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D373089" w:rsidR="00A174CC" w:rsidRPr="00C95FB7" w:rsidRDefault="008815EE">
      <w:pPr>
        <w:rPr>
          <w:rFonts w:ascii="Aptos" w:hAnsi="Aptos"/>
        </w:rPr>
      </w:pPr>
      <w:r w:rsidRPr="00C95FB7">
        <w:rPr>
          <w:rFonts w:ascii="Aptos" w:hAnsi="Aptos"/>
          <w:noProof/>
        </w:rPr>
        <w:drawing>
          <wp:anchor distT="0" distB="0" distL="114300" distR="114300" simplePos="0" relativeHeight="2" behindDoc="0" locked="0" layoutInCell="1" allowOverlap="1" wp14:anchorId="022C069D" wp14:editId="1547047B">
            <wp:simplePos x="0" y="0"/>
            <wp:positionH relativeFrom="margin">
              <wp:align>center</wp:align>
            </wp:positionH>
            <wp:positionV relativeFrom="paragraph">
              <wp:posOffset>569</wp:posOffset>
            </wp:positionV>
            <wp:extent cx="1223010" cy="752475"/>
            <wp:effectExtent l="0" t="0" r="0" b="9525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D428E">
        <w:rPr>
          <w:rFonts w:ascii="Aptos" w:hAnsi="Aptos"/>
        </w:rPr>
        <w:tab/>
      </w:r>
    </w:p>
    <w:p w14:paraId="6E66958E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708456F4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008BDE9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0A6A637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2E75D10D" w14:textId="2FE7F010" w:rsidR="00A174CC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6FF165AF" w14:textId="1D1DDA3C" w:rsidR="007E667B" w:rsidRPr="00683D0C" w:rsidRDefault="007E667B" w:rsidP="007E667B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 xml:space="preserve">The International Committee </w:t>
      </w:r>
      <w:r w:rsidR="00382FE8">
        <w:rPr>
          <w:rFonts w:ascii="Aptos SemiBold" w:hAnsi="Aptos SemiBold" w:cs="Arial"/>
          <w:color w:val="000000" w:themeColor="text1"/>
        </w:rPr>
        <w:t>on</w:t>
      </w:r>
      <w:r w:rsidRPr="00683D0C">
        <w:rPr>
          <w:rFonts w:ascii="Aptos SemiBold" w:hAnsi="Aptos SemiBold" w:cs="Arial"/>
          <w:color w:val="000000" w:themeColor="text1"/>
        </w:rPr>
        <w:t xml:space="preserve"> Taxonomy of Viruses</w:t>
      </w:r>
    </w:p>
    <w:p w14:paraId="57C569A0" w14:textId="7AB29B0C" w:rsidR="007E667B" w:rsidRPr="00683D0C" w:rsidRDefault="007E667B" w:rsidP="00ED4569">
      <w:pPr>
        <w:jc w:val="center"/>
        <w:rPr>
          <w:rFonts w:ascii="Aptos SemiBold" w:hAnsi="Aptos SemiBold" w:cs="Arial"/>
          <w:color w:val="000000" w:themeColor="text1"/>
        </w:rPr>
      </w:pPr>
      <w:r w:rsidRPr="00683D0C">
        <w:rPr>
          <w:rFonts w:ascii="Aptos SemiBold" w:hAnsi="Aptos SemiBold" w:cs="Arial"/>
          <w:color w:val="000000" w:themeColor="text1"/>
        </w:rPr>
        <w:t>Taxonomy Proposal Form,</w:t>
      </w:r>
      <w:r w:rsidR="00ED4569" w:rsidRPr="00683D0C">
        <w:rPr>
          <w:rFonts w:ascii="Aptos SemiBold" w:hAnsi="Aptos SemiBold" w:cs="Arial"/>
          <w:color w:val="000000" w:themeColor="text1"/>
        </w:rPr>
        <w:t xml:space="preserve"> 202</w:t>
      </w:r>
      <w:r w:rsidR="003F2A97">
        <w:rPr>
          <w:rFonts w:ascii="Aptos SemiBold" w:hAnsi="Aptos SemiBold" w:cs="Arial"/>
          <w:color w:val="000000" w:themeColor="text1"/>
        </w:rPr>
        <w:t>5</w:t>
      </w:r>
      <w:r w:rsidRPr="00683D0C">
        <w:rPr>
          <w:rFonts w:ascii="Aptos SemiBold" w:hAnsi="Aptos SemiBold" w:cs="Arial"/>
          <w:color w:val="000000" w:themeColor="text1"/>
        </w:rPr>
        <w:t xml:space="preserve"> </w:t>
      </w:r>
    </w:p>
    <w:p w14:paraId="62F097BF" w14:textId="77777777" w:rsidR="007E667B" w:rsidRPr="00ED4569" w:rsidRDefault="007E667B">
      <w:pPr>
        <w:rPr>
          <w:rFonts w:ascii="Aptos SemiBold" w:hAnsi="Aptos SemiBold" w:cs="Arial"/>
          <w:color w:val="0000FF"/>
        </w:rPr>
      </w:pPr>
    </w:p>
    <w:p w14:paraId="78E1A1E2" w14:textId="77777777" w:rsidR="00A174CC" w:rsidRPr="00C95FB7" w:rsidRDefault="00A174CC">
      <w:pPr>
        <w:rPr>
          <w:rFonts w:ascii="Aptos" w:hAnsi="Aptos" w:cs="Arial"/>
          <w:color w:val="0000FF"/>
          <w:sz w:val="20"/>
          <w:szCs w:val="20"/>
        </w:rPr>
      </w:pPr>
    </w:p>
    <w:p w14:paraId="5F396E33" w14:textId="0C036156" w:rsidR="00A174CC" w:rsidRDefault="00BE4F5A">
      <w:pPr>
        <w:rPr>
          <w:rFonts w:ascii="Aptos" w:hAnsi="Aptos" w:cs="Arial"/>
          <w:b/>
          <w:color w:val="000000"/>
          <w:sz w:val="20"/>
          <w:szCs w:val="20"/>
        </w:rPr>
      </w:pPr>
      <w:r w:rsidRPr="00C95FB7">
        <w:rPr>
          <w:rFonts w:ascii="Aptos" w:hAnsi="Aptos" w:cs="Arial"/>
          <w:b/>
          <w:color w:val="000000"/>
          <w:sz w:val="20"/>
          <w:szCs w:val="20"/>
        </w:rPr>
        <w:t>Part 1</w:t>
      </w:r>
      <w:r>
        <w:rPr>
          <w:rFonts w:ascii="Aptos" w:hAnsi="Aptos" w:cs="Arial"/>
          <w:b/>
          <w:color w:val="000000"/>
          <w:sz w:val="20"/>
          <w:szCs w:val="20"/>
        </w:rPr>
        <w:t>a</w:t>
      </w:r>
      <w:r w:rsidRPr="00C95FB7">
        <w:rPr>
          <w:rFonts w:ascii="Aptos" w:hAnsi="Aptos" w:cs="Arial"/>
          <w:b/>
          <w:color w:val="000000"/>
          <w:sz w:val="20"/>
          <w:szCs w:val="20"/>
        </w:rPr>
        <w:t>:</w:t>
      </w:r>
      <w:r>
        <w:rPr>
          <w:rFonts w:ascii="Aptos" w:hAnsi="Aptos" w:cs="Arial"/>
          <w:b/>
          <w:color w:val="000000"/>
          <w:sz w:val="20"/>
          <w:szCs w:val="20"/>
        </w:rPr>
        <w:t xml:space="preserve"> Details of taxonomy proposals</w:t>
      </w:r>
    </w:p>
    <w:p w14:paraId="3783A040" w14:textId="77777777" w:rsidR="00BE4F5A" w:rsidRPr="00C95FB7" w:rsidRDefault="00BE4F5A" w:rsidP="00DD58AA">
      <w:pPr>
        <w:rPr>
          <w:rFonts w:ascii="Aptos" w:hAnsi="Aptos" w:cs="Arial"/>
          <w:sz w:val="20"/>
          <w:szCs w:val="20"/>
          <w:lang w:val="en-GB"/>
        </w:rPr>
      </w:pPr>
    </w:p>
    <w:tbl>
      <w:tblPr>
        <w:tblW w:w="9224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53"/>
        <w:gridCol w:w="7361"/>
        <w:gridCol w:w="10"/>
      </w:tblGrid>
      <w:tr w:rsidR="00E37077" w:rsidRPr="00C95FB7" w14:paraId="3BAAFFE7" w14:textId="77777777" w:rsidTr="00106232">
        <w:trPr>
          <w:gridAfter w:val="1"/>
          <w:wAfter w:w="10" w:type="dxa"/>
        </w:trPr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421F5DC" w14:textId="07497378" w:rsidR="00E37077" w:rsidRPr="007E667B" w:rsidRDefault="00E37077" w:rsidP="00DD58AA">
            <w:pPr>
              <w:rPr>
                <w:rFonts w:ascii="Aptos" w:hAnsi="Aptos" w:cs="Arial"/>
                <w:sz w:val="20"/>
              </w:rPr>
            </w:pPr>
            <w:r w:rsidRPr="00ED4569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>itle</w:t>
            </w:r>
            <w:r w:rsidR="006C0F51">
              <w:rPr>
                <w:rFonts w:ascii="Aptos" w:hAnsi="Aptos" w:cs="Arial"/>
                <w:b/>
                <w:color w:val="000000"/>
                <w:sz w:val="20"/>
                <w:szCs w:val="20"/>
              </w:rPr>
              <w:t>:</w:t>
            </w:r>
            <w:r w:rsidRPr="00ED4569">
              <w:rPr>
                <w:rFonts w:ascii="Aptos" w:hAnsi="Aptos" w:cs="Arial"/>
                <w:b/>
                <w:color w:val="000000"/>
                <w:sz w:val="20"/>
                <w:szCs w:val="20"/>
              </w:rPr>
              <w:t xml:space="preserve">   </w:t>
            </w:r>
          </w:p>
        </w:tc>
        <w:tc>
          <w:tcPr>
            <w:tcW w:w="7361" w:type="dxa"/>
            <w:shd w:val="clear" w:color="auto" w:fill="auto"/>
            <w:vAlign w:val="center"/>
          </w:tcPr>
          <w:p w14:paraId="693BF175" w14:textId="25D81011" w:rsidR="00E37077" w:rsidRPr="001D0007" w:rsidRDefault="00C304A2" w:rsidP="00DD58AA">
            <w:pPr>
              <w:rPr>
                <w:rFonts w:ascii="Aptos" w:hAnsi="Aptos" w:cs="Arial"/>
                <w:color w:val="000000" w:themeColor="text1"/>
                <w:sz w:val="20"/>
              </w:rPr>
            </w:pPr>
            <w:r>
              <w:rPr>
                <w:rFonts w:ascii="Aptos" w:hAnsi="Aptos" w:cs="Arial"/>
                <w:color w:val="000000" w:themeColor="text1"/>
                <w:sz w:val="20"/>
              </w:rPr>
              <w:t xml:space="preserve">Create one new family, one genus and </w:t>
            </w:r>
            <w:r w:rsidR="005025EC">
              <w:rPr>
                <w:rFonts w:ascii="Aptos" w:hAnsi="Aptos" w:cs="Arial"/>
                <w:color w:val="000000" w:themeColor="text1"/>
                <w:sz w:val="20"/>
              </w:rPr>
              <w:t>9</w:t>
            </w:r>
            <w:r>
              <w:rPr>
                <w:rFonts w:ascii="Aptos" w:hAnsi="Aptos" w:cs="Arial"/>
                <w:color w:val="000000" w:themeColor="text1"/>
                <w:sz w:val="20"/>
              </w:rPr>
              <w:t xml:space="preserve"> species in the order </w:t>
            </w:r>
            <w:r w:rsidRPr="00C304A2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Mar</w:t>
            </w:r>
            <w:r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te</w:t>
            </w:r>
            <w:r w:rsidRPr="00C304A2">
              <w:rPr>
                <w:rFonts w:ascii="Aptos" w:hAnsi="Aptos" w:cs="Arial"/>
                <w:i/>
                <w:iCs/>
                <w:color w:val="000000" w:themeColor="text1"/>
                <w:sz w:val="20"/>
              </w:rPr>
              <w:t>llivirales</w:t>
            </w:r>
          </w:p>
        </w:tc>
      </w:tr>
      <w:tr w:rsidR="00E37077" w:rsidRPr="00C95FB7" w14:paraId="6479468A" w14:textId="77777777" w:rsidTr="00106232">
        <w:tc>
          <w:tcPr>
            <w:tcW w:w="1853" w:type="dxa"/>
            <w:shd w:val="clear" w:color="auto" w:fill="F2F2F2" w:themeFill="background1" w:themeFillShade="F2"/>
            <w:vAlign w:val="center"/>
          </w:tcPr>
          <w:p w14:paraId="39458214" w14:textId="7ED90AF4" w:rsidR="00E37077" w:rsidRPr="00C95FB7" w:rsidRDefault="00E37077" w:rsidP="00DD58AA">
            <w:pPr>
              <w:pStyle w:val="BodyTextIndent"/>
              <w:ind w:left="0" w:firstLine="0"/>
              <w:rPr>
                <w:rFonts w:ascii="Aptos" w:hAnsi="Aptos" w:cs="Arial"/>
                <w:b/>
                <w:i/>
                <w:sz w:val="20"/>
              </w:rPr>
            </w:pPr>
            <w:r w:rsidRPr="00C95FB7">
              <w:rPr>
                <w:rFonts w:ascii="Aptos" w:hAnsi="Aptos" w:cs="Arial"/>
                <w:b/>
                <w:sz w:val="20"/>
              </w:rPr>
              <w:t xml:space="preserve">Code assigned: </w:t>
            </w:r>
          </w:p>
        </w:tc>
        <w:tc>
          <w:tcPr>
            <w:tcW w:w="7371" w:type="dxa"/>
            <w:gridSpan w:val="2"/>
            <w:shd w:val="clear" w:color="auto" w:fill="auto"/>
          </w:tcPr>
          <w:p w14:paraId="3A9C1428" w14:textId="78F4249E" w:rsidR="00E37077" w:rsidRPr="00AD5A3A" w:rsidRDefault="00CC5FB3" w:rsidP="00DD58AA">
            <w:pPr>
              <w:pStyle w:val="BodyTextIndent"/>
              <w:ind w:left="0" w:firstLine="0"/>
              <w:rPr>
                <w:rFonts w:ascii="Aptos" w:hAnsi="Aptos" w:cs="Arial"/>
                <w:bCs/>
                <w:i/>
                <w:sz w:val="20"/>
              </w:rPr>
            </w:pPr>
            <w:r w:rsidRPr="0081766E">
              <w:rPr>
                <w:rFonts w:ascii="Aptos" w:hAnsi="Aptos" w:cs="Arial"/>
                <w:bCs/>
                <w:color w:val="000000" w:themeColor="text1"/>
                <w:sz w:val="20"/>
              </w:rPr>
              <w:t>2025.008F.</w:t>
            </w:r>
            <w:r w:rsidR="0081766E" w:rsidRPr="0081766E">
              <w:rPr>
                <w:rFonts w:ascii="Aptos" w:hAnsi="Aptos" w:cs="Arial"/>
                <w:bCs/>
                <w:color w:val="000000" w:themeColor="text1"/>
                <w:sz w:val="20"/>
              </w:rPr>
              <w:t>A</w:t>
            </w:r>
            <w:r w:rsidRPr="0081766E">
              <w:rPr>
                <w:rFonts w:ascii="Aptos" w:hAnsi="Aptos" w:cs="Arial"/>
                <w:bCs/>
                <w:color w:val="000000" w:themeColor="text1"/>
                <w:sz w:val="20"/>
              </w:rPr>
              <w:t>.v2.Tobaliviridae_newfam</w:t>
            </w:r>
          </w:p>
        </w:tc>
      </w:tr>
    </w:tbl>
    <w:p w14:paraId="227C6F3B" w14:textId="1E7A1DCE" w:rsidR="00590DF3" w:rsidRPr="00AD5A3A" w:rsidRDefault="00590DF3" w:rsidP="00DD58AA">
      <w:pPr>
        <w:rPr>
          <w:rFonts w:ascii="Aptos" w:hAnsi="Aptos" w:cs="Arial"/>
          <w:b/>
          <w:color w:val="C00000"/>
          <w:sz w:val="20"/>
          <w:szCs w:val="20"/>
        </w:rPr>
      </w:pPr>
    </w:p>
    <w:tbl>
      <w:tblPr>
        <w:tblStyle w:val="TableGrid"/>
        <w:tblW w:w="9323" w:type="dxa"/>
        <w:tblLayout w:type="fixed"/>
        <w:tblLook w:val="04A0" w:firstRow="1" w:lastRow="0" w:firstColumn="1" w:lastColumn="0" w:noHBand="0" w:noVBand="1"/>
      </w:tblPr>
      <w:tblGrid>
        <w:gridCol w:w="1525"/>
        <w:gridCol w:w="1731"/>
        <w:gridCol w:w="2835"/>
        <w:gridCol w:w="2126"/>
        <w:gridCol w:w="1106"/>
      </w:tblGrid>
      <w:tr w:rsidR="002D4340" w14:paraId="46D8D295" w14:textId="4B68158E" w:rsidTr="00DE01F5">
        <w:trPr>
          <w:trHeight w:val="173"/>
        </w:trPr>
        <w:tc>
          <w:tcPr>
            <w:tcW w:w="9323" w:type="dxa"/>
            <w:gridSpan w:val="5"/>
            <w:shd w:val="clear" w:color="auto" w:fill="F2F2F2" w:themeFill="background1" w:themeFillShade="F2"/>
          </w:tcPr>
          <w:p w14:paraId="730FC69E" w14:textId="035C15A8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Author(s)</w:t>
            </w:r>
            <w:r>
              <w:rPr>
                <w:rFonts w:ascii="Aptos" w:hAnsi="Aptos" w:cs="Arial"/>
                <w:b/>
                <w:sz w:val="20"/>
                <w:szCs w:val="20"/>
              </w:rPr>
              <w:t>, affiliation</w:t>
            </w:r>
            <w:r w:rsidRPr="009A3B4A">
              <w:rPr>
                <w:rFonts w:ascii="Aptos" w:hAnsi="Aptos" w:cs="Arial"/>
                <w:b/>
                <w:sz w:val="20"/>
                <w:szCs w:val="20"/>
              </w:rPr>
              <w:t xml:space="preserve"> and email address(es)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:  </w:t>
            </w:r>
          </w:p>
        </w:tc>
      </w:tr>
      <w:tr w:rsidR="002D4340" w14:paraId="142871FE" w14:textId="3F439A07" w:rsidTr="005D0EEA">
        <w:trPr>
          <w:trHeight w:val="411"/>
        </w:trPr>
        <w:tc>
          <w:tcPr>
            <w:tcW w:w="1525" w:type="dxa"/>
            <w:shd w:val="clear" w:color="auto" w:fill="F2F2F2" w:themeFill="background1" w:themeFillShade="F2"/>
            <w:vAlign w:val="center"/>
          </w:tcPr>
          <w:p w14:paraId="52C384EB" w14:textId="440506BF" w:rsidR="002D4340" w:rsidRPr="009A3B4A" w:rsidRDefault="00F943F9" w:rsidP="00DD58AA">
            <w:pPr>
              <w:rPr>
                <w:rFonts w:ascii="Aptos" w:hAnsi="Aptos" w:cs="Arial"/>
                <w:sz w:val="18"/>
                <w:szCs w:val="18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Given name (+middle initial(s)</w:t>
            </w:r>
            <w:r w:rsidR="00BD6C0B">
              <w:rPr>
                <w:rFonts w:ascii="Aptos" w:hAnsi="Aptos" w:cs="Arial"/>
                <w:b/>
                <w:sz w:val="20"/>
                <w:szCs w:val="20"/>
              </w:rPr>
              <w:t>)</w:t>
            </w:r>
          </w:p>
        </w:tc>
        <w:tc>
          <w:tcPr>
            <w:tcW w:w="1731" w:type="dxa"/>
            <w:shd w:val="clear" w:color="auto" w:fill="F2F2F2" w:themeFill="background1" w:themeFillShade="F2"/>
            <w:vAlign w:val="center"/>
          </w:tcPr>
          <w:p w14:paraId="27F787B1" w14:textId="2A88FB11" w:rsidR="002D4340" w:rsidRPr="009A3B4A" w:rsidRDefault="00F943F9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Surname</w:t>
            </w:r>
          </w:p>
        </w:tc>
        <w:tc>
          <w:tcPr>
            <w:tcW w:w="2835" w:type="dxa"/>
            <w:shd w:val="clear" w:color="auto" w:fill="F2F2F2" w:themeFill="background1" w:themeFillShade="F2"/>
            <w:vAlign w:val="center"/>
          </w:tcPr>
          <w:p w14:paraId="31CF02AA" w14:textId="70FE1437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9A3B4A">
              <w:rPr>
                <w:rFonts w:ascii="Aptos" w:hAnsi="Aptos" w:cs="Arial"/>
                <w:b/>
                <w:sz w:val="20"/>
                <w:szCs w:val="20"/>
              </w:rPr>
              <w:t>Affiliation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shd w:val="clear" w:color="auto" w:fill="F2F2F2" w:themeFill="background1" w:themeFillShade="F2"/>
            <w:vAlign w:val="center"/>
          </w:tcPr>
          <w:p w14:paraId="6DA5FEAF" w14:textId="5E5A85ED" w:rsidR="002D4340" w:rsidRPr="009A3B4A" w:rsidRDefault="002D4340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Email address </w:t>
            </w:r>
          </w:p>
        </w:tc>
        <w:tc>
          <w:tcPr>
            <w:tcW w:w="1106" w:type="dxa"/>
            <w:shd w:val="clear" w:color="auto" w:fill="F2F2F2" w:themeFill="background1" w:themeFillShade="F2"/>
            <w:vAlign w:val="center"/>
          </w:tcPr>
          <w:p w14:paraId="27075D2D" w14:textId="762CFAF0" w:rsidR="00E863D4" w:rsidRDefault="002D4340" w:rsidP="00AF4998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sz w:val="20"/>
                <w:szCs w:val="20"/>
              </w:rPr>
              <w:t>Corr</w:t>
            </w:r>
            <w:r w:rsidR="00F943F9">
              <w:rPr>
                <w:rFonts w:ascii="Aptos" w:hAnsi="Aptos" w:cs="Arial"/>
                <w:b/>
                <w:sz w:val="20"/>
                <w:szCs w:val="20"/>
              </w:rPr>
              <w:t xml:space="preserve">.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author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(s)  </w:t>
            </w:r>
          </w:p>
          <w:p w14:paraId="1F78D756" w14:textId="52D6052E" w:rsidR="002D4340" w:rsidRPr="00AF4998" w:rsidRDefault="002D4340" w:rsidP="00AF4998">
            <w:pPr>
              <w:rPr>
                <w:rFonts w:ascii="Aptos" w:hAnsi="Aptos" w:cs="Arial"/>
                <w:color w:val="0070C0"/>
                <w:sz w:val="20"/>
                <w:szCs w:val="20"/>
              </w:rPr>
            </w:pPr>
          </w:p>
        </w:tc>
      </w:tr>
      <w:tr w:rsidR="002D4340" w14:paraId="24E4F537" w14:textId="79E9BB15" w:rsidTr="005D0EEA">
        <w:tc>
          <w:tcPr>
            <w:tcW w:w="1525" w:type="dxa"/>
            <w:shd w:val="clear" w:color="auto" w:fill="FFFFFF" w:themeFill="background1"/>
            <w:vAlign w:val="center"/>
          </w:tcPr>
          <w:p w14:paraId="6EA9DED5" w14:textId="3B9899D0" w:rsidR="002D4340" w:rsidRPr="00CD2C82" w:rsidRDefault="005D0E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Sead</w:t>
            </w:r>
          </w:p>
        </w:tc>
        <w:tc>
          <w:tcPr>
            <w:tcW w:w="1731" w:type="dxa"/>
            <w:shd w:val="clear" w:color="auto" w:fill="FFFFFF" w:themeFill="background1"/>
            <w:vAlign w:val="center"/>
          </w:tcPr>
          <w:p w14:paraId="2759B022" w14:textId="314A1515" w:rsidR="002D4340" w:rsidRPr="00CD2C82" w:rsidRDefault="005D0E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Sabanadzovic</w:t>
            </w: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14:paraId="05D68F1D" w14:textId="109B1D26" w:rsidR="002D4340" w:rsidRPr="00C304A2" w:rsidRDefault="00C304A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304A2">
              <w:rPr>
                <w:rFonts w:ascii="Aptos" w:eastAsia="Aptos" w:hAnsi="Aptos" w:cs="Aptos"/>
                <w:bCs/>
                <w:color w:val="000000"/>
                <w:sz w:val="18"/>
                <w:szCs w:val="18"/>
              </w:rPr>
              <w:t xml:space="preserve">Department of Agricultural </w:t>
            </w:r>
            <w:r w:rsidRPr="002E3D0A">
              <w:rPr>
                <w:rFonts w:ascii="Aptos" w:eastAsia="Aptos" w:hAnsi="Aptos" w:cs="Aptos"/>
                <w:bCs/>
                <w:color w:val="000000"/>
                <w:sz w:val="20"/>
                <w:szCs w:val="20"/>
              </w:rPr>
              <w:t>Science and Plant Protection, Mississippi State University, Mississippi, USA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133CF739" w14:textId="2D088FA8" w:rsidR="002D4340" w:rsidRPr="00CD2C82" w:rsidRDefault="00EC245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9" w:history="1">
              <w:r w:rsidR="00C304A2" w:rsidRPr="007C1BF3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ssabanadzovic@entomology.msstate.edu</w:t>
              </w:r>
            </w:hyperlink>
            <w:r w:rsidR="00C304A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shd w:val="clear" w:color="auto" w:fill="FFFFFF" w:themeFill="background1"/>
            <w:vAlign w:val="center"/>
          </w:tcPr>
          <w:p w14:paraId="16BB015A" w14:textId="33E6EA40" w:rsidR="002D4340" w:rsidRPr="00CD2C82" w:rsidRDefault="005D0EEA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X</w:t>
            </w:r>
          </w:p>
        </w:tc>
      </w:tr>
      <w:tr w:rsidR="002D4340" w14:paraId="25991084" w14:textId="1F2FA2C1" w:rsidTr="005D0EEA">
        <w:tc>
          <w:tcPr>
            <w:tcW w:w="1525" w:type="dxa"/>
            <w:vAlign w:val="center"/>
          </w:tcPr>
          <w:p w14:paraId="7E9FF899" w14:textId="0ADEBA92" w:rsidR="002D4340" w:rsidRPr="00CD2C82" w:rsidRDefault="005D0E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Nina </w:t>
            </w:r>
          </w:p>
        </w:tc>
        <w:tc>
          <w:tcPr>
            <w:tcW w:w="1731" w:type="dxa"/>
            <w:vAlign w:val="center"/>
          </w:tcPr>
          <w:p w14:paraId="065089F1" w14:textId="3D71EEFD" w:rsidR="002D4340" w:rsidRPr="00CD2C82" w:rsidRDefault="005D0EEA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Aboughanem-Sabanadzovic</w:t>
            </w:r>
          </w:p>
        </w:tc>
        <w:tc>
          <w:tcPr>
            <w:tcW w:w="2835" w:type="dxa"/>
            <w:vAlign w:val="center"/>
          </w:tcPr>
          <w:p w14:paraId="5A10F992" w14:textId="64BBB2B3" w:rsidR="002D4340" w:rsidRPr="00CD2C82" w:rsidRDefault="00C304A2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CD0A0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Institute for Genomics, Biocomputing and Biotechnology, Mississippi State University,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Mississippi, </w:t>
            </w:r>
            <w:r w:rsidRPr="00CD0A08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USA</w:t>
            </w:r>
          </w:p>
        </w:tc>
        <w:tc>
          <w:tcPr>
            <w:tcW w:w="2126" w:type="dxa"/>
            <w:vAlign w:val="center"/>
          </w:tcPr>
          <w:p w14:paraId="584336C5" w14:textId="0E71C450" w:rsidR="002D4340" w:rsidRPr="00CD2C82" w:rsidRDefault="00EC2456" w:rsidP="00E863D4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0" w:history="1">
              <w:r w:rsidR="00C304A2" w:rsidRPr="007C1BF3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nja62@msstate.edu</w:t>
              </w:r>
            </w:hyperlink>
            <w:r w:rsidR="00C304A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01837D6A" w14:textId="61C52A51" w:rsidR="002D4340" w:rsidRPr="00CD2C82" w:rsidRDefault="002D4340" w:rsidP="00E863D4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304A2" w14:paraId="28596A16" w14:textId="77777777" w:rsidTr="005D0EEA">
        <w:tc>
          <w:tcPr>
            <w:tcW w:w="1525" w:type="dxa"/>
            <w:vAlign w:val="center"/>
          </w:tcPr>
          <w:p w14:paraId="303A0C88" w14:textId="0BE84F9F" w:rsidR="00C304A2" w:rsidRDefault="00C304A2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Massimo</w:t>
            </w:r>
          </w:p>
        </w:tc>
        <w:tc>
          <w:tcPr>
            <w:tcW w:w="1731" w:type="dxa"/>
            <w:vAlign w:val="center"/>
          </w:tcPr>
          <w:p w14:paraId="3DFF7D9F" w14:textId="6A434C71" w:rsidR="00C304A2" w:rsidRDefault="00C304A2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Turina</w:t>
            </w:r>
          </w:p>
        </w:tc>
        <w:tc>
          <w:tcPr>
            <w:tcW w:w="2835" w:type="dxa"/>
            <w:vAlign w:val="center"/>
          </w:tcPr>
          <w:p w14:paraId="0D8309CB" w14:textId="5B84ED58" w:rsidR="00C304A2" w:rsidRPr="00CD2C82" w:rsidRDefault="00C304A2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87EF1">
              <w:rPr>
                <w:rFonts w:ascii="Aptos" w:hAnsi="Aptos" w:cs="Arial"/>
                <w:sz w:val="20"/>
                <w:szCs w:val="20"/>
              </w:rPr>
              <w:t>Institute for Sustainable Plant Protection, CNR, Torino, Italy</w:t>
            </w:r>
          </w:p>
        </w:tc>
        <w:tc>
          <w:tcPr>
            <w:tcW w:w="2126" w:type="dxa"/>
            <w:vAlign w:val="center"/>
          </w:tcPr>
          <w:p w14:paraId="771B59BB" w14:textId="4637FFBD" w:rsidR="00C304A2" w:rsidRDefault="00EC2456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1" w:history="1">
              <w:r w:rsidR="00C304A2" w:rsidRPr="007C1BF3">
                <w:rPr>
                  <w:rStyle w:val="Hyperlink"/>
                  <w:rFonts w:ascii="Aptos" w:hAnsi="Aptos" w:cs="Arial"/>
                  <w:sz w:val="20"/>
                  <w:szCs w:val="20"/>
                </w:rPr>
                <w:t>massimo.turina@ipsp.cnr.it</w:t>
              </w:r>
            </w:hyperlink>
            <w:r w:rsidR="00C304A2">
              <w:rPr>
                <w:rFonts w:ascii="Aptos" w:hAnsi="Aptos" w:cs="Arial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6F4E427B" w14:textId="77777777" w:rsidR="00C304A2" w:rsidRPr="00CD2C82" w:rsidRDefault="00C304A2" w:rsidP="00C304A2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C304A2" w14:paraId="1EC2C947" w14:textId="08659965" w:rsidTr="005D0EEA">
        <w:tc>
          <w:tcPr>
            <w:tcW w:w="1525" w:type="dxa"/>
            <w:vAlign w:val="center"/>
          </w:tcPr>
          <w:p w14:paraId="48A3936E" w14:textId="2F2ADAC4" w:rsidR="00C304A2" w:rsidRPr="00CD2C82" w:rsidRDefault="00C304A2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Nobuhiro</w:t>
            </w:r>
          </w:p>
        </w:tc>
        <w:tc>
          <w:tcPr>
            <w:tcW w:w="1731" w:type="dxa"/>
            <w:vAlign w:val="center"/>
          </w:tcPr>
          <w:p w14:paraId="2BEC470C" w14:textId="108A8DE8" w:rsidR="00C304A2" w:rsidRPr="00CD2C82" w:rsidRDefault="00C304A2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Suzuki</w:t>
            </w:r>
          </w:p>
        </w:tc>
        <w:tc>
          <w:tcPr>
            <w:tcW w:w="2835" w:type="dxa"/>
            <w:vAlign w:val="center"/>
          </w:tcPr>
          <w:p w14:paraId="465BAECA" w14:textId="071AE69E" w:rsidR="00C304A2" w:rsidRPr="002E3D0A" w:rsidRDefault="002E3D0A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E3D0A">
              <w:rPr>
                <w:rFonts w:ascii="Aptos" w:eastAsia="Aptos" w:hAnsi="Aptos" w:cs="Aptos"/>
                <w:bCs/>
                <w:color w:val="000000"/>
                <w:sz w:val="20"/>
                <w:szCs w:val="20"/>
              </w:rPr>
              <w:t>Institute of Plant Sciences and Resources, Okayama University, Japan</w:t>
            </w:r>
          </w:p>
        </w:tc>
        <w:tc>
          <w:tcPr>
            <w:tcW w:w="2126" w:type="dxa"/>
            <w:vAlign w:val="center"/>
          </w:tcPr>
          <w:p w14:paraId="464D4E54" w14:textId="39DCFA2A" w:rsidR="00C304A2" w:rsidRPr="002E3D0A" w:rsidRDefault="00EC2456" w:rsidP="00C304A2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2" w:history="1">
              <w:r w:rsidR="002E3D0A" w:rsidRPr="002E3D0A">
                <w:rPr>
                  <w:rStyle w:val="Hyperlink"/>
                  <w:rFonts w:ascii="Aptos" w:eastAsia="Aptos" w:hAnsi="Aptos" w:cs="Aptos"/>
                  <w:bCs/>
                  <w:sz w:val="20"/>
                  <w:szCs w:val="20"/>
                </w:rPr>
                <w:t>nsuzuki@okayama-u.ac.jp</w:t>
              </w:r>
            </w:hyperlink>
            <w:r w:rsidR="002E3D0A" w:rsidRPr="002E3D0A">
              <w:rPr>
                <w:rFonts w:ascii="Aptos" w:eastAsia="Aptos" w:hAnsi="Aptos" w:cs="Aptos"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vAlign w:val="center"/>
          </w:tcPr>
          <w:p w14:paraId="3CBA77FB" w14:textId="2B04C666" w:rsidR="00C304A2" w:rsidRPr="00CD2C82" w:rsidRDefault="00C304A2" w:rsidP="00C304A2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  <w:tr w:rsidR="00A61A26" w14:paraId="1E87AB62" w14:textId="5899AC2D" w:rsidTr="005D0EEA">
        <w:tc>
          <w:tcPr>
            <w:tcW w:w="1525" w:type="dxa"/>
            <w:vAlign w:val="center"/>
          </w:tcPr>
          <w:p w14:paraId="31B07DB0" w14:textId="6386FDE8" w:rsidR="00A61A26" w:rsidRPr="00CD2C82" w:rsidRDefault="00A61A26" w:rsidP="00A61A2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Mart </w:t>
            </w:r>
          </w:p>
        </w:tc>
        <w:tc>
          <w:tcPr>
            <w:tcW w:w="1731" w:type="dxa"/>
            <w:vAlign w:val="center"/>
          </w:tcPr>
          <w:p w14:paraId="007E1446" w14:textId="71DFAB57" w:rsidR="00A61A26" w:rsidRPr="00CD2C82" w:rsidRDefault="00A61A26" w:rsidP="00A61A2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Krupovic</w:t>
            </w:r>
          </w:p>
        </w:tc>
        <w:tc>
          <w:tcPr>
            <w:tcW w:w="2835" w:type="dxa"/>
            <w:vAlign w:val="center"/>
          </w:tcPr>
          <w:p w14:paraId="4B5216B5" w14:textId="2C29CFC7" w:rsidR="0056577C" w:rsidRPr="0056577C" w:rsidRDefault="00A61A26" w:rsidP="0056577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</w:pPr>
            <w:r w:rsidRPr="00E8604D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 xml:space="preserve">Institut Pasteur, Université Paris Cité, CNRS UMR6047, </w:t>
            </w:r>
            <w:r w:rsidR="0056577C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C</w:t>
            </w:r>
            <w:r w:rsidR="0056577C" w:rsidRPr="0056577C">
              <w:rPr>
                <w:rFonts w:ascii="Aptos" w:hAnsi="Aptos" w:cs="Arial"/>
                <w:bCs/>
                <w:color w:val="000000" w:themeColor="text1"/>
                <w:sz w:val="20"/>
                <w:szCs w:val="20"/>
                <w:lang w:val="fr-FR"/>
              </w:rPr>
              <w:t>ell Biology and</w:t>
            </w:r>
          </w:p>
          <w:p w14:paraId="5AD29B0F" w14:textId="7791928B" w:rsidR="00A61A26" w:rsidRPr="0056577C" w:rsidRDefault="0056577C" w:rsidP="0056577C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B456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Virology of Archaea</w:t>
            </w:r>
            <w:r w:rsidR="00A61A26" w:rsidRPr="00B456C1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Unit, 75015 Paris, France</w:t>
            </w:r>
          </w:p>
        </w:tc>
        <w:tc>
          <w:tcPr>
            <w:tcW w:w="2126" w:type="dxa"/>
            <w:vAlign w:val="center"/>
          </w:tcPr>
          <w:p w14:paraId="5C936B49" w14:textId="4662280D" w:rsidR="00A61A26" w:rsidRPr="00CD2C82" w:rsidRDefault="00EC2456" w:rsidP="00A61A2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hyperlink r:id="rId13" w:history="1">
              <w:r w:rsidR="00A61A26" w:rsidRPr="00AC6644">
                <w:rPr>
                  <w:rStyle w:val="Hyperlink"/>
                  <w:rFonts w:ascii="Aptos" w:hAnsi="Aptos" w:cs="Arial"/>
                  <w:bCs/>
                  <w:sz w:val="20"/>
                  <w:szCs w:val="20"/>
                </w:rPr>
                <w:t>mart.krupovic@pasteur.fr</w:t>
              </w:r>
            </w:hyperlink>
          </w:p>
        </w:tc>
        <w:tc>
          <w:tcPr>
            <w:tcW w:w="1106" w:type="dxa"/>
            <w:vAlign w:val="center"/>
          </w:tcPr>
          <w:p w14:paraId="1A6F2BF1" w14:textId="713BF4F1" w:rsidR="00A61A26" w:rsidRPr="00CD2C82" w:rsidRDefault="00A61A26" w:rsidP="00A61A26">
            <w:pPr>
              <w:jc w:val="center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</w:p>
        </w:tc>
      </w:tr>
    </w:tbl>
    <w:p w14:paraId="070FAC74" w14:textId="7A9A7276" w:rsidR="00A174CC" w:rsidRPr="00C95FB7" w:rsidRDefault="00A174CC" w:rsidP="00DD58AA">
      <w:pPr>
        <w:rPr>
          <w:rFonts w:ascii="Aptos" w:hAnsi="Aptos" w:cs="Arial"/>
          <w:b/>
          <w:sz w:val="20"/>
          <w:szCs w:val="20"/>
        </w:rPr>
      </w:pPr>
    </w:p>
    <w:p w14:paraId="27ACB96D" w14:textId="77777777" w:rsidR="00D062BE" w:rsidRDefault="00D062BE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  <w: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  <w:br w:type="page"/>
      </w:r>
    </w:p>
    <w:p w14:paraId="1382B4BD" w14:textId="191A2D48" w:rsidR="000A7027" w:rsidRDefault="0067795B" w:rsidP="000A7027">
      <w:pPr>
        <w:spacing w:before="120"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lastRenderedPageBreak/>
        <w:t xml:space="preserve">Part 1b: </w:t>
      </w:r>
      <w:r w:rsidR="000A7027">
        <w:rPr>
          <w:rFonts w:ascii="Aptos" w:hAnsi="Aptos" w:cs="Arial"/>
          <w:b/>
          <w:sz w:val="20"/>
          <w:szCs w:val="20"/>
        </w:rPr>
        <w:t>Taxonomy Proposal Submission</w:t>
      </w:r>
      <w:r>
        <w:rPr>
          <w:rFonts w:ascii="Aptos" w:hAnsi="Aptos" w:cs="Arial"/>
          <w:b/>
          <w:sz w:val="20"/>
          <w:szCs w:val="20"/>
        </w:rPr>
        <w:t xml:space="preserve">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3965"/>
        <w:gridCol w:w="284"/>
        <w:gridCol w:w="3920"/>
        <w:gridCol w:w="336"/>
      </w:tblGrid>
      <w:tr w:rsidR="00683D0C" w14:paraId="02C75B6A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0F928364" w14:textId="533CC417" w:rsidR="00683D0C" w:rsidRDefault="00683D0C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ICTV Subcommittee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741D1" w14:paraId="3A2C652A" w14:textId="77777777" w:rsidTr="00974C28">
        <w:tc>
          <w:tcPr>
            <w:tcW w:w="3969" w:type="dxa"/>
          </w:tcPr>
          <w:p w14:paraId="350A9AF2" w14:textId="119F463E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Animal DNA Viruses and Retroviruses</w:t>
            </w:r>
          </w:p>
        </w:tc>
        <w:tc>
          <w:tcPr>
            <w:tcW w:w="284" w:type="dxa"/>
          </w:tcPr>
          <w:p w14:paraId="72E6FA8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2226CC64" w14:textId="03D21338" w:rsidR="00D062BE" w:rsidRPr="0023149A" w:rsidRDefault="00296DA3" w:rsidP="000A7027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Bacterial viruses</w:t>
            </w:r>
          </w:p>
        </w:tc>
        <w:tc>
          <w:tcPr>
            <w:tcW w:w="327" w:type="dxa"/>
          </w:tcPr>
          <w:p w14:paraId="457BD1CC" w14:textId="77777777" w:rsidR="00D062BE" w:rsidRDefault="00D062BE" w:rsidP="000A7027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0B035BDF" w14:textId="77777777" w:rsidTr="00974C28">
        <w:tc>
          <w:tcPr>
            <w:tcW w:w="3969" w:type="dxa"/>
          </w:tcPr>
          <w:p w14:paraId="5431BEDE" w14:textId="405E5CFC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minus-strand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and dsRNA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137436D9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6C68E165" w14:textId="14ACC1E9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Fungal and protist viruses</w:t>
            </w:r>
          </w:p>
        </w:tc>
        <w:tc>
          <w:tcPr>
            <w:tcW w:w="327" w:type="dxa"/>
          </w:tcPr>
          <w:p w14:paraId="0E9BD33C" w14:textId="2E72BED6" w:rsidR="00D062BE" w:rsidRDefault="005D0E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9741D1" w14:paraId="5D08A151" w14:textId="77777777" w:rsidTr="00974C28">
        <w:tc>
          <w:tcPr>
            <w:tcW w:w="3969" w:type="dxa"/>
          </w:tcPr>
          <w:p w14:paraId="1AE840E5" w14:textId="20C0CA73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Animal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positive-strand </w:t>
            </w: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RNA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5B0E6496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5235AEB3" w14:textId="6E12B24E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Plant viruses</w:t>
            </w:r>
          </w:p>
        </w:tc>
        <w:tc>
          <w:tcPr>
            <w:tcW w:w="327" w:type="dxa"/>
          </w:tcPr>
          <w:p w14:paraId="707BEB8E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741D1" w14:paraId="683F5094" w14:textId="77777777" w:rsidTr="00974C28">
        <w:tc>
          <w:tcPr>
            <w:tcW w:w="3969" w:type="dxa"/>
          </w:tcPr>
          <w:p w14:paraId="2F218EA6" w14:textId="0F84C410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96DA3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Archaeal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viruses</w:t>
            </w:r>
          </w:p>
        </w:tc>
        <w:tc>
          <w:tcPr>
            <w:tcW w:w="284" w:type="dxa"/>
          </w:tcPr>
          <w:p w14:paraId="356A3133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3925" w:type="dxa"/>
          </w:tcPr>
          <w:p w14:paraId="45EE4286" w14:textId="4A703E0D" w:rsidR="00D062BE" w:rsidRPr="0023149A" w:rsidRDefault="00296DA3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General </w:t>
            </w:r>
            <w:r w:rsidR="00382FE8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-</w:t>
            </w:r>
          </w:p>
        </w:tc>
        <w:tc>
          <w:tcPr>
            <w:tcW w:w="327" w:type="dxa"/>
          </w:tcPr>
          <w:p w14:paraId="607AF614" w14:textId="77777777" w:rsidR="00D062BE" w:rsidRDefault="00D062B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719A3232" w14:textId="77777777" w:rsidR="00D062BE" w:rsidRDefault="00D062BE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0C5189" w14:paraId="1BAEEDB4" w14:textId="77777777" w:rsidTr="00683D0C">
        <w:trPr>
          <w:trHeight w:val="147"/>
        </w:trPr>
        <w:tc>
          <w:tcPr>
            <w:tcW w:w="8505" w:type="dxa"/>
            <w:shd w:val="clear" w:color="auto" w:fill="F2F2F2" w:themeFill="background1" w:themeFillShade="F2"/>
          </w:tcPr>
          <w:p w14:paraId="68D3AD5E" w14:textId="7F6E8117" w:rsidR="00CF59EA" w:rsidRPr="000C5189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List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the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 xml:space="preserve">ICTV Study Group(s) that have seen </w:t>
            </w:r>
            <w:r>
              <w:rPr>
                <w:rFonts w:ascii="Aptos" w:hAnsi="Aptos" w:cs="Arial"/>
                <w:b/>
                <w:sz w:val="20"/>
                <w:szCs w:val="20"/>
              </w:rPr>
              <w:t>or have</w:t>
            </w:r>
            <w:r w:rsidR="008F51E2">
              <w:rPr>
                <w:rFonts w:ascii="Aptos" w:hAnsi="Aptos" w:cs="Arial"/>
                <w:b/>
                <w:sz w:val="20"/>
                <w:szCs w:val="20"/>
              </w:rPr>
              <w:t xml:space="preserve"> been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involved in creating </w:t>
            </w:r>
            <w:r w:rsidRPr="000C5189">
              <w:rPr>
                <w:rFonts w:ascii="Aptos" w:hAnsi="Aptos" w:cs="Arial"/>
                <w:b/>
                <w:sz w:val="20"/>
                <w:szCs w:val="20"/>
              </w:rPr>
              <w:t>this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  <w:hyperlink r:id="rId14" w:history="1"/>
          </w:p>
        </w:tc>
      </w:tr>
      <w:tr w:rsidR="0072682D" w:rsidRPr="000C5189" w14:paraId="0BE0A499" w14:textId="77777777" w:rsidTr="00FC2269">
        <w:trPr>
          <w:trHeight w:val="527"/>
        </w:trPr>
        <w:tc>
          <w:tcPr>
            <w:tcW w:w="8505" w:type="dxa"/>
            <w:shd w:val="clear" w:color="auto" w:fill="auto"/>
          </w:tcPr>
          <w:p w14:paraId="44334E47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F4EC4CB" w14:textId="77777777" w:rsidR="0072682D" w:rsidRPr="000C5189" w:rsidRDefault="0072682D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321"/>
        <w:tblW w:w="8505" w:type="dxa"/>
        <w:tblLayout w:type="fixed"/>
        <w:tblLook w:val="04A0" w:firstRow="1" w:lastRow="0" w:firstColumn="1" w:lastColumn="0" w:noHBand="0" w:noVBand="1"/>
      </w:tblPr>
      <w:tblGrid>
        <w:gridCol w:w="2410"/>
        <w:gridCol w:w="1984"/>
        <w:gridCol w:w="1985"/>
        <w:gridCol w:w="2126"/>
      </w:tblGrid>
      <w:tr w:rsidR="00BE4F5A" w:rsidRPr="00C95FB7" w14:paraId="46E4A7D0" w14:textId="77777777" w:rsidTr="00683D0C">
        <w:tc>
          <w:tcPr>
            <w:tcW w:w="8505" w:type="dxa"/>
            <w:gridSpan w:val="4"/>
            <w:shd w:val="clear" w:color="auto" w:fill="F2F2F2" w:themeFill="background1" w:themeFillShade="F2"/>
          </w:tcPr>
          <w:p w14:paraId="2B285F81" w14:textId="4D5B41D8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Optional – complete </w:t>
            </w:r>
            <w:r w:rsidR="00AF4998">
              <w:rPr>
                <w:rFonts w:ascii="Aptos" w:hAnsi="Aptos" w:cs="Arial"/>
                <w:b/>
                <w:sz w:val="20"/>
                <w:szCs w:val="20"/>
              </w:rPr>
              <w:t xml:space="preserve">only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if formally voted on by </w:t>
            </w:r>
            <w:r w:rsidR="007E667B">
              <w:rPr>
                <w:rFonts w:ascii="Aptos" w:hAnsi="Aptos" w:cs="Arial"/>
                <w:b/>
                <w:sz w:val="20"/>
                <w:szCs w:val="20"/>
              </w:rPr>
              <w:t xml:space="preserve">an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ICTV Study Group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BE4F5A" w:rsidRPr="00C95FB7" w14:paraId="177BF95A" w14:textId="77777777" w:rsidTr="00683D0C">
        <w:tc>
          <w:tcPr>
            <w:tcW w:w="2410" w:type="dxa"/>
            <w:vMerge w:val="restart"/>
            <w:shd w:val="clear" w:color="auto" w:fill="F2F2F2" w:themeFill="background1" w:themeFillShade="F2"/>
          </w:tcPr>
          <w:p w14:paraId="4D06A922" w14:textId="77777777" w:rsidR="00BE4F5A" w:rsidRPr="00C95FB7" w:rsidRDefault="00BE4F5A" w:rsidP="00DD58AA">
            <w:pP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Study Group</w:t>
            </w:r>
          </w:p>
        </w:tc>
        <w:tc>
          <w:tcPr>
            <w:tcW w:w="6095" w:type="dxa"/>
            <w:gridSpan w:val="3"/>
            <w:shd w:val="clear" w:color="auto" w:fill="F2F2F2" w:themeFill="background1" w:themeFillShade="F2"/>
          </w:tcPr>
          <w:p w14:paraId="13935DA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Number of members</w:t>
            </w:r>
          </w:p>
        </w:tc>
      </w:tr>
      <w:tr w:rsidR="00BE4F5A" w:rsidRPr="00C95FB7" w14:paraId="7D7BE950" w14:textId="77777777" w:rsidTr="00683D0C">
        <w:tc>
          <w:tcPr>
            <w:tcW w:w="2410" w:type="dxa"/>
            <w:vMerge/>
            <w:shd w:val="clear" w:color="auto" w:fill="F2F2F2" w:themeFill="background1" w:themeFillShade="F2"/>
          </w:tcPr>
          <w:p w14:paraId="0A19C1F2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</w:tcPr>
          <w:p w14:paraId="193228FF" w14:textId="5D9C75C8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Votes </w:t>
            </w:r>
            <w:r w:rsidR="00382FE8">
              <w:rPr>
                <w:rFonts w:ascii="Aptos" w:hAnsi="Aptos" w:cs="Arial"/>
                <w:b/>
                <w:bCs/>
                <w:sz w:val="20"/>
                <w:szCs w:val="20"/>
              </w:rPr>
              <w:t xml:space="preserve">in 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support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45B8E70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Votes against</w:t>
            </w:r>
          </w:p>
        </w:tc>
        <w:tc>
          <w:tcPr>
            <w:tcW w:w="2126" w:type="dxa"/>
            <w:shd w:val="clear" w:color="auto" w:fill="F2F2F2" w:themeFill="background1" w:themeFillShade="F2"/>
          </w:tcPr>
          <w:p w14:paraId="37742353" w14:textId="77777777" w:rsidR="00BE4F5A" w:rsidRPr="00C95FB7" w:rsidRDefault="00BE4F5A" w:rsidP="00DD58AA">
            <w:pPr>
              <w:jc w:val="center"/>
              <w:rPr>
                <w:rFonts w:ascii="Aptos" w:hAnsi="Aptos" w:cs="Arial"/>
                <w:b/>
                <w:bCs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No vote</w:t>
            </w:r>
          </w:p>
        </w:tc>
      </w:tr>
      <w:tr w:rsidR="00BE4F5A" w:rsidRPr="00C95FB7" w14:paraId="6CEB31DD" w14:textId="77777777" w:rsidTr="00BE4F5A">
        <w:tc>
          <w:tcPr>
            <w:tcW w:w="2410" w:type="dxa"/>
            <w:shd w:val="clear" w:color="auto" w:fill="auto"/>
          </w:tcPr>
          <w:p w14:paraId="15B28AD1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7D842500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518C703A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3BA4B66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  <w:tr w:rsidR="00BE4F5A" w:rsidRPr="00C95FB7" w14:paraId="790E8B2E" w14:textId="77777777" w:rsidTr="00BE4F5A">
        <w:tc>
          <w:tcPr>
            <w:tcW w:w="2410" w:type="dxa"/>
            <w:shd w:val="clear" w:color="auto" w:fill="auto"/>
          </w:tcPr>
          <w:p w14:paraId="15E4D2C4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</w:tcPr>
          <w:p w14:paraId="067656D7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04EE1AF9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  <w:tc>
          <w:tcPr>
            <w:tcW w:w="2126" w:type="dxa"/>
          </w:tcPr>
          <w:p w14:paraId="3D8D8405" w14:textId="77777777" w:rsidR="00BE4F5A" w:rsidRPr="00C95FB7" w:rsidRDefault="00BE4F5A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08D64203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075650D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52CF01EB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37164B1D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9F9724A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288B6A67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7EC641D6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p w14:paraId="116BCF49" w14:textId="77777777" w:rsidR="003A18C5" w:rsidRDefault="003A18C5" w:rsidP="003A18C5">
      <w:pPr>
        <w:rPr>
          <w:rFonts w:ascii="Aptos" w:hAnsi="Aptos" w:cs="Arial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Y="-9"/>
        <w:tblW w:w="0" w:type="auto"/>
        <w:tblLook w:val="04A0" w:firstRow="1" w:lastRow="0" w:firstColumn="1" w:lastColumn="0" w:noHBand="0" w:noVBand="1"/>
      </w:tblPr>
      <w:tblGrid>
        <w:gridCol w:w="2268"/>
        <w:gridCol w:w="1701"/>
      </w:tblGrid>
      <w:tr w:rsidR="003A18C5" w14:paraId="529229AA" w14:textId="77777777" w:rsidTr="008F51E2">
        <w:trPr>
          <w:trHeight w:val="244"/>
        </w:trPr>
        <w:tc>
          <w:tcPr>
            <w:tcW w:w="2268" w:type="dxa"/>
            <w:shd w:val="clear" w:color="auto" w:fill="F2F2F2" w:themeFill="background1" w:themeFillShade="F2"/>
          </w:tcPr>
          <w:p w14:paraId="753A3328" w14:textId="5DACA3B3" w:rsidR="003A18C5" w:rsidRDefault="003A18C5" w:rsidP="00C95E56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S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ubmission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701" w:type="dxa"/>
          </w:tcPr>
          <w:p w14:paraId="54C988CE" w14:textId="6CED242E" w:rsidR="003A18C5" w:rsidRPr="001D0007" w:rsidRDefault="003A18C5" w:rsidP="00C95E56">
            <w:pP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="005025EC">
              <w:rPr>
                <w:rFonts w:ascii="Aptos" w:hAnsi="Aptos" w:cs="Arial"/>
                <w:bCs/>
                <w:sz w:val="20"/>
                <w:szCs w:val="20"/>
              </w:rPr>
              <w:t>20/06/2025</w:t>
            </w:r>
          </w:p>
        </w:tc>
      </w:tr>
    </w:tbl>
    <w:p w14:paraId="46934237" w14:textId="77777777" w:rsidR="003A18C5" w:rsidRDefault="003A18C5" w:rsidP="003A18C5">
      <w:pPr>
        <w:rPr>
          <w:rFonts w:ascii="Aptos" w:hAnsi="Aptos" w:cs="Arial"/>
          <w:b/>
          <w:sz w:val="20"/>
          <w:szCs w:val="20"/>
        </w:rPr>
      </w:pPr>
    </w:p>
    <w:p w14:paraId="71426659" w14:textId="77777777" w:rsidR="003A18C5" w:rsidRDefault="003A18C5" w:rsidP="00DD58AA">
      <w:pPr>
        <w:ind w:right="828"/>
        <w:rPr>
          <w:rFonts w:ascii="Aptos" w:hAnsi="Aptos" w:cs="Arial"/>
          <w:b/>
          <w:sz w:val="20"/>
          <w:szCs w:val="20"/>
        </w:rPr>
      </w:pPr>
    </w:p>
    <w:p w14:paraId="6142524C" w14:textId="7636EA7F" w:rsidR="0072682D" w:rsidRPr="00F110F7" w:rsidRDefault="0067795B" w:rsidP="003A18C5">
      <w:pPr>
        <w:spacing w:after="120"/>
        <w:ind w:right="828"/>
        <w:rPr>
          <w:rFonts w:ascii="Aptos" w:hAnsi="Aptos" w:cs="Arial"/>
          <w:color w:val="0070C0"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1c: </w:t>
      </w:r>
      <w:r w:rsidR="000A7027">
        <w:rPr>
          <w:rFonts w:ascii="Aptos" w:hAnsi="Aptos" w:cs="Arial"/>
          <w:b/>
          <w:sz w:val="20"/>
          <w:szCs w:val="20"/>
        </w:rPr>
        <w:t xml:space="preserve">Feedback from </w:t>
      </w:r>
      <w:r w:rsidR="00382FE8">
        <w:rPr>
          <w:rFonts w:ascii="Aptos" w:hAnsi="Aptos" w:cs="Arial"/>
          <w:b/>
          <w:sz w:val="20"/>
          <w:szCs w:val="20"/>
        </w:rPr>
        <w:t xml:space="preserve">ICTV </w:t>
      </w:r>
      <w:r w:rsidR="000A7027">
        <w:rPr>
          <w:rFonts w:ascii="Aptos" w:hAnsi="Aptos" w:cs="Arial"/>
          <w:b/>
          <w:sz w:val="20"/>
          <w:szCs w:val="20"/>
        </w:rPr>
        <w:t xml:space="preserve">Executive Committee </w:t>
      </w:r>
      <w:r w:rsidR="0058465A">
        <w:rPr>
          <w:rFonts w:ascii="Aptos" w:hAnsi="Aptos" w:cs="Arial"/>
          <w:b/>
          <w:sz w:val="20"/>
          <w:szCs w:val="20"/>
        </w:rPr>
        <w:t xml:space="preserve">(EC) </w:t>
      </w:r>
      <w:r w:rsidR="000A7027">
        <w:rPr>
          <w:rFonts w:ascii="Aptos" w:hAnsi="Aptos" w:cs="Arial"/>
          <w:b/>
          <w:sz w:val="20"/>
          <w:szCs w:val="20"/>
        </w:rPr>
        <w:t xml:space="preserve">meeting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080"/>
        <w:gridCol w:w="425"/>
      </w:tblGrid>
      <w:tr w:rsidR="000A7027" w14:paraId="584B88AC" w14:textId="77777777" w:rsidTr="00683D0C">
        <w:tc>
          <w:tcPr>
            <w:tcW w:w="8080" w:type="dxa"/>
            <w:shd w:val="clear" w:color="auto" w:fill="F2F2F2" w:themeFill="background1" w:themeFillShade="F2"/>
          </w:tcPr>
          <w:p w14:paraId="7394893D" w14:textId="4310FBEC" w:rsidR="000A7027" w:rsidRPr="0067795B" w:rsidRDefault="00CF59EA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Executive Committee Meeting Decision </w:t>
            </w:r>
            <w:r w:rsidR="0067795B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code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</w:p>
        </w:tc>
        <w:tc>
          <w:tcPr>
            <w:tcW w:w="425" w:type="dxa"/>
          </w:tcPr>
          <w:p w14:paraId="2461D595" w14:textId="77777777" w:rsidR="000A7027" w:rsidRPr="00C95FB7" w:rsidRDefault="000A7027" w:rsidP="00DD58AA">
            <w:pPr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</w:pPr>
            <w:r w:rsidRPr="00C95FB7">
              <w:rPr>
                <w:rFonts w:ascii="Aptos" w:eastAsia="Times" w:hAnsi="Aptos" w:cs="Arial"/>
                <w:b/>
                <w:color w:val="A6A6A6" w:themeColor="background1" w:themeShade="A6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78B67569" w14:textId="77777777" w:rsidTr="00BE4F5A">
        <w:tc>
          <w:tcPr>
            <w:tcW w:w="8080" w:type="dxa"/>
          </w:tcPr>
          <w:p w14:paraId="64C71CA1" w14:textId="554F4337" w:rsidR="000A7027" w:rsidRPr="00737875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737875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–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Accept</w:t>
            </w:r>
          </w:p>
        </w:tc>
        <w:tc>
          <w:tcPr>
            <w:tcW w:w="425" w:type="dxa"/>
          </w:tcPr>
          <w:p w14:paraId="45A226C7" w14:textId="3E0EDCDD" w:rsidR="000A7027" w:rsidRDefault="0081766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</w:tr>
      <w:tr w:rsidR="000A7027" w14:paraId="3369515D" w14:textId="77777777" w:rsidTr="00BE4F5A">
        <w:tc>
          <w:tcPr>
            <w:tcW w:w="8080" w:type="dxa"/>
          </w:tcPr>
          <w:p w14:paraId="0AC3242D" w14:textId="789F6726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 – Accept subject to revision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by relevant subcommittee chair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. No further vote required</w:t>
            </w:r>
          </w:p>
        </w:tc>
        <w:tc>
          <w:tcPr>
            <w:tcW w:w="425" w:type="dxa"/>
          </w:tcPr>
          <w:p w14:paraId="7B4F7C87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D9CF6FC" w14:textId="77777777" w:rsidTr="00BE4F5A">
        <w:tc>
          <w:tcPr>
            <w:tcW w:w="8080" w:type="dxa"/>
          </w:tcPr>
          <w:p w14:paraId="6A631C3F" w14:textId="5891AD4C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Accept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without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revision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but with r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e-evaluation 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and email vote </w:t>
            </w:r>
            <w:r w:rsidR="000A7027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by the EC</w:t>
            </w:r>
          </w:p>
        </w:tc>
        <w:tc>
          <w:tcPr>
            <w:tcW w:w="425" w:type="dxa"/>
          </w:tcPr>
          <w:p w14:paraId="773F9751" w14:textId="178723F6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59BD71F4" w14:textId="77777777" w:rsidTr="00BE4F5A">
        <w:tc>
          <w:tcPr>
            <w:tcW w:w="8080" w:type="dxa"/>
          </w:tcPr>
          <w:p w14:paraId="69BC056D" w14:textId="0D3D89AC" w:rsidR="000A7027" w:rsidRPr="0023149A" w:rsidRDefault="000A7027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c</w:t>
            </w: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– </w:t>
            </w:r>
            <w:r w:rsidR="0058465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Accept subject to revision and re-evaluation and email vote by the EC</w:t>
            </w:r>
          </w:p>
        </w:tc>
        <w:tc>
          <w:tcPr>
            <w:tcW w:w="425" w:type="dxa"/>
          </w:tcPr>
          <w:p w14:paraId="6D29054E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0A7027" w14:paraId="2117D303" w14:textId="77777777" w:rsidTr="00BE4F5A">
        <w:tc>
          <w:tcPr>
            <w:tcW w:w="8080" w:type="dxa"/>
          </w:tcPr>
          <w:p w14:paraId="53C977C7" w14:textId="5CD27364" w:rsidR="000A7027" w:rsidRPr="0023149A" w:rsidRDefault="0058465A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Ud – Deferred to the next EC meeting, with an invitation to revise based on EC comments</w:t>
            </w:r>
          </w:p>
        </w:tc>
        <w:tc>
          <w:tcPr>
            <w:tcW w:w="425" w:type="dxa"/>
          </w:tcPr>
          <w:p w14:paraId="7304FAD6" w14:textId="77777777" w:rsidR="000A7027" w:rsidRDefault="000A702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26CEB8AD" w14:textId="77777777" w:rsidTr="00BE4F5A">
        <w:tc>
          <w:tcPr>
            <w:tcW w:w="8080" w:type="dxa"/>
          </w:tcPr>
          <w:p w14:paraId="7764C134" w14:textId="09155EE7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J - Reject</w:t>
            </w:r>
          </w:p>
        </w:tc>
        <w:tc>
          <w:tcPr>
            <w:tcW w:w="425" w:type="dxa"/>
          </w:tcPr>
          <w:p w14:paraId="6F54E47E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03048" w14:paraId="3071CAAD" w14:textId="77777777" w:rsidTr="00BE4F5A">
        <w:tc>
          <w:tcPr>
            <w:tcW w:w="8080" w:type="dxa"/>
          </w:tcPr>
          <w:p w14:paraId="638F84E9" w14:textId="55B1FB64" w:rsidR="00903048" w:rsidRDefault="00903048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W - Withdrawn</w:t>
            </w:r>
          </w:p>
        </w:tc>
        <w:tc>
          <w:tcPr>
            <w:tcW w:w="425" w:type="dxa"/>
          </w:tcPr>
          <w:p w14:paraId="13EAC41A" w14:textId="77777777" w:rsidR="00903048" w:rsidRDefault="00903048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</w:tbl>
    <w:p w14:paraId="1219F415" w14:textId="2C9E8083" w:rsidR="000A7027" w:rsidRDefault="000A7027" w:rsidP="00DD58AA">
      <w:pPr>
        <w:rPr>
          <w:rFonts w:ascii="Aptos" w:eastAsia="Times" w:hAnsi="Aptos" w:cs="Arial"/>
          <w:b/>
          <w:color w:val="000000"/>
          <w:sz w:val="20"/>
          <w:szCs w:val="20"/>
          <w:lang w:eastAsia="en-GB"/>
        </w:rPr>
      </w:pP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049461B0" w14:textId="77777777" w:rsidTr="00683D0C">
        <w:trPr>
          <w:trHeight w:val="211"/>
        </w:trPr>
        <w:tc>
          <w:tcPr>
            <w:tcW w:w="8505" w:type="dxa"/>
            <w:shd w:val="clear" w:color="auto" w:fill="F2F2F2" w:themeFill="background1" w:themeFillShade="F2"/>
          </w:tcPr>
          <w:p w14:paraId="49D4D24B" w14:textId="7D9D5ACE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Comments from the Executive Committee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</w:p>
        </w:tc>
      </w:tr>
      <w:tr w:rsidR="000A7027" w:rsidRPr="00C95FB7" w14:paraId="7B05B82E" w14:textId="77777777" w:rsidTr="00BE4F5A">
        <w:trPr>
          <w:trHeight w:val="794"/>
        </w:trPr>
        <w:tc>
          <w:tcPr>
            <w:tcW w:w="8505" w:type="dxa"/>
            <w:shd w:val="clear" w:color="auto" w:fill="auto"/>
          </w:tcPr>
          <w:p w14:paraId="352B8AE1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1958B433" w14:textId="77777777" w:rsidR="000A7027" w:rsidRPr="00C95FB7" w:rsidRDefault="000A7027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1E643B3" w14:textId="7B2EB0AB" w:rsidR="009741D1" w:rsidRDefault="009741D1" w:rsidP="00DD58AA">
      <w:pPr>
        <w:rPr>
          <w:rFonts w:ascii="Aptos" w:hAnsi="Aptos" w:cs="Arial"/>
          <w:b/>
          <w:sz w:val="20"/>
          <w:szCs w:val="20"/>
        </w:rPr>
      </w:pPr>
    </w:p>
    <w:p w14:paraId="493C87B5" w14:textId="77777777" w:rsidR="00DD58AA" w:rsidRDefault="00DD58AA" w:rsidP="00DD58AA">
      <w:pPr>
        <w:rPr>
          <w:rFonts w:ascii="Aptos" w:hAnsi="Aptos" w:cs="Arial"/>
          <w:b/>
          <w:sz w:val="20"/>
          <w:szCs w:val="20"/>
        </w:rPr>
      </w:pPr>
    </w:p>
    <w:p w14:paraId="1F76B955" w14:textId="2E614559" w:rsidR="00C95FB7" w:rsidRDefault="0067795B" w:rsidP="003A18C5">
      <w:pPr>
        <w:spacing w:after="120"/>
        <w:rPr>
          <w:rFonts w:ascii="Aptos" w:hAnsi="Aptos" w:cs="Arial"/>
          <w:b/>
          <w:sz w:val="20"/>
          <w:szCs w:val="20"/>
        </w:rPr>
      </w:pPr>
      <w:r>
        <w:rPr>
          <w:rFonts w:ascii="Aptos" w:hAnsi="Aptos" w:cs="Arial"/>
          <w:b/>
          <w:sz w:val="20"/>
          <w:szCs w:val="20"/>
        </w:rPr>
        <w:t xml:space="preserve">Part 1d: </w:t>
      </w:r>
      <w:r w:rsidR="00C95FB7">
        <w:rPr>
          <w:rFonts w:ascii="Aptos" w:hAnsi="Aptos" w:cs="Arial"/>
          <w:b/>
          <w:sz w:val="20"/>
          <w:szCs w:val="20"/>
        </w:rPr>
        <w:t xml:space="preserve">Revised Taxonomy Proposal Submission </w:t>
      </w:r>
    </w:p>
    <w:tbl>
      <w:tblPr>
        <w:tblStyle w:val="TableGrid"/>
        <w:tblW w:w="8505" w:type="dxa"/>
        <w:tblInd w:w="-5" w:type="dxa"/>
        <w:tblLook w:val="04A0" w:firstRow="1" w:lastRow="0" w:firstColumn="1" w:lastColumn="0" w:noHBand="0" w:noVBand="1"/>
      </w:tblPr>
      <w:tblGrid>
        <w:gridCol w:w="8505"/>
      </w:tblGrid>
      <w:tr w:rsidR="00CF59EA" w:rsidRPr="00C95FB7" w14:paraId="37F4B0FE" w14:textId="77777777" w:rsidTr="00683D0C">
        <w:tc>
          <w:tcPr>
            <w:tcW w:w="8505" w:type="dxa"/>
            <w:shd w:val="clear" w:color="auto" w:fill="F2F2F2" w:themeFill="background1" w:themeFillShade="F2"/>
          </w:tcPr>
          <w:p w14:paraId="0B8993B8" w14:textId="64AE2871" w:rsidR="00CF59EA" w:rsidRPr="00C95FB7" w:rsidRDefault="00CF59EA" w:rsidP="00DD58AA">
            <w:pPr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Response </w:t>
            </w:r>
            <w:r w:rsidRPr="00C95FB7">
              <w:rPr>
                <w:rFonts w:ascii="Aptos" w:hAnsi="Aptos" w:cs="Arial"/>
                <w:b/>
                <w:sz w:val="20"/>
                <w:szCs w:val="20"/>
              </w:rPr>
              <w:t>of proposer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296DA3" w:rsidRPr="00C95FB7" w14:paraId="2A62C96B" w14:textId="77777777" w:rsidTr="00BE4F5A">
        <w:tc>
          <w:tcPr>
            <w:tcW w:w="8505" w:type="dxa"/>
            <w:shd w:val="clear" w:color="auto" w:fill="auto"/>
          </w:tcPr>
          <w:p w14:paraId="4483A209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54C5CACA" w14:textId="367B5D6C" w:rsidR="00296DA3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761B7407" w14:textId="77777777" w:rsidR="00F110F7" w:rsidRPr="00C95FB7" w:rsidRDefault="00F110F7" w:rsidP="00DD58AA">
            <w:pPr>
              <w:rPr>
                <w:rFonts w:ascii="Aptos" w:hAnsi="Aptos" w:cs="Arial"/>
                <w:sz w:val="20"/>
                <w:szCs w:val="20"/>
              </w:rPr>
            </w:pPr>
          </w:p>
          <w:p w14:paraId="430177EE" w14:textId="77777777" w:rsidR="00296DA3" w:rsidRPr="00C95FB7" w:rsidRDefault="00296DA3" w:rsidP="00DD58AA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34"/>
        <w:tblW w:w="0" w:type="auto"/>
        <w:tblLook w:val="04A0" w:firstRow="1" w:lastRow="0" w:firstColumn="1" w:lastColumn="0" w:noHBand="0" w:noVBand="1"/>
      </w:tblPr>
      <w:tblGrid>
        <w:gridCol w:w="1980"/>
        <w:gridCol w:w="1843"/>
      </w:tblGrid>
      <w:tr w:rsidR="00BE4F5A" w14:paraId="5AF16E14" w14:textId="77777777" w:rsidTr="001D0007">
        <w:trPr>
          <w:trHeight w:val="244"/>
        </w:trPr>
        <w:tc>
          <w:tcPr>
            <w:tcW w:w="1980" w:type="dxa"/>
            <w:shd w:val="clear" w:color="auto" w:fill="F2F2F2" w:themeFill="background1" w:themeFillShade="F2"/>
          </w:tcPr>
          <w:p w14:paraId="006DDA83" w14:textId="70A2AC88" w:rsidR="00BE4F5A" w:rsidRDefault="00BE4F5A" w:rsidP="00DD58AA">
            <w:pPr>
              <w:ind w:left="174"/>
              <w:rPr>
                <w:rFonts w:ascii="Aptos" w:hAnsi="Aptos" w:cs="Arial"/>
                <w:bCs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sz w:val="20"/>
                <w:szCs w:val="20"/>
              </w:rPr>
              <w:t>Revi</w:t>
            </w:r>
            <w:r w:rsidRPr="00C95FB7">
              <w:rPr>
                <w:rFonts w:ascii="Aptos" w:hAnsi="Aptos" w:cs="Arial"/>
                <w:b/>
                <w:bCs/>
                <w:sz w:val="20"/>
                <w:szCs w:val="20"/>
              </w:rPr>
              <w:t>sion date</w:t>
            </w:r>
            <w:r w:rsidR="006C0F51">
              <w:rPr>
                <w:rFonts w:ascii="Aptos" w:hAnsi="Aptos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843" w:type="dxa"/>
          </w:tcPr>
          <w:p w14:paraId="11649694" w14:textId="42B6A122" w:rsidR="00BE4F5A" w:rsidRDefault="00BE4F5A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</w:p>
        </w:tc>
      </w:tr>
    </w:tbl>
    <w:p w14:paraId="5F5E1C06" w14:textId="77777777" w:rsidR="00953FFE" w:rsidRDefault="00953FFE" w:rsidP="00DD58AA">
      <w:pPr>
        <w:ind w:firstLine="720"/>
        <w:rPr>
          <w:rFonts w:ascii="Aptos" w:hAnsi="Aptos" w:cs="Arial"/>
          <w:b/>
          <w:bCs/>
          <w:sz w:val="20"/>
          <w:szCs w:val="20"/>
        </w:rPr>
      </w:pPr>
    </w:p>
    <w:p w14:paraId="7C2D104C" w14:textId="3EFA97DA" w:rsidR="00CF59EA" w:rsidRDefault="00CF59EA" w:rsidP="00DD58AA">
      <w:pPr>
        <w:rPr>
          <w:rFonts w:ascii="Aptos" w:hAnsi="Aptos" w:cs="Arial"/>
          <w:color w:val="C00000"/>
          <w:sz w:val="20"/>
          <w:szCs w:val="20"/>
        </w:rPr>
      </w:pPr>
    </w:p>
    <w:p w14:paraId="68D95475" w14:textId="77777777" w:rsidR="00953FFE" w:rsidRDefault="00953FFE" w:rsidP="00DD58AA">
      <w:pPr>
        <w:ind w:firstLine="720"/>
        <w:rPr>
          <w:rFonts w:ascii="Aptos" w:hAnsi="Aptos" w:cs="Arial"/>
          <w:b/>
          <w:sz w:val="20"/>
          <w:szCs w:val="20"/>
        </w:rPr>
      </w:pPr>
    </w:p>
    <w:p w14:paraId="42759BC8" w14:textId="77777777" w:rsidR="00953FFE" w:rsidRDefault="00953FFE">
      <w:pPr>
        <w:rPr>
          <w:rFonts w:ascii="Aptos" w:hAnsi="Aptos" w:cs="Arial"/>
          <w:b/>
          <w:color w:val="000000"/>
          <w:sz w:val="20"/>
          <w:szCs w:val="20"/>
        </w:rPr>
      </w:pPr>
      <w:r>
        <w:rPr>
          <w:rFonts w:ascii="Aptos" w:hAnsi="Aptos" w:cs="Arial"/>
          <w:b/>
          <w:color w:val="000000"/>
          <w:sz w:val="20"/>
          <w:szCs w:val="20"/>
        </w:rPr>
        <w:br w:type="page"/>
      </w:r>
      <w:permStart w:id="702228509" w:edGrp="everyone"/>
      <w:permEnd w:id="702228509"/>
    </w:p>
    <w:p w14:paraId="48DB7F5D" w14:textId="77777777" w:rsidR="00953FFE" w:rsidRPr="00382FE8" w:rsidRDefault="00953FFE" w:rsidP="00DD58AA">
      <w:pPr>
        <w:pStyle w:val="BodyTextIndent"/>
        <w:ind w:left="0" w:firstLine="0"/>
        <w:rPr>
          <w:rFonts w:ascii="Aptos" w:hAnsi="Aptos" w:cs="Arial"/>
          <w:color w:val="000000"/>
          <w:sz w:val="20"/>
        </w:rPr>
      </w:pPr>
      <w:r w:rsidRPr="009F7856">
        <w:rPr>
          <w:rFonts w:ascii="Aptos" w:hAnsi="Aptos" w:cs="Arial"/>
          <w:b/>
          <w:color w:val="000000"/>
          <w:sz w:val="20"/>
        </w:rPr>
        <w:lastRenderedPageBreak/>
        <w:t>Part 3:</w:t>
      </w:r>
      <w:r w:rsidRPr="009F7856">
        <w:rPr>
          <w:rFonts w:ascii="Aptos" w:hAnsi="Aptos" w:cs="Arial"/>
          <w:color w:val="000000"/>
          <w:sz w:val="20"/>
        </w:rPr>
        <w:t xml:space="preserve"> </w:t>
      </w:r>
      <w:r w:rsidRPr="00382FE8">
        <w:rPr>
          <w:rFonts w:ascii="Aptos" w:hAnsi="Aptos" w:cs="Arial"/>
          <w:b/>
          <w:color w:val="000000"/>
          <w:sz w:val="20"/>
        </w:rPr>
        <w:t>TAXONOMIC PROPOSAL</w:t>
      </w:r>
    </w:p>
    <w:p w14:paraId="5DCC6628" w14:textId="77777777" w:rsidR="00DD58AA" w:rsidRDefault="00DD58AA" w:rsidP="00DD58AA">
      <w:pPr>
        <w:pStyle w:val="BodyTextIndent"/>
        <w:ind w:left="0" w:hanging="15"/>
        <w:rPr>
          <w:rFonts w:ascii="Aptos" w:hAnsi="Aptos" w:cs="Arial"/>
          <w:b/>
          <w:color w:val="000000"/>
          <w:sz w:val="20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972"/>
        <w:gridCol w:w="425"/>
        <w:gridCol w:w="2410"/>
        <w:gridCol w:w="425"/>
      </w:tblGrid>
      <w:tr w:rsidR="00E37077" w14:paraId="61A08B0F" w14:textId="77777777" w:rsidTr="00023385">
        <w:tc>
          <w:tcPr>
            <w:tcW w:w="6232" w:type="dxa"/>
            <w:gridSpan w:val="4"/>
            <w:shd w:val="clear" w:color="auto" w:fill="F2F2F2" w:themeFill="background1" w:themeFillShade="F2"/>
          </w:tcPr>
          <w:p w14:paraId="577293E5" w14:textId="2EA05BB1" w:rsidR="00E37077" w:rsidRPr="00E37077" w:rsidRDefault="00E37077" w:rsidP="00DD58AA">
            <w:pPr>
              <w:rPr>
                <w:rFonts w:ascii="Aptos" w:eastAsia="Times" w:hAnsi="Aptos" w:cs="Arial"/>
                <w:b/>
                <w:color w:val="0070C0"/>
                <w:sz w:val="20"/>
                <w:szCs w:val="20"/>
                <w:lang w:eastAsia="en-GB"/>
              </w:rPr>
            </w:pPr>
            <w:r w:rsidRPr="00976E37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Taxonomic change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s proposed</w:t>
            </w:r>
            <w:r w:rsidR="006C0F51"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:</w:t>
            </w: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 xml:space="preserve"> </w:t>
            </w:r>
          </w:p>
        </w:tc>
      </w:tr>
      <w:tr w:rsidR="00953FFE" w14:paraId="1E0D3D23" w14:textId="77777777" w:rsidTr="00023385">
        <w:tc>
          <w:tcPr>
            <w:tcW w:w="2972" w:type="dxa"/>
          </w:tcPr>
          <w:p w14:paraId="6B63C19C" w14:textId="375B7AAA" w:rsidR="00953FFE" w:rsidRPr="0023149A" w:rsidRDefault="00363A30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Establish</w:t>
            </w:r>
            <w:r w:rsidR="00953FFE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 xml:space="preserve"> new taxon</w:t>
            </w:r>
          </w:p>
        </w:tc>
        <w:tc>
          <w:tcPr>
            <w:tcW w:w="425" w:type="dxa"/>
          </w:tcPr>
          <w:p w14:paraId="6D0772EF" w14:textId="67F878CC" w:rsidR="00953FFE" w:rsidRDefault="000C4DF7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  <w: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  <w:t>X</w:t>
            </w:r>
          </w:p>
        </w:tc>
        <w:tc>
          <w:tcPr>
            <w:tcW w:w="2410" w:type="dxa"/>
          </w:tcPr>
          <w:p w14:paraId="51D11F01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Split taxon</w:t>
            </w:r>
          </w:p>
        </w:tc>
        <w:tc>
          <w:tcPr>
            <w:tcW w:w="425" w:type="dxa"/>
          </w:tcPr>
          <w:p w14:paraId="5E9F3DA8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728F008B" w14:textId="77777777" w:rsidTr="00023385">
        <w:tc>
          <w:tcPr>
            <w:tcW w:w="2972" w:type="dxa"/>
          </w:tcPr>
          <w:p w14:paraId="7CEF18CA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Abolish taxon</w:t>
            </w:r>
          </w:p>
        </w:tc>
        <w:tc>
          <w:tcPr>
            <w:tcW w:w="425" w:type="dxa"/>
          </w:tcPr>
          <w:p w14:paraId="7B96FC9C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6A65D6FE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Merge taxon</w:t>
            </w:r>
          </w:p>
        </w:tc>
        <w:tc>
          <w:tcPr>
            <w:tcW w:w="425" w:type="dxa"/>
          </w:tcPr>
          <w:p w14:paraId="5FF5C4E2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272ED85B" w14:textId="77777777" w:rsidTr="00023385">
        <w:tc>
          <w:tcPr>
            <w:tcW w:w="2972" w:type="dxa"/>
          </w:tcPr>
          <w:p w14:paraId="7314CAA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taxon</w:t>
            </w:r>
          </w:p>
        </w:tc>
        <w:tc>
          <w:tcPr>
            <w:tcW w:w="425" w:type="dxa"/>
          </w:tcPr>
          <w:p w14:paraId="7FAF7A1A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09EC2704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Promote taxon</w:t>
            </w:r>
          </w:p>
        </w:tc>
        <w:tc>
          <w:tcPr>
            <w:tcW w:w="425" w:type="dxa"/>
          </w:tcPr>
          <w:p w14:paraId="43A189C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5BF9C33F" w14:textId="77777777" w:rsidTr="00023385">
        <w:tc>
          <w:tcPr>
            <w:tcW w:w="2972" w:type="dxa"/>
          </w:tcPr>
          <w:p w14:paraId="4B2EDEB8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Rename taxon</w:t>
            </w:r>
          </w:p>
        </w:tc>
        <w:tc>
          <w:tcPr>
            <w:tcW w:w="425" w:type="dxa"/>
          </w:tcPr>
          <w:p w14:paraId="60231381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  <w:tc>
          <w:tcPr>
            <w:tcW w:w="2410" w:type="dxa"/>
          </w:tcPr>
          <w:p w14:paraId="3CB033D3" w14:textId="77777777" w:rsidR="00953FFE" w:rsidRPr="0023149A" w:rsidRDefault="00953FFE" w:rsidP="00DD58AA">
            <w:pP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</w:pPr>
            <w:r w:rsidRPr="0023149A"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Demote taxon</w:t>
            </w:r>
          </w:p>
        </w:tc>
        <w:tc>
          <w:tcPr>
            <w:tcW w:w="425" w:type="dxa"/>
          </w:tcPr>
          <w:p w14:paraId="4EC0F813" w14:textId="77777777" w:rsidR="00953FFE" w:rsidRDefault="00953FFE" w:rsidP="00DD58AA">
            <w:pPr>
              <w:rPr>
                <w:rFonts w:ascii="Aptos" w:eastAsia="Times" w:hAnsi="Aptos" w:cs="Arial"/>
                <w:b/>
                <w:color w:val="000000"/>
                <w:sz w:val="20"/>
                <w:szCs w:val="20"/>
                <w:lang w:eastAsia="en-GB"/>
              </w:rPr>
            </w:pPr>
          </w:p>
        </w:tc>
      </w:tr>
      <w:tr w:rsidR="00953FFE" w14:paraId="013D4D0A" w14:textId="77777777" w:rsidTr="00023385">
        <w:trPr>
          <w:gridAfter w:val="2"/>
          <w:wAfter w:w="2835" w:type="dxa"/>
        </w:trPr>
        <w:tc>
          <w:tcPr>
            <w:tcW w:w="2972" w:type="dxa"/>
          </w:tcPr>
          <w:p w14:paraId="17C439A1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eastAsia="Times" w:hAnsi="Aptos" w:cs="Arial"/>
                <w:color w:val="000000"/>
                <w:sz w:val="20"/>
                <w:szCs w:val="20"/>
                <w:lang w:eastAsia="en-GB"/>
              </w:rPr>
              <w:t>Move and rename</w:t>
            </w:r>
          </w:p>
        </w:tc>
        <w:tc>
          <w:tcPr>
            <w:tcW w:w="425" w:type="dxa"/>
          </w:tcPr>
          <w:p w14:paraId="5DE3A4FC" w14:textId="77777777" w:rsidR="00953FFE" w:rsidRDefault="00953FFE" w:rsidP="00DD58AA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063E591F" w14:textId="77777777" w:rsidR="00333392" w:rsidRDefault="00333392" w:rsidP="00333392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785"/>
        <w:gridCol w:w="6141"/>
      </w:tblGrid>
      <w:tr w:rsidR="00333392" w:rsidRPr="009F7856" w14:paraId="5823A95C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20EDA6C5" w14:textId="539FECEB" w:rsidR="00333392" w:rsidRPr="00220A26" w:rsidRDefault="00333392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Etymology </w:t>
            </w:r>
            <w:r w:rsidR="00FC2269">
              <w:rPr>
                <w:rFonts w:ascii="Aptos" w:hAnsi="Aptos" w:cs="Arial"/>
                <w:b/>
                <w:sz w:val="20"/>
                <w:szCs w:val="20"/>
              </w:rPr>
              <w:t xml:space="preserve">(origin) 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of proposed taxonomic names: </w:t>
            </w:r>
          </w:p>
        </w:tc>
      </w:tr>
      <w:tr w:rsidR="00333392" w:rsidRPr="009F7856" w14:paraId="08F7F3C3" w14:textId="77777777" w:rsidTr="00FF7390">
        <w:trPr>
          <w:trHeight w:val="73"/>
        </w:trPr>
        <w:tc>
          <w:tcPr>
            <w:tcW w:w="2785" w:type="dxa"/>
            <w:shd w:val="clear" w:color="auto" w:fill="auto"/>
          </w:tcPr>
          <w:p w14:paraId="6B25076F" w14:textId="0D060A7A" w:rsidR="00333392" w:rsidRPr="00C8775F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Taxon name </w:t>
            </w:r>
          </w:p>
        </w:tc>
        <w:tc>
          <w:tcPr>
            <w:tcW w:w="6141" w:type="dxa"/>
            <w:shd w:val="clear" w:color="auto" w:fill="auto"/>
          </w:tcPr>
          <w:p w14:paraId="069B2570" w14:textId="77777777" w:rsidR="00333392" w:rsidRPr="00CF59EA" w:rsidRDefault="00333392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Etymology of the term</w:t>
            </w:r>
          </w:p>
        </w:tc>
      </w:tr>
      <w:tr w:rsidR="00333392" w:rsidRPr="009F7856" w14:paraId="48273F44" w14:textId="77777777" w:rsidTr="00FF7390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B4F2A8D" w14:textId="6381DA15" w:rsidR="00333392" w:rsidRPr="00A61A26" w:rsidRDefault="000C4DF7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1A2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Tobaliviridae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17202B3B" w14:textId="279A25B6" w:rsidR="00333392" w:rsidRPr="00F85775" w:rsidRDefault="003268B2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Coined fr</w:t>
            </w:r>
            <w:r w:rsidR="000C4DF7" w:rsidRPr="00F857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om </w:t>
            </w:r>
            <w:r w:rsidR="000C4DF7"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“</w:t>
            </w:r>
            <w:r w:rsidR="000C4DF7" w:rsidRPr="003268B2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toba</w:t>
            </w:r>
            <w:r w:rsidR="000C4DF7" w:rsidRPr="00F857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mo-</w:t>
            </w:r>
            <w:r w:rsidR="000C4DF7" w:rsidRPr="003268B2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li</w:t>
            </w:r>
            <w:r w:rsidR="000C4DF7" w:rsidRPr="00F857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ke” and universal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family-rank </w:t>
            </w:r>
            <w:r w:rsidR="00F85775" w:rsidRPr="00F857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suffix “virida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</w:t>
            </w:r>
            <w:r w:rsidR="00F85775" w:rsidRPr="00F85775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</w:p>
        </w:tc>
      </w:tr>
      <w:tr w:rsidR="00333392" w:rsidRPr="009F7856" w14:paraId="7AAF5EF0" w14:textId="77777777" w:rsidTr="00FF7390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4B2DC76" w14:textId="07983D4F" w:rsidR="00333392" w:rsidRPr="00A61A26" w:rsidRDefault="003268B2" w:rsidP="00040CB0">
            <w:pPr>
              <w:jc w:val="both"/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</w:pPr>
            <w:r w:rsidRPr="00A61A26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Tobalivirus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7CC05CA7" w14:textId="7EFE989F" w:rsidR="00333392" w:rsidRPr="00040CB0" w:rsidRDefault="003268B2" w:rsidP="00040CB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Coined from “</w:t>
            </w:r>
            <w:r w:rsidRPr="003268B2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toba</w:t>
            </w:r>
            <w:r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mo-</w:t>
            </w:r>
            <w:r w:rsidRPr="003268B2">
              <w:rPr>
                <w:rFonts w:ascii="Aptos" w:hAnsi="Aptos" w:cs="Arial"/>
                <w:b/>
                <w:color w:val="000000" w:themeColor="text1"/>
                <w:sz w:val="20"/>
                <w:szCs w:val="20"/>
                <w:u w:val="single"/>
              </w:rPr>
              <w:t>li</w:t>
            </w:r>
            <w:r w:rsidRPr="00DA324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k</w:t>
            </w:r>
            <w:r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”</w:t>
            </w:r>
            <w:r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and universal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genus-rank </w:t>
            </w:r>
            <w:r w:rsidRPr="003268B2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suffix “virus”</w:t>
            </w:r>
          </w:p>
        </w:tc>
      </w:tr>
      <w:tr w:rsidR="00FC2269" w:rsidRPr="009F7856" w14:paraId="1165141A" w14:textId="77777777" w:rsidTr="00FF7390">
        <w:trPr>
          <w:trHeight w:val="71"/>
        </w:trPr>
        <w:tc>
          <w:tcPr>
            <w:tcW w:w="2785" w:type="dxa"/>
            <w:shd w:val="clear" w:color="auto" w:fill="auto"/>
            <w:vAlign w:val="center"/>
          </w:tcPr>
          <w:p w14:paraId="2D7AAFF0" w14:textId="7674C5D4" w:rsidR="00FC2269" w:rsidRPr="003268B2" w:rsidRDefault="00FF739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acidomyci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56BC5065" w14:textId="6FC658B1" w:rsidR="00FC2269" w:rsidRPr="00FF7390" w:rsidRDefault="00FF7390" w:rsidP="00040CB0">
            <w:pPr>
              <w:jc w:val="both"/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the name of the host genus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73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Acidomyces</w:t>
            </w:r>
          </w:p>
        </w:tc>
      </w:tr>
      <w:tr w:rsidR="00FF7390" w:rsidRPr="009F7856" w14:paraId="20245EE3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6DC0E204" w14:textId="78D656D0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armillariae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1BAB929D" w14:textId="68F9C5F6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the name of the host genus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- </w:t>
            </w:r>
            <w:r w:rsidRPr="00FF73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Armillaria</w:t>
            </w:r>
          </w:p>
        </w:tc>
      </w:tr>
      <w:tr w:rsidR="00FF7390" w:rsidRPr="009F7856" w14:paraId="3F806D99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5794E369" w14:textId="51CD730E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auricolariae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05E50F16" w14:textId="78C642B3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From the name of the host genus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-</w:t>
            </w: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FF73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Auricolaria</w:t>
            </w:r>
          </w:p>
        </w:tc>
      </w:tr>
      <w:tr w:rsidR="00FF7390" w:rsidRPr="009F7856" w14:paraId="3CF69BC9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49D64DEA" w14:textId="3950CFAF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 xml:space="preserve">Tobalivirus </w:t>
            </w:r>
            <w:r w:rsidR="00DA3240">
              <w:rPr>
                <w:rFonts w:ascii="Aptos" w:hAnsi="Aptos"/>
                <w:i/>
                <w:iCs/>
                <w:sz w:val="20"/>
                <w:szCs w:val="20"/>
              </w:rPr>
              <w:t>ibericum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3D77EE1D" w14:textId="19C5D2EE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</w:t>
            </w:r>
            <w:r w:rsidR="00DA324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geographic location –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DA3240" w:rsidRPr="00DA324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Iberia (</w:t>
            </w:r>
            <w:r w:rsidR="00741B74" w:rsidRPr="00DA324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Iberian Peninsula</w:t>
            </w:r>
            <w:r w:rsidR="00DA3240" w:rsidRPr="00DA324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>)</w:t>
            </w:r>
          </w:p>
        </w:tc>
      </w:tr>
      <w:tr w:rsidR="00FF7390" w:rsidRPr="009F7856" w14:paraId="2ABCBAE6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5D723C7F" w14:textId="06203B46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macrophominae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0287B1CD" w14:textId="265E9E7B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name of the host genus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FF73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Macrophomina</w:t>
            </w:r>
          </w:p>
        </w:tc>
      </w:tr>
      <w:tr w:rsidR="00FF7390" w:rsidRPr="009F7856" w14:paraId="3E66BEBF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098ED023" w14:textId="5E8C7613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lentinulae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46D39778" w14:textId="6D9E6AF6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name of the host genus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 w:rsidRPr="00FF7390"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Lentinula</w:t>
            </w:r>
          </w:p>
        </w:tc>
      </w:tr>
      <w:tr w:rsidR="00FF7390" w:rsidRPr="009F7856" w14:paraId="2070B255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15FE8FDB" w14:textId="1818F273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nigrosporae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61E16F1E" w14:textId="3D135440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name of the host genus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Nigrospora</w:t>
            </w:r>
          </w:p>
        </w:tc>
      </w:tr>
      <w:tr w:rsidR="00FF7390" w:rsidRPr="009F7856" w14:paraId="7902D5DF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321D84B3" w14:textId="31940F3A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podosphaerae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31788E96" w14:textId="1907FE25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name of the host genus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Podosphaera</w:t>
            </w:r>
          </w:p>
        </w:tc>
      </w:tr>
      <w:tr w:rsidR="00FF7390" w:rsidRPr="009F7856" w14:paraId="16A37B7F" w14:textId="77777777" w:rsidTr="00FF7390">
        <w:trPr>
          <w:trHeight w:val="71"/>
        </w:trPr>
        <w:tc>
          <w:tcPr>
            <w:tcW w:w="2785" w:type="dxa"/>
            <w:shd w:val="clear" w:color="auto" w:fill="auto"/>
          </w:tcPr>
          <w:p w14:paraId="08D36CA4" w14:textId="4AAAA48B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2F2D31">
              <w:rPr>
                <w:rFonts w:ascii="Aptos" w:hAnsi="Aptos"/>
                <w:i/>
                <w:iCs/>
                <w:sz w:val="20"/>
                <w:szCs w:val="20"/>
              </w:rPr>
              <w:t>Tobalivirus uromyci</w:t>
            </w:r>
          </w:p>
        </w:tc>
        <w:tc>
          <w:tcPr>
            <w:tcW w:w="6141" w:type="dxa"/>
            <w:shd w:val="clear" w:color="auto" w:fill="auto"/>
            <w:vAlign w:val="center"/>
          </w:tcPr>
          <w:p w14:paraId="31FB7425" w14:textId="7A9F1047" w:rsidR="00FF7390" w:rsidRPr="00040CB0" w:rsidRDefault="00FF7390" w:rsidP="00FF7390">
            <w:pPr>
              <w:jc w:val="both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FF7390"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From the name of the host genus </w:t>
            </w:r>
            <w:r>
              <w:rPr>
                <w:rFonts w:ascii="Aptos" w:hAnsi="Aptos" w:cs="Arial"/>
                <w:bCs/>
                <w:color w:val="000000" w:themeColor="text1"/>
                <w:sz w:val="20"/>
                <w:szCs w:val="20"/>
              </w:rPr>
              <w:t xml:space="preserve">- </w:t>
            </w:r>
            <w:r>
              <w:rPr>
                <w:rFonts w:ascii="Aptos" w:hAnsi="Aptos" w:cs="Arial"/>
                <w:bCs/>
                <w:i/>
                <w:iCs/>
                <w:color w:val="000000" w:themeColor="text1"/>
                <w:sz w:val="20"/>
                <w:szCs w:val="20"/>
              </w:rPr>
              <w:t>Uromyces</w:t>
            </w:r>
          </w:p>
        </w:tc>
      </w:tr>
    </w:tbl>
    <w:p w14:paraId="664528E2" w14:textId="77777777" w:rsidR="00333392" w:rsidRDefault="00333392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5103"/>
        <w:gridCol w:w="1276"/>
      </w:tblGrid>
      <w:tr w:rsidR="00333392" w14:paraId="5E86B6E0" w14:textId="77777777" w:rsidTr="00483563">
        <w:tc>
          <w:tcPr>
            <w:tcW w:w="8926" w:type="dxa"/>
            <w:gridSpan w:val="3"/>
            <w:shd w:val="clear" w:color="auto" w:fill="F2F2F2" w:themeFill="background1" w:themeFillShade="F2"/>
          </w:tcPr>
          <w:p w14:paraId="2B545D29" w14:textId="58EA5271" w:rsidR="00333392" w:rsidRDefault="00333392" w:rsidP="00333392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Permission for use of names derived from </w:t>
            </w:r>
            <w:r w:rsidRPr="009F140A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 living person</w:t>
            </w: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:  </w:t>
            </w:r>
          </w:p>
        </w:tc>
      </w:tr>
      <w:tr w:rsidR="00DD58AA" w14:paraId="28DCB929" w14:textId="77777777" w:rsidTr="00FC2269">
        <w:tc>
          <w:tcPr>
            <w:tcW w:w="2547" w:type="dxa"/>
          </w:tcPr>
          <w:p w14:paraId="71228610" w14:textId="16682F7A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Taxon name</w:t>
            </w:r>
          </w:p>
        </w:tc>
        <w:tc>
          <w:tcPr>
            <w:tcW w:w="5103" w:type="dxa"/>
          </w:tcPr>
          <w:p w14:paraId="547E1A15" w14:textId="7404A137" w:rsidR="00DD58AA" w:rsidRDefault="00E863D4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Full name of p</w:t>
            </w:r>
            <w:r w:rsidR="00DD58AA"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erson from whom the name is derived</w:t>
            </w:r>
          </w:p>
        </w:tc>
        <w:tc>
          <w:tcPr>
            <w:tcW w:w="1276" w:type="dxa"/>
          </w:tcPr>
          <w:p w14:paraId="04BB84A7" w14:textId="30699B48" w:rsidR="00DD58AA" w:rsidRDefault="00DD58AA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>A</w:t>
            </w:r>
            <w:r w:rsidRPr="00C95FB7">
              <w:rPr>
                <w:rFonts w:ascii="Aptos" w:hAnsi="Aptos" w:cs="Arial"/>
                <w:b/>
                <w:bCs/>
                <w:color w:val="000000"/>
                <w:sz w:val="20"/>
                <w:szCs w:val="20"/>
              </w:rPr>
              <w:t xml:space="preserve">ttached </w:t>
            </w:r>
          </w:p>
        </w:tc>
      </w:tr>
      <w:tr w:rsidR="00DD58AA" w14:paraId="640B0925" w14:textId="77777777" w:rsidTr="00040CB0">
        <w:tc>
          <w:tcPr>
            <w:tcW w:w="2547" w:type="dxa"/>
            <w:vAlign w:val="center"/>
          </w:tcPr>
          <w:p w14:paraId="36B8201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50B466DA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3DA982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DD58AA" w14:paraId="56F875F9" w14:textId="77777777" w:rsidTr="00040CB0">
        <w:tc>
          <w:tcPr>
            <w:tcW w:w="2547" w:type="dxa"/>
            <w:vAlign w:val="center"/>
          </w:tcPr>
          <w:p w14:paraId="166AC482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19017091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7482D23" w14:textId="77777777" w:rsidR="00DD58AA" w:rsidRPr="00040CB0" w:rsidRDefault="00DD58AA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0E6267FA" w14:textId="77777777" w:rsidTr="00040CB0">
        <w:tc>
          <w:tcPr>
            <w:tcW w:w="2547" w:type="dxa"/>
            <w:vAlign w:val="center"/>
          </w:tcPr>
          <w:p w14:paraId="2C891489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21E5956D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FA23F4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  <w:tr w:rsidR="00FC2269" w14:paraId="15A52353" w14:textId="77777777" w:rsidTr="00040CB0">
        <w:tc>
          <w:tcPr>
            <w:tcW w:w="2547" w:type="dxa"/>
            <w:vAlign w:val="center"/>
          </w:tcPr>
          <w:p w14:paraId="703BABEC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103" w:type="dxa"/>
            <w:vAlign w:val="center"/>
          </w:tcPr>
          <w:p w14:paraId="3C3F6F3A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89ACC86" w14:textId="77777777" w:rsidR="00FC2269" w:rsidRPr="00040CB0" w:rsidRDefault="00FC2269" w:rsidP="00040CB0">
            <w:pPr>
              <w:jc w:val="both"/>
              <w:rPr>
                <w:rFonts w:ascii="Aptos" w:hAnsi="Aptos" w:cs="Arial"/>
                <w:color w:val="000000" w:themeColor="text1"/>
                <w:sz w:val="20"/>
                <w:szCs w:val="20"/>
              </w:rPr>
            </w:pPr>
          </w:p>
        </w:tc>
      </w:tr>
    </w:tbl>
    <w:p w14:paraId="06696706" w14:textId="14A20076" w:rsidR="00DD58AA" w:rsidRDefault="00DD58AA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E84D0F2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5831EE03" w14:textId="6E7824F0" w:rsidR="00A77B8E" w:rsidRDefault="00A77B8E" w:rsidP="00DD58AA">
            <w:pPr>
              <w:rPr>
                <w:rFonts w:ascii="Aptos" w:hAnsi="Aptos" w:cs="Arial"/>
                <w:color w:val="0000FF"/>
                <w:sz w:val="20"/>
                <w:szCs w:val="20"/>
              </w:rPr>
            </w:pPr>
            <w:r w:rsidRPr="000C5189">
              <w:rPr>
                <w:rFonts w:ascii="Aptos" w:hAnsi="Aptos" w:cs="Arial"/>
                <w:b/>
                <w:sz w:val="20"/>
                <w:szCs w:val="20"/>
              </w:rPr>
              <w:t>Abstract</w:t>
            </w:r>
            <w:r w:rsidR="002A5A83">
              <w:rPr>
                <w:rFonts w:ascii="Aptos" w:hAnsi="Aptos" w:cs="Arial"/>
                <w:b/>
                <w:sz w:val="20"/>
                <w:szCs w:val="20"/>
              </w:rPr>
              <w:t xml:space="preserve"> of Taxonomy Proposal</w:t>
            </w:r>
            <w:r w:rsidR="006C0F51">
              <w:rPr>
                <w:rFonts w:ascii="Aptos" w:hAnsi="Aptos" w:cs="Arial"/>
                <w:b/>
                <w:sz w:val="20"/>
                <w:szCs w:val="20"/>
              </w:rPr>
              <w:t>:</w:t>
            </w:r>
            <w:r>
              <w:rPr>
                <w:rFonts w:ascii="Aptos" w:hAnsi="Aptos" w:cs="Arial"/>
                <w:b/>
                <w:sz w:val="20"/>
                <w:szCs w:val="20"/>
              </w:rPr>
              <w:t xml:space="preserve"> </w:t>
            </w:r>
          </w:p>
        </w:tc>
      </w:tr>
      <w:tr w:rsidR="00A77B8E" w14:paraId="62FCA94B" w14:textId="77777777" w:rsidTr="00A77B8E">
        <w:tc>
          <w:tcPr>
            <w:tcW w:w="8926" w:type="dxa"/>
          </w:tcPr>
          <w:p w14:paraId="4FD7E42A" w14:textId="77777777" w:rsidR="00A77B8E" w:rsidRDefault="00A77B8E" w:rsidP="00741B74">
            <w:pPr>
              <w:jc w:val="both"/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  <w:p w14:paraId="2858EDEF" w14:textId="79402908" w:rsidR="00A77B8E" w:rsidRPr="00BE4F5A" w:rsidRDefault="00A77B8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 xml:space="preserve">Taxonomic </w:t>
            </w:r>
            <w:r w:rsidR="00363A30">
              <w:rPr>
                <w:rFonts w:ascii="Aptos" w:hAnsi="Aptos" w:cs="Arial"/>
                <w:i/>
                <w:sz w:val="20"/>
                <w:szCs w:val="20"/>
              </w:rPr>
              <w:t>rank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(s) affected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1C2E65FD" w14:textId="77777777" w:rsidR="0095366E" w:rsidRPr="00BE4F5A" w:rsidRDefault="0095366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Order, family, genus, species</w:t>
            </w:r>
          </w:p>
          <w:p w14:paraId="5B42F4CB" w14:textId="3BCCB061" w:rsidR="00A77B8E" w:rsidRDefault="00A77B8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6975B16" w14:textId="77777777" w:rsidR="00FC2269" w:rsidRPr="00BE4F5A" w:rsidRDefault="00FC2269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32B5F2E1" w14:textId="77777777" w:rsidR="00A77B8E" w:rsidRPr="00BE4F5A" w:rsidRDefault="00A77B8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Description of current taxonomy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:       </w:t>
            </w:r>
          </w:p>
          <w:p w14:paraId="548AECB0" w14:textId="2C3CA666" w:rsidR="00FC2269" w:rsidRPr="00BE4F5A" w:rsidRDefault="0095366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 xml:space="preserve">The order </w:t>
            </w:r>
            <w:r w:rsidRPr="00DA3240">
              <w:rPr>
                <w:rFonts w:ascii="Aptos" w:hAnsi="Aptos" w:cs="Arial"/>
                <w:i/>
                <w:iCs/>
                <w:sz w:val="20"/>
                <w:szCs w:val="20"/>
              </w:rPr>
              <w:t>Martellivirales</w:t>
            </w:r>
            <w:r>
              <w:rPr>
                <w:rFonts w:ascii="Aptos" w:hAnsi="Aptos" w:cs="Arial"/>
                <w:sz w:val="20"/>
                <w:szCs w:val="20"/>
              </w:rPr>
              <w:t xml:space="preserve"> currently contains seven families (</w:t>
            </w:r>
            <w:r w:rsidRPr="00F85775">
              <w:rPr>
                <w:rFonts w:ascii="Aptos" w:hAnsi="Aptos" w:cs="Arial"/>
                <w:i/>
                <w:iCs/>
                <w:sz w:val="20"/>
                <w:szCs w:val="20"/>
              </w:rPr>
              <w:t>Bromoviridae, Closteroviridae, Endornaviridae, Kitaviridae, Mayoviridae, Togaviridae</w:t>
            </w:r>
            <w:r>
              <w:rPr>
                <w:rFonts w:ascii="Aptos" w:hAnsi="Aptos" w:cs="Arial"/>
                <w:sz w:val="20"/>
                <w:szCs w:val="20"/>
              </w:rPr>
              <w:t xml:space="preserve"> and </w:t>
            </w:r>
            <w:r w:rsidRPr="00F85775">
              <w:rPr>
                <w:rFonts w:ascii="Aptos" w:hAnsi="Aptos" w:cs="Arial"/>
                <w:i/>
                <w:iCs/>
                <w:sz w:val="20"/>
                <w:szCs w:val="20"/>
              </w:rPr>
              <w:t>Virgaviridae</w:t>
            </w:r>
            <w:r>
              <w:rPr>
                <w:rFonts w:ascii="Aptos" w:hAnsi="Aptos" w:cs="Arial"/>
                <w:sz w:val="20"/>
                <w:szCs w:val="20"/>
              </w:rPr>
              <w:t>) of (+)RNA viruses encoding alphavirus-like replicases.</w:t>
            </w:r>
          </w:p>
          <w:p w14:paraId="1321FC18" w14:textId="77777777" w:rsidR="00A77B8E" w:rsidRPr="00BE4F5A" w:rsidRDefault="00A77B8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</w:p>
          <w:p w14:paraId="19D0D4AD" w14:textId="77777777" w:rsidR="00A77B8E" w:rsidRPr="00BE4F5A" w:rsidRDefault="00A77B8E" w:rsidP="00741B74">
            <w:pPr>
              <w:jc w:val="both"/>
              <w:rPr>
                <w:rFonts w:ascii="Aptos" w:hAnsi="Aptos" w:cs="Arial"/>
                <w:sz w:val="20"/>
                <w:szCs w:val="20"/>
              </w:rPr>
            </w:pPr>
            <w:r w:rsidRPr="00BE4F5A">
              <w:rPr>
                <w:rFonts w:ascii="Aptos" w:hAnsi="Aptos" w:cs="Arial"/>
                <w:i/>
                <w:sz w:val="20"/>
                <w:szCs w:val="20"/>
              </w:rPr>
              <w:t>Proposed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Pr="00BE4F5A">
              <w:rPr>
                <w:rFonts w:ascii="Aptos" w:hAnsi="Aptos" w:cs="Arial"/>
                <w:i/>
                <w:sz w:val="20"/>
                <w:szCs w:val="20"/>
              </w:rPr>
              <w:t>taxonomic change(s):</w:t>
            </w:r>
            <w:r w:rsidRPr="00BE4F5A">
              <w:rPr>
                <w:rFonts w:ascii="Aptos" w:hAnsi="Aptos" w:cs="Arial"/>
                <w:sz w:val="20"/>
                <w:szCs w:val="20"/>
              </w:rPr>
              <w:t xml:space="preserve">     </w:t>
            </w:r>
          </w:p>
          <w:p w14:paraId="7B7BADE9" w14:textId="122E0805" w:rsidR="00A77B8E" w:rsidRPr="008B3559" w:rsidRDefault="0095366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t>We propose establish</w:t>
            </w:r>
            <w:r w:rsidR="00875785">
              <w:rPr>
                <w:rFonts w:ascii="Aptos" w:hAnsi="Aptos" w:cs="Arial"/>
                <w:sz w:val="22"/>
                <w:szCs w:val="22"/>
              </w:rPr>
              <w:t>ing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a new family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” in the order 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 xml:space="preserve">Martellivirales 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to classify a growing group of </w:t>
            </w:r>
            <w:r w:rsidR="00D742F0" w:rsidRPr="008B3559">
              <w:rPr>
                <w:rFonts w:ascii="Aptos" w:hAnsi="Aptos" w:cs="Arial"/>
                <w:sz w:val="22"/>
                <w:szCs w:val="22"/>
              </w:rPr>
              <w:t xml:space="preserve">“tobamo-like” 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viruses </w:t>
            </w:r>
            <w:r w:rsidR="00D742F0" w:rsidRPr="008B3559">
              <w:rPr>
                <w:rFonts w:ascii="Aptos" w:hAnsi="Aptos" w:cs="Arial"/>
                <w:sz w:val="22"/>
                <w:szCs w:val="22"/>
              </w:rPr>
              <w:t>characterized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from fungi. The proposed family will contain a single genus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Tobalivirus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” with nine species. </w:t>
            </w:r>
          </w:p>
          <w:p w14:paraId="53F57983" w14:textId="77777777" w:rsidR="00FC2269" w:rsidRPr="008B3559" w:rsidRDefault="00FC2269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6E5BCB32" w14:textId="77777777" w:rsidR="00A77B8E" w:rsidRPr="008B3559" w:rsidRDefault="00A77B8E" w:rsidP="00741B74">
            <w:pPr>
              <w:pStyle w:val="BodyTextIndent"/>
              <w:ind w:left="0" w:firstLine="0"/>
              <w:jc w:val="both"/>
              <w:rPr>
                <w:rFonts w:ascii="Aptos" w:hAnsi="Aptos" w:cs="Arial"/>
                <w:color w:val="000000"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>Justification</w:t>
            </w:r>
            <w:r w:rsidRPr="008B3559">
              <w:rPr>
                <w:rFonts w:ascii="Aptos" w:hAnsi="Aptos" w:cs="Arial"/>
                <w:sz w:val="22"/>
                <w:szCs w:val="22"/>
              </w:rPr>
              <w:t>:</w:t>
            </w:r>
          </w:p>
          <w:p w14:paraId="23CC71C5" w14:textId="741989D9" w:rsidR="0095366E" w:rsidRPr="008B3559" w:rsidRDefault="0095366E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Despite obvious similarities in genome organization and </w:t>
            </w:r>
            <w:r w:rsidR="008507FB">
              <w:rPr>
                <w:rFonts w:ascii="Aptos" w:hAnsi="Aptos"/>
                <w:sz w:val="22"/>
                <w:szCs w:val="22"/>
              </w:rPr>
              <w:t xml:space="preserve">possible </w:t>
            </w:r>
            <w:r w:rsidRPr="008B3559">
              <w:rPr>
                <w:rFonts w:ascii="Aptos" w:hAnsi="Aptos"/>
                <w:sz w:val="22"/>
                <w:szCs w:val="22"/>
              </w:rPr>
              <w:t>expression strategy between tobamoviruses</w:t>
            </w:r>
            <w:r w:rsidR="00D742F0" w:rsidRPr="008B3559">
              <w:rPr>
                <w:rFonts w:ascii="Aptos" w:hAnsi="Aptos"/>
                <w:sz w:val="22"/>
                <w:szCs w:val="22"/>
              </w:rPr>
              <w:t xml:space="preserve"> (family </w:t>
            </w:r>
            <w:r w:rsidR="00D742F0" w:rsidRPr="008B3559">
              <w:rPr>
                <w:rFonts w:ascii="Aptos" w:hAnsi="Aptos"/>
                <w:i/>
                <w:iCs/>
                <w:sz w:val="22"/>
                <w:szCs w:val="22"/>
              </w:rPr>
              <w:t>Virgaviridae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)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and “tobamo-like” mycoviruses, differences in:</w:t>
            </w:r>
          </w:p>
          <w:p w14:paraId="23C1ED66" w14:textId="0AF672F9" w:rsidR="00D742F0" w:rsidRPr="008B3559" w:rsidRDefault="00D742F0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primary hosts (plant versus fungi) </w:t>
            </w:r>
          </w:p>
          <w:p w14:paraId="753556AC" w14:textId="13572570" w:rsidR="0095366E" w:rsidRPr="008B3559" w:rsidRDefault="0095366E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genome size (6.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3</w:t>
            </w:r>
            <w:r w:rsidRPr="008B3559">
              <w:rPr>
                <w:rFonts w:ascii="Aptos" w:hAnsi="Aptos"/>
                <w:sz w:val="22"/>
                <w:szCs w:val="22"/>
              </w:rPr>
              <w:t>-6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.</w:t>
            </w:r>
            <w:r w:rsidRPr="008B3559">
              <w:rPr>
                <w:rFonts w:ascii="Aptos" w:hAnsi="Aptos"/>
                <w:sz w:val="22"/>
                <w:szCs w:val="22"/>
              </w:rPr>
              <w:t>6</w:t>
            </w:r>
            <w:r w:rsidR="00D742F0" w:rsidRPr="008B3559">
              <w:rPr>
                <w:rFonts w:ascii="Aptos" w:hAnsi="Aptos"/>
                <w:sz w:val="22"/>
                <w:szCs w:val="22"/>
              </w:rPr>
              <w:t xml:space="preserve"> versus</w:t>
            </w:r>
            <w:r w:rsidR="00875785">
              <w:rPr>
                <w:rFonts w:ascii="Aptos" w:hAnsi="Aptos"/>
                <w:sz w:val="22"/>
                <w:szCs w:val="22"/>
              </w:rPr>
              <w:t xml:space="preserve"> 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10-13 kb</w:t>
            </w:r>
            <w:r w:rsidRPr="008B3559">
              <w:rPr>
                <w:rFonts w:ascii="Aptos" w:hAnsi="Aptos"/>
                <w:sz w:val="22"/>
                <w:szCs w:val="22"/>
              </w:rPr>
              <w:t>),</w:t>
            </w:r>
          </w:p>
          <w:p w14:paraId="1A4B08F6" w14:textId="2BA5750D" w:rsidR="0095366E" w:rsidRPr="008B3559" w:rsidRDefault="0095366E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size and nature of proteins encoded </w:t>
            </w:r>
            <w:r w:rsidR="00F24F6F">
              <w:rPr>
                <w:rFonts w:ascii="Aptos" w:hAnsi="Aptos"/>
                <w:sz w:val="22"/>
                <w:szCs w:val="22"/>
              </w:rPr>
              <w:t xml:space="preserve">by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ORF3, </w:t>
            </w:r>
          </w:p>
          <w:p w14:paraId="4BA37E3D" w14:textId="341D580C" w:rsidR="0095366E" w:rsidRPr="008B3559" w:rsidRDefault="0095366E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CP size (17</w:t>
            </w:r>
            <w:r w:rsidR="00D742F0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Pr="008B3559">
              <w:rPr>
                <w:rFonts w:ascii="Aptos" w:hAnsi="Aptos"/>
                <w:sz w:val="22"/>
                <w:szCs w:val="22"/>
              </w:rPr>
              <w:t>kDa</w:t>
            </w:r>
            <w:r w:rsidR="00D742F0" w:rsidRPr="008B3559">
              <w:rPr>
                <w:rFonts w:ascii="Aptos" w:hAnsi="Aptos"/>
                <w:sz w:val="22"/>
                <w:szCs w:val="22"/>
              </w:rPr>
              <w:t xml:space="preserve"> versus 36 kDa</w:t>
            </w:r>
            <w:r w:rsidRPr="008B3559">
              <w:rPr>
                <w:rFonts w:ascii="Aptos" w:hAnsi="Aptos"/>
                <w:sz w:val="22"/>
                <w:szCs w:val="22"/>
              </w:rPr>
              <w:t>),</w:t>
            </w:r>
          </w:p>
          <w:p w14:paraId="5A2EBED4" w14:textId="5B8EAD03" w:rsidR="0095366E" w:rsidRPr="008B3559" w:rsidRDefault="0095366E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virion morphology (rigid 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versus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flexuous rods) 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and</w:t>
            </w:r>
          </w:p>
          <w:p w14:paraId="4E5BAE98" w14:textId="5759DA9B" w:rsidR="0095366E" w:rsidRPr="008B3559" w:rsidRDefault="00875785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>
              <w:rPr>
                <w:rFonts w:ascii="Aptos" w:hAnsi="Aptos"/>
                <w:sz w:val="22"/>
                <w:szCs w:val="22"/>
              </w:rPr>
              <w:t xml:space="preserve">phylogenetically </w:t>
            </w:r>
            <w:r w:rsidR="00D742F0" w:rsidRPr="008B3559">
              <w:rPr>
                <w:rFonts w:ascii="Aptos" w:hAnsi="Aptos"/>
                <w:sz w:val="22"/>
                <w:szCs w:val="22"/>
              </w:rPr>
              <w:t xml:space="preserve">distinct </w:t>
            </w:r>
            <w:r w:rsidR="0095366E" w:rsidRPr="008B3559">
              <w:rPr>
                <w:rFonts w:ascii="Aptos" w:hAnsi="Aptos"/>
                <w:sz w:val="22"/>
                <w:szCs w:val="22"/>
              </w:rPr>
              <w:t xml:space="preserve">RdRP </w:t>
            </w:r>
            <w:r w:rsidR="00D742F0" w:rsidRPr="008B3559">
              <w:rPr>
                <w:rFonts w:ascii="Aptos" w:hAnsi="Aptos"/>
                <w:sz w:val="22"/>
                <w:szCs w:val="22"/>
              </w:rPr>
              <w:t>lineage</w:t>
            </w:r>
          </w:p>
          <w:p w14:paraId="4AA5719C" w14:textId="59539C23" w:rsidR="0095366E" w:rsidRPr="008B3559" w:rsidRDefault="0095366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lastRenderedPageBreak/>
              <w:t xml:space="preserve">justify </w:t>
            </w:r>
            <w:r w:rsidR="00875785">
              <w:rPr>
                <w:rFonts w:ascii="Aptos" w:hAnsi="Aptos" w:cs="Arial"/>
                <w:sz w:val="22"/>
                <w:szCs w:val="22"/>
              </w:rPr>
              <w:t xml:space="preserve">the </w:t>
            </w:r>
            <w:r w:rsidR="00D742F0" w:rsidRPr="008B3559">
              <w:rPr>
                <w:rFonts w:ascii="Aptos" w:hAnsi="Aptos" w:cs="Arial"/>
                <w:sz w:val="22"/>
                <w:szCs w:val="22"/>
              </w:rPr>
              <w:t xml:space="preserve">proposal for </w:t>
            </w:r>
            <w:r w:rsidRPr="008B3559">
              <w:rPr>
                <w:rFonts w:ascii="Aptos" w:hAnsi="Aptos" w:cs="Arial"/>
                <w:sz w:val="22"/>
                <w:szCs w:val="22"/>
              </w:rPr>
              <w:t>creation of a new family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>” with a single genus</w:t>
            </w:r>
            <w:r w:rsidR="00875785">
              <w:rPr>
                <w:rFonts w:ascii="Aptos" w:hAnsi="Aptos" w:cs="Arial"/>
                <w:sz w:val="22"/>
                <w:szCs w:val="22"/>
              </w:rPr>
              <w:t>,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Tobalivirus</w:t>
            </w:r>
            <w:r w:rsidRPr="008B3559">
              <w:rPr>
                <w:rFonts w:ascii="Aptos" w:hAnsi="Aptos" w:cs="Arial"/>
                <w:sz w:val="22"/>
                <w:szCs w:val="22"/>
              </w:rPr>
              <w:t>”</w:t>
            </w:r>
            <w:r w:rsidR="00875785">
              <w:rPr>
                <w:rFonts w:ascii="Aptos" w:hAnsi="Aptos" w:cs="Arial"/>
                <w:sz w:val="22"/>
                <w:szCs w:val="22"/>
              </w:rPr>
              <w:t>,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containing nine species to classify a set of well-characterized viruses. </w:t>
            </w:r>
          </w:p>
          <w:p w14:paraId="18507DF4" w14:textId="0B436C89" w:rsidR="00FC2269" w:rsidRDefault="00FC2269" w:rsidP="00741B74">
            <w:pPr>
              <w:jc w:val="both"/>
              <w:rPr>
                <w:rFonts w:ascii="Aptos" w:hAnsi="Aptos" w:cs="Arial"/>
                <w:color w:val="0000FF"/>
                <w:sz w:val="20"/>
                <w:szCs w:val="20"/>
              </w:rPr>
            </w:pPr>
          </w:p>
        </w:tc>
      </w:tr>
    </w:tbl>
    <w:p w14:paraId="0993B49E" w14:textId="0284C85D" w:rsidR="00A77B8E" w:rsidRDefault="00A77B8E" w:rsidP="00DD58AA">
      <w:pPr>
        <w:rPr>
          <w:rFonts w:ascii="Aptos" w:hAnsi="Aptos" w:cs="Arial"/>
          <w:color w:val="0000FF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A77B8E" w14:paraId="059893B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4ECF6668" w14:textId="5E76F804" w:rsidR="00A77B8E" w:rsidRDefault="00A77B8E" w:rsidP="00883A5C">
            <w:pPr>
              <w:pStyle w:val="BodyTextIndent"/>
              <w:ind w:left="720" w:firstLine="0"/>
              <w:rPr>
                <w:rFonts w:ascii="Aptos" w:hAnsi="Aptos" w:cs="Arial"/>
                <w:color w:val="0000FF"/>
                <w:sz w:val="20"/>
              </w:rPr>
            </w:pPr>
            <w:r>
              <w:rPr>
                <w:rFonts w:ascii="Aptos" w:hAnsi="Aptos" w:cs="Arial"/>
                <w:b/>
                <w:color w:val="000000"/>
                <w:sz w:val="20"/>
              </w:rPr>
              <w:t>Text of Taxonomy proposal</w:t>
            </w:r>
            <w:r w:rsidR="006C0F51">
              <w:rPr>
                <w:rFonts w:ascii="Aptos" w:hAnsi="Aptos" w:cs="Arial"/>
                <w:b/>
                <w:color w:val="000000"/>
                <w:sz w:val="20"/>
              </w:rPr>
              <w:t>:</w:t>
            </w:r>
            <w:r>
              <w:rPr>
                <w:rFonts w:ascii="Aptos" w:hAnsi="Aptos" w:cs="Arial"/>
                <w:b/>
                <w:color w:val="000000"/>
                <w:sz w:val="20"/>
              </w:rPr>
              <w:t xml:space="preserve">  </w:t>
            </w:r>
          </w:p>
        </w:tc>
      </w:tr>
      <w:tr w:rsidR="00A77B8E" w14:paraId="1E86E5C0" w14:textId="77777777" w:rsidTr="00A77B8E">
        <w:tc>
          <w:tcPr>
            <w:tcW w:w="8926" w:type="dxa"/>
          </w:tcPr>
          <w:p w14:paraId="49680848" w14:textId="77777777" w:rsidR="00A77B8E" w:rsidRPr="008B3559" w:rsidRDefault="00A77B8E" w:rsidP="00741B74">
            <w:pPr>
              <w:jc w:val="both"/>
              <w:rPr>
                <w:rFonts w:ascii="Aptos" w:hAnsi="Aptos" w:cs="Arial"/>
                <w:b/>
                <w:i/>
                <w:sz w:val="22"/>
                <w:szCs w:val="22"/>
              </w:rPr>
            </w:pPr>
          </w:p>
          <w:p w14:paraId="29422506" w14:textId="24473449" w:rsidR="00A77B8E" w:rsidRPr="008B3559" w:rsidRDefault="00A77B8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 xml:space="preserve">Taxonomic </w:t>
            </w:r>
            <w:r w:rsidR="00363A30" w:rsidRPr="008B3559">
              <w:rPr>
                <w:rFonts w:ascii="Aptos" w:hAnsi="Aptos" w:cs="Arial"/>
                <w:i/>
                <w:sz w:val="22"/>
                <w:szCs w:val="22"/>
              </w:rPr>
              <w:t>rank</w:t>
            </w:r>
            <w:r w:rsidRPr="008B3559">
              <w:rPr>
                <w:rFonts w:ascii="Aptos" w:hAnsi="Aptos" w:cs="Arial"/>
                <w:i/>
                <w:sz w:val="22"/>
                <w:szCs w:val="22"/>
              </w:rPr>
              <w:t>(s) affected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:       </w:t>
            </w:r>
          </w:p>
          <w:p w14:paraId="6993234E" w14:textId="2858A000" w:rsidR="00A77B8E" w:rsidRPr="008B3559" w:rsidRDefault="00F85775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t>Order, family, genus, species</w:t>
            </w:r>
          </w:p>
          <w:p w14:paraId="4CBE5628" w14:textId="215B1919" w:rsidR="00A77B8E" w:rsidRPr="008B3559" w:rsidRDefault="00A77B8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3CFC08CF" w14:textId="77777777" w:rsidR="00A77B8E" w:rsidRPr="008B3559" w:rsidRDefault="00A77B8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>Description of current taxonomy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:       </w:t>
            </w:r>
          </w:p>
          <w:p w14:paraId="2BEAC398" w14:textId="39819F26" w:rsidR="00A77B8E" w:rsidRPr="008B3559" w:rsidRDefault="00F85775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t xml:space="preserve">The order </w:t>
            </w:r>
            <w:r w:rsidRPr="00DA3240">
              <w:rPr>
                <w:rFonts w:ascii="Aptos" w:hAnsi="Aptos" w:cs="Arial"/>
                <w:i/>
                <w:iCs/>
                <w:sz w:val="22"/>
                <w:szCs w:val="22"/>
              </w:rPr>
              <w:t>Martellivirales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currently contains seven families (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Bromoviridae, Closteroviridae, Endornaviridae, Kitaviridae, Mayoviridae, Togaviridae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and 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Virgaviridae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) of </w:t>
            </w:r>
            <w:r w:rsidR="007103C7" w:rsidRPr="008B3559">
              <w:rPr>
                <w:rFonts w:ascii="Aptos" w:hAnsi="Aptos" w:cs="Arial"/>
                <w:sz w:val="22"/>
                <w:szCs w:val="22"/>
              </w:rPr>
              <w:t>(</w:t>
            </w:r>
            <w:r w:rsidRPr="008B3559">
              <w:rPr>
                <w:rFonts w:ascii="Aptos" w:hAnsi="Aptos" w:cs="Arial"/>
                <w:sz w:val="22"/>
                <w:szCs w:val="22"/>
              </w:rPr>
              <w:t>+</w:t>
            </w:r>
            <w:r w:rsidR="007103C7" w:rsidRPr="008B3559">
              <w:rPr>
                <w:rFonts w:ascii="Aptos" w:hAnsi="Aptos" w:cs="Arial"/>
                <w:sz w:val="22"/>
                <w:szCs w:val="22"/>
              </w:rPr>
              <w:t>)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RNA </w:t>
            </w:r>
            <w:r w:rsidR="0095366E" w:rsidRPr="008B3559">
              <w:rPr>
                <w:rFonts w:ascii="Aptos" w:hAnsi="Aptos" w:cs="Arial"/>
                <w:sz w:val="22"/>
                <w:szCs w:val="22"/>
              </w:rPr>
              <w:t>viruses encoding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alpha</w:t>
            </w:r>
            <w:r w:rsidR="00D0780A" w:rsidRPr="008B3559">
              <w:rPr>
                <w:rFonts w:ascii="Aptos" w:hAnsi="Aptos" w:cs="Arial"/>
                <w:sz w:val="22"/>
                <w:szCs w:val="22"/>
              </w:rPr>
              <w:t>virus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-like </w:t>
            </w:r>
            <w:r w:rsidR="00D0780A" w:rsidRPr="008B3559">
              <w:rPr>
                <w:rFonts w:ascii="Aptos" w:hAnsi="Aptos" w:cs="Arial"/>
                <w:sz w:val="22"/>
                <w:szCs w:val="22"/>
              </w:rPr>
              <w:t>replicases.</w:t>
            </w:r>
          </w:p>
          <w:p w14:paraId="104F481E" w14:textId="77777777" w:rsidR="00FC2269" w:rsidRPr="008B3559" w:rsidRDefault="00FC2269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07EC2EC2" w14:textId="77777777" w:rsidR="00A77B8E" w:rsidRPr="008B3559" w:rsidRDefault="00A77B8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>Proposed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</w:t>
            </w:r>
            <w:r w:rsidRPr="008B3559">
              <w:rPr>
                <w:rFonts w:ascii="Aptos" w:hAnsi="Aptos" w:cs="Arial"/>
                <w:i/>
                <w:sz w:val="22"/>
                <w:szCs w:val="22"/>
              </w:rPr>
              <w:t>taxonomic change(s)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:     </w:t>
            </w:r>
          </w:p>
          <w:p w14:paraId="0ACA8579" w14:textId="53D6EFC4" w:rsidR="00A77B8E" w:rsidRPr="008B3559" w:rsidRDefault="00F85775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t>We propose establish</w:t>
            </w:r>
            <w:r w:rsidR="00B456C1">
              <w:rPr>
                <w:rFonts w:ascii="Aptos" w:hAnsi="Aptos" w:cs="Arial"/>
                <w:sz w:val="22"/>
                <w:szCs w:val="22"/>
              </w:rPr>
              <w:t>ing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a new family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>” to classify a growing group of viruses reported from fungi</w:t>
            </w:r>
            <w:r w:rsidR="00C77E56">
              <w:rPr>
                <w:rFonts w:ascii="Aptos" w:hAnsi="Aptos" w:cs="Arial"/>
                <w:sz w:val="22"/>
                <w:szCs w:val="22"/>
              </w:rPr>
              <w:t xml:space="preserve"> and oomycetes</w:t>
            </w:r>
            <w:r w:rsidRPr="008B3559">
              <w:rPr>
                <w:rFonts w:ascii="Aptos" w:hAnsi="Aptos" w:cs="Arial"/>
                <w:sz w:val="22"/>
                <w:szCs w:val="22"/>
              </w:rPr>
              <w:t>. The proposed family will contain a single genus</w:t>
            </w:r>
            <w:r w:rsidR="00B456C1">
              <w:rPr>
                <w:rFonts w:ascii="Aptos" w:hAnsi="Aptos" w:cs="Arial"/>
                <w:sz w:val="22"/>
                <w:szCs w:val="22"/>
              </w:rPr>
              <w:t>,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Tobalivirus</w:t>
            </w:r>
            <w:r w:rsidRPr="008B3559">
              <w:rPr>
                <w:rFonts w:ascii="Aptos" w:hAnsi="Aptos" w:cs="Arial"/>
                <w:sz w:val="22"/>
                <w:szCs w:val="22"/>
              </w:rPr>
              <w:t>”</w:t>
            </w:r>
            <w:r w:rsidR="00B456C1">
              <w:rPr>
                <w:rFonts w:ascii="Aptos" w:hAnsi="Aptos" w:cs="Arial"/>
                <w:sz w:val="22"/>
                <w:szCs w:val="22"/>
              </w:rPr>
              <w:t>,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 with </w:t>
            </w:r>
            <w:r w:rsidR="001B4214" w:rsidRPr="008B3559">
              <w:rPr>
                <w:rFonts w:ascii="Aptos" w:hAnsi="Aptos" w:cs="Arial"/>
                <w:sz w:val="22"/>
                <w:szCs w:val="22"/>
              </w:rPr>
              <w:t>nine</w:t>
            </w:r>
            <w:r w:rsidR="005C6972" w:rsidRPr="008B3559">
              <w:rPr>
                <w:rFonts w:ascii="Aptos" w:hAnsi="Aptos" w:cs="Arial"/>
                <w:sz w:val="22"/>
                <w:szCs w:val="22"/>
              </w:rPr>
              <w:t xml:space="preserve"> species. </w:t>
            </w:r>
          </w:p>
          <w:p w14:paraId="0BD1EAB0" w14:textId="77777777" w:rsidR="00FC2269" w:rsidRPr="008B3559" w:rsidRDefault="00FC2269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</w:p>
          <w:p w14:paraId="266FF254" w14:textId="56C79F4A" w:rsidR="00273642" w:rsidRPr="008B3559" w:rsidRDefault="00273642" w:rsidP="00741B74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>Demarcation criteria:</w:t>
            </w:r>
          </w:p>
          <w:p w14:paraId="239C9D43" w14:textId="12128808" w:rsidR="00273642" w:rsidRPr="008B3559" w:rsidRDefault="005C6972" w:rsidP="00741B74">
            <w:pPr>
              <w:jc w:val="both"/>
              <w:rPr>
                <w:rFonts w:ascii="Aptos" w:hAnsi="Aptos" w:cs="Arial"/>
                <w:iCs/>
                <w:sz w:val="22"/>
                <w:szCs w:val="22"/>
              </w:rPr>
            </w:pPr>
            <w:r w:rsidRPr="008B3559">
              <w:rPr>
                <w:rFonts w:ascii="Aptos" w:hAnsi="Aptos" w:cs="Arial"/>
                <w:iCs/>
                <w:sz w:val="22"/>
                <w:szCs w:val="22"/>
              </w:rPr>
              <w:t>Species demarcation is based on phylogenetic relationships of their members</w:t>
            </w:r>
            <w:r w:rsidR="00D742F0" w:rsidRPr="008B3559">
              <w:rPr>
                <w:rFonts w:ascii="Aptos" w:hAnsi="Aptos" w:cs="Arial"/>
                <w:iCs/>
                <w:sz w:val="22"/>
                <w:szCs w:val="22"/>
              </w:rPr>
              <w:t xml:space="preserve"> and differences of &gt;10% in amino acid content </w:t>
            </w:r>
            <w:r w:rsidRPr="008B3559">
              <w:rPr>
                <w:rFonts w:ascii="Aptos" w:hAnsi="Aptos" w:cs="Arial"/>
                <w:iCs/>
                <w:sz w:val="22"/>
                <w:szCs w:val="22"/>
              </w:rPr>
              <w:t xml:space="preserve">in </w:t>
            </w:r>
            <w:r w:rsidR="00D742F0" w:rsidRPr="008B3559">
              <w:rPr>
                <w:rFonts w:ascii="Aptos" w:hAnsi="Aptos" w:cs="Arial"/>
                <w:iCs/>
                <w:sz w:val="22"/>
                <w:szCs w:val="22"/>
              </w:rPr>
              <w:t>all</w:t>
            </w:r>
            <w:r w:rsidRPr="008B3559">
              <w:rPr>
                <w:rFonts w:ascii="Aptos" w:hAnsi="Aptos" w:cs="Arial"/>
                <w:iCs/>
                <w:sz w:val="22"/>
                <w:szCs w:val="22"/>
              </w:rPr>
              <w:t xml:space="preserve"> virus-encoded products. </w:t>
            </w:r>
          </w:p>
          <w:p w14:paraId="16FAFB1C" w14:textId="2FE003E8" w:rsidR="00273642" w:rsidRPr="008B3559" w:rsidRDefault="005C6972" w:rsidP="00741B74">
            <w:pPr>
              <w:jc w:val="both"/>
              <w:rPr>
                <w:rFonts w:ascii="Aptos" w:hAnsi="Aptos" w:cs="Arial"/>
                <w:iCs/>
                <w:sz w:val="22"/>
                <w:szCs w:val="22"/>
              </w:rPr>
            </w:pPr>
            <w:r w:rsidRPr="008B3559">
              <w:rPr>
                <w:rFonts w:ascii="Aptos" w:hAnsi="Aptos" w:cs="Arial"/>
                <w:iCs/>
                <w:sz w:val="22"/>
                <w:szCs w:val="22"/>
              </w:rPr>
              <w:t xml:space="preserve">Proposed family is </w:t>
            </w:r>
            <w:r w:rsidR="003C195E" w:rsidRPr="008B3559">
              <w:rPr>
                <w:rFonts w:ascii="Aptos" w:hAnsi="Aptos" w:cs="Arial"/>
                <w:iCs/>
                <w:sz w:val="22"/>
                <w:szCs w:val="22"/>
              </w:rPr>
              <w:t>monogenic;</w:t>
            </w:r>
            <w:r w:rsidRPr="008B3559">
              <w:rPr>
                <w:rFonts w:ascii="Aptos" w:hAnsi="Aptos" w:cs="Arial"/>
                <w:iCs/>
                <w:sz w:val="22"/>
                <w:szCs w:val="22"/>
              </w:rPr>
              <w:t xml:space="preserve"> therefore</w:t>
            </w:r>
            <w:r w:rsidR="003C195E" w:rsidRPr="008B3559">
              <w:rPr>
                <w:rFonts w:ascii="Aptos" w:hAnsi="Aptos" w:cs="Arial"/>
                <w:iCs/>
                <w:sz w:val="22"/>
                <w:szCs w:val="22"/>
              </w:rPr>
              <w:t>,</w:t>
            </w:r>
            <w:r w:rsidRPr="008B3559">
              <w:rPr>
                <w:rFonts w:ascii="Aptos" w:hAnsi="Aptos" w:cs="Arial"/>
                <w:iCs/>
                <w:sz w:val="22"/>
                <w:szCs w:val="22"/>
              </w:rPr>
              <w:t xml:space="preserve"> genus demarcation criteria do not apply at this time. </w:t>
            </w:r>
          </w:p>
          <w:p w14:paraId="1F25F8FD" w14:textId="77777777" w:rsidR="00FC2269" w:rsidRPr="008B3559" w:rsidRDefault="00FC2269" w:rsidP="00741B74">
            <w:pPr>
              <w:jc w:val="both"/>
              <w:rPr>
                <w:rFonts w:ascii="Aptos" w:hAnsi="Aptos" w:cs="Arial"/>
                <w:i/>
                <w:sz w:val="22"/>
                <w:szCs w:val="22"/>
              </w:rPr>
            </w:pPr>
          </w:p>
          <w:p w14:paraId="1AAB31DA" w14:textId="77777777" w:rsidR="00155D4E" w:rsidRPr="008B3559" w:rsidRDefault="00A77B8E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i/>
                <w:sz w:val="22"/>
                <w:szCs w:val="22"/>
              </w:rPr>
              <w:t>Justification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:       </w:t>
            </w:r>
          </w:p>
          <w:p w14:paraId="0111EDB6" w14:textId="2E3F1062" w:rsidR="00D04CCD" w:rsidRPr="008B3559" w:rsidRDefault="000C4DF7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A group of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as of </w:t>
            </w:r>
            <w:r w:rsidR="00E30205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yet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un</w:t>
            </w:r>
            <w:r w:rsidR="00E30205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classified 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mycoviruses with non-segmented (+)RNA genomes of approximately 10-13 kb in size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and 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evolutionarily related to members of the family </w:t>
            </w:r>
            <w:r w:rsidR="00A51080"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  <w:shd w:val="clear" w:color="auto" w:fill="FFFFFF"/>
              </w:rPr>
              <w:t>Virgaviridae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, in particular to 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viruses classified in the genus </w:t>
            </w:r>
            <w:r w:rsidR="00D0780A"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  <w:shd w:val="clear" w:color="auto" w:fill="FFFFFF"/>
              </w:rPr>
              <w:t>Tobamovirus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 has been reported from</w:t>
            </w:r>
            <w:r w:rsidR="00993D7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virome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studies 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of several different fungi</w:t>
            </w:r>
            <w:r w:rsidR="00C77E56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and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the </w:t>
            </w:r>
            <w:r w:rsidR="00DA0E90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meta sample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of </w:t>
            </w:r>
            <w:r w:rsidR="00DA3240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grapevine 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leaf les</w:t>
            </w:r>
            <w:r w:rsidR="00DA0E90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io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ns caused by the</w:t>
            </w:r>
            <w:r w:rsidR="00C77E56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oomycete </w:t>
            </w:r>
            <w:r w:rsidR="00C77E56" w:rsidRPr="00C77E56">
              <w:rPr>
                <w:rFonts w:ascii="Aptos" w:hAnsi="Aptos"/>
                <w:i/>
                <w:iCs/>
                <w:color w:val="333333"/>
                <w:sz w:val="22"/>
                <w:szCs w:val="22"/>
                <w:shd w:val="clear" w:color="auto" w:fill="FFFFFF"/>
              </w:rPr>
              <w:t>Plasmopara viticola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. 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Accordingly, 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in published scientific literature 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they are</w:t>
            </w:r>
            <w:r w:rsidR="00E30205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commonly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referred to as “tobamo-like viruses”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B421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[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2-6</w:t>
            </w:r>
            <w:r w:rsidR="001B421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1</w:t>
            </w:r>
            <w:r w:rsidR="0095577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3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-1</w:t>
            </w:r>
            <w:r w:rsidR="007103C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8</w:t>
            </w:r>
            <w:r w:rsidR="001B421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] 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or</w:t>
            </w:r>
            <w:r w:rsidR="007103C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“mycovirgaviruses”</w:t>
            </w:r>
            <w:r w:rsidR="001B421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[</w:t>
            </w:r>
            <w:r w:rsidR="007B570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11, 12</w:t>
            </w:r>
            <w:r w:rsidR="001B421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]</w:t>
            </w:r>
            <w:r w:rsidR="00A5108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.  </w:t>
            </w:r>
            <w:r w:rsidR="007103C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However, for the sake of simplicity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 in this proposal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7103C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we will use originally coined terminology “tobamo-like viruses” or TLVs.</w:t>
            </w:r>
            <w:r w:rsidR="00D742F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8B3559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From a larger pool</w:t>
            </w:r>
            <w:r w:rsidR="00D742F0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of </w:t>
            </w:r>
            <w:r w:rsidR="00895F1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TLV sequences available in the GenBank, </w:t>
            </w:r>
            <w:r w:rsidR="00E67AE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we </w:t>
            </w:r>
            <w:r w:rsidR="00895F1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selected only those with complete or coding-complete genomes and with associated peer-reviewed publications </w:t>
            </w:r>
            <w:r w:rsidR="008B3559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representing the proposed species. </w:t>
            </w:r>
          </w:p>
          <w:p w14:paraId="72A9F01F" w14:textId="77777777" w:rsidR="00D04CCD" w:rsidRPr="008B3559" w:rsidRDefault="00D04CCD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</w:pPr>
          </w:p>
          <w:p w14:paraId="259EB27A" w14:textId="61821034" w:rsidR="000D12A0" w:rsidRPr="008B3559" w:rsidRDefault="000D12A0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</w:pP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Tobamoviruses are plant-infecting viruses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that belong to the family </w:t>
            </w:r>
            <w:r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  <w:shd w:val="clear" w:color="auto" w:fill="FFFFFF"/>
              </w:rPr>
              <w:t>Virgaviridae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and contain</w:t>
            </w:r>
            <w:r w:rsidR="00B456C1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non-segmented (+)RNA genomes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encapsidated in rigid rod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-shaped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virions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of 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300 x 18nm in size</w:t>
            </w:r>
            <w:r w:rsidR="0058582B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A3E5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[1]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 Their quadrici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tronic genomes of approximately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6.3-6.6 kb in size </w:t>
            </w:r>
            <w:r w:rsidR="0007537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have a “cap” at the</w:t>
            </w:r>
            <w:r w:rsidR="00ED7E33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5’</w:t>
            </w:r>
            <w:r w:rsidR="0007537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-end, </w:t>
            </w:r>
            <w:r w:rsidR="00B456C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whereas the 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3’-terminal sequences fold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to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form a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tRNA-like, amino acid-accepting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structure. The two 5’-</w:t>
            </w:r>
            <w:r w:rsidR="0007537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proxima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l ORFs, coding for proteins involved in virus replication (replicase, REP), are translated directly from genomic RNA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 ORF1 code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for ~125-130 kDa protein with conserved motifs of viral methyltra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n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sferase (MTR) and helicase</w:t>
            </w:r>
            <w:r w:rsidR="007103C7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(Hel)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 ORF2 encode</w:t>
            </w:r>
            <w:r w:rsidR="00F24F6F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s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RNA-dependent RNA polymerase (RdRP) and is expressed by 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occasional readthrough of the “leaky” ORF1 termination 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(amber; UAG) </w:t>
            </w:r>
            <w:r w:rsidR="0007537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codon 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as a fusion 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poly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protein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of 180-190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kDa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 ORFs 3 and 4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en</w:t>
            </w:r>
            <w:r w:rsidR="00A37C6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cod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e the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movement (MP) and coat proteins (CP)</w:t>
            </w:r>
            <w:r w:rsidR="00752558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 respectively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752558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and</w:t>
            </w:r>
            <w:r w:rsidR="00E57CE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are translated from the two 3’-coterminal subgenomic RNAs (sgRNAs)</w:t>
            </w:r>
            <w:r w:rsidR="0058582B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0A3E5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[1]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5018E247" w14:textId="77777777" w:rsidR="009E160C" w:rsidRPr="008B3559" w:rsidRDefault="009E160C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</w:pPr>
          </w:p>
          <w:p w14:paraId="65C14714" w14:textId="50451370" w:rsidR="0095366E" w:rsidRPr="008B3559" w:rsidRDefault="007103C7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</w:pP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TLVs have significantly larger genomes than tobamoviruses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(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10-13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kb vs 6.3-6.6 kb</w:t>
            </w:r>
            <w:r w:rsidR="009E160C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)</w:t>
            </w:r>
            <w:r w:rsidR="000A3E5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(Figure 1)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 Additionally</w:t>
            </w:r>
            <w:r w:rsidR="00D0780A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genomes of several TLVs</w:t>
            </w:r>
            <w:r w:rsidR="000A3E5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do not have tRNA-like structures at their 3’ends but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rather</w:t>
            </w:r>
            <w:r w:rsidR="000A3E5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terminate with a polyA tract [5, 8,11,12,15].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Concerning the host range, tobamoviruses (and virgavir</w:t>
            </w:r>
            <w:r w:rsidR="001A765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ids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in general)</w:t>
            </w:r>
            <w:r w:rsidR="001A765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exclusively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infect plants</w:t>
            </w:r>
            <w:r w:rsidR="0007537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A765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whereas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TLVs </w:t>
            </w:r>
            <w:r w:rsidR="001A7652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infect fungi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.</w:t>
            </w:r>
          </w:p>
          <w:p w14:paraId="59C70AE2" w14:textId="77777777" w:rsidR="0095366E" w:rsidRPr="008B3559" w:rsidRDefault="0095366E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</w:pPr>
          </w:p>
          <w:p w14:paraId="3596DB7F" w14:textId="61BE04A3" w:rsidR="00155D4E" w:rsidRPr="008B3559" w:rsidRDefault="000A3E5F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</w:rPr>
            </w:pP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Nevertheless, </w:t>
            </w:r>
            <w:r w:rsidR="00B15C1F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TLVs share s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imilarities with tobamoviruses in overall genome organization</w:t>
            </w:r>
            <w:r w:rsidR="00C6074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 that strongly suggest similar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expression strategies</w:t>
            </w:r>
            <w:r w:rsidR="00C6074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too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. As 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in 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tobamoviruses, genomes of most TLVs </w:t>
            </w:r>
            <w:r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contain four ORFs</w:t>
            </w:r>
            <w:r w:rsidR="007B0EB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(Fig 1)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. The two 5’-proximal ORFs code for 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the 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replicase complex and are translated directly from </w:t>
            </w:r>
            <w:r w:rsidR="007B0EB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the 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genomic RNA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through a </w:t>
            </w:r>
            <w:r w:rsidR="008F4889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“readthrough”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mechanism </w:t>
            </w:r>
            <w:r w:rsidR="00D04C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involving 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the </w:t>
            </w:r>
            <w:r w:rsidR="00A765A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suppression of 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the </w:t>
            </w:r>
            <w:r w:rsidR="00A765A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termination codon at the end of ORF1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, yielding a</w:t>
            </w:r>
            <w:r w:rsidR="00A765A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large polyprotein containing hallmark domains of alphavirus-like replicases: methyltransferase (MTR; cl46422), viral helicase 1 (HEL1;</w:t>
            </w:r>
            <w:r w:rsidR="008950CD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765A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cl26263) and RNA-dependent RNA polymerase 2 (RdRP_2; cl03049). MTR and HEL1 are encoded by ORF1</w:t>
            </w:r>
            <w:r w:rsidR="007B0EB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, </w:t>
            </w:r>
            <w:r w:rsidR="008F488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whereas</w:t>
            </w:r>
            <w:r w:rsidR="008F4889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A765A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RdRP</w:t>
            </w:r>
            <w:r w:rsidR="007B0EB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_2 is </w:t>
            </w:r>
            <w:r w:rsidR="00C60741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likely </w:t>
            </w:r>
            <w:r w:rsidR="007B0EB4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>translated from ORF2 via readthrough mechanism</w:t>
            </w:r>
            <w:r w:rsidR="00155D4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to give rise to a large (240-270</w:t>
            </w:r>
            <w:r w:rsidR="0095366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="00155D4E" w:rsidRPr="008B3559">
              <w:rPr>
                <w:rFonts w:ascii="Aptos" w:hAnsi="Aptos"/>
                <w:color w:val="333333"/>
                <w:sz w:val="22"/>
                <w:szCs w:val="22"/>
                <w:shd w:val="clear" w:color="auto" w:fill="FFFFFF"/>
              </w:rPr>
              <w:t xml:space="preserve">kDa) polyprotein with a role in virus replication. Expression products of ORFs 1 and 2 </w:t>
            </w:r>
            <w:r w:rsidR="00155D4E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of TLVs are </w:t>
            </w:r>
            <w:r w:rsidR="009B0F29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homologous to </w:t>
            </w:r>
            <w:r w:rsidR="008F4889">
              <w:rPr>
                <w:rFonts w:ascii="Aptos" w:hAnsi="Aptos"/>
                <w:color w:val="333333"/>
                <w:sz w:val="22"/>
                <w:szCs w:val="22"/>
              </w:rPr>
              <w:t xml:space="preserve">the </w:t>
            </w:r>
            <w:r w:rsidR="00155D4E" w:rsidRPr="008B3559">
              <w:rPr>
                <w:rFonts w:ascii="Aptos" w:hAnsi="Aptos"/>
                <w:color w:val="333333"/>
                <w:sz w:val="22"/>
                <w:szCs w:val="22"/>
              </w:rPr>
              <w:t>counterparts</w:t>
            </w:r>
            <w:r w:rsidR="009B0F29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 </w:t>
            </w:r>
            <w:r w:rsidR="00A86D9E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encoded by members of the plant-infecting </w:t>
            </w:r>
            <w:r w:rsidR="00155D4E" w:rsidRPr="008B3559">
              <w:rPr>
                <w:rFonts w:ascii="Aptos" w:hAnsi="Aptos"/>
                <w:color w:val="333333"/>
                <w:sz w:val="22"/>
                <w:szCs w:val="22"/>
              </w:rPr>
              <w:t>tobamoviruses</w:t>
            </w:r>
            <w:r w:rsidR="009B0F29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. </w:t>
            </w:r>
          </w:p>
          <w:p w14:paraId="0C887D50" w14:textId="77777777" w:rsidR="001814FD" w:rsidRPr="008B3559" w:rsidRDefault="001814FD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</w:rPr>
            </w:pPr>
          </w:p>
          <w:p w14:paraId="7A8D21BC" w14:textId="441EE009" w:rsidR="001814FD" w:rsidRPr="008B3559" w:rsidRDefault="001814FD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</w:rPr>
            </w:pPr>
            <w:r w:rsidRPr="008B3559">
              <w:rPr>
                <w:rFonts w:ascii="Aptos" w:hAnsi="Aptos"/>
                <w:color w:val="333333"/>
                <w:sz w:val="22"/>
                <w:szCs w:val="22"/>
              </w:rPr>
              <w:t>In phylogenetic analyses of</w:t>
            </w:r>
            <w:r w:rsidR="008F4889">
              <w:rPr>
                <w:rFonts w:ascii="Aptos" w:hAnsi="Aptos"/>
                <w:color w:val="333333"/>
                <w:sz w:val="22"/>
                <w:szCs w:val="22"/>
              </w:rPr>
              <w:t xml:space="preserve"> the</w:t>
            </w:r>
            <w:r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 viral RdRPs with those of members of the order </w:t>
            </w:r>
            <w:r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</w:rPr>
              <w:t>Martellivirales</w:t>
            </w:r>
            <w:r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 (Figure 2),</w:t>
            </w:r>
            <w:r w:rsidR="00AB4347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 </w:t>
            </w:r>
            <w:r w:rsidRPr="008B3559">
              <w:rPr>
                <w:rFonts w:ascii="Aptos" w:hAnsi="Aptos"/>
                <w:color w:val="333333"/>
                <w:sz w:val="22"/>
                <w:szCs w:val="22"/>
              </w:rPr>
              <w:t>all studied TLVs grouped together to form a sister-clade to virgavirids</w:t>
            </w:r>
            <w:r w:rsidR="00AB4347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 indicating that they belong to a taxon distinct from the family </w:t>
            </w:r>
            <w:r w:rsidR="00AB4347"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</w:rPr>
              <w:t>Virgaviridae</w:t>
            </w:r>
            <w:r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. Monophyly of TLVs used in the dataset was supported by 100% bootstrap </w:t>
            </w:r>
            <w:r w:rsidR="00AB4347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value. </w:t>
            </w:r>
          </w:p>
          <w:p w14:paraId="1A8E2C30" w14:textId="77777777" w:rsidR="00430C92" w:rsidRPr="008B3559" w:rsidRDefault="00430C92" w:rsidP="00741B74">
            <w:pPr>
              <w:jc w:val="both"/>
              <w:rPr>
                <w:rFonts w:ascii="Aptos" w:hAnsi="Aptos"/>
                <w:color w:val="333333"/>
                <w:sz w:val="22"/>
                <w:szCs w:val="22"/>
              </w:rPr>
            </w:pPr>
          </w:p>
          <w:p w14:paraId="0596B2E2" w14:textId="2988B61B" w:rsidR="00CF7329" w:rsidRPr="008B3559" w:rsidRDefault="00430C92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ORFs 3 and 4 are likely expressed from corresponding subgenomic </w:t>
            </w:r>
            <w:r w:rsidR="006B17EC" w:rsidRPr="008B3559">
              <w:rPr>
                <w:rFonts w:ascii="Aptos" w:hAnsi="Aptos"/>
                <w:sz w:val="22"/>
                <w:szCs w:val="22"/>
              </w:rPr>
              <w:t>RNA templates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. </w:t>
            </w:r>
            <w:r w:rsidR="00A86D9E" w:rsidRPr="008B3559">
              <w:rPr>
                <w:rFonts w:ascii="Aptos" w:hAnsi="Aptos"/>
                <w:sz w:val="22"/>
                <w:szCs w:val="22"/>
              </w:rPr>
              <w:t xml:space="preserve">ORF3 </w:t>
            </w:r>
            <w:r w:rsidRPr="008B3559">
              <w:rPr>
                <w:rFonts w:ascii="Aptos" w:hAnsi="Aptos"/>
                <w:sz w:val="22"/>
                <w:szCs w:val="22"/>
              </w:rPr>
              <w:t>of TLVs code</w:t>
            </w:r>
            <w:r w:rsidR="008F4889">
              <w:rPr>
                <w:rFonts w:ascii="Aptos" w:hAnsi="Aptos"/>
                <w:sz w:val="22"/>
                <w:szCs w:val="22"/>
              </w:rPr>
              <w:t>s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for </w:t>
            </w:r>
            <w:r w:rsidR="008F4889">
              <w:rPr>
                <w:rFonts w:ascii="Aptos" w:hAnsi="Aptos"/>
                <w:sz w:val="22"/>
                <w:szCs w:val="22"/>
              </w:rPr>
              <w:t xml:space="preserve">a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large protein (90-115 kDa, depending on </w:t>
            </w:r>
            <w:r w:rsidR="00DA0E90">
              <w:rPr>
                <w:rFonts w:ascii="Aptos" w:hAnsi="Aptos"/>
                <w:sz w:val="22"/>
                <w:szCs w:val="22"/>
              </w:rPr>
              <w:t>the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virus)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 which is conserved among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>all known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 tobamo-like viruses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and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>characterized by the presence of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8F4889">
              <w:rPr>
                <w:rFonts w:ascii="Aptos" w:hAnsi="Aptos"/>
                <w:sz w:val="22"/>
                <w:szCs w:val="22"/>
              </w:rPr>
              <w:t xml:space="preserve">the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DEXDc helicase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 xml:space="preserve">motifs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(cl28899).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>In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 the original literature</w:t>
            </w:r>
            <w:r w:rsidR="008F4889">
              <w:rPr>
                <w:rFonts w:ascii="Aptos" w:hAnsi="Aptos"/>
                <w:sz w:val="22"/>
                <w:szCs w:val="22"/>
              </w:rPr>
              <w:t>,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8F4889">
              <w:rPr>
                <w:rFonts w:ascii="Aptos" w:hAnsi="Aptos"/>
                <w:sz w:val="22"/>
                <w:szCs w:val="22"/>
              </w:rPr>
              <w:t>ORF3</w:t>
            </w:r>
            <w:r w:rsidR="008F4889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545126" w:rsidRPr="008B3559">
              <w:rPr>
                <w:rFonts w:ascii="Aptos" w:hAnsi="Aptos"/>
                <w:sz w:val="22"/>
                <w:szCs w:val="22"/>
              </w:rPr>
              <w:t>ha</w:t>
            </w:r>
            <w:r w:rsidR="008F4889">
              <w:rPr>
                <w:rFonts w:ascii="Aptos" w:hAnsi="Aptos"/>
                <w:sz w:val="22"/>
                <w:szCs w:val="22"/>
              </w:rPr>
              <w:t>s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 been referred to as </w:t>
            </w:r>
            <w:r w:rsidR="008F4889">
              <w:rPr>
                <w:rFonts w:ascii="Aptos" w:hAnsi="Aptos"/>
                <w:sz w:val="22"/>
                <w:szCs w:val="22"/>
              </w:rPr>
              <w:t xml:space="preserve">the 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“movement protein”, in part because of </w:t>
            </w:r>
            <w:r w:rsidR="008950CD" w:rsidRPr="008B3559">
              <w:rPr>
                <w:rFonts w:ascii="Aptos" w:hAnsi="Aptos"/>
                <w:sz w:val="22"/>
                <w:szCs w:val="22"/>
              </w:rPr>
              <w:t>BLAST</w:t>
            </w:r>
            <w:r w:rsidR="008F4889">
              <w:rPr>
                <w:rFonts w:ascii="Aptos" w:hAnsi="Aptos"/>
                <w:sz w:val="22"/>
                <w:szCs w:val="22"/>
              </w:rPr>
              <w:t>P</w:t>
            </w:r>
            <w:r w:rsidR="008950CD" w:rsidRPr="008B3559">
              <w:rPr>
                <w:rFonts w:ascii="Aptos" w:hAnsi="Aptos"/>
                <w:sz w:val="22"/>
                <w:szCs w:val="22"/>
              </w:rPr>
              <w:t xml:space="preserve"> matches</w:t>
            </w:r>
            <w:r w:rsidR="00CF7329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8F4889">
              <w:rPr>
                <w:rFonts w:ascii="Aptos" w:hAnsi="Aptos"/>
                <w:sz w:val="22"/>
                <w:szCs w:val="22"/>
              </w:rPr>
              <w:t>to</w:t>
            </w:r>
            <w:r w:rsidR="008F4889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>protein sequences of several gammaflexiviruses annotated as MPs</w:t>
            </w:r>
            <w:r w:rsidR="00DA0E90">
              <w:rPr>
                <w:rFonts w:ascii="Aptos" w:hAnsi="Aptos"/>
                <w:sz w:val="22"/>
                <w:szCs w:val="22"/>
              </w:rPr>
              <w:t xml:space="preserve"> (but not experimentally confirmed)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. </w:t>
            </w:r>
            <w:r w:rsidR="009908A5" w:rsidRPr="008B3559">
              <w:rPr>
                <w:rFonts w:ascii="Aptos" w:hAnsi="Aptos"/>
                <w:color w:val="333333"/>
                <w:sz w:val="22"/>
                <w:szCs w:val="22"/>
              </w:rPr>
              <w:t>Furthermore, the conserved DEXDc domain from TLVs was identities with the CIs of plant viruses in the</w:t>
            </w:r>
            <w:r w:rsidR="00DA0E90">
              <w:rPr>
                <w:rFonts w:ascii="Aptos" w:hAnsi="Aptos"/>
                <w:color w:val="333333"/>
                <w:sz w:val="22"/>
                <w:szCs w:val="22"/>
              </w:rPr>
              <w:t xml:space="preserve"> </w:t>
            </w:r>
            <w:r w:rsidR="009908A5" w:rsidRPr="008B3559">
              <w:rPr>
                <w:rFonts w:ascii="Aptos" w:hAnsi="Aptos"/>
                <w:i/>
                <w:iCs/>
                <w:color w:val="333333"/>
                <w:sz w:val="22"/>
                <w:szCs w:val="22"/>
              </w:rPr>
              <w:t>Potyviridae</w:t>
            </w:r>
            <w:r w:rsidR="00DA0E90">
              <w:rPr>
                <w:rFonts w:ascii="Aptos" w:hAnsi="Aptos"/>
                <w:color w:val="333333"/>
                <w:sz w:val="22"/>
                <w:szCs w:val="22"/>
              </w:rPr>
              <w:t xml:space="preserve"> </w:t>
            </w:r>
            <w:r w:rsidR="009908A5" w:rsidRPr="008B3559">
              <w:rPr>
                <w:rFonts w:ascii="Aptos" w:hAnsi="Aptos"/>
                <w:color w:val="333333"/>
                <w:sz w:val="22"/>
                <w:szCs w:val="22"/>
              </w:rPr>
              <w:t xml:space="preserve">family [8]. 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The real function of this protein is yet to be experimentally </w:t>
            </w:r>
            <w:r w:rsidR="008950CD" w:rsidRPr="008B3559">
              <w:rPr>
                <w:rFonts w:ascii="Aptos" w:hAnsi="Aptos"/>
                <w:sz w:val="22"/>
                <w:szCs w:val="22"/>
              </w:rPr>
              <w:t>ascertained</w:t>
            </w:r>
            <w:r w:rsidR="00545126" w:rsidRPr="008B3559">
              <w:rPr>
                <w:rFonts w:ascii="Aptos" w:hAnsi="Aptos"/>
                <w:sz w:val="22"/>
                <w:szCs w:val="22"/>
              </w:rPr>
              <w:t xml:space="preserve">. </w:t>
            </w:r>
          </w:p>
          <w:p w14:paraId="56CB3463" w14:textId="77777777" w:rsidR="00CF7329" w:rsidRPr="008B3559" w:rsidRDefault="00CF7329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6B8D75FB" w14:textId="4B078D68" w:rsidR="00AC3DDD" w:rsidRPr="008B3559" w:rsidRDefault="00545126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ORF4 </w:t>
            </w:r>
            <w:r w:rsidR="008F4889">
              <w:rPr>
                <w:rFonts w:ascii="Aptos" w:hAnsi="Aptos"/>
                <w:sz w:val="22"/>
                <w:szCs w:val="22"/>
              </w:rPr>
              <w:t xml:space="preserve">homologs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code for a protein of uniform size (36-38 kDa) with </w:t>
            </w:r>
            <w:r w:rsidR="00CF7329" w:rsidRPr="008B3559">
              <w:rPr>
                <w:rFonts w:ascii="Aptos" w:hAnsi="Aptos"/>
                <w:sz w:val="22"/>
                <w:szCs w:val="22"/>
              </w:rPr>
              <w:t xml:space="preserve">shared amino acid </w:t>
            </w:r>
            <w:r w:rsidR="00C60741">
              <w:rPr>
                <w:rFonts w:ascii="Aptos" w:hAnsi="Aptos"/>
                <w:sz w:val="22"/>
                <w:szCs w:val="22"/>
              </w:rPr>
              <w:t>sequences</w:t>
            </w:r>
            <w:r w:rsidR="00CF7329" w:rsidRPr="008B3559">
              <w:rPr>
                <w:rFonts w:ascii="Aptos" w:hAnsi="Aptos"/>
                <w:sz w:val="22"/>
                <w:szCs w:val="22"/>
              </w:rPr>
              <w:t xml:space="preserve"> among TLVs</w:t>
            </w:r>
            <w:r w:rsidR="00AB4347" w:rsidRPr="008B3559">
              <w:rPr>
                <w:rFonts w:ascii="Aptos" w:hAnsi="Aptos"/>
                <w:sz w:val="22"/>
                <w:szCs w:val="22"/>
              </w:rPr>
              <w:t xml:space="preserve"> and assumed to be a </w:t>
            </w:r>
            <w:r w:rsidR="008950CD" w:rsidRPr="008B3559">
              <w:rPr>
                <w:rFonts w:ascii="Aptos" w:hAnsi="Aptos"/>
                <w:sz w:val="22"/>
                <w:szCs w:val="22"/>
              </w:rPr>
              <w:t>structural</w:t>
            </w:r>
            <w:r w:rsidR="00AB4347" w:rsidRPr="008B3559">
              <w:rPr>
                <w:rFonts w:ascii="Aptos" w:hAnsi="Aptos"/>
                <w:sz w:val="22"/>
                <w:szCs w:val="22"/>
              </w:rPr>
              <w:t xml:space="preserve"> (coat)</w:t>
            </w:r>
            <w:r w:rsidR="008950CD" w:rsidRPr="008B3559">
              <w:rPr>
                <w:rFonts w:ascii="Aptos" w:hAnsi="Aptos"/>
                <w:sz w:val="22"/>
                <w:szCs w:val="22"/>
              </w:rPr>
              <w:t xml:space="preserve"> protein </w:t>
            </w:r>
            <w:r w:rsidR="00AB4347" w:rsidRPr="008B3559">
              <w:rPr>
                <w:rFonts w:ascii="Aptos" w:hAnsi="Aptos"/>
                <w:sz w:val="22"/>
                <w:szCs w:val="22"/>
              </w:rPr>
              <w:t>involved in virion formation</w:t>
            </w:r>
            <w:r w:rsidR="008950CD" w:rsidRPr="008B3559">
              <w:rPr>
                <w:rFonts w:ascii="Aptos" w:hAnsi="Aptos"/>
                <w:sz w:val="22"/>
                <w:szCs w:val="22"/>
              </w:rPr>
              <w:t xml:space="preserve">. </w:t>
            </w:r>
            <w:r w:rsidR="00995AC3" w:rsidRPr="008B3559">
              <w:rPr>
                <w:rFonts w:ascii="Aptos" w:hAnsi="Aptos"/>
                <w:sz w:val="22"/>
                <w:szCs w:val="22"/>
              </w:rPr>
              <w:t>However,</w:t>
            </w:r>
            <w:r w:rsidR="00AB4347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3C723A" w:rsidRPr="008B3559">
              <w:rPr>
                <w:rFonts w:ascii="Aptos" w:hAnsi="Aptos"/>
                <w:sz w:val="22"/>
                <w:szCs w:val="22"/>
              </w:rPr>
              <w:t>TLV</w:t>
            </w:r>
            <w:r w:rsidR="00C60741">
              <w:rPr>
                <w:rFonts w:ascii="Aptos" w:hAnsi="Aptos"/>
                <w:sz w:val="22"/>
                <w:szCs w:val="22"/>
              </w:rPr>
              <w:t>-encoded</w:t>
            </w:r>
            <w:r w:rsidR="003C723A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AB2755" w:rsidRPr="008B3559">
              <w:rPr>
                <w:rFonts w:ascii="Aptos" w:hAnsi="Aptos"/>
                <w:sz w:val="22"/>
                <w:szCs w:val="22"/>
              </w:rPr>
              <w:t xml:space="preserve">proteins are double in size </w:t>
            </w:r>
            <w:r w:rsidR="00AB4347" w:rsidRPr="008B3559">
              <w:rPr>
                <w:rFonts w:ascii="Aptos" w:hAnsi="Aptos"/>
                <w:sz w:val="22"/>
                <w:szCs w:val="22"/>
              </w:rPr>
              <w:t>(36-38 kDa vs 17kDa)</w:t>
            </w:r>
            <w:r w:rsidR="00AB2755" w:rsidRPr="008B3559">
              <w:rPr>
                <w:rFonts w:ascii="Aptos" w:hAnsi="Aptos"/>
                <w:sz w:val="22"/>
                <w:szCs w:val="22"/>
              </w:rPr>
              <w:t xml:space="preserve"> and </w:t>
            </w:r>
            <w:r w:rsidR="003C723A" w:rsidRPr="008B3559">
              <w:rPr>
                <w:rFonts w:ascii="Aptos" w:hAnsi="Aptos"/>
                <w:sz w:val="22"/>
                <w:szCs w:val="22"/>
              </w:rPr>
              <w:t>lack</w:t>
            </w:r>
            <w:r w:rsidR="00AB2755" w:rsidRPr="008B3559">
              <w:rPr>
                <w:rFonts w:ascii="Aptos" w:hAnsi="Aptos"/>
                <w:sz w:val="22"/>
                <w:szCs w:val="22"/>
              </w:rPr>
              <w:t xml:space="preserve"> significant identities with tobamovirus CPs</w:t>
            </w:r>
            <w:r w:rsidR="007423F7" w:rsidRPr="008B3559">
              <w:rPr>
                <w:rFonts w:ascii="Aptos" w:hAnsi="Aptos"/>
                <w:sz w:val="22"/>
                <w:szCs w:val="22"/>
              </w:rPr>
              <w:t>,</w:t>
            </w:r>
            <w:r w:rsidR="003C723A" w:rsidRPr="008B3559">
              <w:rPr>
                <w:rFonts w:ascii="Aptos" w:hAnsi="Aptos"/>
                <w:sz w:val="22"/>
                <w:szCs w:val="22"/>
              </w:rPr>
              <w:t xml:space="preserve"> suggesting </w:t>
            </w:r>
            <w:r w:rsidR="008F4889">
              <w:rPr>
                <w:rFonts w:ascii="Aptos" w:hAnsi="Aptos"/>
                <w:sz w:val="22"/>
                <w:szCs w:val="22"/>
              </w:rPr>
              <w:t xml:space="preserve">a </w:t>
            </w:r>
            <w:r w:rsidR="003C723A" w:rsidRPr="008B3559">
              <w:rPr>
                <w:rFonts w:ascii="Aptos" w:hAnsi="Aptos"/>
                <w:sz w:val="22"/>
                <w:szCs w:val="22"/>
              </w:rPr>
              <w:t>different virion morphology</w:t>
            </w:r>
            <w:r w:rsidR="00AB2755" w:rsidRPr="008B3559">
              <w:rPr>
                <w:rFonts w:ascii="Aptos" w:hAnsi="Aptos"/>
                <w:sz w:val="22"/>
                <w:szCs w:val="22"/>
              </w:rPr>
              <w:t>. Indeed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, a recent study </w:t>
            </w:r>
            <w:r w:rsidR="001814FD" w:rsidRPr="008B3559">
              <w:rPr>
                <w:rFonts w:ascii="Aptos" w:hAnsi="Aptos"/>
                <w:sz w:val="22"/>
                <w:szCs w:val="22"/>
              </w:rPr>
              <w:t xml:space="preserve">on characterization of Nigrospora aurantiaca tobamo-like virus 1 (NaTLV1) 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provided </w:t>
            </w:r>
            <w:r w:rsidR="008B3559" w:rsidRPr="008B3559">
              <w:rPr>
                <w:rFonts w:ascii="Aptos" w:hAnsi="Aptos"/>
                <w:sz w:val="22"/>
                <w:szCs w:val="22"/>
              </w:rPr>
              <w:t>an experimental proof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for the flexuous nature of NaTLV1 virions based on results of electron microscop</w:t>
            </w:r>
            <w:r w:rsidR="008F4889">
              <w:rPr>
                <w:rFonts w:ascii="Aptos" w:hAnsi="Aptos"/>
                <w:sz w:val="22"/>
                <w:szCs w:val="22"/>
              </w:rPr>
              <w:t>y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observations </w:t>
            </w:r>
            <w:r w:rsidR="00AB2755" w:rsidRPr="008B3559">
              <w:rPr>
                <w:rFonts w:ascii="Aptos" w:hAnsi="Aptos"/>
                <w:sz w:val="22"/>
                <w:szCs w:val="22"/>
              </w:rPr>
              <w:t>of</w:t>
            </w:r>
            <w:r w:rsidR="001D7E43" w:rsidRPr="008B3559">
              <w:rPr>
                <w:rFonts w:ascii="Aptos" w:hAnsi="Aptos"/>
                <w:sz w:val="22"/>
                <w:szCs w:val="22"/>
              </w:rPr>
              <w:t xml:space="preserve"> 1,100 nm long</w:t>
            </w:r>
            <w:r w:rsidR="00AB2755" w:rsidRPr="008B3559">
              <w:rPr>
                <w:rFonts w:ascii="Aptos" w:hAnsi="Aptos"/>
                <w:sz w:val="22"/>
                <w:szCs w:val="22"/>
              </w:rPr>
              <w:t xml:space="preserve"> filamentous </w:t>
            </w:r>
            <w:r w:rsidR="001D7E43" w:rsidRPr="008B3559">
              <w:rPr>
                <w:rFonts w:ascii="Aptos" w:hAnsi="Aptos"/>
                <w:sz w:val="22"/>
                <w:szCs w:val="22"/>
              </w:rPr>
              <w:t>virus-like particles</w:t>
            </w:r>
            <w:r w:rsidR="00AB2755" w:rsidRPr="008B3559">
              <w:rPr>
                <w:rFonts w:ascii="Aptos" w:hAnsi="Aptos"/>
                <w:sz w:val="22"/>
                <w:szCs w:val="22"/>
              </w:rPr>
              <w:t xml:space="preserve"> 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and </w:t>
            </w:r>
            <w:r w:rsidR="001D7E43" w:rsidRPr="008B3559">
              <w:rPr>
                <w:rFonts w:ascii="Aptos" w:hAnsi="Aptos"/>
                <w:sz w:val="22"/>
                <w:szCs w:val="22"/>
              </w:rPr>
              <w:t xml:space="preserve">presence of a major ~37 kDa band in </w:t>
            </w:r>
            <w:r w:rsidR="009908A5" w:rsidRPr="008B3559">
              <w:rPr>
                <w:rFonts w:ascii="Aptos" w:hAnsi="Aptos"/>
                <w:sz w:val="22"/>
                <w:szCs w:val="22"/>
              </w:rPr>
              <w:t>SDS-PAGE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analyses of purified virus preparations [8]. </w:t>
            </w:r>
            <w:r w:rsidR="009908A5" w:rsidRPr="008B3559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68815261" w14:textId="77777777" w:rsidR="00995AC3" w:rsidRPr="008B3559" w:rsidRDefault="00995AC3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</w:p>
          <w:p w14:paraId="52EC8E68" w14:textId="5635809A" w:rsidR="00475A39" w:rsidRPr="008B3559" w:rsidRDefault="0095366E" w:rsidP="00741B74">
            <w:p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In conclusion,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despite obvious similarities in genome organization and </w:t>
            </w:r>
            <w:r w:rsidR="00C60741">
              <w:rPr>
                <w:rFonts w:ascii="Aptos" w:hAnsi="Aptos"/>
                <w:sz w:val="22"/>
                <w:szCs w:val="22"/>
              </w:rPr>
              <w:t xml:space="preserve">possible </w:t>
            </w:r>
            <w:r w:rsidR="00995AC3" w:rsidRPr="008B3559">
              <w:rPr>
                <w:rFonts w:ascii="Aptos" w:hAnsi="Aptos"/>
                <w:sz w:val="22"/>
                <w:szCs w:val="22"/>
              </w:rPr>
              <w:t>genome expression between plant-infecting tobamoviruses and a group</w:t>
            </w:r>
            <w:r w:rsidR="00DA0E90">
              <w:rPr>
                <w:rFonts w:ascii="Aptos" w:hAnsi="Aptos"/>
                <w:sz w:val="22"/>
                <w:szCs w:val="22"/>
              </w:rPr>
              <w:t xml:space="preserve"> of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“tobamo-like” mycoviruses, we think that differences in</w:t>
            </w:r>
            <w:r w:rsidR="00475A39" w:rsidRPr="008B3559">
              <w:rPr>
                <w:rFonts w:ascii="Aptos" w:hAnsi="Aptos"/>
                <w:sz w:val="22"/>
                <w:szCs w:val="22"/>
              </w:rPr>
              <w:t>:</w:t>
            </w:r>
          </w:p>
          <w:p w14:paraId="23FD4E77" w14:textId="54541D2F" w:rsidR="00475A39" w:rsidRPr="008B3559" w:rsidRDefault="00995AC3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genome size</w:t>
            </w:r>
            <w:r w:rsidR="00475A39" w:rsidRPr="008B3559">
              <w:rPr>
                <w:rFonts w:ascii="Aptos" w:hAnsi="Aptos"/>
                <w:sz w:val="22"/>
                <w:szCs w:val="22"/>
              </w:rPr>
              <w:t xml:space="preserve"> </w:t>
            </w:r>
          </w:p>
          <w:p w14:paraId="406864B7" w14:textId="7BC8AA0A" w:rsidR="00475A39" w:rsidRPr="008B3559" w:rsidRDefault="00475A39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size and nature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 of proteins encoded </w:t>
            </w:r>
            <w:r w:rsidR="008F4889">
              <w:rPr>
                <w:rFonts w:ascii="Aptos" w:hAnsi="Aptos"/>
                <w:sz w:val="22"/>
                <w:szCs w:val="22"/>
              </w:rPr>
              <w:t>by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 ORF3</w:t>
            </w:r>
            <w:r w:rsidR="00995AC3" w:rsidRPr="008B3559">
              <w:rPr>
                <w:rFonts w:ascii="Aptos" w:hAnsi="Aptos"/>
                <w:sz w:val="22"/>
                <w:szCs w:val="22"/>
              </w:rPr>
              <w:t xml:space="preserve">, </w:t>
            </w:r>
          </w:p>
          <w:p w14:paraId="2A21DBEF" w14:textId="6AB982FF" w:rsidR="00475A39" w:rsidRPr="008B3559" w:rsidRDefault="00475A39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CP size</w:t>
            </w:r>
            <w:r w:rsidR="001D7E43" w:rsidRPr="008B3559">
              <w:rPr>
                <w:rFonts w:ascii="Aptos" w:hAnsi="Aptos"/>
                <w:sz w:val="22"/>
                <w:szCs w:val="22"/>
              </w:rPr>
              <w:t xml:space="preserve"> and </w:t>
            </w:r>
            <w:r w:rsidRPr="008B3559">
              <w:rPr>
                <w:rFonts w:ascii="Aptos" w:hAnsi="Aptos"/>
                <w:sz w:val="22"/>
                <w:szCs w:val="22"/>
              </w:rPr>
              <w:t xml:space="preserve">virion morphology </w:t>
            </w:r>
          </w:p>
          <w:p w14:paraId="525E3FD3" w14:textId="29A8C7F7" w:rsidR="00475A39" w:rsidRPr="008B3559" w:rsidRDefault="00475A39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 xml:space="preserve">RdRP-based phylogeny and </w:t>
            </w:r>
          </w:p>
          <w:p w14:paraId="35B82437" w14:textId="5EDE34F2" w:rsidR="001D7E43" w:rsidRPr="008B3559" w:rsidRDefault="001D7E43" w:rsidP="00741B74">
            <w:pPr>
              <w:pStyle w:val="ListParagraph"/>
              <w:numPr>
                <w:ilvl w:val="0"/>
                <w:numId w:val="7"/>
              </w:num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/>
                <w:sz w:val="22"/>
                <w:szCs w:val="22"/>
              </w:rPr>
              <w:t>h</w:t>
            </w:r>
            <w:r w:rsidR="00475A39" w:rsidRPr="008B3559">
              <w:rPr>
                <w:rFonts w:ascii="Aptos" w:hAnsi="Aptos"/>
                <w:sz w:val="22"/>
                <w:szCs w:val="22"/>
              </w:rPr>
              <w:t xml:space="preserve">ost </w:t>
            </w:r>
          </w:p>
          <w:p w14:paraId="07FBC2E1" w14:textId="43B930B6" w:rsidR="00FC2269" w:rsidRPr="008B3559" w:rsidRDefault="00475A39" w:rsidP="00741B74">
            <w:pPr>
              <w:jc w:val="both"/>
              <w:rPr>
                <w:rFonts w:ascii="Aptos" w:hAnsi="Aptos" w:cs="Arial"/>
                <w:sz w:val="22"/>
                <w:szCs w:val="22"/>
              </w:rPr>
            </w:pPr>
            <w:r w:rsidRPr="008B3559">
              <w:rPr>
                <w:rFonts w:ascii="Aptos" w:hAnsi="Aptos" w:cs="Arial"/>
                <w:sz w:val="22"/>
                <w:szCs w:val="22"/>
              </w:rPr>
              <w:t xml:space="preserve">justify </w:t>
            </w:r>
            <w:r w:rsidR="001D7E43" w:rsidRPr="008B3559">
              <w:rPr>
                <w:rFonts w:ascii="Aptos" w:hAnsi="Aptos" w:cs="Arial"/>
                <w:sz w:val="22"/>
                <w:szCs w:val="22"/>
              </w:rPr>
              <w:t xml:space="preserve">the </w:t>
            </w:r>
            <w:r w:rsidRPr="008B3559">
              <w:rPr>
                <w:rFonts w:ascii="Aptos" w:hAnsi="Aptos" w:cs="Arial"/>
                <w:sz w:val="22"/>
                <w:szCs w:val="22"/>
              </w:rPr>
              <w:t>creation of a new family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Tobaliviridae</w:t>
            </w:r>
            <w:r w:rsidRPr="008B3559">
              <w:rPr>
                <w:rFonts w:ascii="Aptos" w:hAnsi="Aptos" w:cs="Arial"/>
                <w:sz w:val="22"/>
                <w:szCs w:val="22"/>
              </w:rPr>
              <w:t>” with a single genus “</w:t>
            </w:r>
            <w:r w:rsidRPr="008B3559">
              <w:rPr>
                <w:rFonts w:ascii="Aptos" w:hAnsi="Aptos" w:cs="Arial"/>
                <w:i/>
                <w:iCs/>
                <w:sz w:val="22"/>
                <w:szCs w:val="22"/>
              </w:rPr>
              <w:t>Tobalivirus</w:t>
            </w:r>
            <w:r w:rsidRPr="008B3559">
              <w:rPr>
                <w:rFonts w:ascii="Aptos" w:hAnsi="Aptos" w:cs="Arial"/>
                <w:sz w:val="22"/>
                <w:szCs w:val="22"/>
              </w:rPr>
              <w:t xml:space="preserve">” containing nine species to classify a set of well-characterized viruses. </w:t>
            </w:r>
          </w:p>
          <w:p w14:paraId="6439F55D" w14:textId="77777777" w:rsidR="00A77B8E" w:rsidRPr="008B3559" w:rsidRDefault="00A77B8E" w:rsidP="00741B74">
            <w:pPr>
              <w:jc w:val="both"/>
              <w:rPr>
                <w:rFonts w:ascii="Aptos" w:hAnsi="Aptos" w:cs="Arial"/>
                <w:color w:val="0000FF"/>
                <w:sz w:val="22"/>
                <w:szCs w:val="22"/>
              </w:rPr>
            </w:pPr>
          </w:p>
        </w:tc>
      </w:tr>
      <w:tr w:rsidR="00A37C68" w14:paraId="55B5DEE5" w14:textId="77777777" w:rsidTr="00A77B8E">
        <w:tc>
          <w:tcPr>
            <w:tcW w:w="8926" w:type="dxa"/>
          </w:tcPr>
          <w:p w14:paraId="3102DBC5" w14:textId="77777777" w:rsidR="00A37C68" w:rsidRDefault="00A37C68" w:rsidP="00DD58AA">
            <w:pPr>
              <w:rPr>
                <w:rFonts w:ascii="Aptos" w:hAnsi="Aptos" w:cs="Arial"/>
                <w:b/>
                <w:i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8926"/>
      </w:tblGrid>
      <w:tr w:rsidR="00E37077" w:rsidRPr="00BE4F5A" w14:paraId="521F1A3A" w14:textId="77777777" w:rsidTr="00683D0C">
        <w:tc>
          <w:tcPr>
            <w:tcW w:w="8926" w:type="dxa"/>
            <w:shd w:val="clear" w:color="auto" w:fill="F2F2F2" w:themeFill="background1" w:themeFillShade="F2"/>
          </w:tcPr>
          <w:p w14:paraId="012DB901" w14:textId="139E0D44" w:rsidR="00E37077" w:rsidRPr="00F64A34" w:rsidRDefault="00E37077" w:rsidP="00DD58AA">
            <w:pPr>
              <w:rPr>
                <w:rFonts w:ascii="Aptos" w:hAnsi="Aptos" w:cs="Arial"/>
                <w:bCs/>
                <w:sz w:val="20"/>
                <w:szCs w:val="20"/>
              </w:rPr>
            </w:pPr>
            <w:r w:rsidRPr="00F64A34">
              <w:rPr>
                <w:rFonts w:ascii="Aptos" w:hAnsi="Aptos" w:cs="Arial"/>
                <w:bCs/>
                <w:sz w:val="20"/>
                <w:szCs w:val="20"/>
              </w:rPr>
              <w:t>References</w:t>
            </w:r>
            <w:r w:rsidR="006C0F51" w:rsidRPr="00F64A34">
              <w:rPr>
                <w:rFonts w:ascii="Aptos" w:hAnsi="Aptos" w:cs="Arial"/>
                <w:bCs/>
                <w:sz w:val="20"/>
                <w:szCs w:val="20"/>
              </w:rPr>
              <w:t>:</w:t>
            </w:r>
            <w:r w:rsidRPr="00F64A34">
              <w:rPr>
                <w:rFonts w:ascii="Aptos" w:hAnsi="Aptos" w:cs="Arial"/>
                <w:bCs/>
                <w:sz w:val="20"/>
                <w:szCs w:val="20"/>
              </w:rPr>
              <w:t xml:space="preserve">   </w:t>
            </w:r>
          </w:p>
        </w:tc>
      </w:tr>
      <w:tr w:rsidR="00953FFE" w:rsidRPr="00BE4F5A" w14:paraId="142CD23F" w14:textId="77777777" w:rsidTr="00852D43">
        <w:tc>
          <w:tcPr>
            <w:tcW w:w="8926" w:type="dxa"/>
          </w:tcPr>
          <w:p w14:paraId="11D22677" w14:textId="77777777" w:rsidR="00953FFE" w:rsidRPr="00F64A34" w:rsidRDefault="00953FFE" w:rsidP="00741B74">
            <w:pPr>
              <w:jc w:val="both"/>
              <w:rPr>
                <w:rFonts w:ascii="Aptos" w:hAnsi="Aptos" w:cs="Arial"/>
                <w:bCs/>
                <w:sz w:val="20"/>
                <w:szCs w:val="20"/>
              </w:rPr>
            </w:pPr>
          </w:p>
          <w:p w14:paraId="23BFC0CF" w14:textId="0E5486D7" w:rsidR="00800416" w:rsidRPr="00F64A34" w:rsidRDefault="00800416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Adams MJ, Adkins S, Bragard C, Gilmer D, Li D, MacFarlane SA, Wong SM, Melcher U, Ratti C, Ryu KH, Ictv Report Consortium. ICTV Virus Taxonomy Profile: Virgaviridae. J Gen Virol. 2017 Aug;98(8):1999-2000. doi: 10.1099/jgv.0.000884. Epub 2017 Aug 8. PMID: 28786782</w:t>
            </w:r>
          </w:p>
          <w:p w14:paraId="04FBD9C1" w14:textId="4783BB93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lastRenderedPageBreak/>
              <w:t>Chiapello M, Rodríguez-Romero J, Ayllón MA, Turina M. Analysis of the virome associated to grapevine downy mildew lesions reveals new mycovirus lineages. Virus Evol. 2020 Nov 30;6(2):veaa058. doi: 10.1093/ve/veaa058. PMID: 33324489</w:t>
            </w:r>
          </w:p>
          <w:p w14:paraId="4CDD6AC6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ptos" w:hAnsi="Aptos"/>
                <w:b/>
                <w:sz w:val="20"/>
                <w:szCs w:val="20"/>
              </w:rPr>
            </w:pPr>
            <w:r w:rsidRPr="00DA3240">
              <w:rPr>
                <w:rFonts w:ascii="Aptos" w:hAnsi="Aptos"/>
                <w:bCs/>
                <w:sz w:val="20"/>
                <w:szCs w:val="20"/>
                <w:lang w:val="fr-FR"/>
              </w:rPr>
              <w:t xml:space="preserve">Dálya LB, Černý M, de la Peña M, et al. 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Diversity and impact of single-stranded RNA viruses in Czech </w:t>
            </w:r>
            <w:r w:rsidRPr="00F64A34">
              <w:rPr>
                <w:rFonts w:ascii="Aptos" w:hAnsi="Aptos"/>
                <w:bCs/>
                <w:i/>
                <w:iCs/>
                <w:sz w:val="20"/>
                <w:szCs w:val="20"/>
              </w:rPr>
              <w:t>Heterobasidion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 populations. </w:t>
            </w:r>
            <w:r w:rsidRPr="00F64A34">
              <w:rPr>
                <w:rFonts w:ascii="Aptos" w:hAnsi="Aptos"/>
                <w:bCs/>
                <w:i/>
                <w:iCs/>
                <w:sz w:val="20"/>
                <w:szCs w:val="20"/>
              </w:rPr>
              <w:t>mSystems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. 2024;9(10):e0050624. doi:10.1128/msystems.00506-24 </w:t>
            </w:r>
            <w:r w:rsidRPr="00F64A34">
              <w:rPr>
                <w:rStyle w:val="id-label"/>
                <w:rFonts w:ascii="Aptos" w:hAnsi="Aptos"/>
                <w:bCs/>
                <w:sz w:val="20"/>
                <w:szCs w:val="20"/>
              </w:rPr>
              <w:t xml:space="preserve">PMID: </w:t>
            </w:r>
            <w:r w:rsidRPr="00F64A34">
              <w:rPr>
                <w:rStyle w:val="Strong"/>
                <w:rFonts w:ascii="Aptos" w:hAnsi="Aptos"/>
                <w:b w:val="0"/>
                <w:sz w:val="20"/>
                <w:szCs w:val="20"/>
              </w:rPr>
              <w:t>39287383</w:t>
            </w:r>
          </w:p>
          <w:p w14:paraId="65560778" w14:textId="67948A55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DA3240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  <w:lang w:val="it-IT"/>
              </w:rPr>
              <w:t xml:space="preserve">Galán-Cubero R, Córdoba L, Rodríguez-Romero J, Chiapello M, Turina M, Ayllón MA. </w:t>
            </w: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Molecular Data of a Novel Penoulivirus Associated with the Plant-Pathogenic Fungus </w:t>
            </w:r>
            <w:r w:rsidRPr="00F64A34">
              <w:rPr>
                <w:rFonts w:ascii="Aptos" w:hAnsi="Aptos" w:cs="Segoe UI"/>
                <w:bCs/>
                <w:i/>
                <w:iCs/>
                <w:color w:val="212121"/>
                <w:sz w:val="20"/>
                <w:szCs w:val="20"/>
                <w:shd w:val="clear" w:color="auto" w:fill="FFFFFF"/>
              </w:rPr>
              <w:t>Erysiphe necator</w:t>
            </w: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. Phytopathology. 2022 Jul;112(7):1587-1591. doi: 10.1094/PHYTO-12-21-0536-A. Epub 2022 May 4. PMID: 35509205</w:t>
            </w:r>
          </w:p>
          <w:p w14:paraId="306962C2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Gilbert KB, Holcomb EE, Allscheid RL, Carrington JC. Hiding in plain sight: New virus genomes discovered via a systematic analysis of fungal public transcriptomes. PLoS One. 2019 Jul 24;14(7):e0219207. doi: 10.1371/journal.pone.0219207. PMID: 31339899</w:t>
            </w:r>
          </w:p>
          <w:p w14:paraId="55FE6FFC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Guo M, Shen G, Wang J, Liu M, Bian Y, Xu Z. Mycoviral diversity and characteristics of a negative-stranded RNA virus LeNSRV1 in the edible mushroom Lentinula edodes. Virology. 2021 Mar;555:89-101. doi: 10.1016/j.virol.2020.11.008. Epub 2020 Dec 4. PMID: 33308828.</w:t>
            </w:r>
          </w:p>
          <w:p w14:paraId="6C6541FB" w14:textId="345A0BEE" w:rsidR="005D7C55" w:rsidRPr="007103C7" w:rsidRDefault="005D7C55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Hoang DT, Chernomor O, von Haeseler A, Minh BQ, Vinh LS. UFBoot2: Improving the Ultrafast Bootstrap Approximation. </w:t>
            </w:r>
            <w:r w:rsidRPr="00F64A34">
              <w:rPr>
                <w:rFonts w:ascii="Aptos" w:hAnsi="Aptos"/>
                <w:bCs/>
                <w:i/>
                <w:iCs/>
                <w:sz w:val="20"/>
                <w:szCs w:val="20"/>
              </w:rPr>
              <w:t>Mol Biol Evol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. 2018;35(2):518-522. doi:10.1093/molbev/msx281 </w:t>
            </w:r>
            <w:r w:rsidRPr="00F64A34">
              <w:rPr>
                <w:rStyle w:val="BodyTextIndentChar"/>
                <w:rFonts w:ascii="Aptos" w:hAnsi="Aptos"/>
                <w:bCs/>
                <w:sz w:val="20"/>
              </w:rPr>
              <w:t xml:space="preserve"> </w:t>
            </w:r>
            <w:r w:rsidRPr="00F64A34">
              <w:rPr>
                <w:rStyle w:val="id-label"/>
                <w:rFonts w:ascii="Aptos" w:hAnsi="Aptos"/>
                <w:bCs/>
                <w:sz w:val="20"/>
                <w:szCs w:val="20"/>
              </w:rPr>
              <w:t xml:space="preserve">PMID: </w:t>
            </w:r>
            <w:r w:rsidRPr="00F64A34">
              <w:rPr>
                <w:rStyle w:val="Strong"/>
                <w:rFonts w:ascii="Aptos" w:hAnsi="Aptos"/>
                <w:b w:val="0"/>
                <w:sz w:val="20"/>
                <w:szCs w:val="20"/>
              </w:rPr>
              <w:t>29077904</w:t>
            </w:r>
          </w:p>
          <w:p w14:paraId="7E1A5433" w14:textId="709630F3" w:rsidR="005D7C55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Hong M, Tian F, Song Z, Liu H, Tong Y, Zhang T. A novel tobamo-like mycovirus with filamentous particles replicates in plant cells. J Virol. 2025 May 20;99(5):e0210224. doi: 10.1128/jvi.02102-24. Epub 2025 Mar 31. PMID: 40162784; PMCID: PMC12090730.</w:t>
            </w:r>
          </w:p>
          <w:p w14:paraId="6A95563D" w14:textId="37C1C85B" w:rsidR="005D7C55" w:rsidRPr="00F64A34" w:rsidRDefault="005D7C55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Kalyaanamoorthy S, Minh BQ, Wong TKF, von Haeseler A, Jermiin LS. ModelFinder: fast model selection for accurate phylogenetic estimates. Nat Methods. 2017 Jun;14(6):587-589. doi: 10.1038/nmeth.4285. Epub 2017 May 8. PMID: 28481363</w:t>
            </w:r>
          </w:p>
          <w:p w14:paraId="442415FE" w14:textId="52CD07B4" w:rsidR="005D7C55" w:rsidRPr="00F64A34" w:rsidRDefault="005D7C55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Letunic I, Bork P. Interactive Tree of Life (iTOL) v6: recent updates to the phylogenetic tree display and annotation tool. </w:t>
            </w:r>
            <w:r w:rsidRPr="00F64A34">
              <w:rPr>
                <w:rFonts w:ascii="Aptos" w:hAnsi="Aptos"/>
                <w:bCs/>
                <w:i/>
                <w:iCs/>
                <w:sz w:val="20"/>
                <w:szCs w:val="20"/>
              </w:rPr>
              <w:t>Nucleic Acids Res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. 2024;52(W1):W78-W82. doi:10.1093/nar/gkae268 </w:t>
            </w:r>
            <w:r w:rsidRPr="00F64A34">
              <w:rPr>
                <w:rStyle w:val="BodyTextIndentChar"/>
                <w:rFonts w:ascii="Aptos" w:hAnsi="Aptos"/>
                <w:bCs/>
                <w:sz w:val="20"/>
              </w:rPr>
              <w:t xml:space="preserve"> </w:t>
            </w:r>
            <w:r w:rsidRPr="00F64A34">
              <w:rPr>
                <w:rStyle w:val="id-label"/>
                <w:rFonts w:ascii="Aptos" w:hAnsi="Aptos"/>
                <w:bCs/>
                <w:sz w:val="20"/>
                <w:szCs w:val="20"/>
              </w:rPr>
              <w:t xml:space="preserve">PMID: </w:t>
            </w:r>
            <w:r w:rsidRPr="00F64A34">
              <w:rPr>
                <w:rStyle w:val="Strong"/>
                <w:rFonts w:ascii="Aptos" w:hAnsi="Aptos"/>
                <w:b w:val="0"/>
                <w:sz w:val="20"/>
                <w:szCs w:val="20"/>
              </w:rPr>
              <w:t>38613393</w:t>
            </w:r>
          </w:p>
          <w:p w14:paraId="314D8C0E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Li X, Xie J, Hai D, Sui K, Yin W, Sossah FL, Jiang D, Song B, Li Y. Molecular characteristics of a novel ssRNA virus isolated from Auricularia heimuer in China. Arch Virol. 2020 Jun;165(6):1495-1499. doi: 10.1007/s00705-020-04615-5. Epub 2020 Apr 7. PMID: 32266549.</w:t>
            </w:r>
          </w:p>
          <w:p w14:paraId="0702C6C3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Linnakoski R, Sutela S, Coetzee MPA, Duong TA, Pavlov IN, Litovka YA, Hantula J, Wingfield BD, Vainio EJ. Armillaria root rot fungi host single-stranded RNA viruses. Sci Rep. 2021 Apr 1;11(1):7336. doi: 10.1038/s41598-021-86343-7. PMID: 33795735; PMCID: PMC8016926.</w:t>
            </w:r>
          </w:p>
          <w:p w14:paraId="108FD9DF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Marzano SL, Nelson BD, Ajayi-Oyetunde O, Bradley CA, Hughes TJ, Hartman GL, Eastburn DM, Domier LL. Identification of Diverse Mycoviruses through Metatranscriptomics Characterization of the Viromes of Five Major Fungal Plant Pathogens. J Virol. 2016 Jul 11;90(15):6846-6863. doi: 10.1128/JVI.00357-16. PMID: 27194764</w:t>
            </w:r>
          </w:p>
          <w:p w14:paraId="349018C3" w14:textId="6B27B729" w:rsidR="005D7C55" w:rsidRPr="00F64A34" w:rsidRDefault="005D7C55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/>
                <w:bCs/>
                <w:sz w:val="20"/>
                <w:szCs w:val="20"/>
                <w:lang w:val="de-DE"/>
              </w:rPr>
              <w:t xml:space="preserve">Nguyen LT, Schmidt HA, von Haeseler A, Minh BQ. 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IQ-TREE: a fast and effective stochastic algorithm for estimating maximum-likelihood phylogenies. </w:t>
            </w:r>
            <w:r w:rsidRPr="00F64A34">
              <w:rPr>
                <w:rFonts w:ascii="Aptos" w:hAnsi="Aptos"/>
                <w:bCs/>
                <w:i/>
                <w:iCs/>
                <w:sz w:val="20"/>
                <w:szCs w:val="20"/>
              </w:rPr>
              <w:t>Mol Biol Evol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. 2015;32(1):268-274. doi:10.1093/molbev/msu300 </w:t>
            </w:r>
            <w:r w:rsidRPr="00F64A34">
              <w:rPr>
                <w:rStyle w:val="id-label"/>
                <w:rFonts w:ascii="Aptos" w:hAnsi="Aptos"/>
                <w:bCs/>
                <w:sz w:val="20"/>
                <w:szCs w:val="20"/>
              </w:rPr>
              <w:t>PMID:</w:t>
            </w:r>
            <w:r w:rsidRPr="00F64A34">
              <w:rPr>
                <w:rStyle w:val="id-label"/>
                <w:rFonts w:ascii="Aptos" w:hAnsi="Aptos"/>
                <w:bCs/>
              </w:rPr>
              <w:t xml:space="preserve"> </w:t>
            </w:r>
            <w:r w:rsidRPr="00F64A34">
              <w:rPr>
                <w:rStyle w:val="Strong"/>
                <w:rFonts w:ascii="Aptos" w:hAnsi="Aptos"/>
                <w:b w:val="0"/>
                <w:sz w:val="20"/>
                <w:szCs w:val="20"/>
              </w:rPr>
              <w:t>25371430</w:t>
            </w:r>
          </w:p>
          <w:p w14:paraId="79A5E7DF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F64A34">
              <w:rPr>
                <w:rFonts w:ascii="Aptos" w:hAnsi="Aptos"/>
                <w:bCs/>
                <w:color w:val="222222"/>
                <w:sz w:val="20"/>
                <w:szCs w:val="20"/>
                <w:shd w:val="clear" w:color="auto" w:fill="FFFFFF"/>
              </w:rPr>
              <w:t>Pandey, B., Naidu, R.A. &amp; Grove, G.G. Next generation sequencing analysis of double-stranded RNAs from sweet cherry powdery mildew fungus </w:t>
            </w:r>
            <w:r w:rsidRPr="00F64A34">
              <w:rPr>
                <w:rFonts w:ascii="Aptos" w:hAnsi="Aptos"/>
                <w:bCs/>
                <w:i/>
                <w:iCs/>
                <w:color w:val="222222"/>
                <w:sz w:val="20"/>
                <w:szCs w:val="20"/>
                <w:shd w:val="clear" w:color="auto" w:fill="FFFFFF"/>
              </w:rPr>
              <w:t>Podosphaera prunicola</w:t>
            </w:r>
            <w:r w:rsidRPr="00F64A34">
              <w:rPr>
                <w:rFonts w:ascii="Aptos" w:hAnsi="Aptos"/>
                <w:bCs/>
                <w:color w:val="222222"/>
                <w:sz w:val="20"/>
                <w:szCs w:val="20"/>
                <w:shd w:val="clear" w:color="auto" w:fill="FFFFFF"/>
              </w:rPr>
              <w:t>. J Plant Pathol. 2018 Jun</w:t>
            </w:r>
            <w:r w:rsidRPr="00F64A34">
              <w:rPr>
                <w:rFonts w:ascii="Aptos" w:hAnsi="Aptos"/>
                <w:bCs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; </w:t>
            </w:r>
            <w:r w:rsidRPr="00F64A34">
              <w:rPr>
                <w:rFonts w:ascii="Aptos" w:hAnsi="Aptos"/>
                <w:bCs/>
                <w:color w:val="222222"/>
                <w:sz w:val="20"/>
                <w:szCs w:val="20"/>
                <w:shd w:val="clear" w:color="auto" w:fill="FFFFFF"/>
              </w:rPr>
              <w:t> 100: 435–446. https://doi.org/10.1007/s42161-018-0092-0</w:t>
            </w:r>
          </w:p>
          <w:p w14:paraId="6CBD4820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Redila CD, Prakash V, Nouri S. Metagenomics Analysis of the Wheat Virome Identifies Novel Plant and Fungal-Associated Viral Sequences. Viruses. 2021 Dec 7;13(12):2457. doi: 10.3390/v13122457. PMID: 34960726.</w:t>
            </w:r>
          </w:p>
          <w:p w14:paraId="3484E60B" w14:textId="7777777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Seitz JM, Voegele RT, Link TI. Mycoviruses in the Rust Fungus </w:t>
            </w:r>
            <w:r w:rsidRPr="00F64A34">
              <w:rPr>
                <w:rFonts w:ascii="Aptos" w:hAnsi="Aptos" w:cs="Segoe UI"/>
                <w:bCs/>
                <w:i/>
                <w:iCs/>
                <w:color w:val="212121"/>
                <w:sz w:val="20"/>
                <w:szCs w:val="20"/>
                <w:shd w:val="clear" w:color="auto" w:fill="FFFFFF"/>
              </w:rPr>
              <w:t>Uromyces fabae</w:t>
            </w: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. Viruses. 2023 Aug 4;15(8):1692. doi: 10.3390/v15081692. PMID: 37632034</w:t>
            </w:r>
          </w:p>
          <w:p w14:paraId="171C2780" w14:textId="3EE9A5D7" w:rsidR="00DC6621" w:rsidRPr="00F64A34" w:rsidRDefault="00DC6621" w:rsidP="00741B74">
            <w:pPr>
              <w:pStyle w:val="ListParagraph"/>
              <w:numPr>
                <w:ilvl w:val="0"/>
                <w:numId w:val="5"/>
              </w:numPr>
              <w:spacing w:after="160" w:line="278" w:lineRule="auto"/>
              <w:jc w:val="both"/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</w:pP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lastRenderedPageBreak/>
              <w:t>Wang J, Ni Y, Liu X, Zhao H, Xiao Y, Xiao X, Li S, Liu H. Divergent RNA viruses in </w:t>
            </w:r>
            <w:r w:rsidRPr="00F64A34">
              <w:rPr>
                <w:rFonts w:ascii="Aptos" w:hAnsi="Aptos" w:cs="Segoe UI"/>
                <w:bCs/>
                <w:i/>
                <w:iCs/>
                <w:color w:val="212121"/>
                <w:sz w:val="20"/>
                <w:szCs w:val="20"/>
                <w:shd w:val="clear" w:color="auto" w:fill="FFFFFF"/>
              </w:rPr>
              <w:t>Macrophomina phaseolina</w:t>
            </w:r>
            <w:r w:rsidRPr="00F64A34">
              <w:rPr>
                <w:rFonts w:ascii="Aptos" w:hAnsi="Aptos" w:cs="Segoe UI"/>
                <w:bCs/>
                <w:color w:val="212121"/>
                <w:sz w:val="20"/>
                <w:szCs w:val="20"/>
                <w:shd w:val="clear" w:color="auto" w:fill="FFFFFF"/>
              </w:rPr>
              <w:t> exhibit potential as virocontrol agents. Virus Evol. 2020 Dec 18;7(1):veaa095. doi: 10.1093/ve/veaa095. PMID: 33505706</w:t>
            </w:r>
          </w:p>
          <w:p w14:paraId="7D1B1CCD" w14:textId="7AB76FDB" w:rsidR="00953FFE" w:rsidRPr="00F64A34" w:rsidRDefault="00953FFE" w:rsidP="00741B74">
            <w:pPr>
              <w:jc w:val="both"/>
              <w:rPr>
                <w:rFonts w:ascii="Aptos" w:hAnsi="Aptos"/>
                <w:bCs/>
                <w:sz w:val="20"/>
                <w:szCs w:val="20"/>
              </w:rPr>
            </w:pPr>
            <w:r w:rsidRPr="00F64A34">
              <w:rPr>
                <w:rFonts w:ascii="Aptos" w:hAnsi="Aptos" w:cs="Arial"/>
                <w:bCs/>
                <w:sz w:val="20"/>
                <w:szCs w:val="20"/>
              </w:rPr>
              <w:t xml:space="preserve">  </w:t>
            </w:r>
            <w:r w:rsidRPr="00F64A34">
              <w:rPr>
                <w:rFonts w:ascii="Aptos" w:hAnsi="Aptos"/>
                <w:bCs/>
                <w:sz w:val="20"/>
                <w:szCs w:val="20"/>
              </w:rPr>
              <w:t xml:space="preserve">  </w:t>
            </w:r>
          </w:p>
        </w:tc>
      </w:tr>
    </w:tbl>
    <w:p w14:paraId="66E8B2E2" w14:textId="77777777" w:rsidR="00FC2269" w:rsidRDefault="00FC2269" w:rsidP="00FC2269">
      <w:pPr>
        <w:rPr>
          <w:rFonts w:ascii="Aptos" w:hAnsi="Aptos" w:cs="Arial"/>
          <w:color w:val="808080" w:themeColor="background1" w:themeShade="80"/>
          <w:sz w:val="20"/>
        </w:rPr>
      </w:pP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263"/>
        <w:gridCol w:w="6663"/>
      </w:tblGrid>
      <w:tr w:rsidR="00FC2269" w:rsidRPr="009F7856" w14:paraId="52BE71B6" w14:textId="77777777" w:rsidTr="005F790F">
        <w:trPr>
          <w:trHeight w:val="297"/>
        </w:trPr>
        <w:tc>
          <w:tcPr>
            <w:tcW w:w="8926" w:type="dxa"/>
            <w:gridSpan w:val="2"/>
            <w:shd w:val="clear" w:color="auto" w:fill="F2F2F2" w:themeFill="background1" w:themeFillShade="F2"/>
          </w:tcPr>
          <w:p w14:paraId="0823714E" w14:textId="1EADA7AE" w:rsidR="00FC2269" w:rsidRPr="00220A26" w:rsidRDefault="00FC2269" w:rsidP="005F790F">
            <w:pPr>
              <w:rPr>
                <w:rFonts w:ascii="Aptos" w:hAnsi="Aptos" w:cs="Arial"/>
                <w:b/>
                <w:color w:val="0000FF"/>
                <w:sz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 xml:space="preserve">Accompanying files: </w:t>
            </w:r>
          </w:p>
        </w:tc>
      </w:tr>
      <w:tr w:rsidR="00FC2269" w:rsidRPr="009F7856" w14:paraId="1F0BB22C" w14:textId="77777777" w:rsidTr="005F790F">
        <w:trPr>
          <w:trHeight w:val="73"/>
        </w:trPr>
        <w:tc>
          <w:tcPr>
            <w:tcW w:w="2263" w:type="dxa"/>
            <w:shd w:val="clear" w:color="auto" w:fill="auto"/>
          </w:tcPr>
          <w:p w14:paraId="6F1D2BAE" w14:textId="77777777" w:rsidR="00FC2269" w:rsidRPr="00C8775F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 w:rsidRPr="00C8775F">
              <w:rPr>
                <w:rFonts w:ascii="Aptos" w:hAnsi="Aptos" w:cs="Arial"/>
                <w:b/>
                <w:sz w:val="20"/>
                <w:szCs w:val="20"/>
              </w:rPr>
              <w:t>Filename</w:t>
            </w:r>
          </w:p>
        </w:tc>
        <w:tc>
          <w:tcPr>
            <w:tcW w:w="6663" w:type="dxa"/>
            <w:shd w:val="clear" w:color="auto" w:fill="auto"/>
          </w:tcPr>
          <w:p w14:paraId="4D21A6E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  <w:r>
              <w:rPr>
                <w:rFonts w:ascii="Aptos" w:hAnsi="Aptos" w:cs="Arial"/>
                <w:b/>
                <w:sz w:val="20"/>
                <w:szCs w:val="20"/>
              </w:rPr>
              <w:t>Description of contents</w:t>
            </w:r>
          </w:p>
        </w:tc>
      </w:tr>
      <w:tr w:rsidR="00FC2269" w:rsidRPr="009F7856" w14:paraId="206A5E9E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1EBF10D0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22F4B256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  <w:tr w:rsidR="00FC2269" w:rsidRPr="009F7856" w14:paraId="1669401A" w14:textId="77777777" w:rsidTr="005F790F">
        <w:trPr>
          <w:trHeight w:val="71"/>
        </w:trPr>
        <w:tc>
          <w:tcPr>
            <w:tcW w:w="2263" w:type="dxa"/>
            <w:shd w:val="clear" w:color="auto" w:fill="auto"/>
          </w:tcPr>
          <w:p w14:paraId="2BBC90EB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  <w:tc>
          <w:tcPr>
            <w:tcW w:w="6663" w:type="dxa"/>
            <w:shd w:val="clear" w:color="auto" w:fill="auto"/>
          </w:tcPr>
          <w:p w14:paraId="7C103FB7" w14:textId="77777777" w:rsidR="00FC2269" w:rsidRPr="00CF59EA" w:rsidRDefault="00FC2269" w:rsidP="005F790F">
            <w:pPr>
              <w:rPr>
                <w:rFonts w:ascii="Aptos" w:hAnsi="Aptos" w:cs="Arial"/>
                <w:b/>
                <w:sz w:val="20"/>
                <w:szCs w:val="20"/>
              </w:rPr>
            </w:pPr>
          </w:p>
        </w:tc>
      </w:tr>
    </w:tbl>
    <w:p w14:paraId="58E1BBA6" w14:textId="77777777" w:rsidR="00FC2269" w:rsidRDefault="00FC2269" w:rsidP="00DD58A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26"/>
      </w:tblGrid>
      <w:tr w:rsidR="006C0F51" w14:paraId="4041B6A7" w14:textId="77777777" w:rsidTr="006C0F51">
        <w:tc>
          <w:tcPr>
            <w:tcW w:w="8926" w:type="dxa"/>
            <w:shd w:val="clear" w:color="auto" w:fill="F2F2F2" w:themeFill="background1" w:themeFillShade="F2"/>
          </w:tcPr>
          <w:p w14:paraId="39E278D1" w14:textId="00AA97CD" w:rsidR="006C0F51" w:rsidRPr="006C0F51" w:rsidRDefault="006C0F51" w:rsidP="006C0F51">
            <w:pPr>
              <w:pStyle w:val="BodyTextIndent"/>
              <w:ind w:left="0" w:firstLine="0"/>
              <w:rPr>
                <w:rFonts w:ascii="Aptos" w:hAnsi="Aptos"/>
                <w:color w:val="0070C0"/>
                <w:sz w:val="20"/>
              </w:rPr>
            </w:pPr>
            <w:r w:rsidRPr="006C0F51">
              <w:rPr>
                <w:rFonts w:ascii="Aptos" w:hAnsi="Aptos" w:cs="Arial"/>
                <w:b/>
                <w:iCs/>
                <w:sz w:val="20"/>
              </w:rPr>
              <w:t xml:space="preserve">Tables, Figures:  </w:t>
            </w:r>
          </w:p>
        </w:tc>
      </w:tr>
    </w:tbl>
    <w:p w14:paraId="2A951E55" w14:textId="068C375D" w:rsidR="005B1C0D" w:rsidRDefault="00FC2269" w:rsidP="00FC2269">
      <w:pPr>
        <w:rPr>
          <w:rFonts w:ascii="Aptos" w:hAnsi="Aptos"/>
          <w:b/>
          <w:bCs/>
          <w:color w:val="000000" w:themeColor="text1"/>
        </w:rPr>
      </w:pPr>
      <w:r w:rsidRPr="006C0F51">
        <w:rPr>
          <w:rFonts w:ascii="Aptos" w:hAnsi="Aptos" w:cs="Arial"/>
          <w:color w:val="808080" w:themeColor="background1" w:themeShade="80"/>
          <w:sz w:val="20"/>
        </w:rPr>
        <w:t>&lt;Start here&gt;</w:t>
      </w:r>
      <w:r w:rsidR="00A1415F" w:rsidRPr="00A1415F">
        <w:rPr>
          <w:rFonts w:ascii="Aptos" w:hAnsi="Aptos"/>
          <w:noProof/>
          <w:color w:val="0070C0"/>
        </w:rPr>
        <w:drawing>
          <wp:inline distT="0" distB="0" distL="0" distR="0" wp14:anchorId="5AE72FFF" wp14:editId="4C279926">
            <wp:extent cx="5926455" cy="3312160"/>
            <wp:effectExtent l="0" t="0" r="4445" b="0"/>
            <wp:docPr id="2" name="Picture 1" descr="A screenshot of a computer&#10;&#10;AI-generated content may be incorrect.">
              <a:extLst xmlns:a="http://schemas.openxmlformats.org/drawingml/2006/main">
                <a:ext uri="{FF2B5EF4-FFF2-40B4-BE49-F238E27FC236}">
                  <a16:creationId xmlns:a16="http://schemas.microsoft.com/office/drawing/2014/main" id="{CF67A147-E006-A84A-7627-D1C766E690C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screenshot of a computer&#10;&#10;AI-generated content may be incorrect.">
                      <a:extLst>
                        <a:ext uri="{FF2B5EF4-FFF2-40B4-BE49-F238E27FC236}">
                          <a16:creationId xmlns:a16="http://schemas.microsoft.com/office/drawing/2014/main" id="{CF67A147-E006-A84A-7627-D1C766E690C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3312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8897D5" w14:textId="77777777" w:rsidR="005B1C0D" w:rsidRDefault="005B1C0D" w:rsidP="00FC2269">
      <w:pPr>
        <w:rPr>
          <w:rFonts w:ascii="Aptos" w:hAnsi="Aptos"/>
          <w:b/>
          <w:bCs/>
          <w:color w:val="000000" w:themeColor="text1"/>
        </w:rPr>
      </w:pPr>
    </w:p>
    <w:p w14:paraId="43B0A949" w14:textId="35B965F1" w:rsidR="008F0E65" w:rsidRPr="008B3559" w:rsidRDefault="008F0E65" w:rsidP="00FC2269">
      <w:pPr>
        <w:rPr>
          <w:rFonts w:ascii="Aptos" w:hAnsi="Aptos"/>
          <w:color w:val="000000" w:themeColor="text1"/>
          <w:sz w:val="22"/>
          <w:szCs w:val="22"/>
        </w:rPr>
      </w:pPr>
      <w:r w:rsidRPr="008B3559">
        <w:rPr>
          <w:rFonts w:ascii="Aptos" w:hAnsi="Aptos"/>
          <w:b/>
          <w:bCs/>
          <w:color w:val="000000" w:themeColor="text1"/>
          <w:sz w:val="22"/>
          <w:szCs w:val="22"/>
        </w:rPr>
        <w:t>Figure 1</w:t>
      </w:r>
      <w:r w:rsidRPr="008B3559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>Schematic depiction of genome organization of</w:t>
      </w:r>
      <w:r w:rsidR="004A6A06" w:rsidRPr="008B3559">
        <w:rPr>
          <w:rFonts w:ascii="Aptos" w:hAnsi="Aptos"/>
          <w:color w:val="000000" w:themeColor="text1"/>
          <w:sz w:val="22"/>
          <w:szCs w:val="22"/>
        </w:rPr>
        <w:t xml:space="preserve"> tobacco mosaic virus (TMV),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 xml:space="preserve"> </w:t>
      </w:r>
      <w:r w:rsidR="004A6A06" w:rsidRPr="008B3559">
        <w:rPr>
          <w:rFonts w:ascii="Aptos" w:hAnsi="Aptos"/>
          <w:color w:val="000000" w:themeColor="text1"/>
          <w:sz w:val="22"/>
          <w:szCs w:val="22"/>
        </w:rPr>
        <w:t>a typical tobamovirus (panel A)</w:t>
      </w:r>
      <w:r w:rsidR="00F64A34" w:rsidRPr="008B3559">
        <w:rPr>
          <w:rFonts w:ascii="Aptos" w:hAnsi="Aptos"/>
          <w:color w:val="000000" w:themeColor="text1"/>
          <w:sz w:val="22"/>
          <w:szCs w:val="22"/>
        </w:rPr>
        <w:t>,</w:t>
      </w:r>
      <w:r w:rsidR="004A6A06" w:rsidRPr="008B3559">
        <w:rPr>
          <w:rFonts w:ascii="Aptos" w:hAnsi="Aptos"/>
          <w:color w:val="000000" w:themeColor="text1"/>
          <w:sz w:val="22"/>
          <w:szCs w:val="22"/>
        </w:rPr>
        <w:t xml:space="preserve"> and 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 xml:space="preserve">a few </w:t>
      </w:r>
      <w:r w:rsidR="004A6A06" w:rsidRPr="008B3559">
        <w:rPr>
          <w:rFonts w:ascii="Aptos" w:hAnsi="Aptos"/>
          <w:color w:val="000000" w:themeColor="text1"/>
          <w:sz w:val="22"/>
          <w:szCs w:val="22"/>
        </w:rPr>
        <w:t xml:space="preserve">representative 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>members of the proposed family “</w:t>
      </w:r>
      <w:r w:rsidR="000C4DF7" w:rsidRPr="00DA3240">
        <w:rPr>
          <w:rFonts w:ascii="Aptos" w:hAnsi="Aptos"/>
          <w:i/>
          <w:iCs/>
          <w:color w:val="000000" w:themeColor="text1"/>
          <w:sz w:val="22"/>
          <w:szCs w:val="22"/>
        </w:rPr>
        <w:t>Tobaliviridae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>”</w:t>
      </w:r>
      <w:r w:rsidR="004A6A06" w:rsidRPr="008B3559">
        <w:rPr>
          <w:rFonts w:ascii="Aptos" w:hAnsi="Aptos"/>
          <w:color w:val="000000" w:themeColor="text1"/>
          <w:sz w:val="22"/>
          <w:szCs w:val="22"/>
        </w:rPr>
        <w:t xml:space="preserve"> (panel B)</w:t>
      </w:r>
      <w:r w:rsidR="000C4DF7" w:rsidRPr="008B3559">
        <w:rPr>
          <w:rFonts w:ascii="Aptos" w:hAnsi="Aptos"/>
          <w:color w:val="000000" w:themeColor="text1"/>
          <w:sz w:val="22"/>
          <w:szCs w:val="22"/>
        </w:rPr>
        <w:t xml:space="preserve">. </w:t>
      </w:r>
      <w:r w:rsidR="00FD2196" w:rsidRPr="008B3559">
        <w:rPr>
          <w:rFonts w:ascii="Aptos" w:hAnsi="Aptos"/>
          <w:color w:val="000000" w:themeColor="text1"/>
          <w:sz w:val="22"/>
          <w:szCs w:val="22"/>
        </w:rPr>
        <w:t>Black circle in TMV genome depicts the 5’ cap, while black rectangle indicates 3’ tRNA-like structure. CP: coat protein; DEXDc: DEXDc helicase; Hel: viral helicase 1; MTR: methyltransferase; ORF: open reading frame; RdRP: RNA-dependent RNA polymerase 2; AAAA: short poly A tail. For extended virus names of tobaliviruses please refer to Table 1 and associated Excel spreadsheet.</w:t>
      </w:r>
    </w:p>
    <w:p w14:paraId="6F4B1F9D" w14:textId="2BC8E0B3" w:rsidR="005C7E92" w:rsidRDefault="00C60741">
      <w:pPr>
        <w:rPr>
          <w:rFonts w:ascii="Aptos" w:hAnsi="Aptos"/>
          <w:b/>
          <w:bCs/>
          <w:color w:val="000000" w:themeColor="text1"/>
        </w:rPr>
      </w:pPr>
      <w:r w:rsidRPr="00C60741">
        <w:rPr>
          <w:rFonts w:ascii="Aptos" w:hAnsi="Aptos"/>
          <w:noProof/>
          <w:color w:val="0070C0"/>
        </w:rPr>
        <w:lastRenderedPageBreak/>
        <w:drawing>
          <wp:inline distT="0" distB="0" distL="0" distR="0" wp14:anchorId="26DADDD5" wp14:editId="4E0D4092">
            <wp:extent cx="5926455" cy="2992755"/>
            <wp:effectExtent l="0" t="0" r="4445" b="4445"/>
            <wp:docPr id="756971744" name="Picture 1" descr="A diagram of a vir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971744" name="Picture 1" descr="A diagram of a virus&#10;&#10;AI-generated content may be incorrect.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299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F0E65" w:rsidRPr="008B3559">
        <w:rPr>
          <w:rFonts w:ascii="Aptos" w:hAnsi="Aptos"/>
          <w:b/>
          <w:bCs/>
          <w:color w:val="000000" w:themeColor="text1"/>
          <w:sz w:val="22"/>
          <w:szCs w:val="22"/>
        </w:rPr>
        <w:t xml:space="preserve">Figure 2. </w:t>
      </w:r>
      <w:r w:rsidR="00F64A34" w:rsidRPr="008B3559">
        <w:rPr>
          <w:rFonts w:ascii="Aptos" w:eastAsia="SimSun" w:hAnsi="Aptos"/>
          <w:color w:val="000000"/>
          <w:sz w:val="22"/>
          <w:szCs w:val="22"/>
          <w:lang w:eastAsia="zh-CN"/>
        </w:rPr>
        <w:t>Maximum-likelihood p</w:t>
      </w:r>
      <w:r w:rsidR="00FD2196" w:rsidRPr="008B3559">
        <w:rPr>
          <w:rFonts w:ascii="Aptos" w:eastAsia="SimSun" w:hAnsi="Aptos"/>
          <w:color w:val="000000"/>
          <w:sz w:val="22"/>
          <w:szCs w:val="22"/>
          <w:lang w:eastAsia="zh-CN"/>
        </w:rPr>
        <w:t>hylogenetic tree showing the relationships of members of the proposed family “Tobaliviridae”</w:t>
      </w:r>
      <w:r w:rsidR="00A1415F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</w:t>
      </w:r>
      <w:r w:rsidR="00BF7FD1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(shaded in yellow) </w:t>
      </w:r>
      <w:r w:rsidR="005D7C55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with viruses classified in </w:t>
      </w:r>
      <w:r w:rsidR="00BF7FD1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seven </w:t>
      </w:r>
      <w:r w:rsidR="005D7C55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currently recognized families of the order </w:t>
      </w:r>
      <w:r w:rsidR="005D7C55" w:rsidRPr="008B3559">
        <w:rPr>
          <w:rFonts w:ascii="Aptos" w:eastAsia="SimSun" w:hAnsi="Aptos"/>
          <w:i/>
          <w:iCs/>
          <w:color w:val="000000"/>
          <w:sz w:val="22"/>
          <w:szCs w:val="22"/>
          <w:lang w:eastAsia="zh-CN"/>
        </w:rPr>
        <w:t>Martellivirales</w:t>
      </w:r>
      <w:r w:rsidR="005D7C55" w:rsidRPr="008B3559">
        <w:rPr>
          <w:rFonts w:ascii="Aptos" w:eastAsia="SimSun" w:hAnsi="Aptos"/>
          <w:color w:val="000000"/>
          <w:sz w:val="22"/>
          <w:szCs w:val="22"/>
          <w:lang w:eastAsia="zh-CN"/>
        </w:rPr>
        <w:t>.</w:t>
      </w:r>
      <w:r w:rsidR="00A1415F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“Tobaliviruses” form a strongly supported monophyletic clade</w:t>
      </w:r>
      <w:r w:rsidR="00BF7FD1" w:rsidRPr="008B3559">
        <w:rPr>
          <w:rFonts w:ascii="Aptos" w:eastAsia="SimSun" w:hAnsi="Aptos"/>
          <w:color w:val="000000"/>
          <w:sz w:val="22"/>
          <w:szCs w:val="22"/>
          <w:lang w:eastAsia="zh-CN"/>
        </w:rPr>
        <w:t>,</w:t>
      </w:r>
      <w:r w:rsidR="00A1415F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evolutionarily distinct from other families in the order.</w:t>
      </w:r>
      <w:r w:rsidR="005D7C55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</w:t>
      </w:r>
      <w:r w:rsidR="00F64A34" w:rsidRPr="008B3559">
        <w:rPr>
          <w:rFonts w:ascii="Aptos" w:eastAsia="SimSun" w:hAnsi="Aptos"/>
          <w:color w:val="000000"/>
          <w:sz w:val="22"/>
          <w:szCs w:val="22"/>
          <w:lang w:eastAsia="zh-CN"/>
        </w:rPr>
        <w:t>The</w:t>
      </w:r>
      <w:r w:rsidR="00FD2196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tree was constructed on the MAFFT-aligned amino acid sequences of </w:t>
      </w:r>
      <w:r w:rsidR="005D7C55" w:rsidRPr="008B3559">
        <w:rPr>
          <w:rFonts w:ascii="Aptos" w:eastAsia="SimSun" w:hAnsi="Aptos"/>
          <w:color w:val="000000"/>
          <w:sz w:val="22"/>
          <w:szCs w:val="22"/>
          <w:lang w:eastAsia="zh-CN"/>
        </w:rPr>
        <w:t>RdRPs</w:t>
      </w:r>
      <w:r w:rsidR="00FD2196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using IQ-TREE v 1.6.11 </w:t>
      </w:r>
      <w:r w:rsidR="00FD2196" w:rsidRPr="008B3559">
        <w:rPr>
          <w:rFonts w:ascii="Aptos" w:hAnsi="Aptos" w:cs="Arial"/>
          <w:sz w:val="22"/>
          <w:szCs w:val="22"/>
        </w:rPr>
        <w:t>[</w:t>
      </w:r>
      <w:r w:rsidR="00F64A34" w:rsidRPr="008B3559">
        <w:rPr>
          <w:rFonts w:ascii="Aptos" w:hAnsi="Aptos" w:cs="Arial"/>
          <w:sz w:val="22"/>
          <w:szCs w:val="22"/>
        </w:rPr>
        <w:t>14</w:t>
      </w:r>
      <w:r w:rsidR="00FD2196" w:rsidRPr="008B3559">
        <w:rPr>
          <w:rFonts w:ascii="Aptos" w:hAnsi="Aptos" w:cs="Arial"/>
          <w:sz w:val="22"/>
          <w:szCs w:val="22"/>
        </w:rPr>
        <w:t>]</w:t>
      </w:r>
      <w:r w:rsidR="00FD2196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with the 1,000 replicates ultrafast bootstrap </w:t>
      </w:r>
      <w:r w:rsidR="005D7C55" w:rsidRPr="008B3559">
        <w:rPr>
          <w:rFonts w:ascii="Aptos" w:hAnsi="Aptos" w:cs="Arial"/>
          <w:sz w:val="22"/>
          <w:szCs w:val="22"/>
        </w:rPr>
        <w:t>[</w:t>
      </w:r>
      <w:r w:rsidR="00F64A34" w:rsidRPr="008B3559">
        <w:rPr>
          <w:rFonts w:ascii="Aptos" w:hAnsi="Aptos" w:cs="Arial"/>
          <w:sz w:val="22"/>
          <w:szCs w:val="22"/>
        </w:rPr>
        <w:t>7</w:t>
      </w:r>
      <w:r w:rsidR="005D7C55" w:rsidRPr="008B3559">
        <w:rPr>
          <w:rFonts w:ascii="Aptos" w:hAnsi="Aptos" w:cs="Arial"/>
          <w:sz w:val="22"/>
          <w:szCs w:val="22"/>
        </w:rPr>
        <w:t>]</w:t>
      </w:r>
      <w:r w:rsidR="00FD2196" w:rsidRPr="008B3559">
        <w:rPr>
          <w:rFonts w:ascii="Aptos" w:eastAsia="SimSun" w:hAnsi="Aptos"/>
          <w:color w:val="000000"/>
          <w:sz w:val="22"/>
          <w:szCs w:val="22"/>
          <w:lang w:eastAsia="zh-CN"/>
        </w:rPr>
        <w:t xml:space="preserve"> under best-fit model “</w:t>
      </w:r>
      <w:r w:rsidR="00FD2196" w:rsidRPr="008B3559">
        <w:rPr>
          <w:rFonts w:ascii="Aptos" w:hAnsi="Aptos"/>
          <w:sz w:val="22"/>
          <w:szCs w:val="22"/>
        </w:rPr>
        <w:t xml:space="preserve">LG+F+I+G4” according to BIC as estimated by ModelFinder </w:t>
      </w:r>
      <w:r w:rsidR="00FD2196" w:rsidRPr="008B3559">
        <w:rPr>
          <w:rFonts w:ascii="Aptos" w:hAnsi="Aptos" w:cs="Arial"/>
          <w:sz w:val="22"/>
          <w:szCs w:val="22"/>
        </w:rPr>
        <w:t>[</w:t>
      </w:r>
      <w:r w:rsidR="00F64A34" w:rsidRPr="008B3559">
        <w:rPr>
          <w:rFonts w:ascii="Aptos" w:hAnsi="Aptos" w:cs="Arial"/>
          <w:sz w:val="22"/>
          <w:szCs w:val="22"/>
        </w:rPr>
        <w:t>9</w:t>
      </w:r>
      <w:r w:rsidR="00FD2196" w:rsidRPr="008B3559">
        <w:rPr>
          <w:rFonts w:ascii="Aptos" w:hAnsi="Aptos" w:cs="Arial"/>
          <w:sz w:val="22"/>
          <w:szCs w:val="22"/>
        </w:rPr>
        <w:t>]</w:t>
      </w:r>
      <w:r w:rsidR="00FD2196" w:rsidRPr="008B3559">
        <w:rPr>
          <w:rFonts w:ascii="Aptos" w:hAnsi="Aptos"/>
          <w:sz w:val="22"/>
          <w:szCs w:val="22"/>
        </w:rPr>
        <w:t xml:space="preserve"> and visualized with iTOL v7 </w:t>
      </w:r>
      <w:r w:rsidR="00FD2196" w:rsidRPr="008B3559">
        <w:rPr>
          <w:rFonts w:ascii="Aptos" w:hAnsi="Aptos" w:cs="Arial"/>
          <w:sz w:val="22"/>
          <w:szCs w:val="22"/>
        </w:rPr>
        <w:t>[</w:t>
      </w:r>
      <w:r w:rsidR="00F64A34" w:rsidRPr="008B3559">
        <w:rPr>
          <w:rFonts w:ascii="Aptos" w:hAnsi="Aptos" w:cs="Arial"/>
          <w:sz w:val="22"/>
          <w:szCs w:val="22"/>
        </w:rPr>
        <w:t>10</w:t>
      </w:r>
      <w:r w:rsidR="00FD2196" w:rsidRPr="008B3559">
        <w:rPr>
          <w:rFonts w:ascii="Aptos" w:hAnsi="Aptos" w:cs="Arial"/>
          <w:sz w:val="22"/>
          <w:szCs w:val="22"/>
        </w:rPr>
        <w:t>]</w:t>
      </w:r>
      <w:r w:rsidR="00FD2196" w:rsidRPr="008B3559">
        <w:rPr>
          <w:rFonts w:ascii="Aptos" w:hAnsi="Aptos"/>
          <w:sz w:val="22"/>
          <w:szCs w:val="22"/>
        </w:rPr>
        <w:t xml:space="preserve">. </w:t>
      </w:r>
      <w:r w:rsidR="00FD2196" w:rsidRPr="008B3559">
        <w:rPr>
          <w:rFonts w:ascii="Aptos" w:hAnsi="Aptos"/>
          <w:color w:val="000000"/>
          <w:sz w:val="22"/>
          <w:szCs w:val="22"/>
          <w:lang w:val="en-CA" w:eastAsia="en-CA"/>
        </w:rPr>
        <w:t xml:space="preserve">The GenBank accession numbers of </w:t>
      </w:r>
      <w:r w:rsidR="005D7C55" w:rsidRPr="008B3559">
        <w:rPr>
          <w:rFonts w:ascii="Aptos" w:hAnsi="Aptos"/>
          <w:color w:val="000000"/>
          <w:sz w:val="22"/>
          <w:szCs w:val="22"/>
          <w:lang w:val="en-CA" w:eastAsia="en-CA"/>
        </w:rPr>
        <w:t>RdRP</w:t>
      </w:r>
      <w:r w:rsidR="00FD2196" w:rsidRPr="008B3559">
        <w:rPr>
          <w:rFonts w:ascii="Aptos" w:hAnsi="Aptos"/>
          <w:color w:val="000000"/>
          <w:sz w:val="22"/>
          <w:szCs w:val="22"/>
          <w:lang w:val="en-CA" w:eastAsia="en-CA"/>
        </w:rPr>
        <w:t xml:space="preserve"> </w:t>
      </w:r>
      <w:r w:rsidR="005D7C55" w:rsidRPr="008B3559">
        <w:rPr>
          <w:rFonts w:ascii="Aptos" w:hAnsi="Aptos"/>
          <w:color w:val="000000"/>
          <w:sz w:val="22"/>
          <w:szCs w:val="22"/>
          <w:lang w:val="en-CA" w:eastAsia="en-CA"/>
        </w:rPr>
        <w:t xml:space="preserve">amino acid sequences </w:t>
      </w:r>
      <w:r w:rsidR="00FD2196" w:rsidRPr="008B3559">
        <w:rPr>
          <w:rFonts w:ascii="Aptos" w:hAnsi="Aptos"/>
          <w:color w:val="000000"/>
          <w:sz w:val="22"/>
          <w:szCs w:val="22"/>
          <w:lang w:val="en-CA" w:eastAsia="en-CA"/>
        </w:rPr>
        <w:t>used for analyses along with virus names are indicated at the tips of branches.</w:t>
      </w:r>
      <w:r w:rsidR="00FD2196" w:rsidRPr="008B3559">
        <w:rPr>
          <w:rFonts w:ascii="Aptos" w:hAnsi="Aptos"/>
          <w:sz w:val="22"/>
          <w:szCs w:val="22"/>
          <w:lang w:val="en-GB"/>
        </w:rPr>
        <w:t xml:space="preserve"> Presence of red dot on branching point indicates statistical support of &gt;90% with size corresponding to level of bootstrap values. </w:t>
      </w:r>
      <w:r w:rsidR="00A1415F" w:rsidRPr="008B3559">
        <w:rPr>
          <w:rFonts w:ascii="Aptos" w:hAnsi="Aptos"/>
          <w:sz w:val="22"/>
          <w:szCs w:val="22"/>
          <w:lang w:val="en-GB"/>
        </w:rPr>
        <w:t>Names of viruses proposed to represent new species listed in this proposal are indicated in bold.</w:t>
      </w:r>
      <w:r w:rsidR="005C7E92">
        <w:rPr>
          <w:rFonts w:ascii="Aptos" w:hAnsi="Aptos"/>
          <w:b/>
          <w:bCs/>
          <w:color w:val="000000" w:themeColor="text1"/>
        </w:rPr>
        <w:br w:type="page"/>
      </w:r>
    </w:p>
    <w:p w14:paraId="443EDE32" w14:textId="77777777" w:rsidR="008F0E65" w:rsidRDefault="008F0E65" w:rsidP="00FC2269">
      <w:pPr>
        <w:rPr>
          <w:rFonts w:ascii="Aptos" w:hAnsi="Aptos"/>
          <w:b/>
          <w:bCs/>
          <w:color w:val="000000" w:themeColor="text1"/>
        </w:rPr>
      </w:pPr>
    </w:p>
    <w:p w14:paraId="17960CB1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098630BD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73A0204C" w14:textId="77777777" w:rsidR="005C7E92" w:rsidRDefault="005C7E92" w:rsidP="00194232">
      <w:pPr>
        <w:jc w:val="both"/>
        <w:rPr>
          <w:rFonts w:ascii="Aptos" w:hAnsi="Aptos"/>
          <w:b/>
          <w:bCs/>
          <w:sz w:val="20"/>
          <w:szCs w:val="20"/>
        </w:rPr>
        <w:sectPr w:rsidR="005C7E92" w:rsidSect="00A82FBB">
          <w:headerReference w:type="default" r:id="rId17"/>
          <w:footerReference w:type="default" r:id="rId18"/>
          <w:pgSz w:w="11906" w:h="16838"/>
          <w:pgMar w:top="1440" w:right="1133" w:bottom="993" w:left="1440" w:header="708" w:footer="0" w:gutter="0"/>
          <w:cols w:space="720"/>
          <w:formProt w:val="0"/>
          <w:docGrid w:linePitch="360"/>
        </w:sectPr>
      </w:pPr>
    </w:p>
    <w:p w14:paraId="1263B090" w14:textId="77777777" w:rsidR="005C7E92" w:rsidRDefault="005C7E92" w:rsidP="00194232">
      <w:pPr>
        <w:jc w:val="both"/>
        <w:rPr>
          <w:rFonts w:ascii="Aptos" w:hAnsi="Aptos"/>
          <w:b/>
          <w:bCs/>
          <w:sz w:val="20"/>
          <w:szCs w:val="20"/>
        </w:rPr>
      </w:pPr>
    </w:p>
    <w:p w14:paraId="64D163E6" w14:textId="77777777" w:rsidR="005C7E92" w:rsidRDefault="005C7E92" w:rsidP="00194232">
      <w:pPr>
        <w:jc w:val="both"/>
        <w:rPr>
          <w:rFonts w:ascii="Aptos" w:hAnsi="Aptos"/>
          <w:b/>
          <w:bCs/>
          <w:sz w:val="20"/>
          <w:szCs w:val="20"/>
        </w:rPr>
      </w:pPr>
    </w:p>
    <w:p w14:paraId="2FD44970" w14:textId="56958716" w:rsidR="00194232" w:rsidRPr="008B3559" w:rsidRDefault="00194232" w:rsidP="00194232">
      <w:pPr>
        <w:jc w:val="both"/>
        <w:rPr>
          <w:rFonts w:ascii="Aptos" w:hAnsi="Aptos"/>
          <w:sz w:val="22"/>
          <w:szCs w:val="22"/>
        </w:rPr>
      </w:pPr>
      <w:r w:rsidRPr="008B3559">
        <w:rPr>
          <w:rFonts w:ascii="Aptos" w:hAnsi="Aptos"/>
          <w:b/>
          <w:bCs/>
          <w:sz w:val="22"/>
          <w:szCs w:val="22"/>
        </w:rPr>
        <w:t>Table 1.</w:t>
      </w:r>
      <w:r w:rsidRPr="008B3559">
        <w:rPr>
          <w:rFonts w:ascii="Aptos" w:hAnsi="Aptos"/>
          <w:sz w:val="22"/>
          <w:szCs w:val="22"/>
        </w:rPr>
        <w:t xml:space="preserve"> List of the species in the proposed new family “</w:t>
      </w:r>
      <w:r w:rsidRPr="00F55DD5">
        <w:rPr>
          <w:rFonts w:ascii="Aptos" w:hAnsi="Aptos"/>
          <w:i/>
          <w:iCs/>
          <w:sz w:val="22"/>
          <w:szCs w:val="22"/>
        </w:rPr>
        <w:t>Tobaliviridae</w:t>
      </w:r>
      <w:r w:rsidRPr="008B3559">
        <w:rPr>
          <w:rFonts w:ascii="Aptos" w:hAnsi="Aptos"/>
          <w:sz w:val="22"/>
          <w:szCs w:val="22"/>
        </w:rPr>
        <w:t xml:space="preserve">”, along with </w:t>
      </w:r>
      <w:r w:rsidR="002F2D31" w:rsidRPr="008B3559">
        <w:rPr>
          <w:rFonts w:ascii="Aptos" w:hAnsi="Aptos"/>
          <w:sz w:val="22"/>
          <w:szCs w:val="22"/>
        </w:rPr>
        <w:t>exemplar viruses</w:t>
      </w:r>
      <w:r w:rsidRPr="008B3559">
        <w:rPr>
          <w:rFonts w:ascii="Aptos" w:hAnsi="Aptos"/>
          <w:sz w:val="22"/>
          <w:szCs w:val="22"/>
        </w:rPr>
        <w:t xml:space="preserve">, </w:t>
      </w:r>
      <w:r w:rsidR="002F2D31" w:rsidRPr="008B3559">
        <w:rPr>
          <w:rFonts w:ascii="Aptos" w:hAnsi="Aptos"/>
          <w:sz w:val="22"/>
          <w:szCs w:val="22"/>
        </w:rPr>
        <w:t xml:space="preserve">their acronyms, </w:t>
      </w:r>
      <w:r w:rsidRPr="008B3559">
        <w:rPr>
          <w:rFonts w:ascii="Aptos" w:hAnsi="Aptos"/>
          <w:sz w:val="22"/>
          <w:szCs w:val="22"/>
        </w:rPr>
        <w:t>corresponding GenBank accessions and associated publications.</w:t>
      </w:r>
    </w:p>
    <w:p w14:paraId="55BC09B1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tbl>
      <w:tblPr>
        <w:tblStyle w:val="TableGrid"/>
        <w:tblW w:w="14580" w:type="dxa"/>
        <w:tblLayout w:type="fixed"/>
        <w:tblLook w:val="04A0" w:firstRow="1" w:lastRow="0" w:firstColumn="1" w:lastColumn="0" w:noHBand="0" w:noVBand="1"/>
      </w:tblPr>
      <w:tblGrid>
        <w:gridCol w:w="1350"/>
        <w:gridCol w:w="2790"/>
        <w:gridCol w:w="5760"/>
        <w:gridCol w:w="2160"/>
        <w:gridCol w:w="1620"/>
        <w:gridCol w:w="900"/>
      </w:tblGrid>
      <w:tr w:rsidR="00DA3240" w:rsidRPr="008B3559" w14:paraId="4598F5A1" w14:textId="77777777" w:rsidTr="00DA3240">
        <w:tc>
          <w:tcPr>
            <w:tcW w:w="1350" w:type="dxa"/>
            <w:tcBorders>
              <w:left w:val="nil"/>
              <w:bottom w:val="single" w:sz="4" w:space="0" w:color="auto"/>
              <w:right w:val="nil"/>
            </w:tcBorders>
          </w:tcPr>
          <w:p w14:paraId="69B11983" w14:textId="77777777" w:rsidR="002F2D31" w:rsidRPr="008B3559" w:rsidRDefault="002F2D31" w:rsidP="003A43DE">
            <w:pPr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Genus</w:t>
            </w:r>
          </w:p>
        </w:tc>
        <w:tc>
          <w:tcPr>
            <w:tcW w:w="2790" w:type="dxa"/>
            <w:tcBorders>
              <w:left w:val="nil"/>
              <w:bottom w:val="single" w:sz="4" w:space="0" w:color="auto"/>
              <w:right w:val="nil"/>
            </w:tcBorders>
          </w:tcPr>
          <w:p w14:paraId="4A2CA7CE" w14:textId="77777777" w:rsidR="002F2D31" w:rsidRPr="008B3559" w:rsidRDefault="002F2D31" w:rsidP="003A43DE">
            <w:pPr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Species name</w:t>
            </w:r>
          </w:p>
        </w:tc>
        <w:tc>
          <w:tcPr>
            <w:tcW w:w="5760" w:type="dxa"/>
            <w:tcBorders>
              <w:left w:val="nil"/>
              <w:bottom w:val="single" w:sz="4" w:space="0" w:color="auto"/>
              <w:right w:val="nil"/>
            </w:tcBorders>
          </w:tcPr>
          <w:p w14:paraId="2E2E7549" w14:textId="77777777" w:rsidR="002F2D31" w:rsidRPr="008B3559" w:rsidRDefault="002F2D31" w:rsidP="003A43DE">
            <w:pPr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Virus name</w:t>
            </w:r>
          </w:p>
        </w:tc>
        <w:tc>
          <w:tcPr>
            <w:tcW w:w="2160" w:type="dxa"/>
            <w:tcBorders>
              <w:left w:val="nil"/>
              <w:bottom w:val="single" w:sz="4" w:space="0" w:color="auto"/>
              <w:right w:val="nil"/>
            </w:tcBorders>
          </w:tcPr>
          <w:p w14:paraId="493C5841" w14:textId="7D31FDFF" w:rsidR="002F2D31" w:rsidRPr="008B3559" w:rsidRDefault="002F2D31" w:rsidP="00DA3240">
            <w:pPr>
              <w:tabs>
                <w:tab w:val="left" w:pos="341"/>
              </w:tabs>
              <w:jc w:val="center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Acronym</w:t>
            </w:r>
          </w:p>
        </w:tc>
        <w:tc>
          <w:tcPr>
            <w:tcW w:w="1620" w:type="dxa"/>
            <w:tcBorders>
              <w:left w:val="nil"/>
              <w:bottom w:val="single" w:sz="4" w:space="0" w:color="auto"/>
              <w:right w:val="nil"/>
            </w:tcBorders>
          </w:tcPr>
          <w:p w14:paraId="47563721" w14:textId="4E310291" w:rsidR="002F2D31" w:rsidRPr="008B3559" w:rsidRDefault="002F2D31" w:rsidP="003A43DE">
            <w:pPr>
              <w:jc w:val="center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GenBank</w:t>
            </w:r>
          </w:p>
        </w:tc>
        <w:tc>
          <w:tcPr>
            <w:tcW w:w="900" w:type="dxa"/>
            <w:tcBorders>
              <w:left w:val="nil"/>
              <w:bottom w:val="single" w:sz="4" w:space="0" w:color="auto"/>
              <w:right w:val="nil"/>
            </w:tcBorders>
          </w:tcPr>
          <w:p w14:paraId="518DBD03" w14:textId="22DE401F" w:rsidR="002F2D31" w:rsidRPr="008B3559" w:rsidRDefault="002F2D31" w:rsidP="003A43DE">
            <w:pPr>
              <w:ind w:right="44"/>
              <w:jc w:val="center"/>
              <w:rPr>
                <w:rFonts w:ascii="Aptos" w:hAnsi="Aptos" w:cs="Arial"/>
                <w:b/>
                <w:bCs/>
                <w:sz w:val="21"/>
                <w:szCs w:val="21"/>
              </w:rPr>
            </w:pPr>
            <w:r w:rsidRPr="008B3559">
              <w:rPr>
                <w:rFonts w:ascii="Aptos" w:hAnsi="Aptos" w:cs="Arial"/>
                <w:b/>
                <w:bCs/>
                <w:sz w:val="21"/>
                <w:szCs w:val="21"/>
              </w:rPr>
              <w:t>Ref</w:t>
            </w:r>
          </w:p>
        </w:tc>
      </w:tr>
      <w:tr w:rsidR="00DA3240" w:rsidRPr="008B3559" w14:paraId="3FE77A42" w14:textId="77777777" w:rsidTr="00DA3240">
        <w:tc>
          <w:tcPr>
            <w:tcW w:w="135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13FDA7" w14:textId="3A73DC39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</w:t>
            </w:r>
          </w:p>
        </w:tc>
        <w:tc>
          <w:tcPr>
            <w:tcW w:w="27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F6B32D" w14:textId="3087A384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acidomyci</w:t>
            </w:r>
          </w:p>
        </w:tc>
        <w:tc>
          <w:tcPr>
            <w:tcW w:w="576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0044B871" w14:textId="03C9502A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Acidomyces richmondensis tobamo-like virus 1</w:t>
            </w: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04636C4E" w14:textId="5B8F2D98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ArTLV1</w:t>
            </w:r>
          </w:p>
        </w:tc>
        <w:tc>
          <w:tcPr>
            <w:tcW w:w="162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67647A86" w14:textId="6091F368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MK279511</w:t>
            </w:r>
          </w:p>
        </w:tc>
        <w:tc>
          <w:tcPr>
            <w:tcW w:w="90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4BD5EB8" w14:textId="5D818DDD" w:rsidR="002F2D31" w:rsidRPr="008B3559" w:rsidRDefault="00F55DD5" w:rsidP="002F2D31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5</w:t>
            </w:r>
          </w:p>
        </w:tc>
      </w:tr>
      <w:tr w:rsidR="00DA3240" w:rsidRPr="008B3559" w14:paraId="7D1CD8FB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49FF68" w14:textId="77777777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D812EB" w14:textId="278B4363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armillariae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75AAEEA" w14:textId="4D7F127A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Armillaria borealis mycovirgavirus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E54E26E" w14:textId="627F56DA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AbMV1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F53647" w14:textId="5A33B439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MW423800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301185" w14:textId="2A3A6CF1" w:rsidR="002F2D31" w:rsidRPr="008B3559" w:rsidRDefault="00F55DD5" w:rsidP="002F2D31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12</w:t>
            </w:r>
          </w:p>
        </w:tc>
      </w:tr>
      <w:tr w:rsidR="00DA3240" w:rsidRPr="008B3559" w14:paraId="6F69CDAF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BD01D4" w14:textId="77777777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FC0A8B" w14:textId="2C9ACD4D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auricolariae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F2D38E1" w14:textId="17D96782" w:rsidR="002F2D31" w:rsidRPr="008B3559" w:rsidRDefault="002F2D31" w:rsidP="002F2D31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Auricularia heimuer mycovirgavirus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DA26729" w14:textId="6F3761DD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AhMV1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EC0D66" w14:textId="0C95C793" w:rsidR="002F2D31" w:rsidRPr="008B3559" w:rsidRDefault="002F2D31" w:rsidP="002F2D31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MN928963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ECAA6B1" w14:textId="26480949" w:rsidR="002F2D31" w:rsidRPr="008B3559" w:rsidRDefault="00F55DD5" w:rsidP="002F2D31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11</w:t>
            </w:r>
          </w:p>
        </w:tc>
      </w:tr>
      <w:tr w:rsidR="00DA3240" w:rsidRPr="008B3559" w14:paraId="111C315E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AB70DC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156511" w14:textId="3F74145A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 xml:space="preserve">Tobalivirus </w:t>
            </w:r>
            <w:r w:rsidR="00DA3240">
              <w:rPr>
                <w:rFonts w:ascii="Aptos" w:hAnsi="Aptos" w:cs="Arial"/>
                <w:i/>
                <w:iCs/>
                <w:sz w:val="21"/>
                <w:szCs w:val="21"/>
              </w:rPr>
              <w:t>ibericum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D2F90B" w14:textId="7A153069" w:rsidR="006F25C7" w:rsidRPr="008B3559" w:rsidRDefault="00DA3240" w:rsidP="006F25C7">
            <w:pPr>
              <w:tabs>
                <w:tab w:val="left" w:pos="492"/>
              </w:tabs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Plasmopara viticola lesion associated</w:t>
            </w:r>
            <w:r w:rsidR="006F25C7" w:rsidRPr="008B3559">
              <w:rPr>
                <w:rFonts w:ascii="Aptos" w:hAnsi="Aptos" w:cs="Arial"/>
                <w:sz w:val="21"/>
                <w:szCs w:val="21"/>
              </w:rPr>
              <w:t xml:space="preserve"> tobamo-like virus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1BA8F9DC" w14:textId="4CA373D9" w:rsidR="006F25C7" w:rsidRPr="008B3559" w:rsidRDefault="00DA3240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PvLaTLV1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C861EC0" w14:textId="69161636" w:rsidR="006F25C7" w:rsidRPr="008B3559" w:rsidRDefault="00DA3240" w:rsidP="00DA3240">
            <w:pPr>
              <w:tabs>
                <w:tab w:val="left" w:pos="163"/>
                <w:tab w:val="left" w:pos="973"/>
              </w:tabs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MN565665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0567D93" w14:textId="4E15B907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2</w:t>
            </w:r>
          </w:p>
        </w:tc>
      </w:tr>
      <w:tr w:rsidR="00DA3240" w:rsidRPr="008B3559" w14:paraId="03172229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904964E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006FF2F" w14:textId="5BE4047F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macrophominae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778878A" w14:textId="2A0DB0BC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Macrophomina phaseolina tobamo-like virus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77DAF13F" w14:textId="2E9A28CB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MpTLV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5F48E54" w14:textId="0F5EFE38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KF537660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04F426" w14:textId="6A103454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13</w:t>
            </w:r>
          </w:p>
        </w:tc>
      </w:tr>
      <w:tr w:rsidR="00DA3240" w:rsidRPr="008B3559" w14:paraId="7672D1CE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8635E5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CCE521C" w14:textId="2DF99C0A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lentinulae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230C454" w14:textId="5C013AE8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Lentinula edodes tobamo-like virus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56611833" w14:textId="0C0E31FC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LeTLV1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E8A149" w14:textId="4A4B73B3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MN744727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802E08" w14:textId="7B8CF129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6</w:t>
            </w:r>
          </w:p>
        </w:tc>
      </w:tr>
      <w:tr w:rsidR="00DA3240" w:rsidRPr="008B3559" w14:paraId="0669F351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DE7B111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809BF0" w14:textId="67C93B6C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nigrosporae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EB19F5" w14:textId="2A0B8CCF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Nigrospora aurantiaca tobamo-like virus 1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679E8A03" w14:textId="50B36F4D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NaTLV1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24FA8B1" w14:textId="4BA26D33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OR228589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5075C3B" w14:textId="3D50769B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8</w:t>
            </w:r>
          </w:p>
        </w:tc>
      </w:tr>
      <w:tr w:rsidR="00DA3240" w:rsidRPr="008B3559" w14:paraId="43F26D96" w14:textId="77777777" w:rsidTr="00DA3240"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A82087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1F49411" w14:textId="0AFB5A70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podosphaerae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EE10C6C" w14:textId="244A1CC2" w:rsidR="006F25C7" w:rsidRPr="006A30A2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  <w:lang w:val="it-IT"/>
              </w:rPr>
            </w:pPr>
            <w:r w:rsidRPr="006A30A2">
              <w:rPr>
                <w:rFonts w:ascii="Aptos" w:hAnsi="Aptos" w:cs="Arial"/>
                <w:sz w:val="21"/>
                <w:szCs w:val="21"/>
                <w:lang w:val="it-IT"/>
              </w:rPr>
              <w:t>Podosphaera prunicola tobamo-like virus</w:t>
            </w: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14:paraId="4ACB1708" w14:textId="69ED12E0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PpTLV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A64035" w14:textId="314408D5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KY420046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FA1B35" w14:textId="7D46A5E4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15</w:t>
            </w:r>
          </w:p>
        </w:tc>
      </w:tr>
      <w:tr w:rsidR="00DA3240" w:rsidRPr="008B3559" w14:paraId="440EE730" w14:textId="77777777" w:rsidTr="00DA3240"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404FD0E" w14:textId="77777777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6CB99B" w14:textId="1AB77475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i/>
                <w:iCs/>
                <w:sz w:val="21"/>
                <w:szCs w:val="21"/>
              </w:rPr>
            </w:pPr>
            <w:r w:rsidRPr="008B3559">
              <w:rPr>
                <w:rFonts w:ascii="Aptos" w:hAnsi="Aptos" w:cs="Arial"/>
                <w:i/>
                <w:iCs/>
                <w:sz w:val="21"/>
                <w:szCs w:val="21"/>
              </w:rPr>
              <w:t>Tobalivirus uromyci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C196000" w14:textId="275EDEEA" w:rsidR="006F25C7" w:rsidRPr="008B3559" w:rsidRDefault="006F25C7" w:rsidP="006F25C7">
            <w:pPr>
              <w:spacing w:line="288" w:lineRule="auto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Uromyces fabae virus</w:t>
            </w:r>
          </w:p>
        </w:tc>
        <w:tc>
          <w:tcPr>
            <w:tcW w:w="21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1ABF74" w14:textId="6EF0FA20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UFV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484C108" w14:textId="1A139BEA" w:rsidR="006F25C7" w:rsidRPr="008B3559" w:rsidRDefault="006F25C7" w:rsidP="006F25C7">
            <w:pPr>
              <w:spacing w:line="288" w:lineRule="auto"/>
              <w:jc w:val="center"/>
              <w:rPr>
                <w:rFonts w:ascii="Aptos" w:hAnsi="Aptos" w:cs="Arial"/>
                <w:sz w:val="21"/>
                <w:szCs w:val="21"/>
              </w:rPr>
            </w:pPr>
            <w:r w:rsidRPr="008B3559">
              <w:rPr>
                <w:rFonts w:ascii="Aptos" w:hAnsi="Aptos" w:cs="Arial"/>
                <w:sz w:val="21"/>
                <w:szCs w:val="21"/>
              </w:rPr>
              <w:t>OQ995224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EE325C" w14:textId="79191799" w:rsidR="006F25C7" w:rsidRPr="008B3559" w:rsidRDefault="00F55DD5" w:rsidP="006F25C7">
            <w:pPr>
              <w:tabs>
                <w:tab w:val="left" w:pos="0"/>
                <w:tab w:val="left" w:pos="165"/>
                <w:tab w:val="right" w:pos="501"/>
              </w:tabs>
              <w:spacing w:line="288" w:lineRule="auto"/>
              <w:ind w:right="41"/>
              <w:jc w:val="center"/>
              <w:rPr>
                <w:rFonts w:ascii="Aptos" w:hAnsi="Aptos" w:cs="Arial"/>
                <w:sz w:val="21"/>
                <w:szCs w:val="21"/>
              </w:rPr>
            </w:pPr>
            <w:r>
              <w:rPr>
                <w:rFonts w:ascii="Aptos" w:hAnsi="Aptos" w:cs="Arial"/>
                <w:sz w:val="21"/>
                <w:szCs w:val="21"/>
              </w:rPr>
              <w:t>17</w:t>
            </w:r>
          </w:p>
        </w:tc>
      </w:tr>
    </w:tbl>
    <w:p w14:paraId="4572C138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2D664B0B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6103EE3C" w14:textId="77777777" w:rsidR="005C7E92" w:rsidRDefault="005C7E92" w:rsidP="00FC2269">
      <w:pPr>
        <w:rPr>
          <w:rFonts w:ascii="Aptos" w:hAnsi="Aptos"/>
          <w:b/>
          <w:bCs/>
          <w:color w:val="000000" w:themeColor="text1"/>
        </w:rPr>
        <w:sectPr w:rsidR="005C7E92" w:rsidSect="005C7E92">
          <w:pgSz w:w="16834" w:h="11894" w:orient="landscape"/>
          <w:pgMar w:top="1138" w:right="994" w:bottom="1440" w:left="1440" w:header="706" w:footer="0" w:gutter="0"/>
          <w:cols w:space="720"/>
          <w:formProt w:val="0"/>
          <w:docGrid w:linePitch="360"/>
        </w:sectPr>
      </w:pPr>
    </w:p>
    <w:p w14:paraId="310A2252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043D4C91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5C47CA49" w14:textId="77777777" w:rsidR="00194232" w:rsidRDefault="00194232" w:rsidP="00FC2269">
      <w:pPr>
        <w:rPr>
          <w:rFonts w:ascii="Aptos" w:hAnsi="Aptos"/>
          <w:b/>
          <w:bCs/>
          <w:color w:val="000000" w:themeColor="text1"/>
        </w:rPr>
      </w:pPr>
    </w:p>
    <w:p w14:paraId="293FA8CC" w14:textId="77777777" w:rsidR="00194232" w:rsidRPr="00FD2196" w:rsidRDefault="00194232" w:rsidP="00FC2269">
      <w:pPr>
        <w:rPr>
          <w:rFonts w:ascii="Aptos" w:hAnsi="Aptos"/>
          <w:b/>
          <w:bCs/>
          <w:color w:val="000000" w:themeColor="text1"/>
        </w:rPr>
      </w:pPr>
    </w:p>
    <w:sectPr w:rsidR="00194232" w:rsidRPr="00FD2196" w:rsidSect="00A82FBB">
      <w:pgSz w:w="11906" w:h="16838"/>
      <w:pgMar w:top="1440" w:right="1133" w:bottom="993" w:left="144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8C556" w14:textId="77777777" w:rsidR="00EC2456" w:rsidRDefault="00EC2456">
      <w:r>
        <w:separator/>
      </w:r>
    </w:p>
  </w:endnote>
  <w:endnote w:type="continuationSeparator" w:id="0">
    <w:p w14:paraId="37C67BEA" w14:textId="77777777" w:rsidR="00EC2456" w:rsidRDefault="00EC24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Times New Roman"/>
    <w:panose1 w:val="02020603050405020304"/>
    <w:charset w:val="00"/>
    <w:family w:val="roman"/>
    <w:notTrueType/>
    <w:pitch w:val="default"/>
  </w:font>
  <w:font w:name="Liberation Sans">
    <w:altName w:val="Arial"/>
    <w:panose1 w:val="00000000000000000000"/>
    <w:charset w:val="00"/>
    <w:family w:val="roman"/>
    <w:notTrueType/>
    <w:pitch w:val="default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SemiBold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98371881"/>
      <w:docPartObj>
        <w:docPartGallery w:val="Page Numbers (Bottom of Page)"/>
        <w:docPartUnique/>
      </w:docPartObj>
    </w:sdtPr>
    <w:sdtEndPr>
      <w:rPr>
        <w:rFonts w:ascii="Aptos" w:hAnsi="Aptos"/>
        <w:color w:val="7F7F7F" w:themeColor="background1" w:themeShade="7F"/>
        <w:spacing w:val="60"/>
        <w:sz w:val="16"/>
        <w:szCs w:val="16"/>
      </w:rPr>
    </w:sdtEndPr>
    <w:sdtContent>
      <w:p w14:paraId="301D0DEA" w14:textId="0546672C" w:rsidR="00AD5A3A" w:rsidRPr="00AD5A3A" w:rsidRDefault="00AD5A3A">
        <w:pPr>
          <w:pStyle w:val="Footer"/>
          <w:pBdr>
            <w:top w:val="single" w:sz="4" w:space="1" w:color="D9D9D9" w:themeColor="background1" w:themeShade="D9"/>
          </w:pBdr>
          <w:rPr>
            <w:rFonts w:ascii="Aptos" w:hAnsi="Aptos"/>
            <w:b/>
            <w:bCs/>
            <w:sz w:val="16"/>
            <w:szCs w:val="16"/>
          </w:rPr>
        </w:pPr>
        <w:r w:rsidRPr="00AD5A3A">
          <w:rPr>
            <w:rFonts w:ascii="Aptos" w:hAnsi="Aptos"/>
            <w:sz w:val="16"/>
            <w:szCs w:val="16"/>
          </w:rPr>
          <w:fldChar w:fldCharType="begin"/>
        </w:r>
        <w:r w:rsidRPr="00AD5A3A">
          <w:rPr>
            <w:rFonts w:ascii="Aptos" w:hAnsi="Aptos"/>
            <w:sz w:val="16"/>
            <w:szCs w:val="16"/>
          </w:rPr>
          <w:instrText xml:space="preserve"> PAGE   \* MERGEFORMAT </w:instrText>
        </w:r>
        <w:r w:rsidRPr="00AD5A3A">
          <w:rPr>
            <w:rFonts w:ascii="Aptos" w:hAnsi="Aptos"/>
            <w:sz w:val="16"/>
            <w:szCs w:val="16"/>
          </w:rPr>
          <w:fldChar w:fldCharType="separate"/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t>2</w:t>
        </w:r>
        <w:r w:rsidRPr="00AD5A3A">
          <w:rPr>
            <w:rFonts w:ascii="Aptos" w:hAnsi="Aptos"/>
            <w:b/>
            <w:bCs/>
            <w:noProof/>
            <w:sz w:val="16"/>
            <w:szCs w:val="16"/>
          </w:rPr>
          <w:fldChar w:fldCharType="end"/>
        </w:r>
        <w:r w:rsidRPr="00AD5A3A">
          <w:rPr>
            <w:rFonts w:ascii="Aptos" w:hAnsi="Aptos"/>
            <w:b/>
            <w:bCs/>
            <w:sz w:val="16"/>
            <w:szCs w:val="16"/>
          </w:rPr>
          <w:t xml:space="preserve"> | </w:t>
        </w:r>
        <w:r w:rsidRPr="00AD5A3A">
          <w:rPr>
            <w:rFonts w:ascii="Aptos" w:hAnsi="Aptos"/>
            <w:color w:val="7F7F7F" w:themeColor="background1" w:themeShade="7F"/>
            <w:spacing w:val="60"/>
            <w:sz w:val="16"/>
            <w:szCs w:val="16"/>
          </w:rPr>
          <w:t>Page</w:t>
        </w:r>
      </w:p>
    </w:sdtContent>
  </w:sdt>
  <w:p w14:paraId="2FCECFD9" w14:textId="77777777" w:rsidR="00AD5A3A" w:rsidRDefault="00AD5A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1BF9E" w14:textId="77777777" w:rsidR="00EC2456" w:rsidRDefault="00EC2456">
      <w:r>
        <w:separator/>
      </w:r>
    </w:p>
  </w:footnote>
  <w:footnote w:type="continuationSeparator" w:id="0">
    <w:p w14:paraId="514CAD2C" w14:textId="77777777" w:rsidR="00EC2456" w:rsidRDefault="00EC24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CCB4D" w14:textId="57B5E999" w:rsidR="00F911F1" w:rsidRPr="00F110F7" w:rsidRDefault="00ED4569" w:rsidP="00AD5A3A">
    <w:pPr>
      <w:pStyle w:val="Header"/>
      <w:jc w:val="right"/>
      <w:rPr>
        <w:i/>
        <w:sz w:val="18"/>
        <w:szCs w:val="18"/>
      </w:rPr>
    </w:pPr>
    <w:r w:rsidRPr="00C95FB7">
      <w:rPr>
        <w:rFonts w:ascii="Aptos" w:hAnsi="Aptos"/>
        <w:noProof/>
      </w:rPr>
      <w:drawing>
        <wp:anchor distT="0" distB="0" distL="114300" distR="114300" simplePos="0" relativeHeight="251659264" behindDoc="0" locked="0" layoutInCell="1" allowOverlap="1" wp14:anchorId="4A2F57D8" wp14:editId="36A0E421">
          <wp:simplePos x="0" y="0"/>
          <wp:positionH relativeFrom="margin">
            <wp:posOffset>243444</wp:posOffset>
          </wp:positionH>
          <wp:positionV relativeFrom="paragraph">
            <wp:posOffset>-105831</wp:posOffset>
          </wp:positionV>
          <wp:extent cx="560705" cy="344170"/>
          <wp:effectExtent l="0" t="0" r="0" b="0"/>
          <wp:wrapSquare wrapText="bothSides"/>
          <wp:docPr id="935893453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344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D5A3A" w:rsidRPr="00F110F7">
      <w:rPr>
        <w:rFonts w:ascii="Aptos" w:hAnsi="Aptos"/>
        <w:i/>
        <w:sz w:val="18"/>
        <w:szCs w:val="18"/>
      </w:rPr>
      <w:t>ICTV Taxonomy Proposal Form 202</w:t>
    </w:r>
    <w:r w:rsidR="0004176B">
      <w:rPr>
        <w:rFonts w:ascii="Aptos" w:hAnsi="Aptos"/>
        <w:i/>
        <w:sz w:val="18"/>
        <w:szCs w:val="18"/>
      </w:rPr>
      <w:t>5</w:t>
    </w:r>
    <w:r w:rsidR="00AD5A3A" w:rsidRPr="00F110F7">
      <w:rPr>
        <w:rFonts w:ascii="Aptos" w:hAnsi="Aptos"/>
        <w:i/>
        <w:sz w:val="18"/>
        <w:szCs w:val="18"/>
      </w:rPr>
      <w:t xml:space="preserve"> v.</w:t>
    </w:r>
    <w:r w:rsidR="00F943F9">
      <w:rPr>
        <w:rFonts w:ascii="Aptos" w:hAnsi="Aptos"/>
        <w:i/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8F48A8"/>
    <w:multiLevelType w:val="hybridMultilevel"/>
    <w:tmpl w:val="22AA5958"/>
    <w:lvl w:ilvl="0" w:tplc="6C4C26FE">
      <w:start w:val="1"/>
      <w:numFmt w:val="bullet"/>
      <w:lvlText w:val="-"/>
      <w:lvlJc w:val="left"/>
      <w:pPr>
        <w:ind w:left="720" w:hanging="360"/>
      </w:pPr>
      <w:rPr>
        <w:rFonts w:ascii="Aptos" w:eastAsia="Times New Roman" w:hAnsi="Apto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6E32389"/>
    <w:multiLevelType w:val="hybridMultilevel"/>
    <w:tmpl w:val="DBD4FFAA"/>
    <w:lvl w:ilvl="0" w:tplc="DE3095FC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3514B1"/>
    <w:multiLevelType w:val="hybridMultilevel"/>
    <w:tmpl w:val="FE467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44E28"/>
    <w:multiLevelType w:val="hybridMultilevel"/>
    <w:tmpl w:val="17546E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DC51EB"/>
    <w:multiLevelType w:val="hybridMultilevel"/>
    <w:tmpl w:val="4546E4E4"/>
    <w:lvl w:ilvl="0" w:tplc="8F2AD04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cumentProtection w:edit="readOnly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CC"/>
    <w:rsid w:val="00017BF9"/>
    <w:rsid w:val="00023385"/>
    <w:rsid w:val="00035A87"/>
    <w:rsid w:val="000406E1"/>
    <w:rsid w:val="00040CB0"/>
    <w:rsid w:val="0004176B"/>
    <w:rsid w:val="000449DB"/>
    <w:rsid w:val="0007394D"/>
    <w:rsid w:val="00075372"/>
    <w:rsid w:val="0008012E"/>
    <w:rsid w:val="00082C97"/>
    <w:rsid w:val="000A146A"/>
    <w:rsid w:val="000A3E5F"/>
    <w:rsid w:val="000A7027"/>
    <w:rsid w:val="000B1BF3"/>
    <w:rsid w:val="000B5D78"/>
    <w:rsid w:val="000B6878"/>
    <w:rsid w:val="000C4DF7"/>
    <w:rsid w:val="000D12A0"/>
    <w:rsid w:val="000D14A3"/>
    <w:rsid w:val="000D182E"/>
    <w:rsid w:val="000E54FF"/>
    <w:rsid w:val="000F1F2B"/>
    <w:rsid w:val="000F51F4"/>
    <w:rsid w:val="000F7067"/>
    <w:rsid w:val="0010579E"/>
    <w:rsid w:val="00106232"/>
    <w:rsid w:val="0011008F"/>
    <w:rsid w:val="00112E69"/>
    <w:rsid w:val="00117C72"/>
    <w:rsid w:val="0013113D"/>
    <w:rsid w:val="001322FC"/>
    <w:rsid w:val="001546A9"/>
    <w:rsid w:val="00155D4E"/>
    <w:rsid w:val="0016473F"/>
    <w:rsid w:val="00171083"/>
    <w:rsid w:val="00172351"/>
    <w:rsid w:val="001814FD"/>
    <w:rsid w:val="00194232"/>
    <w:rsid w:val="001A07A8"/>
    <w:rsid w:val="001A7652"/>
    <w:rsid w:val="001B4214"/>
    <w:rsid w:val="001C27CC"/>
    <w:rsid w:val="001D0007"/>
    <w:rsid w:val="001D3E3E"/>
    <w:rsid w:val="001D7E43"/>
    <w:rsid w:val="001E49E4"/>
    <w:rsid w:val="002100E6"/>
    <w:rsid w:val="00220A26"/>
    <w:rsid w:val="002312CE"/>
    <w:rsid w:val="0023149A"/>
    <w:rsid w:val="0023696B"/>
    <w:rsid w:val="0024086E"/>
    <w:rsid w:val="002468FC"/>
    <w:rsid w:val="0025498B"/>
    <w:rsid w:val="00273642"/>
    <w:rsid w:val="002943A2"/>
    <w:rsid w:val="00296DA3"/>
    <w:rsid w:val="002A5A83"/>
    <w:rsid w:val="002B358D"/>
    <w:rsid w:val="002D4340"/>
    <w:rsid w:val="002E3D0A"/>
    <w:rsid w:val="002F2D31"/>
    <w:rsid w:val="003268B2"/>
    <w:rsid w:val="00327E73"/>
    <w:rsid w:val="00333392"/>
    <w:rsid w:val="00355CE0"/>
    <w:rsid w:val="00362DAA"/>
    <w:rsid w:val="00363A30"/>
    <w:rsid w:val="0037243A"/>
    <w:rsid w:val="00382FE8"/>
    <w:rsid w:val="00383BBF"/>
    <w:rsid w:val="0038593F"/>
    <w:rsid w:val="003951F4"/>
    <w:rsid w:val="003A166F"/>
    <w:rsid w:val="003A18C5"/>
    <w:rsid w:val="003A5ED7"/>
    <w:rsid w:val="003B0883"/>
    <w:rsid w:val="003B3832"/>
    <w:rsid w:val="003C195E"/>
    <w:rsid w:val="003C5428"/>
    <w:rsid w:val="003C723A"/>
    <w:rsid w:val="003F2A97"/>
    <w:rsid w:val="00423C2C"/>
    <w:rsid w:val="00430C92"/>
    <w:rsid w:val="0043110C"/>
    <w:rsid w:val="004338E1"/>
    <w:rsid w:val="00437970"/>
    <w:rsid w:val="00471256"/>
    <w:rsid w:val="00475A39"/>
    <w:rsid w:val="00476A8C"/>
    <w:rsid w:val="004A6A06"/>
    <w:rsid w:val="004C4B55"/>
    <w:rsid w:val="004D51BB"/>
    <w:rsid w:val="004F2F1E"/>
    <w:rsid w:val="004F3196"/>
    <w:rsid w:val="005025EC"/>
    <w:rsid w:val="00536426"/>
    <w:rsid w:val="00537A0A"/>
    <w:rsid w:val="0054059E"/>
    <w:rsid w:val="00543F86"/>
    <w:rsid w:val="00545126"/>
    <w:rsid w:val="0055461D"/>
    <w:rsid w:val="0056577C"/>
    <w:rsid w:val="005770BA"/>
    <w:rsid w:val="0058465A"/>
    <w:rsid w:val="0058582B"/>
    <w:rsid w:val="00586818"/>
    <w:rsid w:val="00590DF3"/>
    <w:rsid w:val="005963A0"/>
    <w:rsid w:val="005A113C"/>
    <w:rsid w:val="005A2B84"/>
    <w:rsid w:val="005A54C3"/>
    <w:rsid w:val="005A553B"/>
    <w:rsid w:val="005B1C0D"/>
    <w:rsid w:val="005B4C7D"/>
    <w:rsid w:val="005C6972"/>
    <w:rsid w:val="005C7E92"/>
    <w:rsid w:val="005D0EEA"/>
    <w:rsid w:val="005D7C55"/>
    <w:rsid w:val="005F0983"/>
    <w:rsid w:val="005F1F20"/>
    <w:rsid w:val="006043FB"/>
    <w:rsid w:val="00607227"/>
    <w:rsid w:val="006109F7"/>
    <w:rsid w:val="0061139D"/>
    <w:rsid w:val="00615D20"/>
    <w:rsid w:val="00647814"/>
    <w:rsid w:val="00673EB0"/>
    <w:rsid w:val="0067795B"/>
    <w:rsid w:val="00683D0C"/>
    <w:rsid w:val="0069192D"/>
    <w:rsid w:val="006A30A2"/>
    <w:rsid w:val="006B17EC"/>
    <w:rsid w:val="006B7AB8"/>
    <w:rsid w:val="006C0F51"/>
    <w:rsid w:val="006D18F6"/>
    <w:rsid w:val="006D428E"/>
    <w:rsid w:val="006E192D"/>
    <w:rsid w:val="006E4595"/>
    <w:rsid w:val="006F25C7"/>
    <w:rsid w:val="006F381C"/>
    <w:rsid w:val="007103C7"/>
    <w:rsid w:val="00723577"/>
    <w:rsid w:val="0072682D"/>
    <w:rsid w:val="00736440"/>
    <w:rsid w:val="00737875"/>
    <w:rsid w:val="00740A3F"/>
    <w:rsid w:val="00741880"/>
    <w:rsid w:val="00741B74"/>
    <w:rsid w:val="007423F7"/>
    <w:rsid w:val="00746ED0"/>
    <w:rsid w:val="00752558"/>
    <w:rsid w:val="00763B45"/>
    <w:rsid w:val="00776E81"/>
    <w:rsid w:val="0079722B"/>
    <w:rsid w:val="007B0EB4"/>
    <w:rsid w:val="007B0F70"/>
    <w:rsid w:val="007B570D"/>
    <w:rsid w:val="007B6511"/>
    <w:rsid w:val="007D631A"/>
    <w:rsid w:val="007E0EF5"/>
    <w:rsid w:val="007E164F"/>
    <w:rsid w:val="007E667B"/>
    <w:rsid w:val="007F1AA6"/>
    <w:rsid w:val="00800416"/>
    <w:rsid w:val="00816C15"/>
    <w:rsid w:val="0081766E"/>
    <w:rsid w:val="00822B3A"/>
    <w:rsid w:val="00824208"/>
    <w:rsid w:val="00826FDC"/>
    <w:rsid w:val="008308A0"/>
    <w:rsid w:val="008507FB"/>
    <w:rsid w:val="0085104C"/>
    <w:rsid w:val="00852D43"/>
    <w:rsid w:val="00865726"/>
    <w:rsid w:val="00875785"/>
    <w:rsid w:val="008815EE"/>
    <w:rsid w:val="00883A5C"/>
    <w:rsid w:val="008840E2"/>
    <w:rsid w:val="008950CD"/>
    <w:rsid w:val="00895F18"/>
    <w:rsid w:val="008A22E9"/>
    <w:rsid w:val="008A29D5"/>
    <w:rsid w:val="008B3559"/>
    <w:rsid w:val="008B43B1"/>
    <w:rsid w:val="008C59AF"/>
    <w:rsid w:val="008E1D33"/>
    <w:rsid w:val="008F0E65"/>
    <w:rsid w:val="008F4889"/>
    <w:rsid w:val="008F51E2"/>
    <w:rsid w:val="00901EBC"/>
    <w:rsid w:val="00903048"/>
    <w:rsid w:val="009078FF"/>
    <w:rsid w:val="0092599D"/>
    <w:rsid w:val="009277D8"/>
    <w:rsid w:val="00940294"/>
    <w:rsid w:val="009457C8"/>
    <w:rsid w:val="00946FD9"/>
    <w:rsid w:val="0095366E"/>
    <w:rsid w:val="00953FFE"/>
    <w:rsid w:val="00955777"/>
    <w:rsid w:val="00964F7C"/>
    <w:rsid w:val="00965915"/>
    <w:rsid w:val="009703AF"/>
    <w:rsid w:val="00974174"/>
    <w:rsid w:val="009741D1"/>
    <w:rsid w:val="00974C28"/>
    <w:rsid w:val="00976E37"/>
    <w:rsid w:val="009908A5"/>
    <w:rsid w:val="00993D73"/>
    <w:rsid w:val="00995AC3"/>
    <w:rsid w:val="009A066F"/>
    <w:rsid w:val="009A3B4A"/>
    <w:rsid w:val="009A551E"/>
    <w:rsid w:val="009B0344"/>
    <w:rsid w:val="009B0F29"/>
    <w:rsid w:val="009D4F59"/>
    <w:rsid w:val="009E160C"/>
    <w:rsid w:val="009F171E"/>
    <w:rsid w:val="009F7856"/>
    <w:rsid w:val="00A10BA1"/>
    <w:rsid w:val="00A1415F"/>
    <w:rsid w:val="00A174CC"/>
    <w:rsid w:val="00A2357C"/>
    <w:rsid w:val="00A37C68"/>
    <w:rsid w:val="00A443CA"/>
    <w:rsid w:val="00A51080"/>
    <w:rsid w:val="00A61A26"/>
    <w:rsid w:val="00A63BCA"/>
    <w:rsid w:val="00A674F3"/>
    <w:rsid w:val="00A73A7C"/>
    <w:rsid w:val="00A73CE1"/>
    <w:rsid w:val="00A765AE"/>
    <w:rsid w:val="00A77B8E"/>
    <w:rsid w:val="00A82FBB"/>
    <w:rsid w:val="00A86D9E"/>
    <w:rsid w:val="00AA4711"/>
    <w:rsid w:val="00AB2755"/>
    <w:rsid w:val="00AB4347"/>
    <w:rsid w:val="00AC3DDD"/>
    <w:rsid w:val="00AD201A"/>
    <w:rsid w:val="00AD2884"/>
    <w:rsid w:val="00AD5A3A"/>
    <w:rsid w:val="00AD5F38"/>
    <w:rsid w:val="00AD759B"/>
    <w:rsid w:val="00AE2E79"/>
    <w:rsid w:val="00AE42BC"/>
    <w:rsid w:val="00AE528C"/>
    <w:rsid w:val="00AF4998"/>
    <w:rsid w:val="00B03B7F"/>
    <w:rsid w:val="00B1187F"/>
    <w:rsid w:val="00B13670"/>
    <w:rsid w:val="00B15C1F"/>
    <w:rsid w:val="00B228EC"/>
    <w:rsid w:val="00B35CC8"/>
    <w:rsid w:val="00B456C1"/>
    <w:rsid w:val="00B47589"/>
    <w:rsid w:val="00B866AF"/>
    <w:rsid w:val="00BC0287"/>
    <w:rsid w:val="00BD6C0B"/>
    <w:rsid w:val="00BD7967"/>
    <w:rsid w:val="00BE4F5A"/>
    <w:rsid w:val="00BE5A21"/>
    <w:rsid w:val="00BE5C0E"/>
    <w:rsid w:val="00BF7FD1"/>
    <w:rsid w:val="00C011E5"/>
    <w:rsid w:val="00C02698"/>
    <w:rsid w:val="00C10F2E"/>
    <w:rsid w:val="00C233AD"/>
    <w:rsid w:val="00C27B24"/>
    <w:rsid w:val="00C304A2"/>
    <w:rsid w:val="00C31B84"/>
    <w:rsid w:val="00C45D79"/>
    <w:rsid w:val="00C55633"/>
    <w:rsid w:val="00C60741"/>
    <w:rsid w:val="00C77E56"/>
    <w:rsid w:val="00C8775F"/>
    <w:rsid w:val="00C95FB7"/>
    <w:rsid w:val="00CA114B"/>
    <w:rsid w:val="00CB27E8"/>
    <w:rsid w:val="00CC1B07"/>
    <w:rsid w:val="00CC5FB3"/>
    <w:rsid w:val="00CD2C82"/>
    <w:rsid w:val="00CD4CDD"/>
    <w:rsid w:val="00CD7FFD"/>
    <w:rsid w:val="00CF59EA"/>
    <w:rsid w:val="00CF7329"/>
    <w:rsid w:val="00D04287"/>
    <w:rsid w:val="00D04CCD"/>
    <w:rsid w:val="00D062BE"/>
    <w:rsid w:val="00D0780A"/>
    <w:rsid w:val="00D10857"/>
    <w:rsid w:val="00D13AD5"/>
    <w:rsid w:val="00D23567"/>
    <w:rsid w:val="00D365D6"/>
    <w:rsid w:val="00D46663"/>
    <w:rsid w:val="00D70949"/>
    <w:rsid w:val="00D742F0"/>
    <w:rsid w:val="00D77705"/>
    <w:rsid w:val="00D77E1C"/>
    <w:rsid w:val="00D85C7A"/>
    <w:rsid w:val="00DA0E90"/>
    <w:rsid w:val="00DA3240"/>
    <w:rsid w:val="00DA60A2"/>
    <w:rsid w:val="00DC6621"/>
    <w:rsid w:val="00DD068D"/>
    <w:rsid w:val="00DD58AA"/>
    <w:rsid w:val="00DE01F5"/>
    <w:rsid w:val="00E034BE"/>
    <w:rsid w:val="00E30205"/>
    <w:rsid w:val="00E31943"/>
    <w:rsid w:val="00E34922"/>
    <w:rsid w:val="00E37077"/>
    <w:rsid w:val="00E3785B"/>
    <w:rsid w:val="00E427A0"/>
    <w:rsid w:val="00E50727"/>
    <w:rsid w:val="00E57CE4"/>
    <w:rsid w:val="00E63391"/>
    <w:rsid w:val="00E67AE3"/>
    <w:rsid w:val="00E863D4"/>
    <w:rsid w:val="00E969AE"/>
    <w:rsid w:val="00EC0B8B"/>
    <w:rsid w:val="00EC2456"/>
    <w:rsid w:val="00EC35B9"/>
    <w:rsid w:val="00ED4569"/>
    <w:rsid w:val="00ED7E33"/>
    <w:rsid w:val="00EE484F"/>
    <w:rsid w:val="00EF2448"/>
    <w:rsid w:val="00F0675E"/>
    <w:rsid w:val="00F110F7"/>
    <w:rsid w:val="00F204E9"/>
    <w:rsid w:val="00F21F2B"/>
    <w:rsid w:val="00F24F6F"/>
    <w:rsid w:val="00F41C09"/>
    <w:rsid w:val="00F55DD5"/>
    <w:rsid w:val="00F62692"/>
    <w:rsid w:val="00F64A34"/>
    <w:rsid w:val="00F711CE"/>
    <w:rsid w:val="00F74510"/>
    <w:rsid w:val="00F84026"/>
    <w:rsid w:val="00F85775"/>
    <w:rsid w:val="00F86016"/>
    <w:rsid w:val="00F9028E"/>
    <w:rsid w:val="00F911F1"/>
    <w:rsid w:val="00F920DC"/>
    <w:rsid w:val="00F943F9"/>
    <w:rsid w:val="00FA1DC3"/>
    <w:rsid w:val="00FB300C"/>
    <w:rsid w:val="00FC2269"/>
    <w:rsid w:val="00FC3DF7"/>
    <w:rsid w:val="00FC5EB7"/>
    <w:rsid w:val="00FD2196"/>
    <w:rsid w:val="00FD6A3A"/>
    <w:rsid w:val="00FF4171"/>
    <w:rsid w:val="00FF7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IndentChar">
    <w:name w:val="Body Text Indent Char"/>
    <w:basedOn w:val="DefaultParagraphFont"/>
    <w:link w:val="BodyTextIndent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DefaultParagraphFont"/>
    <w:qFormat/>
    <w:rsid w:val="006C6960"/>
  </w:style>
  <w:style w:type="character" w:customStyle="1" w:styleId="HeaderChar">
    <w:name w:val="Header Char"/>
    <w:basedOn w:val="DefaultParagraphFont"/>
    <w:link w:val="Head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BodyTextIndent">
    <w:name w:val="Body Text Indent"/>
    <w:basedOn w:val="Normal"/>
    <w:link w:val="BodyTextIndentChar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TableGrid">
    <w:name w:val="Table Grid"/>
    <w:basedOn w:val="TableNormal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Hyperlink">
    <w:name w:val="Hyperlink"/>
    <w:basedOn w:val="DefaultParagraphFont"/>
    <w:unhideWhenUsed/>
    <w:rsid w:val="004379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379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37970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682D"/>
    <w:rPr>
      <w:rFonts w:ascii="Times New Roman" w:eastAsia="Times New Roman" w:hAnsi="Times New Roman" w:cs="Times New Roman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3A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3AD5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683D0C"/>
    <w:pPr>
      <w:ind w:left="720"/>
      <w:contextualSpacing/>
    </w:pPr>
  </w:style>
  <w:style w:type="character" w:customStyle="1" w:styleId="id-label">
    <w:name w:val="id-label"/>
    <w:basedOn w:val="DefaultParagraphFont"/>
    <w:rsid w:val="00DC6621"/>
  </w:style>
  <w:style w:type="character" w:styleId="Strong">
    <w:name w:val="Strong"/>
    <w:basedOn w:val="DefaultParagraphFont"/>
    <w:uiPriority w:val="22"/>
    <w:qFormat/>
    <w:rsid w:val="00DC6621"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FD21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D2196"/>
    <w:rPr>
      <w:rFonts w:ascii="Courier New" w:eastAsia="Times New Roman" w:hAnsi="Courier New" w:cs="Courier New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art.krupovic@pasteur.fr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nsuzuki@okayama-u.ac.jp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ssimo.turina@ipsp.cnr.it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10" Type="http://schemas.openxmlformats.org/officeDocument/2006/relationships/hyperlink" Target="mailto:nja62@msstate.ed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sabanadzovic@entomology.msstate.edu" TargetMode="External"/><Relationship Id="rId14" Type="http://schemas.openxmlformats.org/officeDocument/2006/relationships/hyperlink" Target="https://ictv.global/sc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141DA-E478-4434-A4CA-A2F068AF9E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2743</Words>
  <Characters>15639</Characters>
  <Application>Microsoft Office Word</Application>
  <DocSecurity>0</DocSecurity>
  <Lines>130</Lines>
  <Paragraphs>36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Simmonds</dc:creator>
  <dc:description/>
  <cp:lastModifiedBy>Peter Simmonds</cp:lastModifiedBy>
  <cp:revision>4</cp:revision>
  <cp:lastPrinted>2025-06-28T23:27:00Z</cp:lastPrinted>
  <dcterms:created xsi:type="dcterms:W3CDTF">2025-07-10T02:21:00Z</dcterms:created>
  <dcterms:modified xsi:type="dcterms:W3CDTF">2025-09-22T08:24:00Z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