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368418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3AD6C0D7" w:rsidR="00E37077" w:rsidRPr="001D0007" w:rsidRDefault="00231AAC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To create eleven new species in the Class </w:t>
            </w:r>
            <w:r w:rsidRPr="00231AAC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6E0D4E79" w:rsidR="00E37077" w:rsidRPr="003352CD" w:rsidRDefault="003352CD" w:rsidP="003352CD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2025.008B</w:t>
            </w:r>
            <w:r w:rsidR="00926232">
              <w:rPr>
                <w:rFonts w:ascii="Aptos Narrow" w:hAnsi="Aptos Narrow"/>
                <w:color w:val="000000"/>
                <w:sz w:val="22"/>
                <w:szCs w:val="22"/>
              </w:rPr>
              <w:t>.Ac.v</w:t>
            </w:r>
            <w:r w:rsidR="009C793C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  <w:r w:rsidR="00926232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Caudoviricetes_11ns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273B29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F4F9D0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138350E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DB81560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4648DFD0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D.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5DE37CE3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Millard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5D78A204" w:rsidR="002D4340" w:rsidRPr="00CD2C82" w:rsidRDefault="00231AAC" w:rsidP="00231AA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1AA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artment of</w:t>
            </w:r>
            <w:r w:rsidRPr="00231AA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Genetics, Genomics, and Cancer Science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31AA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Leicester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231AA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Leicester, UK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5FC843A3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31AA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adm39@leicester.ac.uk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71D7057E" w:rsidR="002D4340" w:rsidRPr="00CD2C82" w:rsidRDefault="00231AAC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BD6C0B">
        <w:tc>
          <w:tcPr>
            <w:tcW w:w="1838" w:type="dxa"/>
            <w:vAlign w:val="center"/>
          </w:tcPr>
          <w:p w14:paraId="7E9FF899" w14:textId="69DA4921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vAlign w:val="center"/>
          </w:tcPr>
          <w:p w14:paraId="065089F1" w14:textId="6311D1F2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vAlign w:val="center"/>
          </w:tcPr>
          <w:p w14:paraId="5A10F992" w14:textId="034B6F7A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vAlign w:val="center"/>
          </w:tcPr>
          <w:p w14:paraId="584336C5" w14:textId="39ADFB1B" w:rsidR="002D4340" w:rsidRPr="00CD2C82" w:rsidRDefault="00231AAC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vAlign w:val="center"/>
          </w:tcPr>
          <w:p w14:paraId="01837D6A" w14:textId="62870BA8" w:rsidR="002D4340" w:rsidRPr="00CD2C82" w:rsidRDefault="00231AAC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1B668FB3" w14:textId="2C6F00EF" w:rsidTr="00BD6C0B">
        <w:tc>
          <w:tcPr>
            <w:tcW w:w="1838" w:type="dxa"/>
            <w:vAlign w:val="center"/>
          </w:tcPr>
          <w:p w14:paraId="7C1B4F7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41446B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EC4C5A6" w14:textId="5AC8A3D0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DF52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8397DC" w14:textId="63F54794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C2C947" w14:textId="08659965" w:rsidTr="00BD6C0B">
        <w:tc>
          <w:tcPr>
            <w:tcW w:w="1838" w:type="dxa"/>
            <w:vAlign w:val="center"/>
          </w:tcPr>
          <w:p w14:paraId="48A3936E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EC47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5BAECA" w14:textId="08EA9F4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4D4E54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CBA77FB" w14:textId="2B04C666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1E87AB62" w14:textId="5899AC2D" w:rsidTr="00BD6C0B">
        <w:tc>
          <w:tcPr>
            <w:tcW w:w="1838" w:type="dxa"/>
            <w:vAlign w:val="center"/>
          </w:tcPr>
          <w:p w14:paraId="31B07DB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7E144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D29B0F" w14:textId="226E674F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936B49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1A6F2BF1" w14:textId="713BF4F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4EB04DC5" w14:textId="35F57E1D" w:rsidTr="00BD6C0B">
        <w:tc>
          <w:tcPr>
            <w:tcW w:w="1838" w:type="dxa"/>
            <w:vAlign w:val="center"/>
          </w:tcPr>
          <w:p w14:paraId="55C69C9A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74EED5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729D28" w14:textId="7FDC7B58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03DFE0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5F3F5E7" w14:textId="2430C31B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2F0A23D4" w14:textId="1B2D70D1" w:rsidTr="00BD6C0B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661A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A99667" w14:textId="48FB3D2A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FBB2E1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D4340" w14:paraId="557AB3EC" w14:textId="7845BEC8" w:rsidTr="00BD6C0B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4148F7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E95799" w14:textId="17BD2501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D2790C" w14:textId="77777777" w:rsidR="002D4340" w:rsidRPr="00CD2C82" w:rsidRDefault="002D4340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6B4F1E6" w14:textId="541D7C50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DEC925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6DEC6E7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2186BC67" w:rsidR="00D062BE" w:rsidRDefault="00231AA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2BCAEF0B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9BF3CB3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507BD5FC" w:rsidR="0072682D" w:rsidRPr="000C5189" w:rsidRDefault="00231AA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708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926232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B4F7D4B" w:rsidR="00BE4F5A" w:rsidRPr="00C95FB7" w:rsidRDefault="00BE4F5A" w:rsidP="00926232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926232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926232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926232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926232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926232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926232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926232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926232">
        <w:tc>
          <w:tcPr>
            <w:tcW w:w="2410" w:type="dxa"/>
          </w:tcPr>
          <w:p w14:paraId="15B28AD1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926232">
        <w:tc>
          <w:tcPr>
            <w:tcW w:w="2410" w:type="dxa"/>
          </w:tcPr>
          <w:p w14:paraId="15E4D2C4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92623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7E6AC52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C856B6">
              <w:rPr>
                <w:rFonts w:ascii="Aptos" w:hAnsi="Aptos" w:cs="Arial"/>
                <w:bCs/>
                <w:sz w:val="20"/>
                <w:szCs w:val="20"/>
              </w:rPr>
              <w:t>06/05/2025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B0D5CB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CD2D375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CD2D375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4F4448FD" w:rsidR="000A7027" w:rsidRDefault="000A7027" w:rsidP="7D0B8717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CD2D375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254F38BF" w:rsidR="000A7027" w:rsidRDefault="5D10446B" w:rsidP="0CD2D37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CD2D375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CD2D375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CD2D375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CD2D375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CD2D375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CD2D375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7D0B8717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7D0B8717">
        <w:trPr>
          <w:trHeight w:val="794"/>
        </w:trPr>
        <w:tc>
          <w:tcPr>
            <w:tcW w:w="8505" w:type="dxa"/>
          </w:tcPr>
          <w:p w14:paraId="352B8AE1" w14:textId="2B27EC88" w:rsidR="000A7027" w:rsidRPr="00C95FB7" w:rsidRDefault="3EDE381F" w:rsidP="00DD58AA">
            <w:r w:rsidRPr="7D0B8717">
              <w:rPr>
                <w:rFonts w:ascii="Aptos" w:eastAsia="Aptos" w:hAnsi="Aptos" w:cs="Aptos"/>
                <w:sz w:val="20"/>
                <w:szCs w:val="20"/>
              </w:rPr>
              <w:t>Please improve the quality of the abstract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4A7BA97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1215F3C8">
        <w:tc>
          <w:tcPr>
            <w:tcW w:w="8505" w:type="dxa"/>
            <w:shd w:val="clear" w:color="auto" w:fill="F2F2F2" w:themeFill="background1" w:themeFillShade="F2"/>
          </w:tcPr>
          <w:p w14:paraId="0B8993B8" w14:textId="34A842E3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1215F3C8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48F467A4" w:rsidR="00296DA3" w:rsidRDefault="02BF0C7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1215F3C8">
              <w:rPr>
                <w:rFonts w:ascii="Aptos" w:hAnsi="Aptos" w:cs="Arial"/>
                <w:sz w:val="20"/>
                <w:szCs w:val="20"/>
              </w:rPr>
              <w:t>Corrected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1215F3C8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91BD410" w:rsidR="00BE4F5A" w:rsidRDefault="64D33488" w:rsidP="1215F3C8">
            <w:pPr>
              <w:rPr>
                <w:rFonts w:ascii="Aptos" w:hAnsi="Aptos" w:cs="Arial"/>
                <w:sz w:val="20"/>
                <w:szCs w:val="20"/>
              </w:rPr>
            </w:pPr>
            <w:r w:rsidRPr="1215F3C8">
              <w:rPr>
                <w:rFonts w:ascii="Aptos" w:hAnsi="Aptos" w:cs="Arial"/>
                <w:sz w:val="20"/>
                <w:szCs w:val="20"/>
              </w:rPr>
              <w:t>26/08/2025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17A5E8B0" w14:textId="1F05E993" w:rsidR="006C0F51" w:rsidRPr="006C0F51" w:rsidRDefault="006C0F51" w:rsidP="006C0F51">
      <w:pPr>
        <w:rPr>
          <w:color w:val="808080" w:themeColor="background1" w:themeShade="80"/>
        </w:rPr>
      </w:pPr>
      <w:r w:rsidRPr="7D0B8717">
        <w:rPr>
          <w:rFonts w:ascii="Aptos" w:hAnsi="Aptos" w:cs="Arial"/>
          <w:color w:val="808080" w:themeColor="background1" w:themeShade="80"/>
          <w:sz w:val="20"/>
          <w:szCs w:val="20"/>
        </w:rPr>
        <w:t>&lt;Start here&gt;</w:t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968F6D9" w:rsidR="00DD58AA" w:rsidRDefault="002040AC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23D82639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3A9F518" w:rsidR="00953FFE" w:rsidRDefault="00231AA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1215F3C8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42C9CB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1215F3C8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1215F3C8">
        <w:trPr>
          <w:trHeight w:val="71"/>
        </w:trPr>
        <w:tc>
          <w:tcPr>
            <w:tcW w:w="2547" w:type="dxa"/>
            <w:vAlign w:val="center"/>
          </w:tcPr>
          <w:p w14:paraId="2B4F2A8D" w14:textId="05A94A5F" w:rsidR="00333392" w:rsidRPr="00040CB0" w:rsidRDefault="2C621E44" w:rsidP="1215F3C8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</w:pPr>
            <w:r w:rsidRPr="1215F3C8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379" w:type="dxa"/>
            <w:vAlign w:val="center"/>
          </w:tcPr>
          <w:p w14:paraId="17202B3B" w14:textId="17F15E89" w:rsidR="00333392" w:rsidRPr="00040CB0" w:rsidRDefault="00231AAC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Each new species is named after its genus and the name of the phage</w:t>
            </w:r>
          </w:p>
        </w:tc>
      </w:tr>
      <w:tr w:rsidR="00333392" w:rsidRPr="009F7856" w14:paraId="7AAF5EF0" w14:textId="77777777" w:rsidTr="1215F3C8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1215F3C8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1215F3C8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941D34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1D52A88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1215F3C8">
        <w:tc>
          <w:tcPr>
            <w:tcW w:w="8926" w:type="dxa"/>
            <w:shd w:val="clear" w:color="auto" w:fill="F2F2F2" w:themeFill="background1" w:themeFillShade="F2"/>
          </w:tcPr>
          <w:p w14:paraId="5831EE03" w14:textId="3C8FE2E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1215F3C8">
        <w:tc>
          <w:tcPr>
            <w:tcW w:w="8926" w:type="dxa"/>
          </w:tcPr>
          <w:p w14:paraId="2858EDEF" w14:textId="52861B2F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79B0B23" w14:textId="6F96E0F7" w:rsidR="006E51E2" w:rsidRPr="006E51E2" w:rsidRDefault="6A2C447A" w:rsidP="006E51E2">
            <w:pPr>
              <w:rPr>
                <w:rFonts w:ascii="Aptos" w:hAnsi="Aptos" w:cs="Arial"/>
                <w:sz w:val="20"/>
                <w:szCs w:val="20"/>
              </w:rPr>
            </w:pPr>
            <w:r w:rsidRPr="329B170F">
              <w:rPr>
                <w:rFonts w:ascii="Aptos" w:hAnsi="Aptos" w:cs="Arial"/>
                <w:sz w:val="20"/>
                <w:szCs w:val="20"/>
              </w:rPr>
              <w:t>Genus, species</w:t>
            </w:r>
            <w:r w:rsidR="0B120A68" w:rsidRPr="329B170F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684B4CD" w14:textId="77777777" w:rsidR="006E51E2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32B5F2E1" w14:textId="1961F97B" w:rsidR="00A77B8E" w:rsidRPr="00BE4F5A" w:rsidRDefault="40BC100C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7D0B8717">
              <w:rPr>
                <w:rFonts w:ascii="Aptos" w:hAnsi="Aptos" w:cs="Arial"/>
                <w:sz w:val="20"/>
                <w:szCs w:val="20"/>
              </w:rPr>
              <w:t>The bacterial viruses detailed in this proposal are currently unclassified.</w:t>
            </w:r>
            <w:r w:rsidR="10805C92" w:rsidRPr="7D0B8717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E3903D5" w14:textId="77777777" w:rsidR="00587F1A" w:rsidRDefault="00A77B8E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</w:p>
          <w:p w14:paraId="19D0D4AD" w14:textId="74C02A30" w:rsidR="00A77B8E" w:rsidRDefault="00823E72" w:rsidP="00823E7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Maaswegvirus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8741477" w14:textId="4CBDC973" w:rsidR="00A830BC" w:rsidRDefault="00A830BC" w:rsidP="00823E7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Efquatrovirus</w:t>
            </w:r>
          </w:p>
          <w:p w14:paraId="435B53C5" w14:textId="0F631D5B" w:rsidR="00A830BC" w:rsidRDefault="00A830BC" w:rsidP="00823E7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A830BC">
              <w:rPr>
                <w:rFonts w:ascii="Aptos" w:hAnsi="Aptos" w:cs="Arial"/>
                <w:i/>
                <w:iCs/>
                <w:sz w:val="20"/>
                <w:szCs w:val="20"/>
              </w:rPr>
              <w:t>Kuravirus</w:t>
            </w:r>
          </w:p>
          <w:p w14:paraId="1347BCBD" w14:textId="77777777" w:rsidR="00A830BC" w:rsidRPr="0042455D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A830BC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A830BC">
              <w:rPr>
                <w:rFonts w:ascii="Aptos" w:hAnsi="Aptos" w:cs="Arial"/>
                <w:i/>
                <w:iCs/>
                <w:sz w:val="20"/>
                <w:szCs w:val="20"/>
              </w:rPr>
              <w:t>Gilesvirus</w:t>
            </w:r>
          </w:p>
          <w:p w14:paraId="7E5B0BF2" w14:textId="2B118630" w:rsidR="0042455D" w:rsidRPr="0042455D" w:rsidRDefault="0042455D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42455D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42455D">
              <w:rPr>
                <w:rFonts w:ascii="Aptos" w:hAnsi="Aptos" w:cs="Arial"/>
                <w:i/>
                <w:iCs/>
                <w:sz w:val="20"/>
                <w:szCs w:val="20"/>
              </w:rPr>
              <w:t>Karamvirus</w:t>
            </w:r>
          </w:p>
          <w:p w14:paraId="7B7BADE9" w14:textId="3AA3886D" w:rsidR="00A77B8E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A830BC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="006D0197">
              <w:rPr>
                <w:rFonts w:ascii="Aptos" w:hAnsi="Aptos" w:cs="Arial"/>
                <w:sz w:val="20"/>
                <w:szCs w:val="20"/>
              </w:rPr>
              <w:t>Nanditavirus</w:t>
            </w:r>
          </w:p>
          <w:p w14:paraId="6BB9E8DE" w14:textId="2CB3123B" w:rsidR="00A830BC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</w:t>
            </w:r>
            <w:r w:rsidR="006D0197">
              <w:rPr>
                <w:rFonts w:ascii="Aptos" w:hAnsi="Aptos" w:cs="Arial"/>
                <w:sz w:val="20"/>
                <w:szCs w:val="20"/>
              </w:rPr>
              <w:t xml:space="preserve"> Corndogvirus</w:t>
            </w:r>
          </w:p>
          <w:p w14:paraId="554818D0" w14:textId="6664DF2D" w:rsidR="00A830BC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</w:t>
            </w:r>
            <w:r w:rsidR="006D0197">
              <w:rPr>
                <w:rFonts w:ascii="Aptos" w:hAnsi="Aptos" w:cs="Arial"/>
                <w:sz w:val="20"/>
                <w:szCs w:val="20"/>
              </w:rPr>
              <w:t xml:space="preserve"> Birdsnestvirus</w:t>
            </w:r>
          </w:p>
          <w:p w14:paraId="1C34E743" w14:textId="0DE9CD1E" w:rsidR="00A830BC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</w:t>
            </w:r>
            <w:r w:rsidR="006D0197">
              <w:rPr>
                <w:rFonts w:ascii="Aptos" w:hAnsi="Aptos" w:cs="Arial"/>
                <w:sz w:val="20"/>
                <w:szCs w:val="20"/>
              </w:rPr>
              <w:t xml:space="preserve"> Przondovirus</w:t>
            </w:r>
          </w:p>
          <w:p w14:paraId="183CF06E" w14:textId="410E25BD" w:rsidR="00A830BC" w:rsidRDefault="00A830BC" w:rsidP="00957135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</w:t>
            </w:r>
            <w:r w:rsidR="006D0197">
              <w:rPr>
                <w:rFonts w:ascii="Aptos" w:hAnsi="Aptos" w:cs="Arial"/>
                <w:sz w:val="20"/>
                <w:szCs w:val="20"/>
              </w:rPr>
              <w:t xml:space="preserve"> Rosenblumvirus</w:t>
            </w:r>
          </w:p>
          <w:p w14:paraId="52CBC545" w14:textId="6410D4CA" w:rsidR="00A77B8E" w:rsidRPr="0042455D" w:rsidRDefault="00A830BC" w:rsidP="00922212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 w:rsidRPr="0042455D">
              <w:rPr>
                <w:rFonts w:ascii="Aptos" w:hAnsi="Aptos" w:cs="Arial"/>
                <w:sz w:val="20"/>
                <w:szCs w:val="20"/>
              </w:rPr>
              <w:t>Add one new species to the genus</w:t>
            </w:r>
            <w:r w:rsidR="006D0197" w:rsidRPr="0042455D">
              <w:rPr>
                <w:rFonts w:ascii="Aptos" w:hAnsi="Aptos" w:cs="Arial"/>
                <w:sz w:val="20"/>
                <w:szCs w:val="20"/>
              </w:rPr>
              <w:t xml:space="preserve"> Tequatrovirus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E9A2CC9" w14:textId="77777777" w:rsidR="004420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C0644">
              <w:rPr>
                <w:rFonts w:ascii="Aptos" w:hAnsi="Aptos" w:cs="Arial"/>
                <w:sz w:val="20"/>
              </w:rPr>
              <w:t xml:space="preserve">  </w:t>
            </w:r>
          </w:p>
          <w:p w14:paraId="3D8B99BE" w14:textId="6252A4D2" w:rsidR="00FC2269" w:rsidRDefault="14A72856" w:rsidP="329B170F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 w:rsidRPr="1215F3C8">
              <w:rPr>
                <w:rFonts w:ascii="Aptos" w:hAnsi="Aptos" w:cs="Arial"/>
                <w:sz w:val="20"/>
              </w:rPr>
              <w:t xml:space="preserve">These new taxa were </w:t>
            </w:r>
            <w:r w:rsidR="4B27EA27" w:rsidRPr="1215F3C8">
              <w:rPr>
                <w:rFonts w:ascii="Aptos" w:hAnsi="Aptos" w:cs="Arial"/>
                <w:sz w:val="20"/>
              </w:rPr>
              <w:t>identified using taxMyPhage which show</w:t>
            </w:r>
            <w:r w:rsidR="722C8B0C" w:rsidRPr="1215F3C8">
              <w:rPr>
                <w:rFonts w:ascii="Aptos" w:hAnsi="Aptos" w:cs="Arial"/>
                <w:sz w:val="20"/>
              </w:rPr>
              <w:t xml:space="preserve">s </w:t>
            </w:r>
            <w:r w:rsidR="4B27EA27" w:rsidRPr="1215F3C8">
              <w:rPr>
                <w:rFonts w:ascii="Aptos" w:hAnsi="Aptos" w:cs="Arial"/>
                <w:sz w:val="20"/>
              </w:rPr>
              <w:t>96.7% accuracy at the genus level and 97.9% accuracy at the species level. The system also detect</w:t>
            </w:r>
            <w:r w:rsidR="722C8B0C" w:rsidRPr="1215F3C8">
              <w:rPr>
                <w:rFonts w:ascii="Aptos" w:hAnsi="Aptos" w:cs="Arial"/>
                <w:sz w:val="20"/>
              </w:rPr>
              <w:t>s</w:t>
            </w:r>
            <w:r w:rsidR="4B27EA27" w:rsidRPr="1215F3C8">
              <w:rPr>
                <w:rFonts w:ascii="Aptos" w:hAnsi="Aptos" w:cs="Arial"/>
                <w:sz w:val="20"/>
              </w:rPr>
              <w:t xml:space="preserve"> inconsistencies in current ICTV classifications, identifying cases where genera did not adhere to ICTV’s 70% </w:t>
            </w:r>
            <w:r w:rsidR="2C8EBEF3" w:rsidRPr="1215F3C8">
              <w:rPr>
                <w:rFonts w:ascii="Aptos" w:hAnsi="Aptos" w:cs="Arial"/>
                <w:sz w:val="20"/>
              </w:rPr>
              <w:t>inter-genomic similarity</w:t>
            </w:r>
            <w:r w:rsidR="4B27EA27" w:rsidRPr="1215F3C8">
              <w:rPr>
                <w:rFonts w:ascii="Aptos" w:hAnsi="Aptos" w:cs="Arial"/>
                <w:sz w:val="20"/>
              </w:rPr>
              <w:t xml:space="preserve"> threshold for genus classification or 95% </w:t>
            </w:r>
            <w:r w:rsidR="48E24C85" w:rsidRPr="1215F3C8">
              <w:rPr>
                <w:rFonts w:ascii="Aptos" w:hAnsi="Aptos" w:cs="Arial"/>
                <w:sz w:val="20"/>
              </w:rPr>
              <w:t>simila</w:t>
            </w:r>
            <w:r w:rsidR="00926232">
              <w:rPr>
                <w:rFonts w:ascii="Aptos" w:hAnsi="Aptos" w:cs="Arial"/>
                <w:sz w:val="20"/>
              </w:rPr>
              <w:t>r</w:t>
            </w:r>
            <w:r w:rsidR="48E24C85" w:rsidRPr="1215F3C8">
              <w:rPr>
                <w:rFonts w:ascii="Aptos" w:hAnsi="Aptos" w:cs="Arial"/>
                <w:sz w:val="20"/>
              </w:rPr>
              <w:t xml:space="preserve">ity </w:t>
            </w:r>
            <w:r w:rsidR="4B27EA27" w:rsidRPr="1215F3C8">
              <w:rPr>
                <w:rFonts w:ascii="Aptos" w:hAnsi="Aptos" w:cs="Arial"/>
                <w:sz w:val="20"/>
              </w:rPr>
              <w:t>for species.</w:t>
            </w:r>
            <w:r w:rsidR="4390CBB5" w:rsidRPr="1215F3C8">
              <w:rPr>
                <w:rFonts w:ascii="Aptos" w:hAnsi="Aptos" w:cs="Arial"/>
                <w:sz w:val="20"/>
              </w:rPr>
              <w:t xml:space="preserve"> Each of the bacteriophages detailed in this proposal fall within the demarcation criteria for inclusion as new species in existing genera</w:t>
            </w:r>
            <w:r w:rsidR="78F2D468" w:rsidRPr="1215F3C8">
              <w:rPr>
                <w:rFonts w:ascii="Aptos" w:hAnsi="Aptos" w:cs="Arial"/>
                <w:sz w:val="20"/>
              </w:rPr>
              <w:t xml:space="preserve"> within the class </w:t>
            </w:r>
            <w:r w:rsidR="78F2D468" w:rsidRPr="1215F3C8">
              <w:rPr>
                <w:rFonts w:ascii="Aptos" w:hAnsi="Aptos" w:cs="Arial"/>
                <w:i/>
                <w:iCs/>
                <w:sz w:val="20"/>
              </w:rPr>
              <w:t>Caudoviricetes</w:t>
            </w:r>
            <w:r w:rsidR="4390CBB5" w:rsidRPr="1215F3C8">
              <w:rPr>
                <w:rFonts w:ascii="Aptos" w:hAnsi="Aptos" w:cs="Arial"/>
                <w:sz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329B170F">
        <w:tc>
          <w:tcPr>
            <w:tcW w:w="8926" w:type="dxa"/>
            <w:shd w:val="clear" w:color="auto" w:fill="F2F2F2" w:themeFill="background1" w:themeFillShade="F2"/>
          </w:tcPr>
          <w:p w14:paraId="00CD2219" w14:textId="2F70760B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086D4424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329B170F">
        <w:tc>
          <w:tcPr>
            <w:tcW w:w="8926" w:type="dxa"/>
          </w:tcPr>
          <w:p w14:paraId="79906D7F" w14:textId="77777777" w:rsidR="006128A5" w:rsidRPr="00BE4F5A" w:rsidRDefault="006128A5" w:rsidP="006128A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4C58D7C" w14:textId="77777777" w:rsidR="006128A5" w:rsidRPr="006E51E2" w:rsidRDefault="11B6843B" w:rsidP="006128A5">
            <w:pPr>
              <w:rPr>
                <w:rFonts w:ascii="Aptos" w:hAnsi="Aptos" w:cs="Arial"/>
                <w:sz w:val="20"/>
                <w:szCs w:val="20"/>
              </w:rPr>
            </w:pPr>
            <w:r w:rsidRPr="7D0B8717">
              <w:rPr>
                <w:rFonts w:ascii="Aptos" w:hAnsi="Aptos" w:cs="Arial"/>
                <w:sz w:val="20"/>
                <w:szCs w:val="20"/>
              </w:rPr>
              <w:t xml:space="preserve">Realm </w:t>
            </w:r>
            <w:r w:rsidRPr="7D0B8717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r w:rsidRPr="7D0B8717">
              <w:rPr>
                <w:rFonts w:ascii="Aptos" w:hAnsi="Aptos" w:cs="Arial"/>
                <w:sz w:val="20"/>
                <w:szCs w:val="20"/>
              </w:rPr>
              <w:t xml:space="preserve">, kingdom </w:t>
            </w:r>
            <w:r w:rsidRPr="7D0B8717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r w:rsidRPr="7D0B8717">
              <w:rPr>
                <w:rFonts w:ascii="Aptos" w:hAnsi="Aptos" w:cs="Arial"/>
                <w:sz w:val="20"/>
                <w:szCs w:val="20"/>
              </w:rPr>
              <w:t xml:space="preserve">, phylum </w:t>
            </w:r>
            <w:r w:rsidRPr="7D0B8717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r w:rsidRPr="7D0B8717"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7D0B8717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Pr="7D0B8717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192897E7" w14:textId="77777777" w:rsidR="006128A5" w:rsidRPr="00BE4F5A" w:rsidRDefault="006128A5" w:rsidP="006128A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582859" w14:textId="77777777" w:rsidR="006128A5" w:rsidRDefault="006128A5" w:rsidP="006128A5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210B758" w14:textId="77777777" w:rsidR="006128A5" w:rsidRPr="00BE4F5A" w:rsidRDefault="006128A5" w:rsidP="006128A5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bacterial viruses detailed in this proposal are currently unclassified.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F64F24C" w14:textId="77777777" w:rsidR="0042455D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</w:t>
            </w:r>
          </w:p>
          <w:p w14:paraId="7EB005E1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Maaswegvirus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1DE7263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Efquatrovirus</w:t>
            </w:r>
          </w:p>
          <w:p w14:paraId="0DD71E4E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A830BC">
              <w:rPr>
                <w:rFonts w:ascii="Aptos" w:hAnsi="Aptos" w:cs="Arial"/>
                <w:i/>
                <w:iCs/>
                <w:sz w:val="20"/>
                <w:szCs w:val="20"/>
              </w:rPr>
              <w:t>Kuravirus</w:t>
            </w:r>
          </w:p>
          <w:p w14:paraId="10B23DC0" w14:textId="77777777" w:rsidR="0042455D" w:rsidRP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830BC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A830BC">
              <w:rPr>
                <w:rFonts w:ascii="Aptos" w:hAnsi="Aptos" w:cs="Arial"/>
                <w:i/>
                <w:iCs/>
                <w:sz w:val="20"/>
                <w:szCs w:val="20"/>
              </w:rPr>
              <w:t>Gilesvirus</w:t>
            </w:r>
          </w:p>
          <w:p w14:paraId="20F7B70F" w14:textId="77777777" w:rsidR="0042455D" w:rsidRP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42455D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 w:rsidRPr="0042455D">
              <w:rPr>
                <w:rFonts w:ascii="Aptos" w:hAnsi="Aptos" w:cs="Arial"/>
                <w:i/>
                <w:iCs/>
                <w:sz w:val="20"/>
                <w:szCs w:val="20"/>
              </w:rPr>
              <w:t>Karamvirus</w:t>
            </w:r>
          </w:p>
          <w:p w14:paraId="5A3678CA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830BC">
              <w:rPr>
                <w:rFonts w:ascii="Aptos" w:hAnsi="Aptos" w:cs="Arial"/>
                <w:sz w:val="20"/>
                <w:szCs w:val="20"/>
              </w:rPr>
              <w:t xml:space="preserve">Add one new species to the genus </w:t>
            </w:r>
            <w:r>
              <w:rPr>
                <w:rFonts w:ascii="Aptos" w:hAnsi="Aptos" w:cs="Arial"/>
                <w:sz w:val="20"/>
                <w:szCs w:val="20"/>
              </w:rPr>
              <w:t>Nanditavirus</w:t>
            </w:r>
          </w:p>
          <w:p w14:paraId="76C4BC04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 Corndogvirus</w:t>
            </w:r>
          </w:p>
          <w:p w14:paraId="746DCF19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 Birdsnestvirus</w:t>
            </w:r>
          </w:p>
          <w:p w14:paraId="33AEF6C8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Add one new species to the genus Przondovirus</w:t>
            </w:r>
          </w:p>
          <w:p w14:paraId="5A3E2481" w14:textId="77777777" w:rsidR="0042455D" w:rsidRDefault="0042455D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Add one new species to the genus Rosenblumvirus</w:t>
            </w:r>
          </w:p>
          <w:p w14:paraId="1D0B5E81" w14:textId="77777777" w:rsidR="0042455D" w:rsidRPr="0042455D" w:rsidRDefault="22CCB32A" w:rsidP="0042455D">
            <w:pPr>
              <w:pStyle w:val="ListParagraph"/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7D0B8717">
              <w:rPr>
                <w:rFonts w:ascii="Aptos" w:hAnsi="Aptos" w:cs="Arial"/>
                <w:sz w:val="20"/>
                <w:szCs w:val="20"/>
              </w:rPr>
              <w:t>Add one new species to the genus Tequatrovirus</w:t>
            </w:r>
          </w:p>
          <w:p w14:paraId="59FA1C8B" w14:textId="77777777" w:rsidR="0042455D" w:rsidRPr="00BE4F5A" w:rsidRDefault="0042455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1EC98EA" w14:textId="77777777" w:rsidR="006128A5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EC6DB1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</w:p>
          <w:p w14:paraId="266FF254" w14:textId="2CB32732" w:rsidR="00273642" w:rsidRPr="00EC6DB1" w:rsidRDefault="00EC6DB1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Cs/>
                <w:sz w:val="20"/>
                <w:szCs w:val="20"/>
              </w:rPr>
              <w:t xml:space="preserve">The Bacterial and Archaeal Virus Subcommittee </w:t>
            </w:r>
            <w:r w:rsidR="006128A5">
              <w:rPr>
                <w:rFonts w:ascii="Aptos" w:hAnsi="Aptos" w:cs="Arial"/>
                <w:iCs/>
                <w:sz w:val="20"/>
                <w:szCs w:val="20"/>
              </w:rPr>
              <w:t xml:space="preserve">established </w:t>
            </w:r>
            <w:r w:rsidR="006128A5" w:rsidRPr="00EC6DB1">
              <w:rPr>
                <w:rFonts w:ascii="Aptos" w:hAnsi="Aptos" w:cs="Arial"/>
                <w:iCs/>
                <w:sz w:val="20"/>
                <w:szCs w:val="20"/>
              </w:rPr>
              <w:t>70</w:t>
            </w:r>
            <w:r w:rsidRPr="00EC6DB1">
              <w:rPr>
                <w:rFonts w:ascii="Aptos" w:hAnsi="Aptos" w:cs="Arial"/>
                <w:iCs/>
                <w:sz w:val="20"/>
                <w:szCs w:val="20"/>
              </w:rPr>
              <w:t>% average nucleotide identity (ANI) threshold for genus classification or 95% ANI for species.</w:t>
            </w:r>
          </w:p>
          <w:p w14:paraId="16FAFB1C" w14:textId="0F2525C0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8101BE9" w14:textId="77777777" w:rsidR="006128A5" w:rsidRDefault="00A77B8E" w:rsidP="006128A5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 xml:space="preserve">:      </w:t>
            </w:r>
          </w:p>
          <w:p w14:paraId="15392BF6" w14:textId="59E3222C" w:rsidR="006128A5" w:rsidRDefault="006128A5" w:rsidP="329B170F">
            <w:pPr>
              <w:pStyle w:val="BodyTextIndent"/>
              <w:ind w:left="0" w:firstLine="0"/>
              <w:rPr>
                <w:rFonts w:ascii="Aptos" w:hAnsi="Aptos" w:cs="Arial"/>
                <w:color w:val="0000FF"/>
                <w:sz w:val="20"/>
              </w:rPr>
            </w:pPr>
            <w:r w:rsidRPr="329B170F">
              <w:rPr>
                <w:rFonts w:ascii="Aptos" w:hAnsi="Aptos" w:cs="Arial"/>
                <w:sz w:val="20"/>
              </w:rPr>
              <w:t xml:space="preserve">These new taxa were identified using taxMyPhage </w:t>
            </w:r>
            <w:r w:rsidR="00760311" w:rsidRPr="329B170F">
              <w:rPr>
                <w:rFonts w:ascii="Aptos" w:hAnsi="Aptos" w:cs="Arial"/>
                <w:sz w:val="20"/>
              </w:rPr>
              <w:t xml:space="preserve">[1] </w:t>
            </w:r>
            <w:r w:rsidRPr="329B170F">
              <w:rPr>
                <w:rFonts w:ascii="Aptos" w:hAnsi="Aptos" w:cs="Arial"/>
                <w:sz w:val="20"/>
              </w:rPr>
              <w:t xml:space="preserve">which shows 96.7% accuracy at the genus level and 97.9% accuracy at the species level. The system also detects inconsistencies in current ICTV classifications, identifying cases where genera did not adhere to ICTV’s 70% </w:t>
            </w:r>
            <w:r w:rsidR="73A80FEE" w:rsidRPr="329B170F">
              <w:rPr>
                <w:rFonts w:ascii="Aptos" w:hAnsi="Aptos" w:cs="Arial"/>
                <w:sz w:val="20"/>
              </w:rPr>
              <w:t>inter-genomic similarity</w:t>
            </w:r>
            <w:r w:rsidRPr="329B170F">
              <w:rPr>
                <w:rFonts w:ascii="Aptos" w:hAnsi="Aptos" w:cs="Arial"/>
                <w:sz w:val="20"/>
              </w:rPr>
              <w:t xml:space="preserve"> threshold for genus classification or 95% ANI for species</w:t>
            </w:r>
            <w:r w:rsidR="2B11F0C7" w:rsidRPr="329B170F">
              <w:rPr>
                <w:rFonts w:ascii="Aptos" w:hAnsi="Aptos" w:cs="Arial"/>
                <w:sz w:val="20"/>
              </w:rPr>
              <w:t xml:space="preserve"> [2]</w:t>
            </w:r>
            <w:r w:rsidRPr="329B170F">
              <w:rPr>
                <w:rFonts w:ascii="Aptos" w:hAnsi="Aptos" w:cs="Arial"/>
                <w:sz w:val="20"/>
              </w:rPr>
              <w:t xml:space="preserve">. Each of the bacteriophages detailed in this proposal fall within the demarcation criteria for inclusion as new species in existing genera within the class </w:t>
            </w:r>
            <w:r w:rsidRPr="329B170F">
              <w:rPr>
                <w:rFonts w:ascii="Aptos" w:hAnsi="Aptos" w:cs="Arial"/>
                <w:i/>
                <w:iCs/>
                <w:sz w:val="20"/>
              </w:rPr>
              <w:t>Caudoviricetes</w:t>
            </w:r>
            <w:r w:rsidR="0AF3B7F9" w:rsidRPr="329B170F">
              <w:rPr>
                <w:rFonts w:ascii="Aptos" w:hAnsi="Aptos" w:cs="Arial"/>
                <w:sz w:val="20"/>
              </w:rPr>
              <w:t xml:space="preserve"> (</w:t>
            </w:r>
            <w:r w:rsidR="257CA3FC" w:rsidRPr="329B170F">
              <w:rPr>
                <w:rFonts w:ascii="Aptos" w:hAnsi="Aptos" w:cs="Arial"/>
                <w:sz w:val="20"/>
              </w:rPr>
              <w:t xml:space="preserve">Supplementary </w:t>
            </w:r>
            <w:r w:rsidR="1084E4D3" w:rsidRPr="329B170F">
              <w:rPr>
                <w:rFonts w:ascii="Aptos" w:hAnsi="Aptos" w:cs="Arial"/>
                <w:sz w:val="20"/>
              </w:rPr>
              <w:t>Data</w:t>
            </w:r>
            <w:r w:rsidR="7C8EDB8F" w:rsidRPr="329B170F">
              <w:rPr>
                <w:rFonts w:ascii="Aptos" w:hAnsi="Aptos" w:cs="Arial"/>
                <w:sz w:val="20"/>
              </w:rPr>
              <w:t>)</w:t>
            </w:r>
            <w:r w:rsidRPr="329B170F">
              <w:rPr>
                <w:rFonts w:ascii="Aptos" w:hAnsi="Aptos" w:cs="Arial"/>
                <w:sz w:val="20"/>
              </w:rPr>
              <w:t>.</w:t>
            </w:r>
          </w:p>
          <w:p w14:paraId="404D8B91" w14:textId="4D58292C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F0111D" w14:textId="0ECDCB45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329B170F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329B170F">
        <w:tc>
          <w:tcPr>
            <w:tcW w:w="8926" w:type="dxa"/>
          </w:tcPr>
          <w:p w14:paraId="11D22677" w14:textId="5E815C31" w:rsidR="00953FFE" w:rsidRPr="00703554" w:rsidRDefault="00703554" w:rsidP="00703554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329B170F">
              <w:rPr>
                <w:rFonts w:ascii="Aptos" w:hAnsi="Aptos" w:cs="Arial"/>
                <w:sz w:val="20"/>
                <w:szCs w:val="20"/>
              </w:rPr>
              <w:t xml:space="preserve">Millard A, Denise R, Lestido M, Thomas MT, Webster D, Turner D, Sicheritz-Pontén T.  taxMyPhage: Automated Taxonomy of dsDNA Phage Genomes at the Genus and Species Level.  PHAGE 6 (1) </w:t>
            </w:r>
            <w:hyperlink r:id="rId11">
              <w:r w:rsidRPr="329B170F">
                <w:rPr>
                  <w:rStyle w:val="Hyperlink"/>
                  <w:rFonts w:ascii="Aptos" w:hAnsi="Aptos" w:cs="Arial"/>
                  <w:sz w:val="20"/>
                  <w:szCs w:val="20"/>
                </w:rPr>
                <w:t>https://www.liebertpub.com/doi/10.1089/phage.2024.0050</w:t>
              </w:r>
            </w:hyperlink>
          </w:p>
          <w:p w14:paraId="278F5F10" w14:textId="4E56C5BC" w:rsidR="09D2C4CE" w:rsidRDefault="09D2C4CE" w:rsidP="329B170F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rial"/>
                <w:sz w:val="20"/>
                <w:szCs w:val="20"/>
              </w:rPr>
            </w:pPr>
            <w:r w:rsidRPr="329B170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Turner D, Kropinski AM, Adriaenssens EM (2021) A Roadmap for Genome-Based Phage Taxonomy. Viruses 13(3):506. </w:t>
            </w:r>
            <w:hyperlink r:id="rId12">
              <w:r w:rsidRPr="329B170F">
                <w:rPr>
                  <w:rStyle w:val="Hyperlink"/>
                  <w:rFonts w:ascii="Aptos" w:hAnsi="Aptos" w:cs="Arial"/>
                  <w:sz w:val="20"/>
                  <w:szCs w:val="20"/>
                </w:rPr>
                <w:t>https://doi.org/10.3390/v13030506</w:t>
              </w:r>
            </w:hyperlink>
            <w:r w:rsidRPr="329B170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55"/>
        <w:gridCol w:w="4371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F4D7D69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4A4D727B" w14:textId="77777777" w:rsidR="00A64A31" w:rsidRDefault="00A64A31" w:rsidP="00A64A31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Caudoviricetes_11ns_supplementary_figures.zip</w:t>
            </w:r>
          </w:p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74AAE9FD" w:rsidR="00FC2269" w:rsidRPr="00A64A31" w:rsidRDefault="00A64A31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A64A31">
              <w:rPr>
                <w:rFonts w:ascii="Aptos" w:hAnsi="Aptos" w:cs="Arial"/>
                <w:bCs/>
                <w:sz w:val="20"/>
                <w:szCs w:val="20"/>
              </w:rPr>
              <w:t>Intergenomic similarity data generated by taxMyPhage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16300CF0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50D495E9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3"/>
      <w:footerReference w:type="default" r:id="rId14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7241" w14:textId="77777777" w:rsidR="002040AC" w:rsidRDefault="002040AC">
      <w:r>
        <w:separator/>
      </w:r>
    </w:p>
  </w:endnote>
  <w:endnote w:type="continuationSeparator" w:id="0">
    <w:p w14:paraId="05A86980" w14:textId="77777777" w:rsidR="002040AC" w:rsidRDefault="0020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E976" w14:textId="77777777" w:rsidR="002040AC" w:rsidRDefault="002040AC">
      <w:r>
        <w:separator/>
      </w:r>
    </w:p>
  </w:footnote>
  <w:footnote w:type="continuationSeparator" w:id="0">
    <w:p w14:paraId="00ABEE2E" w14:textId="77777777" w:rsidR="002040AC" w:rsidRDefault="0020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8E2"/>
    <w:multiLevelType w:val="hybridMultilevel"/>
    <w:tmpl w:val="D7C2EA0A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 w15:restartNumberingAfterBreak="0">
    <w:nsid w:val="3DEF4C0E"/>
    <w:multiLevelType w:val="hybridMultilevel"/>
    <w:tmpl w:val="BAD4E4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4178"/>
    <w:multiLevelType w:val="hybridMultilevel"/>
    <w:tmpl w:val="D7C2EA0A"/>
    <w:lvl w:ilvl="0" w:tplc="0809000F">
      <w:start w:val="1"/>
      <w:numFmt w:val="decimal"/>
      <w:lvlText w:val="%1."/>
      <w:lvlJc w:val="left"/>
      <w:pPr>
        <w:ind w:left="758" w:hanging="360"/>
      </w:p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329B8"/>
    <w:rsid w:val="00171083"/>
    <w:rsid w:val="00172351"/>
    <w:rsid w:val="001D0007"/>
    <w:rsid w:val="001D3E3E"/>
    <w:rsid w:val="002040AC"/>
    <w:rsid w:val="00220A26"/>
    <w:rsid w:val="002312CE"/>
    <w:rsid w:val="0023149A"/>
    <w:rsid w:val="00231AAC"/>
    <w:rsid w:val="0023696B"/>
    <w:rsid w:val="0024086E"/>
    <w:rsid w:val="0025498B"/>
    <w:rsid w:val="00273642"/>
    <w:rsid w:val="00284CB6"/>
    <w:rsid w:val="00296DA3"/>
    <w:rsid w:val="002A5A83"/>
    <w:rsid w:val="002D4340"/>
    <w:rsid w:val="002F68D5"/>
    <w:rsid w:val="00327E73"/>
    <w:rsid w:val="00333392"/>
    <w:rsid w:val="003352CD"/>
    <w:rsid w:val="00355CE0"/>
    <w:rsid w:val="00363A30"/>
    <w:rsid w:val="0037243A"/>
    <w:rsid w:val="00381A7E"/>
    <w:rsid w:val="00382FE8"/>
    <w:rsid w:val="00383BBF"/>
    <w:rsid w:val="0038593F"/>
    <w:rsid w:val="00390D88"/>
    <w:rsid w:val="003A166F"/>
    <w:rsid w:val="003A18C5"/>
    <w:rsid w:val="003A5ED7"/>
    <w:rsid w:val="003B0883"/>
    <w:rsid w:val="003B3832"/>
    <w:rsid w:val="003C5428"/>
    <w:rsid w:val="003D6841"/>
    <w:rsid w:val="003E0F1E"/>
    <w:rsid w:val="003F2A97"/>
    <w:rsid w:val="003F722A"/>
    <w:rsid w:val="0042455D"/>
    <w:rsid w:val="0043110C"/>
    <w:rsid w:val="00437970"/>
    <w:rsid w:val="0044205A"/>
    <w:rsid w:val="00471256"/>
    <w:rsid w:val="004F2F1E"/>
    <w:rsid w:val="004F3196"/>
    <w:rsid w:val="00536426"/>
    <w:rsid w:val="00543F86"/>
    <w:rsid w:val="0055461D"/>
    <w:rsid w:val="0058465A"/>
    <w:rsid w:val="00587F1A"/>
    <w:rsid w:val="00590DF3"/>
    <w:rsid w:val="005A54C3"/>
    <w:rsid w:val="005B4C7D"/>
    <w:rsid w:val="0060081D"/>
    <w:rsid w:val="006043FB"/>
    <w:rsid w:val="00607227"/>
    <w:rsid w:val="006109F7"/>
    <w:rsid w:val="006128A5"/>
    <w:rsid w:val="00647814"/>
    <w:rsid w:val="0067795B"/>
    <w:rsid w:val="00683D0C"/>
    <w:rsid w:val="0069192D"/>
    <w:rsid w:val="006B7AB8"/>
    <w:rsid w:val="006C0F51"/>
    <w:rsid w:val="006D0197"/>
    <w:rsid w:val="006D18F6"/>
    <w:rsid w:val="006D428E"/>
    <w:rsid w:val="006E51E2"/>
    <w:rsid w:val="00703554"/>
    <w:rsid w:val="00704885"/>
    <w:rsid w:val="00723577"/>
    <w:rsid w:val="0072682D"/>
    <w:rsid w:val="00736440"/>
    <w:rsid w:val="00737240"/>
    <w:rsid w:val="00737875"/>
    <w:rsid w:val="00740A3F"/>
    <w:rsid w:val="00741880"/>
    <w:rsid w:val="00760311"/>
    <w:rsid w:val="007B0F70"/>
    <w:rsid w:val="007B6511"/>
    <w:rsid w:val="007E0EF5"/>
    <w:rsid w:val="007E667B"/>
    <w:rsid w:val="007F634E"/>
    <w:rsid w:val="00822B3A"/>
    <w:rsid w:val="00823E72"/>
    <w:rsid w:val="00824208"/>
    <w:rsid w:val="008308A0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26232"/>
    <w:rsid w:val="009457C8"/>
    <w:rsid w:val="00953FFE"/>
    <w:rsid w:val="00964F7C"/>
    <w:rsid w:val="009703AF"/>
    <w:rsid w:val="00974174"/>
    <w:rsid w:val="009741D1"/>
    <w:rsid w:val="00974C28"/>
    <w:rsid w:val="00976E37"/>
    <w:rsid w:val="009900D2"/>
    <w:rsid w:val="009A3B4A"/>
    <w:rsid w:val="009C0644"/>
    <w:rsid w:val="009C793C"/>
    <w:rsid w:val="009F7856"/>
    <w:rsid w:val="00A10BA1"/>
    <w:rsid w:val="00A174CC"/>
    <w:rsid w:val="00A2357C"/>
    <w:rsid w:val="00A24F61"/>
    <w:rsid w:val="00A443CA"/>
    <w:rsid w:val="00A64A31"/>
    <w:rsid w:val="00A77B8E"/>
    <w:rsid w:val="00A82FBB"/>
    <w:rsid w:val="00A830BC"/>
    <w:rsid w:val="00AA4711"/>
    <w:rsid w:val="00AD201A"/>
    <w:rsid w:val="00AD2884"/>
    <w:rsid w:val="00AD5A3A"/>
    <w:rsid w:val="00AD736E"/>
    <w:rsid w:val="00AD759B"/>
    <w:rsid w:val="00AE2E79"/>
    <w:rsid w:val="00AE528C"/>
    <w:rsid w:val="00AF4998"/>
    <w:rsid w:val="00B03B7F"/>
    <w:rsid w:val="00B1187F"/>
    <w:rsid w:val="00B35CC8"/>
    <w:rsid w:val="00B47589"/>
    <w:rsid w:val="00BD6C0B"/>
    <w:rsid w:val="00BD7967"/>
    <w:rsid w:val="00BE4F5A"/>
    <w:rsid w:val="00C0247B"/>
    <w:rsid w:val="00C55633"/>
    <w:rsid w:val="00C856B6"/>
    <w:rsid w:val="00C87493"/>
    <w:rsid w:val="00C8775F"/>
    <w:rsid w:val="00C95FB7"/>
    <w:rsid w:val="00CD2C82"/>
    <w:rsid w:val="00CF59EA"/>
    <w:rsid w:val="00D04287"/>
    <w:rsid w:val="00D062BE"/>
    <w:rsid w:val="00D10857"/>
    <w:rsid w:val="00D13AD5"/>
    <w:rsid w:val="00D23567"/>
    <w:rsid w:val="00D3183F"/>
    <w:rsid w:val="00D46663"/>
    <w:rsid w:val="00D77E1C"/>
    <w:rsid w:val="00DD58AA"/>
    <w:rsid w:val="00DE01F5"/>
    <w:rsid w:val="00E034BE"/>
    <w:rsid w:val="00E37077"/>
    <w:rsid w:val="00E50727"/>
    <w:rsid w:val="00E863D4"/>
    <w:rsid w:val="00E969AE"/>
    <w:rsid w:val="00EC6DB1"/>
    <w:rsid w:val="00ED4569"/>
    <w:rsid w:val="00EE484F"/>
    <w:rsid w:val="00EF2448"/>
    <w:rsid w:val="00F110F7"/>
    <w:rsid w:val="00F33583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  <w:rsid w:val="02BF0C7E"/>
    <w:rsid w:val="09D2C4CE"/>
    <w:rsid w:val="0AF3B7F9"/>
    <w:rsid w:val="0B120A68"/>
    <w:rsid w:val="0CD2D375"/>
    <w:rsid w:val="10805C92"/>
    <w:rsid w:val="1084E4D3"/>
    <w:rsid w:val="11B6843B"/>
    <w:rsid w:val="1215F3C8"/>
    <w:rsid w:val="14A72856"/>
    <w:rsid w:val="22CCB32A"/>
    <w:rsid w:val="23526A99"/>
    <w:rsid w:val="24151500"/>
    <w:rsid w:val="257CA3FC"/>
    <w:rsid w:val="260318D7"/>
    <w:rsid w:val="2B11F0C7"/>
    <w:rsid w:val="2C621E44"/>
    <w:rsid w:val="2C8EBEF3"/>
    <w:rsid w:val="2E2F6540"/>
    <w:rsid w:val="329B170F"/>
    <w:rsid w:val="3EDE381F"/>
    <w:rsid w:val="40BC100C"/>
    <w:rsid w:val="4390CBB5"/>
    <w:rsid w:val="464678B7"/>
    <w:rsid w:val="485C4722"/>
    <w:rsid w:val="48E24C85"/>
    <w:rsid w:val="4B27EA27"/>
    <w:rsid w:val="51BB59DB"/>
    <w:rsid w:val="5D10446B"/>
    <w:rsid w:val="64D33488"/>
    <w:rsid w:val="6A2C447A"/>
    <w:rsid w:val="722C8B0C"/>
    <w:rsid w:val="73A80FEE"/>
    <w:rsid w:val="78F2D468"/>
    <w:rsid w:val="7C8EDB8F"/>
    <w:rsid w:val="7D0B8717"/>
    <w:rsid w:val="7D9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v130305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ebertpub.com/doi/10.1089/phage.2024.00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26</cp:revision>
  <dcterms:created xsi:type="dcterms:W3CDTF">2025-05-06T16:59:00Z</dcterms:created>
  <dcterms:modified xsi:type="dcterms:W3CDTF">2025-09-18T08:06:00Z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