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3D0E5880" w:rsidR="00E37077" w:rsidRPr="001D0007" w:rsidRDefault="00BE320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>Create 2 new families of spindle-shaped archaeal viruses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1D5D92B4" w:rsidR="00E37077" w:rsidRPr="00BE3203" w:rsidRDefault="00BE3203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BE3203">
              <w:rPr>
                <w:rFonts w:ascii="Aptos" w:hAnsi="Aptos" w:cs="Arial"/>
                <w:bCs/>
                <w:sz w:val="20"/>
              </w:rPr>
              <w:t>2025.005A</w:t>
            </w:r>
            <w:r w:rsidR="00833E35" w:rsidRPr="00833E35">
              <w:rPr>
                <w:rFonts w:ascii="Aptos" w:hAnsi="Aptos" w:cs="Arial"/>
                <w:bCs/>
                <w:sz w:val="20"/>
              </w:rPr>
              <w:t>.</w:t>
            </w:r>
            <w:r w:rsidR="00DC728C">
              <w:rPr>
                <w:rFonts w:ascii="Aptos" w:hAnsi="Aptos" w:cs="Arial"/>
                <w:bCs/>
                <w:sz w:val="20"/>
              </w:rPr>
              <w:t>Ac</w:t>
            </w:r>
            <w:r w:rsidR="00833E35" w:rsidRPr="00833E35">
              <w:rPr>
                <w:rFonts w:ascii="Aptos" w:hAnsi="Aptos" w:cs="Arial"/>
                <w:bCs/>
                <w:sz w:val="20"/>
              </w:rPr>
              <w:t>.v</w:t>
            </w:r>
            <w:r w:rsidR="003B1D8E">
              <w:rPr>
                <w:rFonts w:ascii="Aptos" w:hAnsi="Aptos" w:cs="Arial"/>
                <w:bCs/>
                <w:sz w:val="20"/>
              </w:rPr>
              <w:t>3</w:t>
            </w:r>
            <w:r w:rsidR="00833E35" w:rsidRPr="00833E35">
              <w:rPr>
                <w:rFonts w:ascii="Aptos" w:hAnsi="Aptos" w:cs="Arial"/>
                <w:bCs/>
                <w:sz w:val="20"/>
              </w:rPr>
              <w:t>.</w:t>
            </w:r>
            <w:r w:rsidRPr="00BE3203">
              <w:rPr>
                <w:rFonts w:ascii="Aptos" w:hAnsi="Aptos" w:cs="Arial"/>
                <w:bCs/>
                <w:sz w:val="20"/>
              </w:rPr>
              <w:t>Spindle-shaped_viruses_2nf</w:t>
            </w:r>
            <w:r w:rsidR="002975A6">
              <w:rPr>
                <w:rFonts w:ascii="Aptos" w:hAnsi="Aptos" w:cs="Arial"/>
                <w:bCs/>
                <w:sz w:val="20"/>
              </w:rPr>
              <w:t>_3ns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3240"/>
        <w:gridCol w:w="2462"/>
        <w:gridCol w:w="1106"/>
      </w:tblGrid>
      <w:tr w:rsidR="00927889" w:rsidRPr="00F2057B" w14:paraId="6E18934B" w14:textId="77777777" w:rsidTr="00E75BEA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3416E9EA" w14:textId="77777777" w:rsidR="00927889" w:rsidRPr="00F2057B" w:rsidRDefault="00927889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Author(s), affiliation and email address(es):  </w:t>
            </w:r>
          </w:p>
        </w:tc>
      </w:tr>
      <w:tr w:rsidR="00927889" w:rsidRPr="00F2057B" w14:paraId="2260CFE2" w14:textId="77777777" w:rsidTr="00E75BEA">
        <w:trPr>
          <w:trHeight w:val="411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3FD7838E" w14:textId="77777777" w:rsidR="00927889" w:rsidRPr="00F2057B" w:rsidRDefault="00927889" w:rsidP="00E75BEA">
            <w:pPr>
              <w:rPr>
                <w:rFonts w:ascii="Aptos" w:hAnsi="Aptos" w:cs="Arial"/>
                <w:sz w:val="18"/>
                <w:szCs w:val="18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>Given name (+middle initial(s))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9DEBA39" w14:textId="77777777" w:rsidR="00927889" w:rsidRPr="00F2057B" w:rsidRDefault="00927889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009AFC2B" w14:textId="77777777" w:rsidR="00927889" w:rsidRPr="00F2057B" w:rsidRDefault="00927889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14:paraId="54C8C0D5" w14:textId="77777777" w:rsidR="00927889" w:rsidRPr="00F2057B" w:rsidRDefault="00927889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49A8299" w14:textId="77777777" w:rsidR="00927889" w:rsidRPr="00F2057B" w:rsidRDefault="00927889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Corr. author(s)  </w:t>
            </w:r>
          </w:p>
          <w:p w14:paraId="2690F702" w14:textId="77777777" w:rsidR="00927889" w:rsidRPr="00F2057B" w:rsidRDefault="00927889" w:rsidP="00E75BEA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927889" w:rsidRPr="00F2057B" w14:paraId="070F0B29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7713E7DE" w14:textId="77777777" w:rsidR="00927889" w:rsidRPr="00F2057B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Yifan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1B31686" w14:textId="77777777" w:rsidR="00927889" w:rsidRPr="00F2057B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Zhou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E73FBA7" w14:textId="77777777" w:rsidR="00927889" w:rsidRPr="00587A38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Cell Biology and Virology of </w:t>
            </w: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Archaea Unit, Paris,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228A21DE" w14:textId="77777777" w:rsidR="00927889" w:rsidRPr="00821995" w:rsidRDefault="00904287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27889" w:rsidRPr="00821995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yifan.zhou@pasteur.fr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8420037" w14:textId="77777777" w:rsidR="00927889" w:rsidRPr="00F2057B" w:rsidRDefault="00927889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27889" w:rsidRPr="008109A1" w14:paraId="170E21A7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672BDAD1" w14:textId="77777777" w:rsidR="00927889" w:rsidRPr="00F2057B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876633D" w14:textId="77777777" w:rsidR="00927889" w:rsidRPr="00F2057B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Gutiérrez-Preciado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0C9D070" w14:textId="77777777" w:rsidR="00927889" w:rsidRPr="00587A38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Ecologie Systématique Evolution, CNRS, Université Paris-Saclay, AgroParisTech, Gif-sur-Yvette, 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294E11C9" w14:textId="25802A4D" w:rsidR="00927889" w:rsidRPr="00821995" w:rsidRDefault="00904287" w:rsidP="00E75BEA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0" w:history="1">
              <w:r w:rsidR="008109A1" w:rsidRPr="008E6813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ana.gutierrez@universite-paris-saclay.fr</w:t>
              </w:r>
            </w:hyperlink>
            <w:r w:rsidR="00927889"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30D0F3B" w14:textId="77777777" w:rsidR="00927889" w:rsidRPr="00821995" w:rsidRDefault="00927889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27889" w:rsidRPr="008109A1" w14:paraId="36352DC0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142DC7A2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David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503BAA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Moreira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00DA9E0" w14:textId="77777777" w:rsidR="00927889" w:rsidRPr="00587A38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Ecologie Systématique Evolution, CNRS, Université Paris-Saclay, AgroParisTech, Gif-sur-Yvette, 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73AA3EE" w14:textId="77777777" w:rsidR="00927889" w:rsidRPr="00821995" w:rsidRDefault="00927889" w:rsidP="00E75BEA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1" w:history="1">
              <w:r w:rsidRPr="008E6813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david.moreira@universite-paris-saclay.fr</w:t>
              </w:r>
            </w:hyperlink>
            <w:r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FAFCC16" w14:textId="77777777" w:rsidR="00927889" w:rsidRPr="00821995" w:rsidRDefault="00927889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27889" w:rsidRPr="00821995" w14:paraId="52735CCD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3128FCB6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Michail M.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C73A36B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Yakimov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B50F66B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Extreme Microbiology, Biotechnology and Astrobiology Group, Institute of Polar Sciences, ISP-CNR, Messina, Italy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C0A49B3" w14:textId="77777777" w:rsidR="00927889" w:rsidRPr="00821995" w:rsidRDefault="00904287" w:rsidP="00E75BEA">
            <w:pPr>
              <w:rPr>
                <w:rFonts w:ascii="Aptos" w:hAnsi="Aptos"/>
                <w:sz w:val="20"/>
                <w:szCs w:val="20"/>
              </w:rPr>
            </w:pPr>
            <w:hyperlink r:id="rId12" w:history="1">
              <w:r w:rsidR="00927889" w:rsidRPr="008E6813">
                <w:rPr>
                  <w:rStyle w:val="Hyperlink"/>
                  <w:rFonts w:ascii="Aptos" w:hAnsi="Aptos"/>
                  <w:sz w:val="20"/>
                  <w:szCs w:val="20"/>
                </w:rPr>
                <w:t>mikhail.iakimov@cnr.it</w:t>
              </w:r>
            </w:hyperlink>
            <w:r w:rsidR="00927889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1BA4845" w14:textId="77777777" w:rsidR="00927889" w:rsidRPr="00821995" w:rsidRDefault="00927889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27889" w:rsidRPr="008109A1" w14:paraId="02123EF1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2EBC073B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Purificación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E6E2557" w14:textId="77777777" w:rsidR="00927889" w:rsidRPr="00821995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López-García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29B82AC" w14:textId="77777777" w:rsidR="00927889" w:rsidRPr="00587A38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Ecologie Systématique Evolution, CNRS, Université Paris-Saclay, AgroParisTech, Gif-sur-Yvette, 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2F0FB4C" w14:textId="77777777" w:rsidR="00927889" w:rsidRPr="00821995" w:rsidRDefault="00927889" w:rsidP="00E75BEA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3" w:history="1">
              <w:r w:rsidRPr="008E6813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puri.lopez@universite-paris-saclay.fr</w:t>
              </w:r>
            </w:hyperlink>
            <w:r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1E53AEB" w14:textId="77777777" w:rsidR="00927889" w:rsidRPr="00821995" w:rsidRDefault="00927889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27889" w:rsidRPr="00F2057B" w14:paraId="1A667C33" w14:textId="77777777" w:rsidTr="00E75BEA">
        <w:tc>
          <w:tcPr>
            <w:tcW w:w="1345" w:type="dxa"/>
            <w:vAlign w:val="center"/>
          </w:tcPr>
          <w:p w14:paraId="11054772" w14:textId="77777777" w:rsidR="00927889" w:rsidRPr="00F2057B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</w:t>
            </w:r>
          </w:p>
        </w:tc>
        <w:tc>
          <w:tcPr>
            <w:tcW w:w="1170" w:type="dxa"/>
            <w:vAlign w:val="center"/>
          </w:tcPr>
          <w:p w14:paraId="1292941F" w14:textId="77777777" w:rsidR="00927889" w:rsidRPr="00F2057B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3240" w:type="dxa"/>
            <w:vAlign w:val="center"/>
          </w:tcPr>
          <w:p w14:paraId="1C491A1E" w14:textId="77777777" w:rsidR="00927889" w:rsidRPr="00587A38" w:rsidRDefault="00927889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Cell Biology and Virology of </w:t>
            </w: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Archaea Unit, Paris, France</w:t>
            </w:r>
          </w:p>
        </w:tc>
        <w:tc>
          <w:tcPr>
            <w:tcW w:w="2462" w:type="dxa"/>
            <w:vAlign w:val="center"/>
          </w:tcPr>
          <w:p w14:paraId="3B7BB4DC" w14:textId="77777777" w:rsidR="00927889" w:rsidRPr="00F2057B" w:rsidRDefault="00904287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="00927889" w:rsidRPr="00F2057B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mart.krupovic@pasteur.fr</w:t>
              </w:r>
            </w:hyperlink>
          </w:p>
        </w:tc>
        <w:tc>
          <w:tcPr>
            <w:tcW w:w="1106" w:type="dxa"/>
            <w:vAlign w:val="center"/>
          </w:tcPr>
          <w:p w14:paraId="13D62C19" w14:textId="77777777" w:rsidR="00927889" w:rsidRPr="00F2057B" w:rsidRDefault="00927889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8DAA079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C5348A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2EDAA75D" w:rsidR="00D062BE" w:rsidRDefault="00447F3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45EE4286" w14:textId="40ED849F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E723F7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5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42A1AA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A3E1FB4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BE3203">
              <w:rPr>
                <w:rFonts w:ascii="Aptos" w:hAnsi="Aptos" w:cs="Arial"/>
                <w:bCs/>
                <w:sz w:val="20"/>
                <w:szCs w:val="20"/>
              </w:rPr>
              <w:t>20.06.2025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35A096B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5EC25CE4" w:rsidR="000A7027" w:rsidRDefault="003B1D8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527C5340" w:rsidR="000A7027" w:rsidRPr="00C95FB7" w:rsidRDefault="003B1D8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</w:t>
            </w:r>
            <w:r w:rsidRPr="000F45FA">
              <w:rPr>
                <w:rFonts w:ascii="Aptos" w:hAnsi="Aptos" w:cs="Arial"/>
                <w:sz w:val="20"/>
                <w:szCs w:val="20"/>
              </w:rPr>
              <w:t>pdate “taxonomic rank affected”</w:t>
            </w:r>
            <w:r>
              <w:rPr>
                <w:rFonts w:ascii="Aptos" w:hAnsi="Aptos" w:cs="Arial"/>
                <w:sz w:val="20"/>
                <w:szCs w:val="20"/>
              </w:rPr>
              <w:t xml:space="preserve"> and correct</w:t>
            </w:r>
            <w:r w:rsidRPr="000F45FA">
              <w:rPr>
                <w:rFonts w:ascii="Aptos" w:hAnsi="Aptos" w:cs="Arial"/>
                <w:sz w:val="20"/>
                <w:szCs w:val="20"/>
              </w:rPr>
              <w:t xml:space="preserve"> typos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8368D98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FD71EFB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135CEB0A" w:rsidR="00296DA3" w:rsidRDefault="003B1D8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corrected.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6EB1A703" w:rsidR="00BE4F5A" w:rsidRDefault="003B1D8E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24.08.2025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4B60626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5A0633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2C21AD" w:rsidR="00953FFE" w:rsidRDefault="00447F3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4A2DAF06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447F3E" w:rsidRPr="009F7856" w14:paraId="48273F44" w14:textId="77777777" w:rsidTr="00850E3B">
        <w:trPr>
          <w:trHeight w:val="71"/>
        </w:trPr>
        <w:tc>
          <w:tcPr>
            <w:tcW w:w="2547" w:type="dxa"/>
            <w:shd w:val="clear" w:color="auto" w:fill="auto"/>
          </w:tcPr>
          <w:p w14:paraId="2B4F2A8D" w14:textId="605643C3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i/>
                <w:iCs/>
                <w:sz w:val="20"/>
                <w:szCs w:val="20"/>
              </w:rPr>
              <w:t>Xigoviridae</w:t>
            </w:r>
          </w:p>
        </w:tc>
        <w:tc>
          <w:tcPr>
            <w:tcW w:w="6379" w:type="dxa"/>
            <w:shd w:val="clear" w:color="auto" w:fill="auto"/>
          </w:tcPr>
          <w:p w14:paraId="17202B3B" w14:textId="1D28B4C8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sz w:val="20"/>
                <w:szCs w:val="20"/>
              </w:rPr>
              <w:t xml:space="preserve">after </w:t>
            </w:r>
            <w:r w:rsidRPr="00447F3E">
              <w:rPr>
                <w:rFonts w:ascii="Aptos" w:hAnsi="Aptos"/>
                <w:b/>
                <w:bCs/>
                <w:sz w:val="20"/>
                <w:szCs w:val="20"/>
              </w:rPr>
              <w:t>xigô</w:t>
            </w:r>
            <w:r w:rsidRPr="00447F3E">
              <w:rPr>
                <w:rFonts w:ascii="Aptos" w:hAnsi="Aptos"/>
                <w:sz w:val="20"/>
                <w:szCs w:val="20"/>
              </w:rPr>
              <w:t>, lemon in Afar language</w:t>
            </w:r>
          </w:p>
        </w:tc>
      </w:tr>
      <w:tr w:rsidR="00447F3E" w:rsidRPr="009F7856" w14:paraId="7AAF5EF0" w14:textId="77777777" w:rsidTr="00850E3B">
        <w:trPr>
          <w:trHeight w:val="71"/>
        </w:trPr>
        <w:tc>
          <w:tcPr>
            <w:tcW w:w="2547" w:type="dxa"/>
            <w:shd w:val="clear" w:color="auto" w:fill="auto"/>
          </w:tcPr>
          <w:p w14:paraId="24B2DC76" w14:textId="687273CB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i/>
                <w:iCs/>
                <w:sz w:val="20"/>
                <w:szCs w:val="20"/>
              </w:rPr>
              <w:t>Lomiviridae</w:t>
            </w:r>
          </w:p>
        </w:tc>
        <w:tc>
          <w:tcPr>
            <w:tcW w:w="6379" w:type="dxa"/>
            <w:shd w:val="clear" w:color="auto" w:fill="auto"/>
          </w:tcPr>
          <w:p w14:paraId="7CC05CA7" w14:textId="3DAC0D49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sz w:val="20"/>
                <w:szCs w:val="20"/>
              </w:rPr>
              <w:t xml:space="preserve">after </w:t>
            </w:r>
            <w:r w:rsidRPr="00447F3E">
              <w:rPr>
                <w:rFonts w:ascii="Ebrima" w:hAnsi="Ebrima" w:cs="Ebrima"/>
                <w:sz w:val="20"/>
                <w:szCs w:val="20"/>
              </w:rPr>
              <w:t>ሎሚ</w:t>
            </w:r>
            <w:r w:rsidRPr="00447F3E">
              <w:rPr>
                <w:rFonts w:ascii="Aptos" w:hAnsi="Aptos"/>
                <w:sz w:val="20"/>
                <w:szCs w:val="20"/>
              </w:rPr>
              <w:t xml:space="preserve"> (</w:t>
            </w:r>
            <w:r w:rsidRPr="00447F3E">
              <w:rPr>
                <w:rFonts w:ascii="Aptos" w:hAnsi="Aptos"/>
                <w:b/>
                <w:bCs/>
                <w:sz w:val="20"/>
                <w:szCs w:val="20"/>
              </w:rPr>
              <w:t>lomī</w:t>
            </w:r>
            <w:r w:rsidRPr="00447F3E">
              <w:rPr>
                <w:rFonts w:ascii="Aptos" w:hAnsi="Aptos"/>
                <w:sz w:val="20"/>
                <w:szCs w:val="20"/>
              </w:rPr>
              <w:t>), lemon in Amharic language</w:t>
            </w:r>
          </w:p>
        </w:tc>
      </w:tr>
      <w:tr w:rsidR="00447F3E" w:rsidRPr="009F7856" w14:paraId="1165141A" w14:textId="77777777" w:rsidTr="00C82468">
        <w:trPr>
          <w:trHeight w:val="71"/>
        </w:trPr>
        <w:tc>
          <w:tcPr>
            <w:tcW w:w="2547" w:type="dxa"/>
            <w:shd w:val="clear" w:color="auto" w:fill="auto"/>
          </w:tcPr>
          <w:p w14:paraId="2D7AAFF0" w14:textId="3533D117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i/>
                <w:iCs/>
                <w:sz w:val="20"/>
                <w:szCs w:val="20"/>
              </w:rPr>
              <w:t>Ispindelvirus</w:t>
            </w:r>
          </w:p>
        </w:tc>
        <w:tc>
          <w:tcPr>
            <w:tcW w:w="6379" w:type="dxa"/>
            <w:shd w:val="clear" w:color="auto" w:fill="auto"/>
          </w:tcPr>
          <w:p w14:paraId="56BC5065" w14:textId="5FD77C72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sz w:val="20"/>
                <w:szCs w:val="20"/>
              </w:rPr>
              <w:t xml:space="preserve">after </w:t>
            </w:r>
            <w:r w:rsidRPr="00447F3E">
              <w:rPr>
                <w:rFonts w:ascii="Aptos" w:hAnsi="Aptos"/>
                <w:b/>
                <w:bCs/>
                <w:sz w:val="20"/>
                <w:szCs w:val="20"/>
              </w:rPr>
              <w:t>ispindel</w:t>
            </w:r>
            <w:r w:rsidRPr="00447F3E">
              <w:rPr>
                <w:rFonts w:ascii="Aptos" w:hAnsi="Aptos"/>
                <w:sz w:val="20"/>
                <w:szCs w:val="20"/>
              </w:rPr>
              <w:t xml:space="preserve"> for spindle in Afar language</w:t>
            </w:r>
          </w:p>
        </w:tc>
      </w:tr>
      <w:tr w:rsidR="00447F3E" w:rsidRPr="009F7856" w14:paraId="20245EE3" w14:textId="77777777" w:rsidTr="00C82468">
        <w:trPr>
          <w:trHeight w:val="71"/>
        </w:trPr>
        <w:tc>
          <w:tcPr>
            <w:tcW w:w="2547" w:type="dxa"/>
            <w:shd w:val="clear" w:color="auto" w:fill="auto"/>
          </w:tcPr>
          <w:p w14:paraId="6DC0E204" w14:textId="1DB22235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i/>
                <w:iCs/>
                <w:sz w:val="20"/>
                <w:szCs w:val="20"/>
              </w:rPr>
              <w:t>Gomizavirus</w:t>
            </w:r>
          </w:p>
        </w:tc>
        <w:tc>
          <w:tcPr>
            <w:tcW w:w="6379" w:type="dxa"/>
            <w:shd w:val="clear" w:color="auto" w:fill="auto"/>
          </w:tcPr>
          <w:p w14:paraId="1BAB929D" w14:textId="68CE1E05" w:rsidR="00447F3E" w:rsidRPr="00447F3E" w:rsidRDefault="00447F3E" w:rsidP="00447F3E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47F3E">
              <w:rPr>
                <w:rFonts w:ascii="Aptos" w:hAnsi="Aptos"/>
                <w:sz w:val="20"/>
                <w:szCs w:val="20"/>
              </w:rPr>
              <w:t xml:space="preserve">after </w:t>
            </w:r>
            <w:r w:rsidRPr="00447F3E">
              <w:rPr>
                <w:rFonts w:ascii="Ebrima" w:hAnsi="Ebrima" w:cs="Ebrima"/>
                <w:sz w:val="20"/>
                <w:szCs w:val="20"/>
              </w:rPr>
              <w:t>ጎምዛዛ</w:t>
            </w:r>
            <w:r w:rsidRPr="00447F3E">
              <w:rPr>
                <w:rFonts w:ascii="Aptos" w:hAnsi="Aptos"/>
                <w:sz w:val="20"/>
                <w:szCs w:val="20"/>
              </w:rPr>
              <w:t xml:space="preserve"> (</w:t>
            </w:r>
            <w:r w:rsidRPr="00447F3E">
              <w:rPr>
                <w:rFonts w:ascii="Aptos" w:hAnsi="Aptos"/>
                <w:b/>
                <w:bCs/>
                <w:sz w:val="20"/>
                <w:szCs w:val="20"/>
              </w:rPr>
              <w:t>gomiza</w:t>
            </w:r>
            <w:r w:rsidRPr="00447F3E">
              <w:rPr>
                <w:rFonts w:ascii="Aptos" w:hAnsi="Aptos"/>
                <w:sz w:val="20"/>
                <w:szCs w:val="20"/>
              </w:rPr>
              <w:t>za) for sour in Amharic language</w:t>
            </w:r>
          </w:p>
        </w:tc>
      </w:tr>
      <w:tr w:rsidR="00447F3E" w:rsidRPr="009F7856" w14:paraId="4514DB76" w14:textId="77777777" w:rsidTr="00DC4B53">
        <w:trPr>
          <w:trHeight w:val="71"/>
        </w:trPr>
        <w:tc>
          <w:tcPr>
            <w:tcW w:w="2547" w:type="dxa"/>
            <w:shd w:val="clear" w:color="auto" w:fill="auto"/>
          </w:tcPr>
          <w:p w14:paraId="42A1875F" w14:textId="3664CE6E" w:rsidR="00447F3E" w:rsidRPr="00040CB0" w:rsidRDefault="00447F3E" w:rsidP="00447F3E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/>
                <w:i/>
                <w:iCs/>
                <w:sz w:val="20"/>
                <w:szCs w:val="20"/>
              </w:rPr>
              <w:t>danakilense</w:t>
            </w:r>
          </w:p>
        </w:tc>
        <w:tc>
          <w:tcPr>
            <w:tcW w:w="6379" w:type="dxa"/>
            <w:shd w:val="clear" w:color="auto" w:fill="auto"/>
          </w:tcPr>
          <w:p w14:paraId="49D32A91" w14:textId="4BA4454C" w:rsidR="00447F3E" w:rsidRPr="00040CB0" w:rsidRDefault="00447F3E" w:rsidP="00447F3E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/>
                <w:sz w:val="20"/>
                <w:szCs w:val="20"/>
              </w:rPr>
              <w:t xml:space="preserve">Latinized species epithet is derived from </w:t>
            </w:r>
            <w:r w:rsidRPr="00F2057B">
              <w:rPr>
                <w:rFonts w:ascii="Aptos" w:hAnsi="Aptos"/>
                <w:b/>
                <w:bCs/>
                <w:sz w:val="20"/>
                <w:szCs w:val="20"/>
              </w:rPr>
              <w:t>Danakil</w:t>
            </w:r>
            <w:r w:rsidRPr="00F2057B">
              <w:rPr>
                <w:rFonts w:ascii="Aptos" w:hAnsi="Aptos"/>
                <w:sz w:val="20"/>
                <w:szCs w:val="20"/>
              </w:rPr>
              <w:t xml:space="preserve"> depression, source of isolation/sequencing</w:t>
            </w:r>
          </w:p>
        </w:tc>
      </w:tr>
      <w:tr w:rsidR="00447F3E" w:rsidRPr="009F7856" w14:paraId="559C01B2" w14:textId="77777777" w:rsidTr="00DC4B53">
        <w:trPr>
          <w:trHeight w:val="71"/>
        </w:trPr>
        <w:tc>
          <w:tcPr>
            <w:tcW w:w="2547" w:type="dxa"/>
            <w:shd w:val="clear" w:color="auto" w:fill="auto"/>
          </w:tcPr>
          <w:p w14:paraId="57D8A141" w14:textId="54503457" w:rsidR="00447F3E" w:rsidRPr="00F2057B" w:rsidRDefault="00447F3E" w:rsidP="00447F3E">
            <w:pPr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47F3E">
              <w:rPr>
                <w:rFonts w:ascii="Aptos" w:hAnsi="Aptos"/>
                <w:i/>
                <w:iCs/>
                <w:sz w:val="20"/>
                <w:szCs w:val="20"/>
              </w:rPr>
              <w:t>assalense</w:t>
            </w:r>
          </w:p>
        </w:tc>
        <w:tc>
          <w:tcPr>
            <w:tcW w:w="6379" w:type="dxa"/>
            <w:shd w:val="clear" w:color="auto" w:fill="auto"/>
          </w:tcPr>
          <w:p w14:paraId="2CAF2144" w14:textId="46940BEA" w:rsidR="00447F3E" w:rsidRPr="00F2057B" w:rsidRDefault="00447F3E" w:rsidP="00447F3E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F2057B">
              <w:rPr>
                <w:rFonts w:ascii="Aptos" w:hAnsi="Aptos"/>
                <w:sz w:val="20"/>
                <w:szCs w:val="20"/>
              </w:rPr>
              <w:t xml:space="preserve">Latinized species epithet is derived from </w:t>
            </w:r>
            <w:r>
              <w:rPr>
                <w:rFonts w:ascii="Aptos" w:hAnsi="Aptos"/>
                <w:sz w:val="20"/>
                <w:szCs w:val="20"/>
              </w:rPr>
              <w:t xml:space="preserve">Lake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Assale</w:t>
            </w:r>
            <w:r w:rsidRPr="00F2057B">
              <w:rPr>
                <w:rFonts w:ascii="Aptos" w:hAnsi="Aptos"/>
                <w:sz w:val="20"/>
                <w:szCs w:val="20"/>
              </w:rPr>
              <w:t>, source of isolation/sequencing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616A591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4DDA6346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6B5082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Pr="00AE1652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AE165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 w:rsidRPr="00AE1652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AE1652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1146F23C" w:rsidR="00A77B8E" w:rsidRPr="00AE1652" w:rsidRDefault="003B1D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F45FA">
              <w:rPr>
                <w:rFonts w:ascii="Aptos" w:hAnsi="Aptos" w:cs="Arial"/>
                <w:sz w:val="20"/>
                <w:szCs w:val="20"/>
              </w:rPr>
              <w:t>Families, genera, species</w:t>
            </w:r>
          </w:p>
          <w:p w14:paraId="36975B16" w14:textId="77777777" w:rsidR="00FC2269" w:rsidRPr="00AE1652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AE165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48AECB0" w14:textId="5D9F9CFF" w:rsidR="00FC2269" w:rsidRPr="00AE1652" w:rsidRDefault="004C517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Spindle-shaped v</w:t>
            </w:r>
            <w:r w:rsidR="00F67BAE" w:rsidRPr="00AE1652">
              <w:rPr>
                <w:rFonts w:ascii="Aptos" w:hAnsi="Aptos" w:cs="Arial"/>
                <w:sz w:val="20"/>
                <w:szCs w:val="20"/>
              </w:rPr>
              <w:t xml:space="preserve">iruses of halophilic archaea are currently classified into the family </w:t>
            </w:r>
            <w:r w:rsidR="00F67BAE" w:rsidRPr="004C5172">
              <w:rPr>
                <w:rFonts w:ascii="Aptos" w:hAnsi="Aptos" w:cs="Arial"/>
                <w:i/>
                <w:iCs/>
                <w:sz w:val="20"/>
                <w:szCs w:val="20"/>
              </w:rPr>
              <w:t>Halspiviridae</w:t>
            </w:r>
            <w:r w:rsidR="00F67BAE" w:rsidRPr="00AE1652">
              <w:rPr>
                <w:rFonts w:ascii="Aptos" w:hAnsi="Aptos" w:cs="Arial"/>
                <w:sz w:val="20"/>
                <w:szCs w:val="20"/>
              </w:rPr>
              <w:t xml:space="preserve">, which includes a single species, </w:t>
            </w:r>
            <w:r w:rsidR="00F67BAE" w:rsidRPr="00AE165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Salterprovirus </w:t>
            </w:r>
            <w:r w:rsidRPr="004C5172">
              <w:rPr>
                <w:rFonts w:ascii="Aptos" w:hAnsi="Aptos" w:cs="Arial"/>
                <w:i/>
                <w:iCs/>
                <w:sz w:val="20"/>
                <w:szCs w:val="20"/>
              </w:rPr>
              <w:t>australiense</w:t>
            </w:r>
            <w:r w:rsidR="00F67BAE" w:rsidRPr="00AE1652">
              <w:rPr>
                <w:rFonts w:ascii="Aptos" w:hAnsi="Aptos" w:cs="Arial"/>
                <w:sz w:val="20"/>
                <w:szCs w:val="20"/>
              </w:rPr>
              <w:t>. Spindle-shaped archaeal viruses have not been assigned to any higher-level taxonomic rank.</w:t>
            </w:r>
          </w:p>
          <w:p w14:paraId="1321FC18" w14:textId="77777777" w:rsidR="00A77B8E" w:rsidRPr="00AE165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AE165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E1652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2CBC545" w14:textId="7218F5EA" w:rsidR="00A77B8E" w:rsidRPr="00AE1652" w:rsidRDefault="00AE165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sz w:val="20"/>
                <w:szCs w:val="20"/>
              </w:rPr>
              <w:t>We propose creating two new families for the classification of spindle</w:t>
            </w:r>
            <w:r w:rsidR="004C5172">
              <w:rPr>
                <w:rFonts w:ascii="Aptos" w:hAnsi="Aptos" w:cs="Arial"/>
                <w:sz w:val="20"/>
                <w:szCs w:val="20"/>
              </w:rPr>
              <w:t>-</w:t>
            </w:r>
            <w:r w:rsidRPr="00AE1652">
              <w:rPr>
                <w:rFonts w:ascii="Aptos" w:hAnsi="Aptos" w:cs="Arial"/>
                <w:sz w:val="20"/>
                <w:szCs w:val="20"/>
              </w:rPr>
              <w:t>shaped viruses associated with haloarchaeal and nanohaloarchaeal hosts. The family “</w:t>
            </w:r>
            <w:r w:rsidRPr="00AE1652">
              <w:rPr>
                <w:rFonts w:ascii="Aptos" w:hAnsi="Aptos"/>
                <w:i/>
                <w:iCs/>
                <w:sz w:val="20"/>
                <w:szCs w:val="20"/>
              </w:rPr>
              <w:t>Xigoviridae</w:t>
            </w:r>
            <w:r w:rsidRPr="00AE1652">
              <w:rPr>
                <w:rFonts w:ascii="Aptos" w:hAnsi="Aptos"/>
                <w:sz w:val="20"/>
                <w:szCs w:val="20"/>
              </w:rPr>
              <w:t>”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 will include a single species,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Ispindelvirus danakilense</w:t>
            </w:r>
            <w:r w:rsidRPr="00AE1652">
              <w:rPr>
                <w:rFonts w:ascii="Aptos" w:hAnsi="Aptos" w:cs="Arial"/>
                <w:sz w:val="20"/>
                <w:szCs w:val="20"/>
              </w:rPr>
              <w:t>”, whereas family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Lomiviridae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” will include two species, </w:t>
            </w:r>
            <w:r w:rsidR="00761BE7" w:rsidRPr="00AE1652">
              <w:rPr>
                <w:rFonts w:ascii="Aptos" w:hAnsi="Aptos" w:cs="Arial"/>
                <w:sz w:val="20"/>
                <w:szCs w:val="20"/>
              </w:rPr>
              <w:t>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Gomizavirus danakilense</w:t>
            </w:r>
            <w:r w:rsidRPr="00AE1652">
              <w:rPr>
                <w:rFonts w:ascii="Aptos" w:hAnsi="Aptos" w:cs="Arial"/>
                <w:sz w:val="20"/>
                <w:szCs w:val="20"/>
              </w:rPr>
              <w:t>” and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Gomizavirus assalense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”. </w:t>
            </w:r>
          </w:p>
          <w:p w14:paraId="53F57983" w14:textId="77777777" w:rsidR="00FC2269" w:rsidRPr="00AE1652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AE1652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AE1652">
              <w:rPr>
                <w:rFonts w:ascii="Aptos" w:hAnsi="Aptos" w:cs="Arial"/>
                <w:i/>
                <w:sz w:val="20"/>
              </w:rPr>
              <w:t>Justification</w:t>
            </w:r>
            <w:r w:rsidRPr="00AE1652">
              <w:rPr>
                <w:rFonts w:ascii="Aptos" w:hAnsi="Aptos" w:cs="Arial"/>
                <w:sz w:val="20"/>
              </w:rPr>
              <w:t>:</w:t>
            </w:r>
          </w:p>
          <w:p w14:paraId="18507DF4" w14:textId="69A8B9AA" w:rsidR="00FC2269" w:rsidRPr="00AE1652" w:rsidRDefault="00AE1652" w:rsidP="00E2718D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sz w:val="20"/>
                <w:szCs w:val="20"/>
              </w:rPr>
              <w:t>Members of the proposed families “</w:t>
            </w:r>
            <w:r w:rsidRPr="00AE1652">
              <w:rPr>
                <w:rFonts w:ascii="Aptos" w:hAnsi="Aptos"/>
                <w:i/>
                <w:iCs/>
                <w:sz w:val="20"/>
                <w:szCs w:val="20"/>
              </w:rPr>
              <w:t>Xigoviridae</w:t>
            </w:r>
            <w:r w:rsidRPr="00AE1652">
              <w:rPr>
                <w:rFonts w:ascii="Aptos" w:hAnsi="Aptos"/>
                <w:sz w:val="20"/>
                <w:szCs w:val="20"/>
              </w:rPr>
              <w:t>”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 and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Lomiviridae</w:t>
            </w:r>
            <w:r w:rsidRPr="00AE1652">
              <w:rPr>
                <w:rFonts w:ascii="Aptos" w:hAnsi="Aptos" w:cs="Arial"/>
                <w:sz w:val="20"/>
                <w:szCs w:val="20"/>
              </w:rPr>
              <w:t>” are not closely related to each other or to previously characterized and classified viruses, justifying the creation of the new families.</w:t>
            </w:r>
            <w:r w:rsidR="00E2718D">
              <w:rPr>
                <w:rFonts w:ascii="Aptos" w:hAnsi="Aptos" w:cs="Arial"/>
                <w:sz w:val="20"/>
                <w:szCs w:val="20"/>
              </w:rPr>
              <w:t xml:space="preserve"> This conclusion is consistent with VipTree </w:t>
            </w:r>
            <w:r w:rsidR="006700F3">
              <w:rPr>
                <w:rFonts w:ascii="Aptos" w:eastAsia="DengXian" w:hAnsi="Aptos" w:cs="Arial" w:hint="eastAsia"/>
                <w:sz w:val="20"/>
                <w:szCs w:val="20"/>
                <w:lang w:eastAsia="zh-CN"/>
              </w:rPr>
              <w:t>analysis</w:t>
            </w:r>
            <w:r w:rsidR="006700F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2718D">
              <w:rPr>
                <w:rFonts w:ascii="Aptos" w:hAnsi="Aptos" w:cs="Arial"/>
                <w:sz w:val="20"/>
                <w:szCs w:val="20"/>
              </w:rPr>
              <w:t>in which the two groups of viruses clustered separately.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6029DC99" w:rsidR="00A77B8E" w:rsidRDefault="00A77B8E" w:rsidP="00785116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6F38B44A" w:rsidR="00A77B8E" w:rsidRPr="00BE4F5A" w:rsidRDefault="003B1D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F45FA">
              <w:rPr>
                <w:rFonts w:ascii="Aptos" w:hAnsi="Aptos" w:cs="Arial"/>
                <w:sz w:val="20"/>
                <w:szCs w:val="20"/>
              </w:rPr>
              <w:t>Families, genera, species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BEAC398" w14:textId="40E0331D" w:rsidR="00A77B8E" w:rsidRPr="00BE4F5A" w:rsidRDefault="004C517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Spindle-shaped v</w:t>
            </w:r>
            <w:r w:rsidR="00F67BAE">
              <w:rPr>
                <w:rFonts w:ascii="Aptos" w:hAnsi="Aptos" w:cs="Arial"/>
                <w:sz w:val="20"/>
                <w:szCs w:val="20"/>
              </w:rPr>
              <w:t xml:space="preserve">iruses of halophilic archaea are currently classified into the family </w:t>
            </w:r>
            <w:r w:rsidR="00F67BAE"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Halspiviridae</w:t>
            </w:r>
            <w:r w:rsidR="00F67BAE">
              <w:rPr>
                <w:rFonts w:ascii="Aptos" w:hAnsi="Aptos" w:cs="Arial"/>
                <w:sz w:val="20"/>
                <w:szCs w:val="20"/>
              </w:rPr>
              <w:t xml:space="preserve">, which includes a single species, </w:t>
            </w:r>
            <w:r w:rsidR="00F67BAE" w:rsidRPr="00F67BA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Salterprovirus </w:t>
            </w:r>
            <w:r w:rsidRPr="004C5172">
              <w:rPr>
                <w:rFonts w:ascii="Aptos" w:hAnsi="Aptos" w:cs="Arial"/>
                <w:i/>
                <w:iCs/>
                <w:sz w:val="20"/>
                <w:szCs w:val="20"/>
              </w:rPr>
              <w:t>australiense</w:t>
            </w:r>
            <w:r w:rsidR="00F67BAE">
              <w:rPr>
                <w:rFonts w:ascii="Aptos" w:hAnsi="Aptos" w:cs="Arial"/>
                <w:sz w:val="20"/>
                <w:szCs w:val="20"/>
              </w:rPr>
              <w:t>. Spindle-shaped archaeal viruses have not been assigned to any higher-level taxonomic rank.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166F20E4" w14:textId="6B136081" w:rsidR="00A77B8E" w:rsidRDefault="00AE165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We propose creating two new families for the classification of spindle</w:t>
            </w:r>
            <w:r w:rsidR="00A70A79">
              <w:rPr>
                <w:rFonts w:ascii="Aptos" w:hAnsi="Aptos" w:cs="Arial"/>
                <w:sz w:val="20"/>
                <w:szCs w:val="20"/>
              </w:rPr>
              <w:t>-</w:t>
            </w:r>
            <w:r>
              <w:rPr>
                <w:rFonts w:ascii="Aptos" w:hAnsi="Aptos" w:cs="Arial"/>
                <w:sz w:val="20"/>
                <w:szCs w:val="20"/>
              </w:rPr>
              <w:t>shaped viruses associated with haloarchaeal and nanohaloarchaeal hosts. The family “</w:t>
            </w:r>
            <w:r w:rsidRPr="00447F3E">
              <w:rPr>
                <w:rFonts w:ascii="Aptos" w:hAnsi="Aptos"/>
                <w:i/>
                <w:iCs/>
                <w:sz w:val="20"/>
                <w:szCs w:val="20"/>
              </w:rPr>
              <w:t>Xigoviridae</w:t>
            </w:r>
            <w:r>
              <w:rPr>
                <w:rFonts w:ascii="Aptos" w:hAnsi="Aptos"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will include a single species,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Ispindelvirus danakilense</w:t>
            </w:r>
            <w:r>
              <w:rPr>
                <w:rFonts w:ascii="Aptos" w:hAnsi="Aptos" w:cs="Arial"/>
                <w:sz w:val="20"/>
                <w:szCs w:val="20"/>
              </w:rPr>
              <w:t>”, whereas family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Lomiviridae</w:t>
            </w:r>
            <w:r>
              <w:rPr>
                <w:rFonts w:ascii="Aptos" w:hAnsi="Aptos" w:cs="Arial"/>
                <w:sz w:val="20"/>
                <w:szCs w:val="20"/>
              </w:rPr>
              <w:t>”</w:t>
            </w:r>
            <w:r w:rsidRPr="00AE1652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will include two species, </w:t>
            </w:r>
            <w:r w:rsidR="00761BE7">
              <w:rPr>
                <w:rFonts w:ascii="Aptos" w:hAnsi="Aptos" w:cs="Arial"/>
                <w:sz w:val="20"/>
                <w:szCs w:val="20"/>
              </w:rPr>
              <w:t>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Gomizavirus danakilense</w:t>
            </w:r>
            <w:r>
              <w:rPr>
                <w:rFonts w:ascii="Aptos" w:hAnsi="Aptos" w:cs="Arial"/>
                <w:sz w:val="20"/>
                <w:szCs w:val="20"/>
              </w:rPr>
              <w:t>” and “</w:t>
            </w:r>
            <w:r w:rsidRPr="00AE1652">
              <w:rPr>
                <w:rFonts w:ascii="Aptos" w:hAnsi="Aptos" w:cs="Arial"/>
                <w:i/>
                <w:iCs/>
                <w:sz w:val="20"/>
                <w:szCs w:val="20"/>
              </w:rPr>
              <w:t>Gomizavirus assalense</w:t>
            </w:r>
            <w:r>
              <w:rPr>
                <w:rFonts w:ascii="Aptos" w:hAnsi="Aptos" w:cs="Arial"/>
                <w:sz w:val="20"/>
                <w:szCs w:val="20"/>
              </w:rPr>
              <w:t>”.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72DA65B9" w:rsidR="00273642" w:rsidRDefault="00B602F5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B602F5">
              <w:rPr>
                <w:rFonts w:ascii="Aptos" w:hAnsi="Aptos" w:cs="Arial"/>
                <w:iCs/>
                <w:sz w:val="20"/>
                <w:szCs w:val="20"/>
              </w:rPr>
              <w:t xml:space="preserve">There is presently no systematic criterium established for </w:t>
            </w:r>
            <w:r w:rsidR="00422C47">
              <w:rPr>
                <w:rFonts w:ascii="Aptos" w:hAnsi="Aptos" w:cs="Arial"/>
                <w:iCs/>
                <w:sz w:val="20"/>
                <w:szCs w:val="20"/>
              </w:rPr>
              <w:t xml:space="preserve">classification of </w:t>
            </w:r>
            <w:r w:rsidRPr="00B602F5">
              <w:rPr>
                <w:rFonts w:ascii="Aptos" w:hAnsi="Aptos" w:cs="Arial"/>
                <w:iCs/>
                <w:sz w:val="20"/>
                <w:szCs w:val="20"/>
              </w:rPr>
              <w:t xml:space="preserve">spindle-shaped viruses, which have much less sequenced representatives compared, for instance, to the head-tailed </w:t>
            </w:r>
            <w:r>
              <w:rPr>
                <w:rFonts w:ascii="Aptos" w:hAnsi="Aptos" w:cs="Arial"/>
                <w:iCs/>
                <w:sz w:val="20"/>
                <w:szCs w:val="20"/>
              </w:rPr>
              <w:t>archaeal viruses</w:t>
            </w:r>
            <w:r w:rsidRPr="00B602F5">
              <w:rPr>
                <w:rFonts w:ascii="Aptos" w:hAnsi="Aptos" w:cs="Arial"/>
                <w:iCs/>
                <w:sz w:val="20"/>
                <w:szCs w:val="20"/>
              </w:rPr>
              <w:t xml:space="preserve">. However, </w:t>
            </w:r>
            <w:r>
              <w:rPr>
                <w:rFonts w:ascii="Aptos" w:hAnsi="Aptos" w:cs="Arial"/>
                <w:iCs/>
                <w:sz w:val="20"/>
                <w:szCs w:val="20"/>
              </w:rPr>
              <w:t>w</w:t>
            </w:r>
            <w:r w:rsidR="00B85489" w:rsidRPr="001530E3">
              <w:rPr>
                <w:rFonts w:ascii="Aptos" w:hAnsi="Aptos" w:cs="Arial"/>
                <w:iCs/>
                <w:sz w:val="20"/>
                <w:szCs w:val="20"/>
              </w:rPr>
              <w:t>e propose using 95% sequence identity as a species demarcation threshold, to be consistent with the classification of other bacterial and archaeal viruses.</w:t>
            </w:r>
            <w:r w:rsidR="00B85489" w:rsidRPr="00F2057B">
              <w:rPr>
                <w:rFonts w:ascii="Aptos" w:hAnsi="Aptos" w:cs="Arial"/>
                <w:iCs/>
                <w:sz w:val="20"/>
                <w:szCs w:val="20"/>
              </w:rPr>
              <w:t xml:space="preserve"> For family demarcation</w:t>
            </w:r>
            <w:r w:rsidR="00B85489"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="00B85489" w:rsidRPr="00F2057B">
              <w:rPr>
                <w:rFonts w:ascii="Aptos" w:hAnsi="Aptos" w:cs="Arial"/>
                <w:iCs/>
                <w:sz w:val="20"/>
                <w:szCs w:val="20"/>
              </w:rPr>
              <w:t>, we used proteome-wide phylogenomic analysis with VipTree</w:t>
            </w:r>
            <w:r w:rsidR="00B85489">
              <w:rPr>
                <w:rFonts w:ascii="Aptos" w:hAnsi="Aptos" w:cs="Arial"/>
                <w:iCs/>
                <w:sz w:val="20"/>
                <w:szCs w:val="20"/>
              </w:rPr>
              <w:t>, which was further supported by comparative genomics and analysis of the protein structures.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00610B8C" w14:textId="3A6711C7" w:rsidR="00B85489" w:rsidRDefault="00B85489" w:rsidP="00B85489">
            <w:pPr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 xml:space="preserve">Geothermally influenced salt lakes in the Danakil Depression, Ethiopia, some of the most extreme ecosystems known, are dominated by microbial communities consisting of haloarchaea and nanohaloarchaea (Belilla et al., 2021; Gutiérrez-Preciado et al., 2024). Analysis of metagenomes from Lake Assale or Karum (samples Ass and 9Ass collected during different years), cave reservoir at the Dallol proto-volcano salt canyons (9Gt) and two of the Western-Canyon Lakes (WCL2 and WCL3) (Gutiérrez-Preciado et al., 2024) using geNomad (Camargo et al., 2024) and VirSorter2 (Guo et al., 2021) yielded 2,085 viral contigs (≥5 kb). Among these, </w:t>
            </w:r>
            <w:r>
              <w:rPr>
                <w:rFonts w:ascii="Aptos" w:hAnsi="Aptos" w:cs="Arial"/>
                <w:sz w:val="20"/>
                <w:szCs w:val="20"/>
              </w:rPr>
              <w:t>two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 complete virus genomes (circular contigs, i.e., with direct terminal redundancies) could be assigned to haloarchaeal and nanohaloarchaeal hosts, respectively, based on specific CRISPR spacer-protospacer matches </w:t>
            </w:r>
            <w:r>
              <w:rPr>
                <w:rFonts w:ascii="Aptos" w:hAnsi="Aptos" w:cs="Arial"/>
                <w:sz w:val="20"/>
                <w:szCs w:val="20"/>
              </w:rPr>
              <w:t>(Zhou et al., 2025)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. Based on the presence of signature </w:t>
            </w:r>
            <w:r w:rsidR="00AF43EC">
              <w:rPr>
                <w:rFonts w:ascii="Aptos" w:hAnsi="Aptos" w:cs="Arial"/>
                <w:sz w:val="20"/>
                <w:szCs w:val="20"/>
              </w:rPr>
              <w:t>hydrophobic major capsid proteins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AF43EC">
              <w:rPr>
                <w:rFonts w:ascii="Aptos" w:hAnsi="Aptos" w:cs="Arial"/>
                <w:sz w:val="20"/>
                <w:szCs w:val="20"/>
              </w:rPr>
              <w:t xml:space="preserve">three 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 w:rsidR="00AF43EC">
              <w:rPr>
                <w:rFonts w:ascii="Aptos" w:hAnsi="Aptos" w:cs="Arial"/>
                <w:sz w:val="20"/>
                <w:szCs w:val="20"/>
              </w:rPr>
              <w:t>were predicted to form spindle-shaped virus particles</w:t>
            </w:r>
            <w:r>
              <w:rPr>
                <w:rFonts w:ascii="Aptos" w:hAnsi="Aptos" w:cs="Arial"/>
                <w:sz w:val="20"/>
                <w:szCs w:val="20"/>
              </w:rPr>
              <w:t>. Here</w:t>
            </w:r>
            <w:r w:rsidRPr="00F2057B">
              <w:rPr>
                <w:rFonts w:ascii="Aptos" w:hAnsi="Aptos" w:cs="Arial"/>
                <w:sz w:val="20"/>
                <w:szCs w:val="20"/>
              </w:rPr>
              <w:t>, we propose classif</w:t>
            </w:r>
            <w:r>
              <w:rPr>
                <w:rFonts w:ascii="Aptos" w:hAnsi="Aptos" w:cs="Arial"/>
                <w:sz w:val="20"/>
                <w:szCs w:val="20"/>
              </w:rPr>
              <w:t xml:space="preserve">ying 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AF43EC">
              <w:rPr>
                <w:rFonts w:ascii="Aptos" w:hAnsi="Aptos" w:cs="Arial"/>
                <w:sz w:val="20"/>
                <w:szCs w:val="20"/>
              </w:rPr>
              <w:t>three</w:t>
            </w:r>
            <w:r>
              <w:rPr>
                <w:rFonts w:ascii="Aptos" w:hAnsi="Aptos" w:cs="Arial"/>
                <w:sz w:val="20"/>
                <w:szCs w:val="20"/>
              </w:rPr>
              <w:t xml:space="preserve"> viruses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 into </w:t>
            </w:r>
            <w:r>
              <w:rPr>
                <w:rFonts w:ascii="Aptos" w:hAnsi="Aptos" w:cs="Arial"/>
                <w:sz w:val="20"/>
                <w:szCs w:val="20"/>
              </w:rPr>
              <w:t>two new families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(Table 1)</w:t>
            </w:r>
            <w:r w:rsidRPr="00F2057B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9F0111D" w14:textId="26049FA0" w:rsidR="00A77B8E" w:rsidRPr="00DA58D4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C5623D" w14:textId="618C1FFB" w:rsidR="00DA58D4" w:rsidRDefault="006D5F88" w:rsidP="006D5F88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DA58D4">
              <w:rPr>
                <w:rFonts w:ascii="Aptos" w:hAnsi="Aptos" w:cs="Arial"/>
                <w:sz w:val="20"/>
                <w:szCs w:val="20"/>
              </w:rPr>
              <w:t xml:space="preserve">The circular genomes of </w:t>
            </w:r>
            <w:r w:rsidR="00B22C9F" w:rsidRPr="00DA58D4">
              <w:rPr>
                <w:rFonts w:ascii="Aptos" w:hAnsi="Aptos" w:cs="Arial"/>
                <w:sz w:val="20"/>
                <w:szCs w:val="20"/>
              </w:rPr>
              <w:t>Danakil Halobacteriales spindle-shaped virus 1</w:t>
            </w:r>
            <w:r w:rsidRPr="00DA58D4">
              <w:rPr>
                <w:rFonts w:ascii="Aptos" w:hAnsi="Aptos" w:cs="Arial"/>
                <w:sz w:val="20"/>
                <w:szCs w:val="20"/>
              </w:rPr>
              <w:t xml:space="preserve"> (DHSV1)</w:t>
            </w:r>
            <w:r w:rsidR="00B22C9F" w:rsidRPr="00DA58D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A58D4">
              <w:rPr>
                <w:rFonts w:ascii="Aptos" w:hAnsi="Aptos" w:cs="Arial"/>
                <w:sz w:val="20"/>
                <w:szCs w:val="20"/>
              </w:rPr>
              <w:t xml:space="preserve">is </w:t>
            </w:r>
            <w:r w:rsidRPr="00DA58D4">
              <w:rPr>
                <w:rFonts w:ascii="Aptos" w:hAnsi="Aptos"/>
                <w:sz w:val="20"/>
                <w:szCs w:val="20"/>
              </w:rPr>
              <w:t xml:space="preserve">9045 bp-long, whereas genomes of </w:t>
            </w:r>
            <w:r w:rsidRP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Danakil Nanohaloarchaeota tailed virus 1 (DNSV1) and DNSV2 are nearly twice larger (Table 1, Figure 1). Although all three viruses share only </w:t>
            </w:r>
            <w:r w:rsidR="00D5100A">
              <w:rPr>
                <w:rFonts w:ascii="Aptos" w:hAnsi="Aptos" w:cs="Arial"/>
                <w:color w:val="000000"/>
                <w:sz w:val="20"/>
                <w:szCs w:val="20"/>
              </w:rPr>
              <w:t xml:space="preserve">a </w:t>
            </w:r>
            <w:r w:rsidRPr="00DA58D4">
              <w:rPr>
                <w:rFonts w:ascii="Aptos" w:hAnsi="Aptos" w:cs="Arial"/>
                <w:color w:val="000000"/>
                <w:sz w:val="20"/>
                <w:szCs w:val="20"/>
              </w:rPr>
              <w:t>few genes with other known viruses, they encode homologs of the putative major capsid protein specific of spindle-shaped archaeal viruses. To assess the relationship between DHSV1, DNSV1 and DNSV</w:t>
            </w:r>
            <w:r w:rsidR="00D5100A">
              <w:rPr>
                <w:rFonts w:ascii="Aptos" w:hAnsi="Aptos" w:cs="Arial"/>
                <w:color w:val="000000"/>
                <w:sz w:val="20"/>
                <w:szCs w:val="20"/>
              </w:rPr>
              <w:t>2</w:t>
            </w:r>
            <w:r w:rsidRP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 as well as a related virus identified in IMG/VR database (SNSV1; Ga0307790_1000112) to previously characterized spindle-shaped viruses, we performed their proteome-wide comparisons using VipTree</w:t>
            </w:r>
            <w:r w:rsidR="00DA58D4" w:rsidRP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 (Nishimura et al., 2017)</w:t>
            </w:r>
            <w:r w:rsidRP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. This analysis confirmed the monophyly of the previously established families 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of spindle-shaped viruses and suggested that </w:t>
            </w:r>
            <w:r w:rsidR="00DA58D4" w:rsidRPr="00DA58D4">
              <w:rPr>
                <w:rFonts w:ascii="Aptos" w:hAnsi="Aptos" w:cs="Arial"/>
                <w:color w:val="000000"/>
                <w:sz w:val="20"/>
                <w:szCs w:val="20"/>
              </w:rPr>
              <w:t>D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>H</w:t>
            </w:r>
            <w:r w:rsidR="00DA58D4" w:rsidRPr="00DA58D4">
              <w:rPr>
                <w:rFonts w:ascii="Aptos" w:hAnsi="Aptos" w:cs="Arial"/>
                <w:color w:val="000000"/>
                <w:sz w:val="20"/>
                <w:szCs w:val="20"/>
              </w:rPr>
              <w:t>SV1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 on the one hand and </w:t>
            </w:r>
            <w:r w:rsidR="00DA58D4" w:rsidRPr="00DA58D4">
              <w:rPr>
                <w:rFonts w:ascii="Aptos" w:hAnsi="Aptos" w:cs="Arial"/>
                <w:color w:val="000000"/>
                <w:sz w:val="20"/>
                <w:szCs w:val="20"/>
              </w:rPr>
              <w:t>DNSV1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>/DNSV2/SNSV1, on the other hand, form distinct groups</w:t>
            </w:r>
            <w:r w:rsidR="00BC3461">
              <w:rPr>
                <w:rFonts w:ascii="Aptos" w:hAnsi="Aptos" w:cs="Arial"/>
                <w:color w:val="000000"/>
                <w:sz w:val="20"/>
                <w:szCs w:val="20"/>
              </w:rPr>
              <w:t xml:space="preserve"> (Figure 2)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. Thus, we propose </w:t>
            </w:r>
            <w:r w:rsidR="00D5100A">
              <w:rPr>
                <w:rFonts w:ascii="Aptos" w:hAnsi="Aptos" w:cs="Arial"/>
                <w:color w:val="000000"/>
                <w:sz w:val="20"/>
                <w:szCs w:val="20"/>
              </w:rPr>
              <w:t xml:space="preserve">the 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creation of two new families for classification of the two virus groups. Notably, in the VipTree analysis DHSV1 clusters with His1, the sole member of the family </w:t>
            </w:r>
            <w:r w:rsidR="00DA58D4">
              <w:rPr>
                <w:rFonts w:ascii="Aptos" w:hAnsi="Aptos" w:cs="Arial"/>
                <w:i/>
                <w:iCs/>
                <w:color w:val="000000"/>
                <w:sz w:val="20"/>
                <w:szCs w:val="20"/>
              </w:rPr>
              <w:t xml:space="preserve">Halspiviridae. 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However, the two viruses are sufficiently distinct to justify their classification into distinct families. </w:t>
            </w:r>
            <w:r w:rsidR="00761BE7">
              <w:rPr>
                <w:rFonts w:ascii="Aptos" w:hAnsi="Aptos" w:cs="Arial"/>
                <w:color w:val="000000"/>
                <w:sz w:val="20"/>
                <w:szCs w:val="20"/>
              </w:rPr>
              <w:t>Fi</w:t>
            </w:r>
            <w:r w:rsidR="00761BE7">
              <w:rPr>
                <w:rFonts w:ascii="Aptos" w:eastAsia="DengXian" w:hAnsi="Aptos" w:cs="Arial" w:hint="eastAsia"/>
                <w:color w:val="000000"/>
                <w:sz w:val="20"/>
                <w:szCs w:val="20"/>
                <w:lang w:eastAsia="zh-CN"/>
              </w:rPr>
              <w:t>r</w:t>
            </w:r>
            <w:r w:rsidR="00761BE7">
              <w:rPr>
                <w:rFonts w:ascii="Aptos" w:hAnsi="Aptos" w:cs="Arial"/>
                <w:color w:val="000000"/>
                <w:sz w:val="20"/>
                <w:szCs w:val="20"/>
              </w:rPr>
              <w:t>st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>, the two viruses share only 3 genes. Second, the genome of His1 is linear, that of DHSV1 is circular. Third, whereas His1 encodes a protein-primed family B DNA polymerase, DHSV1 lacks such a gene, suggesting a distinct mode of genome replication (Fig. 3a).</w:t>
            </w:r>
          </w:p>
          <w:p w14:paraId="7B070CB7" w14:textId="77777777" w:rsidR="00DA58D4" w:rsidRDefault="00DA58D4" w:rsidP="006D5F88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07FBC2E1" w14:textId="12D9566E" w:rsidR="00FC2269" w:rsidRPr="00DA58D4" w:rsidRDefault="00BC3461" w:rsidP="006D5F88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color w:val="000000"/>
                <w:sz w:val="20"/>
                <w:szCs w:val="20"/>
              </w:rPr>
              <w:t>DNSV1</w:t>
            </w:r>
            <w:r w:rsidR="006A3D79">
              <w:rPr>
                <w:rFonts w:ascii="Aptos" w:hAnsi="Aptos" w:cs="Arial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 DNSV2 are only distantly related (Fig. 3b). </w:t>
            </w:r>
            <w:r w:rsidR="006A3D79">
              <w:rPr>
                <w:rFonts w:ascii="Aptos" w:hAnsi="Aptos" w:cs="Arial"/>
                <w:color w:val="000000"/>
                <w:sz w:val="20"/>
                <w:szCs w:val="20"/>
              </w:rPr>
              <w:t xml:space="preserve">Nevertheless, at this time, we propose placing them in the same genus, until more representatives are identified and characterized. </w:t>
            </w:r>
            <w:r w:rsidR="00DA58D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6DA060C" w14:textId="77777777" w:rsidR="003C050A" w:rsidRPr="00F2057B" w:rsidRDefault="003C050A" w:rsidP="003C050A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>Belilla J, Iniesto M, Moreira D, Benzerara K, López-García JM, López-Archilla AI, Reboul G, Deschamps P, Gérard E, López-García P. Archaeal overdominance close to life-limiting conditions in geothermally influenced hypersaline lakes at the Danakil Depression, Ethiopia. Environ Microbiol. 2021; 23(11):7168-7182. doi: 10.1111/1462-2920.15771. PMID: 34519149</w:t>
            </w:r>
          </w:p>
          <w:p w14:paraId="3526DF4A" w14:textId="77777777" w:rsidR="003C050A" w:rsidRDefault="003C050A" w:rsidP="003C050A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>Camargo AP, Roux S, Schulz F, Babinski M, Xu Y, Hu B, Chain PSG, Nayfach S, Kyrpides NC. Identification of mobile genetic elements with geNomad. Nat Biotechnol. 2024; 42(8):1303-1312. doi: 10.1038/s41587-023-01953-y. PMID: 37735266</w:t>
            </w:r>
          </w:p>
          <w:p w14:paraId="67DE969B" w14:textId="77777777" w:rsidR="003C050A" w:rsidRPr="00F2057B" w:rsidRDefault="003C050A" w:rsidP="003C050A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lastRenderedPageBreak/>
              <w:t>Guo J, Bolduc B, Zayed AA, Varsani A, Dominguez-Huerta G, Delmont TO, Pratama AA, Gazitúa MC, Vik D, Sullivan MB, Roux S. VirSorter2: a multi-classifier, expert-guided approach to detect diverse DNA and RNA viruses. Microbiome. 2021; 9(1):37. doi: 10.1186/s40168-020-00990-y. PMID: 33522966</w:t>
            </w:r>
          </w:p>
          <w:p w14:paraId="614493F2" w14:textId="77777777" w:rsidR="003C050A" w:rsidRDefault="003C050A" w:rsidP="003C050A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>Gutiérrez-Preciado A, Dede B, Baker BA, Eme L, Moreira D, López-García P. Extremely acidic proteomes and metabolic flexibility in bacteria and highly diversified archaea thriving in geothermal chaotropic brines. Nat Ecol Evol. 2024 Oct;8(10):1856-1869. doi: 10.1038/s41559-024-02505-6. PMID: 39134651</w:t>
            </w:r>
          </w:p>
          <w:p w14:paraId="617EF5C7" w14:textId="466AA667" w:rsidR="00DA58D4" w:rsidRDefault="00DA58D4" w:rsidP="00DA58D4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DA58D4">
              <w:rPr>
                <w:rFonts w:ascii="Aptos" w:hAnsi="Aptos" w:cs="Arial"/>
                <w:sz w:val="20"/>
                <w:szCs w:val="20"/>
              </w:rPr>
              <w:t>Nishimura Y, Yoshida T, Kuronishi M, Uehara H, Ogata H, Goto S. ViPTree: the viral proteomic tree server.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A58D4">
              <w:rPr>
                <w:rFonts w:ascii="Aptos" w:hAnsi="Aptos" w:cs="Arial"/>
                <w:sz w:val="20"/>
                <w:szCs w:val="20"/>
              </w:rPr>
              <w:t>Bioinformatics. 2017 Aug 1;33(15):2379-2380. doi: 10.1093/bioinformatics/btx157.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A58D4">
              <w:rPr>
                <w:rFonts w:ascii="Aptos" w:hAnsi="Aptos" w:cs="Arial"/>
                <w:sz w:val="20"/>
                <w:szCs w:val="20"/>
              </w:rPr>
              <w:t>PMID: 28379287</w:t>
            </w:r>
          </w:p>
          <w:p w14:paraId="7D1B1CCD" w14:textId="10958935" w:rsidR="00953FFE" w:rsidRPr="003C050A" w:rsidRDefault="003C050A" w:rsidP="003C050A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34ADA">
              <w:rPr>
                <w:rFonts w:ascii="Aptos" w:hAnsi="Aptos" w:cs="Arial"/>
                <w:sz w:val="20"/>
                <w:szCs w:val="20"/>
              </w:rPr>
              <w:t>Zhou</w:t>
            </w:r>
            <w:r>
              <w:rPr>
                <w:rFonts w:ascii="Aptos" w:hAnsi="Aptos" w:cs="Arial"/>
                <w:sz w:val="20"/>
                <w:szCs w:val="20"/>
              </w:rPr>
              <w:t xml:space="preserve"> Y</w:t>
            </w:r>
            <w:r w:rsidRPr="00F34ADA">
              <w:rPr>
                <w:rFonts w:ascii="Aptos" w:hAnsi="Aptos" w:cs="Arial"/>
                <w:sz w:val="20"/>
                <w:szCs w:val="20"/>
              </w:rPr>
              <w:t>, Gutiérrez-Preciado</w:t>
            </w:r>
            <w:r>
              <w:rPr>
                <w:rFonts w:ascii="Aptos" w:hAnsi="Aptos" w:cs="Arial"/>
                <w:sz w:val="20"/>
                <w:szCs w:val="20"/>
              </w:rPr>
              <w:t xml:space="preserve"> A</w:t>
            </w:r>
            <w:r w:rsidRPr="00F34ADA">
              <w:rPr>
                <w:rFonts w:ascii="Aptos" w:hAnsi="Aptos" w:cs="Arial"/>
                <w:sz w:val="20"/>
                <w:szCs w:val="20"/>
              </w:rPr>
              <w:t>, Liu</w:t>
            </w:r>
            <w:r>
              <w:rPr>
                <w:rFonts w:ascii="Aptos" w:hAnsi="Aptos" w:cs="Arial"/>
                <w:sz w:val="20"/>
                <w:szCs w:val="20"/>
              </w:rPr>
              <w:t xml:space="preserve"> Y</w:t>
            </w:r>
            <w:r w:rsidRPr="00F34ADA">
              <w:rPr>
                <w:rFonts w:ascii="Aptos" w:hAnsi="Aptos" w:cs="Arial"/>
                <w:sz w:val="20"/>
                <w:szCs w:val="20"/>
              </w:rPr>
              <w:t>, Moreira</w:t>
            </w:r>
            <w:r>
              <w:rPr>
                <w:rFonts w:ascii="Aptos" w:hAnsi="Aptos" w:cs="Arial"/>
                <w:sz w:val="20"/>
                <w:szCs w:val="20"/>
              </w:rPr>
              <w:t xml:space="preserve"> D</w:t>
            </w:r>
            <w:r w:rsidRPr="00F34ADA">
              <w:rPr>
                <w:rFonts w:ascii="Aptos" w:hAnsi="Aptos" w:cs="Arial"/>
                <w:sz w:val="20"/>
                <w:szCs w:val="20"/>
              </w:rPr>
              <w:t>, Yakimov</w:t>
            </w:r>
            <w:r>
              <w:rPr>
                <w:rFonts w:ascii="Aptos" w:hAnsi="Aptos" w:cs="Arial"/>
                <w:sz w:val="20"/>
                <w:szCs w:val="20"/>
              </w:rPr>
              <w:t xml:space="preserve"> MM</w:t>
            </w:r>
            <w:r w:rsidRPr="00F34ADA">
              <w:rPr>
                <w:rFonts w:ascii="Aptos" w:hAnsi="Aptos" w:cs="Arial"/>
                <w:sz w:val="20"/>
                <w:szCs w:val="20"/>
              </w:rPr>
              <w:t>, López-García</w:t>
            </w:r>
            <w:r>
              <w:rPr>
                <w:rFonts w:ascii="Aptos" w:hAnsi="Aptos" w:cs="Arial"/>
                <w:sz w:val="20"/>
                <w:szCs w:val="20"/>
              </w:rPr>
              <w:t xml:space="preserve"> P</w:t>
            </w:r>
            <w:r w:rsidRPr="00F34ADA">
              <w:rPr>
                <w:rFonts w:ascii="Aptos" w:hAnsi="Aptos" w:cs="Arial"/>
                <w:sz w:val="20"/>
                <w:szCs w:val="20"/>
              </w:rPr>
              <w:t>, Krupovic</w:t>
            </w:r>
            <w:r>
              <w:rPr>
                <w:rFonts w:ascii="Aptos" w:hAnsi="Aptos" w:cs="Arial"/>
                <w:sz w:val="20"/>
                <w:szCs w:val="20"/>
              </w:rPr>
              <w:t xml:space="preserve"> M. </w:t>
            </w:r>
            <w:r w:rsidRPr="00F34ADA">
              <w:rPr>
                <w:rFonts w:ascii="Aptos" w:hAnsi="Aptos" w:cs="Arial"/>
                <w:sz w:val="20"/>
                <w:szCs w:val="20"/>
              </w:rPr>
              <w:t xml:space="preserve"> Nested parasitism in hypersaline environments: viruses and virus satellites of haloarchaea and their nanosized cellular symbionts</w:t>
            </w:r>
            <w:r>
              <w:rPr>
                <w:rFonts w:ascii="Aptos" w:hAnsi="Aptos" w:cs="Arial"/>
                <w:sz w:val="20"/>
                <w:szCs w:val="20"/>
              </w:rPr>
              <w:t xml:space="preserve">. bioRxiv. 2025; </w:t>
            </w:r>
            <w:r w:rsidRPr="00F34ADA">
              <w:rPr>
                <w:rFonts w:ascii="Aptos" w:hAnsi="Aptos" w:cs="Arial"/>
                <w:sz w:val="20"/>
                <w:szCs w:val="20"/>
              </w:rPr>
              <w:t>doi: https://doi.org/10.1101/2025.02.15.638363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="00953FFE"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953FFE"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5990E0E6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AC2731D" w:rsidR="006C0F51" w:rsidRPr="006C0F51" w:rsidRDefault="006C0F51" w:rsidP="002F61F9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3BACA4A6" w14:textId="4E1F45BA" w:rsidR="002F61F9" w:rsidRDefault="00FC2269" w:rsidP="002F61F9">
      <w:pPr>
        <w:rPr>
          <w:rFonts w:ascii="Aptos" w:hAnsi="Aptos"/>
          <w:sz w:val="20"/>
          <w:szCs w:val="2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r w:rsidR="002F61F9" w:rsidRPr="00AD247C">
        <w:rPr>
          <w:rFonts w:ascii="Aptos" w:hAnsi="Aptos"/>
          <w:b/>
          <w:bCs/>
          <w:sz w:val="20"/>
          <w:szCs w:val="20"/>
        </w:rPr>
        <w:t>Table 1.</w:t>
      </w:r>
      <w:r w:rsidR="002F61F9">
        <w:rPr>
          <w:rFonts w:ascii="Aptos" w:hAnsi="Aptos"/>
          <w:sz w:val="20"/>
          <w:szCs w:val="20"/>
        </w:rPr>
        <w:t xml:space="preserve"> Proposed taxonomy and classified viruses.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1165"/>
        <w:gridCol w:w="1260"/>
        <w:gridCol w:w="2250"/>
        <w:gridCol w:w="2610"/>
        <w:gridCol w:w="1080"/>
        <w:gridCol w:w="958"/>
      </w:tblGrid>
      <w:tr w:rsidR="002F61F9" w:rsidRPr="00AD247C" w14:paraId="5E664800" w14:textId="77777777" w:rsidTr="006D5F88">
        <w:trPr>
          <w:trHeight w:val="28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F35F" w14:textId="77777777" w:rsidR="002F61F9" w:rsidRPr="002F7A15" w:rsidRDefault="002F61F9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6524" w14:textId="77777777" w:rsidR="002F61F9" w:rsidRPr="002F7A15" w:rsidRDefault="002F61F9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Genus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09EB" w14:textId="77777777" w:rsidR="002F61F9" w:rsidRPr="002F7A15" w:rsidRDefault="002F61F9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4F51" w14:textId="77777777" w:rsidR="002F61F9" w:rsidRPr="00AD247C" w:rsidRDefault="002F61F9" w:rsidP="005B0598">
            <w:pPr>
              <w:ind w:left="-21" w:right="-2487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Virus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B330" w14:textId="77777777" w:rsidR="002F61F9" w:rsidRPr="00AD247C" w:rsidRDefault="002F61F9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GenBank accession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0D55" w14:textId="77777777" w:rsidR="002F61F9" w:rsidRPr="00AD247C" w:rsidRDefault="002F61F9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Genome size, bp</w:t>
            </w:r>
          </w:p>
        </w:tc>
      </w:tr>
      <w:tr w:rsidR="002F61F9" w:rsidRPr="002F61F9" w14:paraId="513DB1F7" w14:textId="77777777" w:rsidTr="006D5F88">
        <w:trPr>
          <w:trHeight w:val="28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619B" w14:textId="1D49E4E8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Xigoviridae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4550" w14:textId="6481317F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Ispindelvirus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C4E9" w14:textId="164A8250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Ispindelvirus danakilense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F6FD" w14:textId="36D57801" w:rsidR="002F61F9" w:rsidRPr="002F61F9" w:rsidRDefault="00B22C9F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B22C9F">
              <w:rPr>
                <w:rFonts w:ascii="Aptos" w:hAnsi="Aptos" w:cs="Arial"/>
                <w:color w:val="000000"/>
                <w:sz w:val="18"/>
                <w:szCs w:val="18"/>
              </w:rPr>
              <w:t xml:space="preserve">Danakil Halobacteriales spindle-shaped virus 1 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(</w:t>
            </w:r>
            <w:r w:rsidR="002F61F9" w:rsidRPr="002F61F9">
              <w:rPr>
                <w:rFonts w:ascii="Aptos" w:hAnsi="Aptos" w:cs="Arial"/>
                <w:color w:val="000000"/>
                <w:sz w:val="18"/>
                <w:szCs w:val="18"/>
              </w:rPr>
              <w:t>DHSV1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014F" w14:textId="12B8DD60" w:rsidR="002F61F9" w:rsidRPr="002F61F9" w:rsidRDefault="002F61F9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sz w:val="18"/>
                <w:szCs w:val="18"/>
              </w:rPr>
              <w:t>PQ827552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EC6B" w14:textId="42FA22BF" w:rsidR="002F61F9" w:rsidRPr="002F61F9" w:rsidRDefault="002F61F9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sz w:val="18"/>
                <w:szCs w:val="18"/>
              </w:rPr>
              <w:t>9045</w:t>
            </w:r>
          </w:p>
        </w:tc>
      </w:tr>
      <w:tr w:rsidR="002F61F9" w:rsidRPr="002F61F9" w14:paraId="303DD6EE" w14:textId="77777777" w:rsidTr="006D5F88">
        <w:trPr>
          <w:trHeight w:val="28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D5AC" w14:textId="3010DBA6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Lomiviridae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0944" w14:textId="0F8F2788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Gomizavirus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511E" w14:textId="1E997776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Gomizavirus danakilense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B674" w14:textId="36698120" w:rsidR="002F61F9" w:rsidRPr="002F61F9" w:rsidRDefault="00B22C9F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B22C9F">
              <w:rPr>
                <w:rFonts w:ascii="Aptos" w:hAnsi="Aptos" w:cs="Arial"/>
                <w:color w:val="000000"/>
                <w:sz w:val="18"/>
                <w:szCs w:val="18"/>
              </w:rPr>
              <w:t xml:space="preserve">Danakil Nanohaloarchaeota </w:t>
            </w:r>
            <w:r w:rsidR="00761BE7" w:rsidRPr="00761BE7">
              <w:rPr>
                <w:rFonts w:ascii="Aptos" w:hAnsi="Aptos" w:cs="Arial"/>
                <w:color w:val="000000"/>
                <w:sz w:val="18"/>
                <w:szCs w:val="18"/>
              </w:rPr>
              <w:t>spindle-shaped</w:t>
            </w:r>
            <w:r w:rsidRPr="00B22C9F">
              <w:rPr>
                <w:rFonts w:ascii="Aptos" w:hAnsi="Aptos" w:cs="Arial"/>
                <w:color w:val="000000"/>
                <w:sz w:val="18"/>
                <w:szCs w:val="18"/>
              </w:rPr>
              <w:t xml:space="preserve"> virus 1 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(</w:t>
            </w:r>
            <w:r w:rsidR="002F61F9" w:rsidRPr="002F61F9">
              <w:rPr>
                <w:rFonts w:ascii="Aptos" w:hAnsi="Aptos" w:cs="Arial"/>
                <w:color w:val="000000"/>
                <w:sz w:val="18"/>
                <w:szCs w:val="18"/>
              </w:rPr>
              <w:t>DNSV1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4FB7" w14:textId="0AA36FF3" w:rsidR="002F61F9" w:rsidRPr="002F61F9" w:rsidRDefault="002F61F9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sz w:val="18"/>
                <w:szCs w:val="18"/>
              </w:rPr>
              <w:t>PQ827563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F592" w14:textId="42E2AF7D" w:rsidR="002F61F9" w:rsidRPr="002F61F9" w:rsidRDefault="002F61F9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sz w:val="18"/>
                <w:szCs w:val="18"/>
              </w:rPr>
              <w:t>22062</w:t>
            </w:r>
          </w:p>
        </w:tc>
      </w:tr>
      <w:tr w:rsidR="002F61F9" w:rsidRPr="002F61F9" w14:paraId="71222523" w14:textId="77777777" w:rsidTr="006D5F88">
        <w:trPr>
          <w:trHeight w:val="28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94833" w14:textId="11C73FDB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Lomiviridae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A0AD" w14:textId="01EC4CB3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Gomizavirus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7BFA7" w14:textId="0088AC7C" w:rsidR="002F61F9" w:rsidRPr="002F61F9" w:rsidRDefault="002F61F9" w:rsidP="002F61F9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i/>
                <w:iCs/>
                <w:sz w:val="18"/>
                <w:szCs w:val="18"/>
              </w:rPr>
              <w:t>Gomizavirus assalense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22FD" w14:textId="088B7C66" w:rsidR="002F61F9" w:rsidRPr="002F61F9" w:rsidRDefault="00B22C9F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B22C9F">
              <w:rPr>
                <w:rFonts w:ascii="Aptos" w:hAnsi="Aptos" w:cs="Arial"/>
                <w:color w:val="000000"/>
                <w:sz w:val="18"/>
                <w:szCs w:val="18"/>
              </w:rPr>
              <w:t xml:space="preserve">Danakil Nanohaloarchaeota </w:t>
            </w:r>
            <w:r w:rsidR="00761BE7" w:rsidRPr="00761BE7">
              <w:rPr>
                <w:rFonts w:ascii="Aptos" w:hAnsi="Aptos" w:cs="Arial"/>
                <w:color w:val="000000"/>
                <w:sz w:val="18"/>
                <w:szCs w:val="18"/>
              </w:rPr>
              <w:t>spindle-shaped</w:t>
            </w:r>
            <w:r w:rsidRPr="00B22C9F">
              <w:rPr>
                <w:rFonts w:ascii="Aptos" w:hAnsi="Aptos" w:cs="Arial"/>
                <w:color w:val="000000"/>
                <w:sz w:val="18"/>
                <w:szCs w:val="18"/>
              </w:rPr>
              <w:t xml:space="preserve"> virus 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2 (</w:t>
            </w:r>
            <w:r w:rsidR="002F61F9" w:rsidRPr="002F61F9">
              <w:rPr>
                <w:rFonts w:ascii="Aptos" w:hAnsi="Aptos" w:cs="Arial"/>
                <w:color w:val="000000"/>
                <w:sz w:val="18"/>
                <w:szCs w:val="18"/>
              </w:rPr>
              <w:t>DNSV2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1C06" w14:textId="3B0A6956" w:rsidR="002F61F9" w:rsidRPr="002F61F9" w:rsidRDefault="002F61F9" w:rsidP="002F61F9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F61F9">
              <w:rPr>
                <w:rFonts w:ascii="Aptos" w:hAnsi="Aptos"/>
                <w:sz w:val="18"/>
                <w:szCs w:val="18"/>
              </w:rPr>
              <w:t>PQ827564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0365" w14:textId="0D732F39" w:rsidR="002F61F9" w:rsidRPr="002F61F9" w:rsidRDefault="002F61F9" w:rsidP="002F61F9">
            <w:pPr>
              <w:rPr>
                <w:rFonts w:ascii="Aptos" w:hAnsi="Aptos"/>
                <w:sz w:val="18"/>
                <w:szCs w:val="18"/>
              </w:rPr>
            </w:pPr>
            <w:r w:rsidRPr="002F61F9">
              <w:rPr>
                <w:rFonts w:ascii="Aptos" w:hAnsi="Aptos"/>
                <w:sz w:val="18"/>
                <w:szCs w:val="18"/>
              </w:rPr>
              <w:t>20830</w:t>
            </w:r>
          </w:p>
        </w:tc>
      </w:tr>
    </w:tbl>
    <w:p w14:paraId="5556E8C1" w14:textId="4B5FFD4D" w:rsidR="00A174CC" w:rsidRDefault="00A174CC" w:rsidP="00FC2269">
      <w:pPr>
        <w:rPr>
          <w:rFonts w:ascii="Aptos" w:hAnsi="Aptos"/>
          <w:sz w:val="20"/>
          <w:szCs w:val="20"/>
        </w:rPr>
      </w:pPr>
    </w:p>
    <w:p w14:paraId="59718FBB" w14:textId="77777777" w:rsidR="006C174D" w:rsidRPr="00E2718D" w:rsidRDefault="006C174D" w:rsidP="00FC2269">
      <w:pPr>
        <w:rPr>
          <w:rFonts w:ascii="Aptos" w:hAnsi="Aptos"/>
          <w:sz w:val="20"/>
          <w:szCs w:val="20"/>
        </w:rPr>
      </w:pPr>
    </w:p>
    <w:p w14:paraId="746621AD" w14:textId="3C855E32" w:rsidR="00E2718D" w:rsidRPr="00E2718D" w:rsidRDefault="006C174D" w:rsidP="00FC2269">
      <w:pPr>
        <w:rPr>
          <w:rFonts w:ascii="Aptos" w:hAnsi="Aptos"/>
          <w:sz w:val="20"/>
          <w:szCs w:val="20"/>
        </w:rPr>
      </w:pPr>
      <w:r w:rsidRPr="00E2718D">
        <w:rPr>
          <w:rFonts w:ascii="Aptos" w:hAnsi="Aptos"/>
          <w:noProof/>
          <w:sz w:val="20"/>
          <w:szCs w:val="20"/>
        </w:rPr>
        <w:drawing>
          <wp:inline distT="0" distB="0" distL="0" distR="0" wp14:anchorId="637B7B3B" wp14:editId="133362D3">
            <wp:extent cx="5662345" cy="1420091"/>
            <wp:effectExtent l="0" t="0" r="0" b="8890"/>
            <wp:docPr id="1610267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67602" name="Picture 161026760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748" cy="142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7C98" w14:textId="77777777" w:rsidR="006C174D" w:rsidRDefault="006C174D" w:rsidP="00E2718D">
      <w:pPr>
        <w:rPr>
          <w:rFonts w:ascii="Aptos" w:hAnsi="Aptos"/>
          <w:b/>
          <w:bCs/>
          <w:sz w:val="20"/>
          <w:szCs w:val="20"/>
        </w:rPr>
      </w:pPr>
    </w:p>
    <w:p w14:paraId="27A61537" w14:textId="4C546C4C" w:rsidR="00E2718D" w:rsidRDefault="00E2718D" w:rsidP="00E2718D">
      <w:pPr>
        <w:rPr>
          <w:rFonts w:ascii="Aptos" w:eastAsia="Aptos" w:hAnsi="Aptos" w:cs="Aptos"/>
          <w:sz w:val="20"/>
          <w:szCs w:val="20"/>
        </w:rPr>
      </w:pPr>
      <w:r w:rsidRPr="005023D3">
        <w:rPr>
          <w:rFonts w:ascii="Aptos" w:hAnsi="Aptos"/>
          <w:b/>
          <w:bCs/>
          <w:sz w:val="20"/>
          <w:szCs w:val="20"/>
        </w:rPr>
        <w:t>Figure 1.</w:t>
      </w:r>
      <w:r>
        <w:rPr>
          <w:rFonts w:ascii="Aptos" w:hAnsi="Aptos"/>
          <w:sz w:val="20"/>
          <w:szCs w:val="20"/>
        </w:rPr>
        <w:t xml:space="preserve"> Genome maps of new spindle-shaped viruses. a. </w:t>
      </w:r>
      <w:r w:rsidRPr="00E2718D">
        <w:rPr>
          <w:rFonts w:ascii="Aptos" w:hAnsi="Aptos"/>
          <w:sz w:val="20"/>
          <w:szCs w:val="20"/>
        </w:rPr>
        <w:t>Danakil Halobacteriales spindle-shaped virus 1</w:t>
      </w:r>
      <w:r>
        <w:rPr>
          <w:rFonts w:ascii="Aptos" w:hAnsi="Aptos"/>
          <w:sz w:val="20"/>
          <w:szCs w:val="20"/>
        </w:rPr>
        <w:t xml:space="preserve"> (</w:t>
      </w:r>
      <w:r w:rsidRPr="00FA2CEE">
        <w:rPr>
          <w:rFonts w:ascii="Aptos" w:hAnsi="Aptos"/>
          <w:sz w:val="20"/>
          <w:szCs w:val="20"/>
        </w:rPr>
        <w:t>DH</w:t>
      </w:r>
      <w:r>
        <w:rPr>
          <w:rFonts w:ascii="Aptos" w:hAnsi="Aptos"/>
          <w:sz w:val="20"/>
          <w:szCs w:val="20"/>
        </w:rPr>
        <w:t>S</w:t>
      </w:r>
      <w:r w:rsidRPr="00FA2CEE">
        <w:rPr>
          <w:rFonts w:ascii="Aptos" w:hAnsi="Aptos"/>
          <w:sz w:val="20"/>
          <w:szCs w:val="20"/>
        </w:rPr>
        <w:t>V1</w:t>
      </w:r>
      <w:r>
        <w:rPr>
          <w:rFonts w:ascii="Aptos" w:hAnsi="Aptos"/>
          <w:sz w:val="20"/>
          <w:szCs w:val="20"/>
        </w:rPr>
        <w:t xml:space="preserve">). b. </w:t>
      </w:r>
      <w:r w:rsidRPr="00FA2CEE">
        <w:rPr>
          <w:rFonts w:ascii="Aptos" w:hAnsi="Aptos"/>
          <w:sz w:val="20"/>
          <w:szCs w:val="20"/>
        </w:rPr>
        <w:t xml:space="preserve">Danakil </w:t>
      </w:r>
      <w:r>
        <w:rPr>
          <w:rFonts w:ascii="Aptos" w:hAnsi="Aptos"/>
          <w:sz w:val="20"/>
          <w:szCs w:val="20"/>
        </w:rPr>
        <w:t>N</w:t>
      </w:r>
      <w:r w:rsidRPr="00FA2CEE">
        <w:rPr>
          <w:rFonts w:ascii="Aptos" w:hAnsi="Aptos"/>
          <w:sz w:val="20"/>
          <w:szCs w:val="20"/>
        </w:rPr>
        <w:t>anohaloarchae</w:t>
      </w:r>
      <w:r>
        <w:rPr>
          <w:rFonts w:ascii="Aptos" w:hAnsi="Aptos"/>
          <w:sz w:val="20"/>
          <w:szCs w:val="20"/>
        </w:rPr>
        <w:t>ota</w:t>
      </w:r>
      <w:r w:rsidRPr="00FA2CEE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spindle-shaped</w:t>
      </w:r>
      <w:r w:rsidRPr="00FA2CEE">
        <w:rPr>
          <w:rFonts w:ascii="Aptos" w:hAnsi="Aptos"/>
          <w:sz w:val="20"/>
          <w:szCs w:val="20"/>
        </w:rPr>
        <w:t xml:space="preserve"> virus 1</w:t>
      </w:r>
      <w:r>
        <w:rPr>
          <w:rFonts w:ascii="Aptos" w:hAnsi="Aptos"/>
          <w:sz w:val="20"/>
          <w:szCs w:val="20"/>
        </w:rPr>
        <w:t xml:space="preserve"> (</w:t>
      </w:r>
      <w:r w:rsidRPr="00FA2CEE">
        <w:rPr>
          <w:rFonts w:ascii="Aptos" w:hAnsi="Aptos"/>
          <w:sz w:val="20"/>
          <w:szCs w:val="20"/>
        </w:rPr>
        <w:t>DN</w:t>
      </w:r>
      <w:r w:rsidR="00D5100A">
        <w:rPr>
          <w:rFonts w:ascii="Aptos" w:hAnsi="Aptos"/>
          <w:sz w:val="20"/>
          <w:szCs w:val="20"/>
        </w:rPr>
        <w:t>S</w:t>
      </w:r>
      <w:r w:rsidRPr="00FA2CEE">
        <w:rPr>
          <w:rFonts w:ascii="Aptos" w:hAnsi="Aptos"/>
          <w:sz w:val="20"/>
          <w:szCs w:val="20"/>
        </w:rPr>
        <w:t>V1</w:t>
      </w:r>
      <w:r>
        <w:rPr>
          <w:rFonts w:ascii="Aptos" w:hAnsi="Aptos"/>
          <w:sz w:val="20"/>
          <w:szCs w:val="20"/>
        </w:rPr>
        <w:t>).</w:t>
      </w:r>
      <w:r w:rsidRPr="00FA2CEE">
        <w:t xml:space="preserve"> </w:t>
      </w:r>
      <w:r>
        <w:rPr>
          <w:rFonts w:ascii="Aptos" w:hAnsi="Aptos"/>
          <w:sz w:val="20"/>
          <w:szCs w:val="20"/>
        </w:rPr>
        <w:t>MCP</w:t>
      </w:r>
      <w:r w:rsidRPr="00FA2CEE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 xml:space="preserve">major </w:t>
      </w:r>
      <w:r w:rsidRPr="00FA2CEE">
        <w:rPr>
          <w:rFonts w:ascii="Aptos" w:hAnsi="Aptos"/>
          <w:sz w:val="20"/>
          <w:szCs w:val="20"/>
        </w:rPr>
        <w:t xml:space="preserve">capsid protein; </w:t>
      </w:r>
      <w:r>
        <w:rPr>
          <w:rFonts w:ascii="Aptos" w:hAnsi="Aptos"/>
          <w:sz w:val="20"/>
          <w:szCs w:val="20"/>
        </w:rPr>
        <w:t>MTase</w:t>
      </w:r>
      <w:r w:rsidRPr="00FA2CEE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methyltransferase</w:t>
      </w:r>
      <w:r w:rsidRPr="00FA2CEE">
        <w:rPr>
          <w:rFonts w:ascii="Aptos" w:hAnsi="Aptos"/>
          <w:sz w:val="20"/>
          <w:szCs w:val="20"/>
        </w:rPr>
        <w:t>;</w:t>
      </w:r>
      <w:r>
        <w:rPr>
          <w:rFonts w:ascii="Aptos" w:hAnsi="Aptos"/>
          <w:sz w:val="20"/>
          <w:szCs w:val="20"/>
        </w:rPr>
        <w:t xml:space="preserve"> GH, glycoside hydrolase; HTH, helix-turn-helix domain DNA-binding protein; </w:t>
      </w:r>
      <w:r w:rsidRPr="00E2718D">
        <w:rPr>
          <w:rFonts w:ascii="Aptos" w:hAnsi="Aptos"/>
          <w:sz w:val="20"/>
          <w:szCs w:val="20"/>
        </w:rPr>
        <w:t>EPT, ethanolamine phosphate transferase</w:t>
      </w:r>
      <w:r>
        <w:rPr>
          <w:rFonts w:ascii="Aptos" w:hAnsi="Aptos"/>
          <w:sz w:val="20"/>
          <w:szCs w:val="20"/>
        </w:rPr>
        <w:t xml:space="preserve">; </w:t>
      </w:r>
      <w:r w:rsidRPr="00E2718D">
        <w:rPr>
          <w:rFonts w:ascii="Aptos" w:hAnsi="Aptos"/>
          <w:sz w:val="20"/>
          <w:szCs w:val="20"/>
        </w:rPr>
        <w:t>WD40 repeat, WD40 repeat-containing protein</w:t>
      </w:r>
      <w:r>
        <w:rPr>
          <w:rFonts w:ascii="Aptos" w:hAnsi="Aptos"/>
          <w:sz w:val="20"/>
          <w:szCs w:val="20"/>
        </w:rPr>
        <w:t xml:space="preserve">; </w:t>
      </w:r>
      <w:r>
        <w:rPr>
          <w:rFonts w:ascii="Aptos" w:eastAsia="Aptos" w:hAnsi="Aptos" w:cs="Aptos"/>
          <w:sz w:val="20"/>
          <w:szCs w:val="20"/>
        </w:rPr>
        <w:t>GIY-YIG, GIY-YIG family nuclease.</w:t>
      </w:r>
    </w:p>
    <w:p w14:paraId="2DBE1092" w14:textId="77777777" w:rsidR="00E351F6" w:rsidRDefault="00E351F6" w:rsidP="00E2718D">
      <w:pPr>
        <w:rPr>
          <w:rFonts w:ascii="Aptos" w:eastAsia="Aptos" w:hAnsi="Aptos" w:cs="Aptos"/>
          <w:sz w:val="20"/>
          <w:szCs w:val="20"/>
        </w:rPr>
      </w:pPr>
    </w:p>
    <w:p w14:paraId="4722B190" w14:textId="16FB2E0D" w:rsidR="00E351F6" w:rsidRDefault="00E351F6" w:rsidP="00E2718D">
      <w:pPr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lastRenderedPageBreak/>
        <w:drawing>
          <wp:inline distT="0" distB="0" distL="0" distR="0" wp14:anchorId="3D22736D" wp14:editId="683A7D14">
            <wp:extent cx="5684532" cy="4504953"/>
            <wp:effectExtent l="0" t="0" r="0" b="0"/>
            <wp:docPr id="18201425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2572" name="Picture 182014257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532" cy="450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C598" w14:textId="77777777" w:rsidR="00E351F6" w:rsidRDefault="00E351F6" w:rsidP="00E2718D">
      <w:pPr>
        <w:rPr>
          <w:rFonts w:ascii="Aptos" w:hAnsi="Aptos"/>
          <w:sz w:val="20"/>
          <w:szCs w:val="20"/>
        </w:rPr>
      </w:pPr>
    </w:p>
    <w:p w14:paraId="59A2AECF" w14:textId="3F7E3816" w:rsidR="00E351F6" w:rsidRDefault="00E351F6" w:rsidP="00E351F6">
      <w:pPr>
        <w:rPr>
          <w:rFonts w:ascii="Aptos" w:hAnsi="Aptos"/>
          <w:sz w:val="20"/>
          <w:szCs w:val="20"/>
        </w:rPr>
      </w:pPr>
      <w:r w:rsidRPr="002011A8">
        <w:rPr>
          <w:rFonts w:ascii="Aptos" w:hAnsi="Aptos"/>
          <w:b/>
          <w:bCs/>
          <w:sz w:val="20"/>
          <w:szCs w:val="20"/>
        </w:rPr>
        <w:t>Figure 2.</w:t>
      </w:r>
      <w:r>
        <w:rPr>
          <w:rFonts w:ascii="Aptos" w:hAnsi="Aptos"/>
          <w:sz w:val="20"/>
          <w:szCs w:val="20"/>
        </w:rPr>
        <w:t xml:space="preserve"> </w:t>
      </w:r>
      <w:r w:rsidRPr="002011A8">
        <w:rPr>
          <w:rFonts w:ascii="Aptos" w:hAnsi="Aptos"/>
          <w:sz w:val="20"/>
          <w:szCs w:val="20"/>
        </w:rPr>
        <w:t xml:space="preserve">Genome-wide proteomic tree of representative archaeal </w:t>
      </w:r>
      <w:r>
        <w:rPr>
          <w:rFonts w:ascii="Aptos" w:hAnsi="Aptos"/>
          <w:sz w:val="20"/>
          <w:szCs w:val="20"/>
        </w:rPr>
        <w:t>spindle-shaped</w:t>
      </w:r>
      <w:r w:rsidRPr="002011A8">
        <w:rPr>
          <w:rFonts w:ascii="Aptos" w:hAnsi="Aptos"/>
          <w:sz w:val="20"/>
          <w:szCs w:val="20"/>
        </w:rPr>
        <w:t xml:space="preserve"> viruses. </w:t>
      </w:r>
      <w:r>
        <w:rPr>
          <w:rFonts w:ascii="Aptos" w:hAnsi="Aptos"/>
          <w:sz w:val="20"/>
          <w:szCs w:val="20"/>
        </w:rPr>
        <w:t>T</w:t>
      </w:r>
      <w:r w:rsidRPr="002011A8">
        <w:rPr>
          <w:rFonts w:ascii="Aptos" w:hAnsi="Aptos"/>
          <w:sz w:val="20"/>
          <w:szCs w:val="20"/>
        </w:rPr>
        <w:t xml:space="preserve">he </w:t>
      </w:r>
      <w:r>
        <w:rPr>
          <w:rFonts w:ascii="Aptos" w:hAnsi="Aptos"/>
          <w:sz w:val="20"/>
          <w:szCs w:val="20"/>
        </w:rPr>
        <w:t xml:space="preserve">two new proposed families for viruses from </w:t>
      </w:r>
      <w:r w:rsidRPr="002011A8">
        <w:rPr>
          <w:rFonts w:ascii="Aptos" w:hAnsi="Aptos"/>
          <w:sz w:val="20"/>
          <w:szCs w:val="20"/>
        </w:rPr>
        <w:t xml:space="preserve">Danakil Depression are </w:t>
      </w:r>
      <w:r>
        <w:rPr>
          <w:rFonts w:ascii="Aptos" w:hAnsi="Aptos"/>
          <w:sz w:val="20"/>
          <w:szCs w:val="20"/>
        </w:rPr>
        <w:t>highlighted in red</w:t>
      </w:r>
      <w:r w:rsidRPr="002011A8">
        <w:rPr>
          <w:rFonts w:ascii="Aptos" w:hAnsi="Aptos"/>
          <w:sz w:val="20"/>
          <w:szCs w:val="20"/>
        </w:rPr>
        <w:t xml:space="preserve">. The proteomic trees are based on all-versus-all proteomic similarity matrix and are mid-point rooted. Branch lengths are log-scaled. </w:t>
      </w:r>
    </w:p>
    <w:p w14:paraId="28037950" w14:textId="79D0C857" w:rsidR="00E351F6" w:rsidRDefault="00E351F6" w:rsidP="00E351F6">
      <w:pPr>
        <w:rPr>
          <w:rFonts w:ascii="Aptos" w:hAnsi="Aptos"/>
          <w:sz w:val="20"/>
          <w:szCs w:val="20"/>
        </w:rPr>
      </w:pPr>
    </w:p>
    <w:p w14:paraId="6B6BA567" w14:textId="13889C24" w:rsidR="00B22C9F" w:rsidRDefault="00B22C9F" w:rsidP="00E351F6">
      <w:pPr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drawing>
          <wp:inline distT="0" distB="0" distL="0" distR="0" wp14:anchorId="7ADAD4F6" wp14:editId="20D4F060">
            <wp:extent cx="5036830" cy="3419863"/>
            <wp:effectExtent l="0" t="0" r="0" b="9525"/>
            <wp:docPr id="8893258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25878" name="Picture 88932587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30" cy="341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55511" w14:textId="77777777" w:rsidR="001B1F7C" w:rsidRDefault="001B1F7C" w:rsidP="00E351F6">
      <w:pPr>
        <w:rPr>
          <w:rFonts w:ascii="Aptos" w:hAnsi="Aptos"/>
          <w:sz w:val="20"/>
          <w:szCs w:val="20"/>
        </w:rPr>
      </w:pPr>
    </w:p>
    <w:p w14:paraId="57180CF2" w14:textId="12D683A5" w:rsidR="001B1F7C" w:rsidRPr="00E2718D" w:rsidRDefault="001B1F7C" w:rsidP="00E351F6">
      <w:pPr>
        <w:rPr>
          <w:rFonts w:ascii="Aptos" w:hAnsi="Aptos"/>
          <w:sz w:val="20"/>
          <w:szCs w:val="20"/>
        </w:rPr>
      </w:pPr>
      <w:r w:rsidRPr="00FB60A0">
        <w:rPr>
          <w:rFonts w:ascii="Aptos" w:hAnsi="Aptos"/>
          <w:b/>
          <w:bCs/>
          <w:sz w:val="20"/>
          <w:szCs w:val="20"/>
        </w:rPr>
        <w:lastRenderedPageBreak/>
        <w:t>Figure 3.</w:t>
      </w:r>
      <w:r>
        <w:rPr>
          <w:rFonts w:ascii="Aptos" w:hAnsi="Aptos"/>
          <w:sz w:val="20"/>
          <w:szCs w:val="20"/>
        </w:rPr>
        <w:t xml:space="preserve"> Comparison of spindle-shaped viruses from Danakil Depression with their closest relatives. a. Comparison between DHSV1 and His1. b. Comparison of DNSV1 with DNSV2 and SNSV1. </w:t>
      </w:r>
      <w:r w:rsidRPr="003E2957">
        <w:rPr>
          <w:rFonts w:ascii="Aptos" w:hAnsi="Aptos"/>
          <w:sz w:val="20"/>
          <w:szCs w:val="20"/>
        </w:rPr>
        <w:t>Homologous genes (&gt;25% identity) are highlighted using the same color and linked via shadings.</w:t>
      </w:r>
    </w:p>
    <w:sectPr w:rsidR="001B1F7C" w:rsidRPr="00E2718D" w:rsidSect="00A82FBB">
      <w:headerReference w:type="default" r:id="rId19"/>
      <w:footerReference w:type="defaul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13ED" w14:textId="77777777" w:rsidR="00904287" w:rsidRDefault="00904287">
      <w:r>
        <w:separator/>
      </w:r>
    </w:p>
  </w:endnote>
  <w:endnote w:type="continuationSeparator" w:id="0">
    <w:p w14:paraId="797CE25C" w14:textId="77777777" w:rsidR="00904287" w:rsidRDefault="009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C581" w14:textId="77777777" w:rsidR="00904287" w:rsidRDefault="00904287">
      <w:r>
        <w:separator/>
      </w:r>
    </w:p>
  </w:footnote>
  <w:footnote w:type="continuationSeparator" w:id="0">
    <w:p w14:paraId="2119AA55" w14:textId="77777777" w:rsidR="00904287" w:rsidRDefault="0090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27FD9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B1F7C"/>
    <w:rsid w:val="001D0007"/>
    <w:rsid w:val="001D15EB"/>
    <w:rsid w:val="001D3E3E"/>
    <w:rsid w:val="00220A26"/>
    <w:rsid w:val="00224EA9"/>
    <w:rsid w:val="002312CE"/>
    <w:rsid w:val="0023149A"/>
    <w:rsid w:val="0023696B"/>
    <w:rsid w:val="0024086E"/>
    <w:rsid w:val="0025498B"/>
    <w:rsid w:val="00273642"/>
    <w:rsid w:val="00296DA3"/>
    <w:rsid w:val="002975A6"/>
    <w:rsid w:val="002A5A83"/>
    <w:rsid w:val="002B7B52"/>
    <w:rsid w:val="002D4340"/>
    <w:rsid w:val="002F61F9"/>
    <w:rsid w:val="0030695D"/>
    <w:rsid w:val="00327E73"/>
    <w:rsid w:val="00333392"/>
    <w:rsid w:val="00334E42"/>
    <w:rsid w:val="00355CE0"/>
    <w:rsid w:val="00361C92"/>
    <w:rsid w:val="00363A30"/>
    <w:rsid w:val="0037243A"/>
    <w:rsid w:val="00373EAE"/>
    <w:rsid w:val="00382FE8"/>
    <w:rsid w:val="00383BBF"/>
    <w:rsid w:val="0038593F"/>
    <w:rsid w:val="003A166F"/>
    <w:rsid w:val="003A18C5"/>
    <w:rsid w:val="003A5ED7"/>
    <w:rsid w:val="003B0883"/>
    <w:rsid w:val="003B1D8E"/>
    <w:rsid w:val="003B3832"/>
    <w:rsid w:val="003C050A"/>
    <w:rsid w:val="003C5428"/>
    <w:rsid w:val="003F2A97"/>
    <w:rsid w:val="00414B31"/>
    <w:rsid w:val="00422C47"/>
    <w:rsid w:val="0043110C"/>
    <w:rsid w:val="00437970"/>
    <w:rsid w:val="00447F3E"/>
    <w:rsid w:val="00471256"/>
    <w:rsid w:val="004C5172"/>
    <w:rsid w:val="004F2F1E"/>
    <w:rsid w:val="004F3196"/>
    <w:rsid w:val="004F3B36"/>
    <w:rsid w:val="00536426"/>
    <w:rsid w:val="00543F86"/>
    <w:rsid w:val="0055461D"/>
    <w:rsid w:val="0058465A"/>
    <w:rsid w:val="00590DF3"/>
    <w:rsid w:val="005A54C3"/>
    <w:rsid w:val="005B4C7D"/>
    <w:rsid w:val="005B73D9"/>
    <w:rsid w:val="005D09DF"/>
    <w:rsid w:val="006022A9"/>
    <w:rsid w:val="006043FB"/>
    <w:rsid w:val="00607227"/>
    <w:rsid w:val="006109F7"/>
    <w:rsid w:val="006234A0"/>
    <w:rsid w:val="00647814"/>
    <w:rsid w:val="006700F3"/>
    <w:rsid w:val="0067795B"/>
    <w:rsid w:val="00683D0C"/>
    <w:rsid w:val="0069192D"/>
    <w:rsid w:val="00696062"/>
    <w:rsid w:val="006A3D79"/>
    <w:rsid w:val="006B7AB8"/>
    <w:rsid w:val="006C0F51"/>
    <w:rsid w:val="006C174D"/>
    <w:rsid w:val="006D18F6"/>
    <w:rsid w:val="006D428E"/>
    <w:rsid w:val="006D5F88"/>
    <w:rsid w:val="00723577"/>
    <w:rsid w:val="0072682D"/>
    <w:rsid w:val="00736440"/>
    <w:rsid w:val="00737875"/>
    <w:rsid w:val="00740A3F"/>
    <w:rsid w:val="00741880"/>
    <w:rsid w:val="00761BE7"/>
    <w:rsid w:val="00775ED9"/>
    <w:rsid w:val="00785116"/>
    <w:rsid w:val="00796023"/>
    <w:rsid w:val="007B0F70"/>
    <w:rsid w:val="007B2D1C"/>
    <w:rsid w:val="007B6511"/>
    <w:rsid w:val="007E0EF5"/>
    <w:rsid w:val="007E667B"/>
    <w:rsid w:val="007F038B"/>
    <w:rsid w:val="008109A1"/>
    <w:rsid w:val="00822B3A"/>
    <w:rsid w:val="00824208"/>
    <w:rsid w:val="008308A0"/>
    <w:rsid w:val="00833E35"/>
    <w:rsid w:val="00852D43"/>
    <w:rsid w:val="00865726"/>
    <w:rsid w:val="008815EE"/>
    <w:rsid w:val="00883A5C"/>
    <w:rsid w:val="00890B5B"/>
    <w:rsid w:val="008A22E9"/>
    <w:rsid w:val="008B43B1"/>
    <w:rsid w:val="008E727C"/>
    <w:rsid w:val="008F51E2"/>
    <w:rsid w:val="00901EBC"/>
    <w:rsid w:val="00903048"/>
    <w:rsid w:val="00904287"/>
    <w:rsid w:val="009078FF"/>
    <w:rsid w:val="00927889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0A79"/>
    <w:rsid w:val="00A77B8E"/>
    <w:rsid w:val="00A82FBB"/>
    <w:rsid w:val="00AA4711"/>
    <w:rsid w:val="00AD201A"/>
    <w:rsid w:val="00AD2884"/>
    <w:rsid w:val="00AD5A3A"/>
    <w:rsid w:val="00AD759B"/>
    <w:rsid w:val="00AE1652"/>
    <w:rsid w:val="00AE2E79"/>
    <w:rsid w:val="00AE528C"/>
    <w:rsid w:val="00AF43EC"/>
    <w:rsid w:val="00AF4998"/>
    <w:rsid w:val="00B03B7F"/>
    <w:rsid w:val="00B1187F"/>
    <w:rsid w:val="00B22C9F"/>
    <w:rsid w:val="00B35CC8"/>
    <w:rsid w:val="00B47589"/>
    <w:rsid w:val="00B602F5"/>
    <w:rsid w:val="00B846F5"/>
    <w:rsid w:val="00B85489"/>
    <w:rsid w:val="00BC3461"/>
    <w:rsid w:val="00BD6C0B"/>
    <w:rsid w:val="00BD7967"/>
    <w:rsid w:val="00BE3203"/>
    <w:rsid w:val="00BE4F5A"/>
    <w:rsid w:val="00C55633"/>
    <w:rsid w:val="00C8775F"/>
    <w:rsid w:val="00C95FB7"/>
    <w:rsid w:val="00CB3A23"/>
    <w:rsid w:val="00CD2C82"/>
    <w:rsid w:val="00CF59EA"/>
    <w:rsid w:val="00D04287"/>
    <w:rsid w:val="00D062BE"/>
    <w:rsid w:val="00D1048B"/>
    <w:rsid w:val="00D10857"/>
    <w:rsid w:val="00D13AD5"/>
    <w:rsid w:val="00D23567"/>
    <w:rsid w:val="00D46663"/>
    <w:rsid w:val="00D5100A"/>
    <w:rsid w:val="00D57422"/>
    <w:rsid w:val="00D764BE"/>
    <w:rsid w:val="00D77E1C"/>
    <w:rsid w:val="00DA58D4"/>
    <w:rsid w:val="00DC728C"/>
    <w:rsid w:val="00DD58AA"/>
    <w:rsid w:val="00DE01F5"/>
    <w:rsid w:val="00E034BE"/>
    <w:rsid w:val="00E2718D"/>
    <w:rsid w:val="00E351F6"/>
    <w:rsid w:val="00E37077"/>
    <w:rsid w:val="00E50727"/>
    <w:rsid w:val="00E863D4"/>
    <w:rsid w:val="00E969AE"/>
    <w:rsid w:val="00EC586B"/>
    <w:rsid w:val="00ED4569"/>
    <w:rsid w:val="00EE484F"/>
    <w:rsid w:val="00EF2448"/>
    <w:rsid w:val="00F110F7"/>
    <w:rsid w:val="00F62692"/>
    <w:rsid w:val="00F649DB"/>
    <w:rsid w:val="00F67BAE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uri.lopez@universite-paris-saclay.f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ikhail.iakimov@cnr.i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moreira@universite-paris-saclay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c" TargetMode="External"/><Relationship Id="rId10" Type="http://schemas.openxmlformats.org/officeDocument/2006/relationships/hyperlink" Target="mailto:ana.gutierrez@universite-paris-saclay.f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ifan.zhou@pasteur.fr" TargetMode="External"/><Relationship Id="rId14" Type="http://schemas.openxmlformats.org/officeDocument/2006/relationships/hyperlink" Target="mailto:mart.krupovic@pasteur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16</cp:revision>
  <dcterms:created xsi:type="dcterms:W3CDTF">2025-06-24T15:43:00Z</dcterms:created>
  <dcterms:modified xsi:type="dcterms:W3CDTF">2025-09-16T16:33:00Z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