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76486F89" w:rsidR="00A174CC" w:rsidRDefault="00A174CC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4360CA94" w:rsidR="00E37077" w:rsidRPr="001D0007" w:rsidRDefault="00000E04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Rename one species in the genus </w:t>
            </w:r>
            <w:r w:rsidR="00663578" w:rsidRPr="004A3DC5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Whispovirus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44AAAC8E" w:rsidR="00E37077" w:rsidRPr="00AD5A3A" w:rsidRDefault="00DF52D5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DF52D5">
              <w:rPr>
                <w:rFonts w:ascii="Aptos" w:hAnsi="Aptos" w:cs="Arial"/>
                <w:bCs/>
                <w:i/>
                <w:sz w:val="20"/>
              </w:rPr>
              <w:t>2025.008D.v</w:t>
            </w:r>
            <w:r w:rsidR="00A72360">
              <w:rPr>
                <w:rFonts w:ascii="Aptos" w:hAnsi="Aptos" w:cs="Arial"/>
                <w:bCs/>
                <w:i/>
                <w:sz w:val="20"/>
              </w:rPr>
              <w:t>3</w:t>
            </w:r>
            <w:r w:rsidRPr="00DF52D5">
              <w:rPr>
                <w:rFonts w:ascii="Aptos" w:hAnsi="Aptos" w:cs="Arial"/>
                <w:bCs/>
                <w:i/>
                <w:sz w:val="20"/>
              </w:rPr>
              <w:t>.Whispovirus_1rns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2C9ACDC4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0F0B32E3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756C85C8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7387EF4A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663578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18F8F522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Arvind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7BC55902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Varsani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6013C7C3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1AB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The Biodesign Center for Fundamental and Applied Microbiomics, Center for Evolution and Medicine, School of Life Sciences, Arizona State University, 1001 S. McAllister Ave, Tempe, AZ 85287-5001, USA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6CE2457A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Arvind.varsani@asu.edu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53112801" w:rsidR="00663578" w:rsidRPr="00CD2C82" w:rsidRDefault="00663578" w:rsidP="00663578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63578" w14:paraId="25991084" w14:textId="1F2FA2C1" w:rsidTr="00BD6C0B">
        <w:tc>
          <w:tcPr>
            <w:tcW w:w="1838" w:type="dxa"/>
            <w:vAlign w:val="center"/>
          </w:tcPr>
          <w:p w14:paraId="7E9FF899" w14:textId="3B00B26E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</w:t>
            </w:r>
          </w:p>
        </w:tc>
        <w:tc>
          <w:tcPr>
            <w:tcW w:w="1418" w:type="dxa"/>
            <w:vAlign w:val="center"/>
          </w:tcPr>
          <w:p w14:paraId="065089F1" w14:textId="59BB991C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Krupovic</w:t>
            </w:r>
          </w:p>
        </w:tc>
        <w:tc>
          <w:tcPr>
            <w:tcW w:w="2835" w:type="dxa"/>
            <w:vAlign w:val="center"/>
          </w:tcPr>
          <w:p w14:paraId="5A10F992" w14:textId="71278122" w:rsidR="00663578" w:rsidRPr="005379F1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Institut Pasteur, Université Paris Cité, CNRS UMR6047, Archaeal Virology Unit, 25 rue du Dr Roux, 75015 Paris, France</w:t>
            </w:r>
          </w:p>
        </w:tc>
        <w:tc>
          <w:tcPr>
            <w:tcW w:w="2126" w:type="dxa"/>
            <w:vAlign w:val="center"/>
          </w:tcPr>
          <w:p w14:paraId="584336C5" w14:textId="653C3D86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mart.krupovic@pasteur.fr</w:t>
            </w:r>
          </w:p>
        </w:tc>
        <w:tc>
          <w:tcPr>
            <w:tcW w:w="1106" w:type="dxa"/>
            <w:vAlign w:val="center"/>
          </w:tcPr>
          <w:p w14:paraId="01837D6A" w14:textId="61C52A51" w:rsidR="00663578" w:rsidRPr="00CD2C82" w:rsidRDefault="00663578" w:rsidP="00663578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63578" w14:paraId="1B668FB3" w14:textId="2C6F00EF" w:rsidTr="00BD6C0B">
        <w:tc>
          <w:tcPr>
            <w:tcW w:w="1838" w:type="dxa"/>
            <w:vAlign w:val="center"/>
          </w:tcPr>
          <w:p w14:paraId="7C1B4F79" w14:textId="7032881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Sead</w:t>
            </w:r>
          </w:p>
        </w:tc>
        <w:tc>
          <w:tcPr>
            <w:tcW w:w="1418" w:type="dxa"/>
            <w:vAlign w:val="center"/>
          </w:tcPr>
          <w:p w14:paraId="5E41446B" w14:textId="08BB9A38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Sabanadzovic</w:t>
            </w:r>
          </w:p>
        </w:tc>
        <w:tc>
          <w:tcPr>
            <w:tcW w:w="2835" w:type="dxa"/>
            <w:vAlign w:val="center"/>
          </w:tcPr>
          <w:p w14:paraId="3EC4C5A6" w14:textId="4E0F03C0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Mississippi State University, Dept of Agricultural Science and Plant Protection, 100 Old Highway 12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Mississippi State, MS 39762, USA</w:t>
            </w:r>
          </w:p>
        </w:tc>
        <w:tc>
          <w:tcPr>
            <w:tcW w:w="2126" w:type="dxa"/>
            <w:vAlign w:val="center"/>
          </w:tcPr>
          <w:p w14:paraId="1DDF5257" w14:textId="2B9C1EAE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66357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ssabanadzovic@entomology.msstate.edu</w:t>
            </w:r>
          </w:p>
        </w:tc>
        <w:tc>
          <w:tcPr>
            <w:tcW w:w="1106" w:type="dxa"/>
            <w:vAlign w:val="center"/>
          </w:tcPr>
          <w:p w14:paraId="398397DC" w14:textId="63F54794" w:rsidR="00663578" w:rsidRPr="00CD2C82" w:rsidRDefault="00663578" w:rsidP="00663578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63578" w14:paraId="1EC2C947" w14:textId="08659965" w:rsidTr="00BD6C0B">
        <w:tc>
          <w:tcPr>
            <w:tcW w:w="1838" w:type="dxa"/>
            <w:vAlign w:val="center"/>
          </w:tcPr>
          <w:p w14:paraId="48A3936E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EC470C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5BAECA" w14:textId="08EA9F41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4D4E54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CBA77FB" w14:textId="2B04C666" w:rsidR="00663578" w:rsidRPr="00CD2C82" w:rsidRDefault="00663578" w:rsidP="00663578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63578" w14:paraId="1E87AB62" w14:textId="5899AC2D" w:rsidTr="00BD6C0B">
        <w:tc>
          <w:tcPr>
            <w:tcW w:w="1838" w:type="dxa"/>
            <w:vAlign w:val="center"/>
          </w:tcPr>
          <w:p w14:paraId="31B07DB0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7E1446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D29B0F" w14:textId="226E674F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936B49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A6F2BF1" w14:textId="713BF4F1" w:rsidR="00663578" w:rsidRPr="00CD2C82" w:rsidRDefault="00663578" w:rsidP="00663578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63578" w14:paraId="4EB04DC5" w14:textId="35F57E1D" w:rsidTr="00BD6C0B">
        <w:tc>
          <w:tcPr>
            <w:tcW w:w="1838" w:type="dxa"/>
            <w:vAlign w:val="center"/>
          </w:tcPr>
          <w:p w14:paraId="55C69C9A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74EED5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729D28" w14:textId="7FDC7B58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03DFE0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5F3F5E7" w14:textId="2430C31B" w:rsidR="00663578" w:rsidRPr="00CD2C82" w:rsidRDefault="00663578" w:rsidP="00663578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63578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661A7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A99667" w14:textId="48FB3D2A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FBB2E1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4DC9DC" w14:textId="7DB99887" w:rsidR="00663578" w:rsidRPr="00CD2C82" w:rsidRDefault="00663578" w:rsidP="00663578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63578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4148F7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E95799" w14:textId="17BD2501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D2790C" w14:textId="77777777" w:rsidR="00663578" w:rsidRPr="00CD2C82" w:rsidRDefault="00663578" w:rsidP="00663578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6B4F1E6" w14:textId="541D7C50" w:rsidR="00663578" w:rsidRPr="00CD2C82" w:rsidRDefault="00663578" w:rsidP="00663578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58DA7395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54"/>
        <w:gridCol w:w="316"/>
        <w:gridCol w:w="3909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6DA53994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3486B66" w:rsidR="00D062BE" w:rsidRDefault="00663578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760BDE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E97C209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0DAFA272" w:rsidR="0072682D" w:rsidRPr="000C5189" w:rsidRDefault="00663578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663578">
              <w:rPr>
                <w:rFonts w:ascii="Aptos" w:hAnsi="Aptos" w:cs="Arial"/>
                <w:i/>
                <w:iCs/>
                <w:sz w:val="20"/>
                <w:szCs w:val="20"/>
              </w:rPr>
              <w:t>Nimaviridae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34B1CB1E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2181C5D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663578">
              <w:rPr>
                <w:rFonts w:ascii="Aptos" w:hAnsi="Aptos" w:cs="Arial"/>
                <w:bCs/>
                <w:sz w:val="20"/>
                <w:szCs w:val="20"/>
              </w:rPr>
              <w:t>18/06/2025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BE3EFC2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673A009B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4B153B41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1FD2B4DC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107E3253" w:rsidR="00DD58AA" w:rsidRDefault="001D0007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1" w:history="1">
        <w:r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2E513670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2205176B" w:rsidR="00953FFE" w:rsidRDefault="0066357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B4C44B5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B4F2A8D" w14:textId="311D97FD" w:rsidR="00333392" w:rsidRPr="00040CB0" w:rsidRDefault="00AC09BA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AC09BA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Whispovirus xiabaidian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7202B3B" w14:textId="44693752" w:rsidR="00333392" w:rsidRPr="00040CB0" w:rsidRDefault="00803C15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803C15">
              <w:rPr>
                <w:rFonts w:ascii="Microsoft JhengHei" w:eastAsia="Microsoft JhengHei" w:hAnsi="Microsoft JhengHei" w:cs="Microsoft JhengHei"/>
                <w:b/>
                <w:color w:val="000000" w:themeColor="text1"/>
                <w:sz w:val="20"/>
                <w:szCs w:val="20"/>
              </w:rPr>
              <w:t>Xi</w:t>
            </w:r>
            <w:r w:rsidRPr="00803C15">
              <w:rPr>
                <w:rFonts w:ascii="Calibri" w:eastAsia="Microsoft JhengHei" w:hAnsi="Calibri" w:cs="Calibri"/>
                <w:b/>
                <w:color w:val="000000" w:themeColor="text1"/>
                <w:sz w:val="20"/>
                <w:szCs w:val="20"/>
              </w:rPr>
              <w:t>ā</w:t>
            </w:r>
            <w:r w:rsidRPr="00803C15">
              <w:rPr>
                <w:rFonts w:ascii="Microsoft JhengHei" w:eastAsia="Microsoft JhengHei" w:hAnsi="Microsoft JhengHei" w:cs="Microsoft JhengHei"/>
                <w:b/>
                <w:color w:val="000000" w:themeColor="text1"/>
                <w:sz w:val="20"/>
                <w:szCs w:val="20"/>
              </w:rPr>
              <w:t xml:space="preserve"> b</w:t>
            </w:r>
            <w:r w:rsidRPr="00803C15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20"/>
                <w:szCs w:val="20"/>
              </w:rPr>
              <w:t>á</w:t>
            </w:r>
            <w:r w:rsidRPr="00803C15">
              <w:rPr>
                <w:rFonts w:ascii="Microsoft JhengHei" w:eastAsia="Microsoft JhengHei" w:hAnsi="Microsoft JhengHei" w:cs="Microsoft JhengHei"/>
                <w:b/>
                <w:color w:val="000000" w:themeColor="text1"/>
                <w:sz w:val="20"/>
                <w:szCs w:val="20"/>
              </w:rPr>
              <w:t>i</w:t>
            </w:r>
            <w:r w:rsidR="00AC09BA">
              <w:rPr>
                <w:rFonts w:ascii="Microsoft JhengHei" w:eastAsia="Microsoft JhengHei" w:hAnsi="Microsoft JhengHei" w:cs="Microsoft JhengHei"/>
                <w:b/>
                <w:color w:val="000000" w:themeColor="text1"/>
                <w:sz w:val="20"/>
                <w:szCs w:val="20"/>
              </w:rPr>
              <w:t>dan</w:t>
            </w:r>
            <w:r>
              <w:rPr>
                <w:rFonts w:ascii="Microsoft JhengHei" w:eastAsia="Microsoft JhengHei" w:hAnsi="Microsoft JhengHei" w:cs="Microsoft JhengHei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AC09BA" w:rsidRPr="00AC09BA">
              <w:rPr>
                <w:rFonts w:ascii="Microsoft JhengHei" w:eastAsia="Microsoft JhengHei" w:hAnsi="Microsoft JhengHei" w:cs="Microsoft JhengHei" w:hint="eastAsia"/>
                <w:b/>
                <w:color w:val="000000" w:themeColor="text1"/>
                <w:sz w:val="20"/>
                <w:szCs w:val="20"/>
              </w:rPr>
              <w:t>蝦白點</w:t>
            </w:r>
            <w:r>
              <w:rPr>
                <w:rFonts w:ascii="Microsoft JhengHei" w:eastAsia="Microsoft JhengHei" w:hAnsi="Microsoft JhengHei" w:cs="Microsoft JhengHei"/>
                <w:b/>
                <w:color w:val="000000" w:themeColor="text1"/>
                <w:sz w:val="20"/>
                <w:szCs w:val="20"/>
              </w:rPr>
              <w:t xml:space="preserve">)- shrimp white </w:t>
            </w:r>
            <w:r w:rsidR="00AC09BA" w:rsidRPr="00AC09BA">
              <w:rPr>
                <w:rFonts w:ascii="Microsoft JhengHei" w:eastAsia="Microsoft JhengHei" w:hAnsi="Microsoft JhengHei" w:cs="Microsoft JhengHei"/>
                <w:b/>
                <w:color w:val="000000" w:themeColor="text1"/>
                <w:sz w:val="20"/>
                <w:szCs w:val="20"/>
              </w:rPr>
              <w:t>solid, well-circumscribed spots</w:t>
            </w:r>
            <w:r w:rsidR="00AC09BA">
              <w:rPr>
                <w:rFonts w:ascii="Microsoft JhengHei" w:eastAsia="Microsoft JhengHei" w:hAnsi="Microsoft JhengHei" w:cs="Microsoft JhengHe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b/>
                <w:color w:val="000000" w:themeColor="text1"/>
                <w:sz w:val="20"/>
                <w:szCs w:val="20"/>
              </w:rPr>
              <w:t>in Chinese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00CE82E4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0D80043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49FA0CF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02EAE6D4" w:rsidR="00A77B8E" w:rsidRDefault="00803C1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0F07ADE4" w:rsidR="00A77B8E" w:rsidRDefault="00803C15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803C15">
              <w:rPr>
                <w:rFonts w:ascii="Aptos" w:hAnsi="Aptos" w:cs="Arial"/>
                <w:i/>
                <w:iCs/>
                <w:sz w:val="20"/>
                <w:szCs w:val="20"/>
              </w:rPr>
              <w:t>Naldaviricetes</w:t>
            </w:r>
            <w:r w:rsidRPr="00803C15"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Pr="00803C15">
              <w:rPr>
                <w:rFonts w:ascii="Aptos" w:hAnsi="Aptos" w:cs="Arial"/>
                <w:i/>
                <w:iCs/>
                <w:sz w:val="20"/>
                <w:szCs w:val="20"/>
              </w:rPr>
              <w:t>Nimaviridae</w:t>
            </w:r>
            <w:r w:rsidRPr="00803C15"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Pr="00803C15">
              <w:rPr>
                <w:rFonts w:ascii="Aptos" w:hAnsi="Aptos" w:cs="Arial"/>
                <w:i/>
                <w:iCs/>
                <w:sz w:val="20"/>
                <w:szCs w:val="20"/>
              </w:rPr>
              <w:t>Whispovirus</w:t>
            </w:r>
            <w:r w:rsidRPr="00803C15"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Pr="00042D51">
              <w:rPr>
                <w:rFonts w:ascii="Aptos" w:hAnsi="Aptos" w:cs="Arial"/>
                <w:i/>
                <w:iCs/>
                <w:sz w:val="20"/>
                <w:szCs w:val="20"/>
              </w:rPr>
              <w:t>White spot syndrome virus</w:t>
            </w:r>
          </w:p>
          <w:p w14:paraId="548AEC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52CBC545" w14:textId="5156EE80" w:rsidR="00A77B8E" w:rsidRDefault="00803C1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Rename one species to conform to the ICTV binomial format.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09BD8443" w14:textId="1E130CA0" w:rsidR="00803C15" w:rsidRPr="00BE4F5A" w:rsidRDefault="002E3B04" w:rsidP="00803C15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r w:rsidRPr="00803C15">
              <w:rPr>
                <w:rFonts w:ascii="Aptos" w:hAnsi="Aptos" w:cs="Arial"/>
                <w:i/>
                <w:iCs/>
                <w:sz w:val="20"/>
                <w:szCs w:val="20"/>
              </w:rPr>
              <w:t>Nimaviridae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currently has one genus and withing this genus, there is a single classified species - </w:t>
            </w:r>
            <w:r w:rsidR="00803C15" w:rsidRPr="004A3DC5">
              <w:rPr>
                <w:rFonts w:ascii="Aptos" w:hAnsi="Aptos" w:cs="Arial"/>
                <w:i/>
                <w:iCs/>
                <w:sz w:val="20"/>
                <w:szCs w:val="20"/>
              </w:rPr>
              <w:t>White spot syndrome virus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03C15">
              <w:rPr>
                <w:rFonts w:ascii="Aptos" w:hAnsi="Aptos" w:cs="Arial"/>
                <w:sz w:val="20"/>
                <w:szCs w:val="20"/>
              </w:rPr>
              <w:t>Th</w:t>
            </w:r>
            <w:r w:rsidR="00D02C2A">
              <w:rPr>
                <w:rFonts w:ascii="Aptos" w:hAnsi="Aptos" w:cs="Arial"/>
                <w:sz w:val="20"/>
                <w:szCs w:val="20"/>
              </w:rPr>
              <w:t>e s</w:t>
            </w:r>
            <w:r w:rsidR="00803C15">
              <w:rPr>
                <w:rFonts w:ascii="Aptos" w:hAnsi="Aptos" w:cs="Arial"/>
                <w:sz w:val="20"/>
                <w:szCs w:val="20"/>
              </w:rPr>
              <w:t>pecies name</w:t>
            </w:r>
            <w:r w:rsidR="00D02C2A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D02C2A" w:rsidRPr="004A3DC5">
              <w:rPr>
                <w:rFonts w:ascii="Aptos" w:hAnsi="Aptos" w:cs="Arial"/>
                <w:i/>
                <w:iCs/>
                <w:sz w:val="20"/>
                <w:szCs w:val="20"/>
              </w:rPr>
              <w:t>White spot syndrome virus</w:t>
            </w:r>
            <w:r w:rsidR="00D02C2A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803C15">
              <w:rPr>
                <w:rFonts w:ascii="Aptos" w:hAnsi="Aptos" w:cs="Arial"/>
                <w:sz w:val="20"/>
                <w:szCs w:val="20"/>
              </w:rPr>
              <w:t>is not in binomial format</w:t>
            </w:r>
            <w:r w:rsidR="005379F1">
              <w:rPr>
                <w:rFonts w:ascii="Aptos" w:hAnsi="Aptos" w:cs="Arial"/>
                <w:sz w:val="20"/>
                <w:szCs w:val="20"/>
              </w:rPr>
              <w:t>.</w:t>
            </w:r>
            <w:r w:rsidR="00803C1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379F1">
              <w:rPr>
                <w:rFonts w:ascii="Aptos" w:hAnsi="Aptos" w:cs="Arial"/>
                <w:sz w:val="20"/>
                <w:szCs w:val="20"/>
              </w:rPr>
              <w:t>T</w:t>
            </w:r>
            <w:r w:rsidR="00803C15">
              <w:rPr>
                <w:rFonts w:ascii="Aptos" w:hAnsi="Aptos" w:cs="Arial"/>
                <w:sz w:val="20"/>
                <w:szCs w:val="20"/>
              </w:rPr>
              <w:t>hus</w:t>
            </w:r>
            <w:r w:rsidR="005379F1">
              <w:rPr>
                <w:rFonts w:ascii="Aptos" w:hAnsi="Aptos" w:cs="Arial"/>
                <w:sz w:val="20"/>
                <w:szCs w:val="20"/>
              </w:rPr>
              <w:t>,</w:t>
            </w:r>
            <w:r w:rsidR="00803C15">
              <w:rPr>
                <w:rFonts w:ascii="Aptos" w:hAnsi="Aptos" w:cs="Arial"/>
                <w:sz w:val="20"/>
                <w:szCs w:val="20"/>
              </w:rPr>
              <w:t xml:space="preserve"> we propose renam</w:t>
            </w:r>
            <w:r w:rsidR="005379F1">
              <w:rPr>
                <w:rFonts w:ascii="Aptos" w:hAnsi="Aptos" w:cs="Arial"/>
                <w:sz w:val="20"/>
                <w:szCs w:val="20"/>
              </w:rPr>
              <w:t>ing</w:t>
            </w:r>
            <w:r w:rsidR="00803C15">
              <w:rPr>
                <w:rFonts w:ascii="Aptos" w:hAnsi="Aptos" w:cs="Arial"/>
                <w:sz w:val="20"/>
                <w:szCs w:val="20"/>
              </w:rPr>
              <w:t xml:space="preserve"> it to </w:t>
            </w:r>
            <w:r w:rsidR="005379F1">
              <w:rPr>
                <w:rFonts w:ascii="Aptos" w:hAnsi="Aptos" w:cs="Arial"/>
                <w:sz w:val="20"/>
                <w:szCs w:val="20"/>
              </w:rPr>
              <w:t>“</w:t>
            </w:r>
            <w:r w:rsidR="00AC09BA" w:rsidRPr="00AC09BA">
              <w:rPr>
                <w:rFonts w:ascii="Aptos" w:hAnsi="Aptos" w:cs="Arial"/>
                <w:i/>
                <w:iCs/>
                <w:sz w:val="20"/>
                <w:szCs w:val="20"/>
              </w:rPr>
              <w:t>Whispovirus xiabaidian</w:t>
            </w:r>
            <w:r w:rsidR="005379F1">
              <w:rPr>
                <w:rFonts w:ascii="Aptos" w:hAnsi="Aptos" w:cs="Arial"/>
                <w:sz w:val="20"/>
                <w:szCs w:val="20"/>
              </w:rPr>
              <w:t>”</w:t>
            </w:r>
            <w:r w:rsidR="00D02C2A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4A7845C" w14:textId="606FD6A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3D8B99BE" w14:textId="77777777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7A8D9DBD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25E95918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993234E" w14:textId="190655B4" w:rsidR="00A77B8E" w:rsidRPr="00BE4F5A" w:rsidRDefault="00803C1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B86C572" w14:textId="77777777" w:rsidR="00042D51" w:rsidRDefault="00042D51" w:rsidP="00042D51">
            <w:pPr>
              <w:rPr>
                <w:rFonts w:ascii="Aptos" w:hAnsi="Aptos" w:cs="Arial"/>
                <w:sz w:val="20"/>
                <w:szCs w:val="20"/>
              </w:rPr>
            </w:pPr>
            <w:r w:rsidRPr="00803C15">
              <w:rPr>
                <w:rFonts w:ascii="Aptos" w:hAnsi="Aptos" w:cs="Arial"/>
                <w:i/>
                <w:iCs/>
                <w:sz w:val="20"/>
                <w:szCs w:val="20"/>
              </w:rPr>
              <w:t>Naldaviricetes</w:t>
            </w:r>
            <w:r w:rsidRPr="00803C15"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Pr="00803C15">
              <w:rPr>
                <w:rFonts w:ascii="Aptos" w:hAnsi="Aptos" w:cs="Arial"/>
                <w:i/>
                <w:iCs/>
                <w:sz w:val="20"/>
                <w:szCs w:val="20"/>
              </w:rPr>
              <w:t>Nimaviridae</w:t>
            </w:r>
            <w:r w:rsidRPr="00803C15"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Pr="00803C15">
              <w:rPr>
                <w:rFonts w:ascii="Aptos" w:hAnsi="Aptos" w:cs="Arial"/>
                <w:i/>
                <w:iCs/>
                <w:sz w:val="20"/>
                <w:szCs w:val="20"/>
              </w:rPr>
              <w:t>Whispovirus</w:t>
            </w:r>
            <w:r w:rsidRPr="00803C15">
              <w:rPr>
                <w:rFonts w:ascii="Aptos" w:hAnsi="Aptos" w:cs="Arial"/>
                <w:sz w:val="20"/>
                <w:szCs w:val="20"/>
              </w:rPr>
              <w:t xml:space="preserve">; </w:t>
            </w:r>
            <w:r w:rsidRPr="00042D51">
              <w:rPr>
                <w:rFonts w:ascii="Aptos" w:hAnsi="Aptos" w:cs="Arial"/>
                <w:i/>
                <w:iCs/>
                <w:sz w:val="20"/>
                <w:szCs w:val="20"/>
              </w:rPr>
              <w:t>White spot syndrome virus</w:t>
            </w:r>
          </w:p>
          <w:p w14:paraId="104F481E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6A4C0984" w14:textId="77777777" w:rsidR="00042D51" w:rsidRPr="00BE4F5A" w:rsidRDefault="00042D51" w:rsidP="00042D5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Rename species</w:t>
            </w: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6F20E4" w14:textId="4C8E57FA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1E93E414" w:rsidR="00273642" w:rsidRPr="00042D51" w:rsidRDefault="00042D51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42D51">
              <w:rPr>
                <w:rFonts w:ascii="Aptos" w:hAnsi="Aptos" w:cs="Arial"/>
                <w:i/>
                <w:iCs/>
                <w:sz w:val="20"/>
                <w:szCs w:val="20"/>
              </w:rPr>
              <w:t>White spot syndrome virus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is the only species in the genus </w:t>
            </w:r>
            <w:r w:rsidRPr="00042D51">
              <w:rPr>
                <w:rFonts w:ascii="Aptos" w:hAnsi="Aptos" w:cs="Arial"/>
                <w:i/>
                <w:iCs/>
                <w:sz w:val="20"/>
                <w:szCs w:val="20"/>
              </w:rPr>
              <w:t>Whispovirus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and thus no species demarcation criteria is in place.</w:t>
            </w:r>
          </w:p>
          <w:p w14:paraId="16FAFB1C" w14:textId="0F2525C0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9F0111D" w14:textId="5F5B11FE" w:rsidR="00A77B8E" w:rsidRDefault="00042D5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 name is not in binomial format</w:t>
            </w:r>
            <w:r w:rsidR="00F93251">
              <w:rPr>
                <w:rFonts w:ascii="Aptos" w:hAnsi="Aptos" w:cs="Arial"/>
                <w:sz w:val="20"/>
                <w:szCs w:val="20"/>
              </w:rPr>
              <w:t xml:space="preserve"> thus renaming to </w:t>
            </w:r>
            <w:r w:rsidR="00F93251">
              <w:rPr>
                <w:rFonts w:ascii="Aptos" w:hAnsi="Aptos" w:cs="Arial"/>
                <w:sz w:val="20"/>
                <w:szCs w:val="20"/>
              </w:rPr>
              <w:t>“</w:t>
            </w:r>
            <w:r w:rsidR="00F93251" w:rsidRPr="00AC09BA">
              <w:rPr>
                <w:rFonts w:ascii="Aptos" w:hAnsi="Aptos" w:cs="Arial"/>
                <w:i/>
                <w:iCs/>
                <w:sz w:val="20"/>
                <w:szCs w:val="20"/>
              </w:rPr>
              <w:t>Whispovirus xiabaidian</w:t>
            </w:r>
            <w:r w:rsidR="00F93251">
              <w:rPr>
                <w:rFonts w:ascii="Aptos" w:hAnsi="Aptos" w:cs="Arial"/>
                <w:sz w:val="20"/>
                <w:szCs w:val="20"/>
              </w:rPr>
              <w:t>”.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2D2F53BF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46663CD8" w:rsidR="00FC2269" w:rsidRPr="00A72360" w:rsidRDefault="00A72360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A72360">
              <w:rPr>
                <w:rFonts w:ascii="Aptos" w:hAnsi="Aptos" w:cs="Arial"/>
                <w:bCs/>
                <w:sz w:val="20"/>
                <w:szCs w:val="20"/>
              </w:rPr>
              <w:t>2025.008D.v3.Whispovirus_1rns.xlsx</w:t>
            </w:r>
          </w:p>
        </w:tc>
        <w:tc>
          <w:tcPr>
            <w:tcW w:w="6663" w:type="dxa"/>
            <w:shd w:val="clear" w:color="auto" w:fill="auto"/>
          </w:tcPr>
          <w:p w14:paraId="22F4B256" w14:textId="013B02A9" w:rsidR="00FC2269" w:rsidRPr="00A72360" w:rsidRDefault="00A72360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A72360">
              <w:rPr>
                <w:rFonts w:ascii="Aptos" w:hAnsi="Aptos" w:cs="Arial"/>
                <w:bCs/>
                <w:sz w:val="20"/>
                <w:szCs w:val="20"/>
              </w:rPr>
              <w:t>Accompanying Excel sheet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205EE939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7425E368" w:rsidR="00A174CC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sectPr w:rsidR="00A174CC" w:rsidRPr="00F110F7" w:rsidSect="00A82FBB">
      <w:headerReference w:type="default" r:id="rId12"/>
      <w:footerReference w:type="default" r:id="rId13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C94E" w14:textId="77777777" w:rsidR="00FA2235" w:rsidRDefault="00FA2235">
      <w:r>
        <w:separator/>
      </w:r>
    </w:p>
  </w:endnote>
  <w:endnote w:type="continuationSeparator" w:id="0">
    <w:p w14:paraId="160AEDB3" w14:textId="77777777" w:rsidR="00FA2235" w:rsidRDefault="00FA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84B5" w14:textId="77777777" w:rsidR="00FA2235" w:rsidRDefault="00FA2235">
      <w:r>
        <w:separator/>
      </w:r>
    </w:p>
  </w:footnote>
  <w:footnote w:type="continuationSeparator" w:id="0">
    <w:p w14:paraId="058F442B" w14:textId="77777777" w:rsidR="00FA2235" w:rsidRDefault="00FA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27666762">
    <w:abstractNumId w:val="0"/>
  </w:num>
  <w:num w:numId="2" w16cid:durableId="1886481469">
    <w:abstractNumId w:val="3"/>
  </w:num>
  <w:num w:numId="3" w16cid:durableId="964507350">
    <w:abstractNumId w:val="1"/>
  </w:num>
  <w:num w:numId="4" w16cid:durableId="1005549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0E04"/>
    <w:rsid w:val="00012FF3"/>
    <w:rsid w:val="000138BD"/>
    <w:rsid w:val="00017BF9"/>
    <w:rsid w:val="00023385"/>
    <w:rsid w:val="00035A87"/>
    <w:rsid w:val="000406E1"/>
    <w:rsid w:val="00040CB0"/>
    <w:rsid w:val="0004176B"/>
    <w:rsid w:val="00042D51"/>
    <w:rsid w:val="000449DB"/>
    <w:rsid w:val="0008012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22247"/>
    <w:rsid w:val="0013113D"/>
    <w:rsid w:val="001322FC"/>
    <w:rsid w:val="00171083"/>
    <w:rsid w:val="00172351"/>
    <w:rsid w:val="001D0007"/>
    <w:rsid w:val="001D3E3E"/>
    <w:rsid w:val="00220A26"/>
    <w:rsid w:val="002312CE"/>
    <w:rsid w:val="0023149A"/>
    <w:rsid w:val="0023696B"/>
    <w:rsid w:val="0024086E"/>
    <w:rsid w:val="0025498B"/>
    <w:rsid w:val="00273642"/>
    <w:rsid w:val="00296DA3"/>
    <w:rsid w:val="002A5A83"/>
    <w:rsid w:val="002C41E4"/>
    <w:rsid w:val="002D4340"/>
    <w:rsid w:val="002E3B04"/>
    <w:rsid w:val="00322A15"/>
    <w:rsid w:val="00327E73"/>
    <w:rsid w:val="00333392"/>
    <w:rsid w:val="00355CE0"/>
    <w:rsid w:val="003620B6"/>
    <w:rsid w:val="00363A30"/>
    <w:rsid w:val="0037243A"/>
    <w:rsid w:val="00382FE8"/>
    <w:rsid w:val="00383BBF"/>
    <w:rsid w:val="0038593F"/>
    <w:rsid w:val="003A166F"/>
    <w:rsid w:val="003A18C5"/>
    <w:rsid w:val="003A290D"/>
    <w:rsid w:val="003A5ED7"/>
    <w:rsid w:val="003B0883"/>
    <w:rsid w:val="003B3832"/>
    <w:rsid w:val="003C5428"/>
    <w:rsid w:val="003F2A97"/>
    <w:rsid w:val="00420A4F"/>
    <w:rsid w:val="0043110C"/>
    <w:rsid w:val="00437970"/>
    <w:rsid w:val="00471256"/>
    <w:rsid w:val="004A3DC5"/>
    <w:rsid w:val="004F2F1E"/>
    <w:rsid w:val="004F3196"/>
    <w:rsid w:val="00536426"/>
    <w:rsid w:val="005379F1"/>
    <w:rsid w:val="00543F86"/>
    <w:rsid w:val="0055461D"/>
    <w:rsid w:val="0058465A"/>
    <w:rsid w:val="00590DF3"/>
    <w:rsid w:val="005A54C3"/>
    <w:rsid w:val="005B4C7D"/>
    <w:rsid w:val="006043FB"/>
    <w:rsid w:val="00607227"/>
    <w:rsid w:val="006109F7"/>
    <w:rsid w:val="00647814"/>
    <w:rsid w:val="00663578"/>
    <w:rsid w:val="0067795B"/>
    <w:rsid w:val="00683D0C"/>
    <w:rsid w:val="0069192D"/>
    <w:rsid w:val="006B7AB8"/>
    <w:rsid w:val="006C0F51"/>
    <w:rsid w:val="006D18F6"/>
    <w:rsid w:val="006D428E"/>
    <w:rsid w:val="00723577"/>
    <w:rsid w:val="0072682D"/>
    <w:rsid w:val="00736440"/>
    <w:rsid w:val="00737875"/>
    <w:rsid w:val="00740A3F"/>
    <w:rsid w:val="00741880"/>
    <w:rsid w:val="00795A82"/>
    <w:rsid w:val="007B0F70"/>
    <w:rsid w:val="007B6511"/>
    <w:rsid w:val="007E0EF5"/>
    <w:rsid w:val="007E667B"/>
    <w:rsid w:val="00803C15"/>
    <w:rsid w:val="00822B3A"/>
    <w:rsid w:val="00824208"/>
    <w:rsid w:val="008308A0"/>
    <w:rsid w:val="00852D43"/>
    <w:rsid w:val="00865726"/>
    <w:rsid w:val="008815EE"/>
    <w:rsid w:val="00883A5C"/>
    <w:rsid w:val="0089367B"/>
    <w:rsid w:val="008A22E9"/>
    <w:rsid w:val="008B43B1"/>
    <w:rsid w:val="008F51E2"/>
    <w:rsid w:val="00901EBC"/>
    <w:rsid w:val="00903048"/>
    <w:rsid w:val="009078FF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D5B09"/>
    <w:rsid w:val="009F7856"/>
    <w:rsid w:val="00A10BA1"/>
    <w:rsid w:val="00A174CC"/>
    <w:rsid w:val="00A2357C"/>
    <w:rsid w:val="00A443CA"/>
    <w:rsid w:val="00A72360"/>
    <w:rsid w:val="00A77B8E"/>
    <w:rsid w:val="00A82FBB"/>
    <w:rsid w:val="00AA4711"/>
    <w:rsid w:val="00AC09BA"/>
    <w:rsid w:val="00AD201A"/>
    <w:rsid w:val="00AD2884"/>
    <w:rsid w:val="00AD5A3A"/>
    <w:rsid w:val="00AD759B"/>
    <w:rsid w:val="00AE2E79"/>
    <w:rsid w:val="00AE528C"/>
    <w:rsid w:val="00AF183A"/>
    <w:rsid w:val="00AF4998"/>
    <w:rsid w:val="00B03B7F"/>
    <w:rsid w:val="00B1187F"/>
    <w:rsid w:val="00B35CC8"/>
    <w:rsid w:val="00B47589"/>
    <w:rsid w:val="00BD6C0B"/>
    <w:rsid w:val="00BD7967"/>
    <w:rsid w:val="00BE4F5A"/>
    <w:rsid w:val="00C55633"/>
    <w:rsid w:val="00C739B7"/>
    <w:rsid w:val="00C8775F"/>
    <w:rsid w:val="00C95FB7"/>
    <w:rsid w:val="00CD2C82"/>
    <w:rsid w:val="00CF59EA"/>
    <w:rsid w:val="00D02C2A"/>
    <w:rsid w:val="00D04287"/>
    <w:rsid w:val="00D062BE"/>
    <w:rsid w:val="00D10857"/>
    <w:rsid w:val="00D13AD5"/>
    <w:rsid w:val="00D23567"/>
    <w:rsid w:val="00D46663"/>
    <w:rsid w:val="00D77E1C"/>
    <w:rsid w:val="00DD58AA"/>
    <w:rsid w:val="00DE01F5"/>
    <w:rsid w:val="00DF52D5"/>
    <w:rsid w:val="00E034BE"/>
    <w:rsid w:val="00E37077"/>
    <w:rsid w:val="00E50727"/>
    <w:rsid w:val="00E863D4"/>
    <w:rsid w:val="00E969AE"/>
    <w:rsid w:val="00ED4569"/>
    <w:rsid w:val="00EE484F"/>
    <w:rsid w:val="00EF2448"/>
    <w:rsid w:val="00F110F7"/>
    <w:rsid w:val="00F62692"/>
    <w:rsid w:val="00F711CE"/>
    <w:rsid w:val="00F74510"/>
    <w:rsid w:val="00F81CC6"/>
    <w:rsid w:val="00F9028E"/>
    <w:rsid w:val="00F911F1"/>
    <w:rsid w:val="00F93251"/>
    <w:rsid w:val="00F943F9"/>
    <w:rsid w:val="00FA1DC3"/>
    <w:rsid w:val="00FA2235"/>
    <w:rsid w:val="00FB300C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tv.global/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Arvind Varsani</cp:lastModifiedBy>
  <cp:revision>10</cp:revision>
  <dcterms:created xsi:type="dcterms:W3CDTF">2025-06-19T17:43:00Z</dcterms:created>
  <dcterms:modified xsi:type="dcterms:W3CDTF">2025-08-27T16:17:00Z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