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it-IT" w:eastAsia="it-IT"/>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Pr="001A3D6C" w:rsidRDefault="00A174CC">
      <w:pPr>
        <w:rPr>
          <w:rFonts w:ascii="Arial" w:hAnsi="Arial" w:cs="Arial"/>
          <w:sz w:val="20"/>
          <w:szCs w:val="20"/>
        </w:rPr>
      </w:pPr>
    </w:p>
    <w:p w14:paraId="708456F4" w14:textId="77777777" w:rsidR="00A174CC" w:rsidRPr="001A3D6C" w:rsidRDefault="00A174CC">
      <w:pPr>
        <w:rPr>
          <w:rFonts w:ascii="Arial" w:hAnsi="Arial" w:cs="Arial"/>
          <w:sz w:val="20"/>
          <w:szCs w:val="20"/>
        </w:rPr>
      </w:pPr>
    </w:p>
    <w:p w14:paraId="2008BDE9" w14:textId="77777777" w:rsidR="00A174CC" w:rsidRPr="001A3D6C" w:rsidRDefault="00A174CC">
      <w:pPr>
        <w:rPr>
          <w:rFonts w:ascii="Arial" w:hAnsi="Arial" w:cs="Arial"/>
          <w:sz w:val="20"/>
          <w:szCs w:val="20"/>
        </w:rPr>
      </w:pPr>
    </w:p>
    <w:p w14:paraId="0A6A6372" w14:textId="77777777" w:rsidR="00A174CC" w:rsidRPr="001A3D6C" w:rsidRDefault="00A174CC">
      <w:pPr>
        <w:rPr>
          <w:rFonts w:ascii="Arial" w:hAnsi="Arial" w:cs="Arial"/>
          <w:sz w:val="20"/>
          <w:szCs w:val="20"/>
        </w:rPr>
      </w:pPr>
    </w:p>
    <w:p w14:paraId="2E75D10D" w14:textId="77777777" w:rsidR="00A174CC" w:rsidRPr="001A3D6C" w:rsidRDefault="00A174CC">
      <w:pPr>
        <w:rPr>
          <w:rFonts w:ascii="Arial" w:hAnsi="Arial" w:cs="Arial"/>
          <w:sz w:val="20"/>
          <w:szCs w:val="20"/>
        </w:rPr>
      </w:pPr>
    </w:p>
    <w:p w14:paraId="78E1A1E2" w14:textId="77777777" w:rsidR="00A174CC" w:rsidRPr="001A3D6C" w:rsidRDefault="00A174CC">
      <w:pPr>
        <w:rPr>
          <w:rFonts w:ascii="Arial" w:hAnsi="Arial" w:cs="Arial"/>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6D8B824" w:rsidR="00A174CC" w:rsidRDefault="004F0BB8">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2023.028P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1E04982B" w:rsidR="00A174CC" w:rsidRPr="000A146A" w:rsidRDefault="008815EE" w:rsidP="001E4EDC">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A3D6C" w:rsidRPr="001A3D6C">
              <w:rPr>
                <w:rFonts w:ascii="Arial" w:hAnsi="Arial" w:cs="Arial"/>
                <w:bCs/>
              </w:rPr>
              <w:t>Crea</w:t>
            </w:r>
            <w:r w:rsidR="001A3D6C" w:rsidRPr="00C234C6">
              <w:rPr>
                <w:rFonts w:ascii="Arial" w:hAnsi="Arial" w:cs="Arial"/>
                <w:bCs/>
              </w:rPr>
              <w:t xml:space="preserve">te </w:t>
            </w:r>
            <w:r w:rsidR="00671821" w:rsidRPr="00C234C6">
              <w:rPr>
                <w:rFonts w:ascii="Arial" w:hAnsi="Arial" w:cs="Arial"/>
                <w:bCs/>
              </w:rPr>
              <w:t>13</w:t>
            </w:r>
            <w:r w:rsidR="001A3D6C" w:rsidRPr="00C234C6">
              <w:rPr>
                <w:rFonts w:ascii="Arial" w:hAnsi="Arial" w:cs="Arial"/>
                <w:bCs/>
              </w:rPr>
              <w:t xml:space="preserve"> n</w:t>
            </w:r>
            <w:r w:rsidR="001A3D6C" w:rsidRPr="001A3D6C">
              <w:rPr>
                <w:rFonts w:ascii="Arial" w:hAnsi="Arial" w:cs="Arial"/>
                <w:bCs/>
              </w:rPr>
              <w:t>ew species (</w:t>
            </w:r>
            <w:proofErr w:type="spellStart"/>
            <w:r w:rsidR="001A3D6C" w:rsidRPr="001A3D6C">
              <w:rPr>
                <w:rFonts w:ascii="Arial" w:hAnsi="Arial" w:cs="Arial"/>
                <w:bCs/>
                <w:i/>
              </w:rPr>
              <w:t>Tymovirales</w:t>
            </w:r>
            <w:proofErr w:type="spellEnd"/>
            <w:r w:rsidR="001A3D6C" w:rsidRPr="001A3D6C">
              <w:rPr>
                <w:rFonts w:ascii="Arial" w:hAnsi="Arial" w:cs="Arial"/>
                <w:bCs/>
              </w:rPr>
              <w:t xml:space="preserve">: </w:t>
            </w:r>
            <w:proofErr w:type="spellStart"/>
            <w:r w:rsidR="001A3D6C" w:rsidRPr="001A3D6C">
              <w:rPr>
                <w:rFonts w:ascii="Arial" w:hAnsi="Arial" w:cs="Arial"/>
                <w:bCs/>
                <w:i/>
              </w:rPr>
              <w:t>Betaflexiviridae</w:t>
            </w:r>
            <w:proofErr w:type="spellEnd"/>
            <w:r w:rsidR="001A3D6C" w:rsidRPr="001A3D6C">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rsidTr="001A3D6C">
        <w:tc>
          <w:tcPr>
            <w:tcW w:w="4368" w:type="dxa"/>
            <w:shd w:val="clear" w:color="auto" w:fill="auto"/>
          </w:tcPr>
          <w:p w14:paraId="1719DF85" w14:textId="499A2E93" w:rsidR="00A174CC" w:rsidRDefault="001A3D6C">
            <w:proofErr w:type="spellStart"/>
            <w:r>
              <w:rPr>
                <w:rFonts w:ascii="Arial" w:hAnsi="Arial" w:cs="Arial"/>
                <w:sz w:val="22"/>
                <w:szCs w:val="22"/>
              </w:rPr>
              <w:t>Candresse</w:t>
            </w:r>
            <w:proofErr w:type="spellEnd"/>
            <w:r>
              <w:rPr>
                <w:rFonts w:ascii="Arial" w:hAnsi="Arial" w:cs="Arial"/>
                <w:sz w:val="22"/>
                <w:szCs w:val="22"/>
              </w:rPr>
              <w:t xml:space="preserve"> T, Blouin A, Cao M, Cho WK, Constable F, </w:t>
            </w:r>
            <w:proofErr w:type="spellStart"/>
            <w:r>
              <w:rPr>
                <w:rFonts w:ascii="Arial" w:hAnsi="Arial" w:cs="Arial"/>
                <w:sz w:val="22"/>
                <w:szCs w:val="22"/>
              </w:rPr>
              <w:t>Mollov</w:t>
            </w:r>
            <w:proofErr w:type="spellEnd"/>
            <w:r>
              <w:rPr>
                <w:rFonts w:ascii="Arial" w:hAnsi="Arial" w:cs="Arial"/>
                <w:sz w:val="22"/>
                <w:szCs w:val="22"/>
              </w:rPr>
              <w:t xml:space="preserve"> D, Nagata T, </w:t>
            </w:r>
            <w:proofErr w:type="spellStart"/>
            <w:r>
              <w:rPr>
                <w:rFonts w:ascii="Arial" w:hAnsi="Arial" w:cs="Arial"/>
                <w:sz w:val="22"/>
                <w:szCs w:val="22"/>
              </w:rPr>
              <w:t>Sabanadzovic</w:t>
            </w:r>
            <w:proofErr w:type="spellEnd"/>
            <w:r>
              <w:rPr>
                <w:rFonts w:ascii="Arial" w:hAnsi="Arial" w:cs="Arial"/>
                <w:sz w:val="22"/>
                <w:szCs w:val="22"/>
              </w:rPr>
              <w:t xml:space="preserve"> S, </w:t>
            </w:r>
            <w:proofErr w:type="spellStart"/>
            <w:r>
              <w:rPr>
                <w:rFonts w:ascii="Arial" w:hAnsi="Arial" w:cs="Arial"/>
                <w:sz w:val="22"/>
                <w:szCs w:val="22"/>
              </w:rPr>
              <w:t>Saldarelli</w:t>
            </w:r>
            <w:proofErr w:type="spellEnd"/>
            <w:r>
              <w:rPr>
                <w:rFonts w:ascii="Arial" w:hAnsi="Arial" w:cs="Arial"/>
                <w:sz w:val="22"/>
                <w:szCs w:val="22"/>
              </w:rPr>
              <w:t xml:space="preserve"> P, </w:t>
            </w:r>
            <w:proofErr w:type="spellStart"/>
            <w:r>
              <w:rPr>
                <w:rFonts w:ascii="Arial" w:hAnsi="Arial" w:cs="Arial"/>
                <w:sz w:val="22"/>
                <w:szCs w:val="22"/>
              </w:rPr>
              <w:t>Tzanetakis</w:t>
            </w:r>
            <w:proofErr w:type="spellEnd"/>
            <w:r>
              <w:rPr>
                <w:rFonts w:ascii="Arial" w:hAnsi="Arial" w:cs="Arial"/>
                <w:sz w:val="22"/>
                <w:szCs w:val="22"/>
              </w:rPr>
              <w:t xml:space="preserve"> I, Villamor DE</w:t>
            </w:r>
          </w:p>
        </w:tc>
        <w:tc>
          <w:tcPr>
            <w:tcW w:w="4704" w:type="dxa"/>
            <w:shd w:val="clear" w:color="auto" w:fill="auto"/>
          </w:tcPr>
          <w:p w14:paraId="56A09FFF" w14:textId="31F4C361" w:rsidR="00A174CC" w:rsidRDefault="00000000">
            <w:hyperlink r:id="rId8" w:history="1">
              <w:r w:rsidR="001A3D6C" w:rsidRPr="009942A0">
                <w:rPr>
                  <w:rStyle w:val="Collegamentoipertestuale"/>
                  <w:rFonts w:ascii="Arial" w:hAnsi="Arial" w:cs="Arial"/>
                  <w:sz w:val="22"/>
                  <w:szCs w:val="22"/>
                </w:rPr>
                <w:t>thierry.candresse@inrae.fr</w:t>
              </w:r>
            </w:hyperlink>
            <w:r w:rsidR="001A3D6C" w:rsidRPr="009942A0">
              <w:rPr>
                <w:rFonts w:ascii="Arial" w:hAnsi="Arial" w:cs="Arial"/>
                <w:sz w:val="22"/>
                <w:szCs w:val="22"/>
              </w:rPr>
              <w:t xml:space="preserve">; </w:t>
            </w:r>
            <w:hyperlink r:id="rId9" w:history="1">
              <w:r w:rsidR="001A3D6C" w:rsidRPr="00C17E4D">
                <w:rPr>
                  <w:rStyle w:val="Collegamentoipertestuale"/>
                  <w:rFonts w:ascii="Arial" w:hAnsi="Arial" w:cs="Arial"/>
                  <w:sz w:val="22"/>
                  <w:szCs w:val="22"/>
                </w:rPr>
                <w:t>arnaud.blouin@agroscope.admin.ch</w:t>
              </w:r>
            </w:hyperlink>
            <w:r w:rsidR="001A3D6C">
              <w:rPr>
                <w:rFonts w:ascii="Arial" w:hAnsi="Arial" w:cs="Arial"/>
                <w:sz w:val="22"/>
                <w:szCs w:val="22"/>
              </w:rPr>
              <w:t xml:space="preserve">; </w:t>
            </w:r>
            <w:hyperlink r:id="rId10" w:history="1">
              <w:r w:rsidR="001A3D6C" w:rsidRPr="009942A0">
                <w:rPr>
                  <w:rStyle w:val="Collegamentoipertestuale"/>
                  <w:rFonts w:ascii="Arial" w:hAnsi="Arial" w:cs="Arial"/>
                  <w:sz w:val="22"/>
                  <w:szCs w:val="22"/>
                </w:rPr>
                <w:t>mengjicao@gmail.com</w:t>
              </w:r>
            </w:hyperlink>
            <w:r w:rsidR="001A3D6C" w:rsidRPr="009942A0">
              <w:rPr>
                <w:rFonts w:ascii="Arial" w:hAnsi="Arial" w:cs="Arial"/>
                <w:sz w:val="22"/>
                <w:szCs w:val="22"/>
              </w:rPr>
              <w:t xml:space="preserve">; </w:t>
            </w:r>
            <w:hyperlink r:id="rId11" w:history="1">
              <w:r w:rsidR="001A3D6C" w:rsidRPr="009942A0">
                <w:rPr>
                  <w:rStyle w:val="Collegamentoipertestuale"/>
                  <w:rFonts w:ascii="Arial" w:hAnsi="Arial" w:cs="Arial"/>
                  <w:sz w:val="22"/>
                  <w:szCs w:val="22"/>
                </w:rPr>
                <w:t>wonkyong@gmail.com</w:t>
              </w:r>
            </w:hyperlink>
            <w:r w:rsidR="001A3D6C" w:rsidRPr="009942A0">
              <w:rPr>
                <w:rFonts w:ascii="Arial" w:hAnsi="Arial" w:cs="Arial"/>
                <w:sz w:val="22"/>
                <w:szCs w:val="22"/>
                <w:u w:val="single"/>
              </w:rPr>
              <w:t>;</w:t>
            </w:r>
            <w:r w:rsidR="001A3D6C">
              <w:rPr>
                <w:rFonts w:ascii="Arial" w:hAnsi="Arial" w:cs="Arial"/>
                <w:sz w:val="22"/>
                <w:szCs w:val="22"/>
                <w:u w:val="single"/>
              </w:rPr>
              <w:t xml:space="preserve"> </w:t>
            </w:r>
            <w:hyperlink r:id="rId12" w:history="1">
              <w:r w:rsidR="001A3D6C" w:rsidRPr="00C17E4D">
                <w:rPr>
                  <w:rStyle w:val="Collegamentoipertestuale"/>
                  <w:rFonts w:ascii="Arial" w:hAnsi="Arial" w:cs="Arial"/>
                  <w:sz w:val="22"/>
                  <w:szCs w:val="22"/>
                </w:rPr>
                <w:t>Fiona.Constable@ecodev.vic.gov.au</w:t>
              </w:r>
            </w:hyperlink>
            <w:r w:rsidR="001A3D6C">
              <w:rPr>
                <w:rFonts w:ascii="Arial" w:hAnsi="Arial" w:cs="Arial"/>
                <w:sz w:val="22"/>
                <w:szCs w:val="22"/>
                <w:u w:val="single"/>
              </w:rPr>
              <w:t xml:space="preserve">; </w:t>
            </w:r>
            <w:hyperlink r:id="rId13" w:history="1">
              <w:r w:rsidR="001A3D6C" w:rsidRPr="00A345C2">
                <w:rPr>
                  <w:rStyle w:val="Collegamentoipertestuale"/>
                  <w:rFonts w:ascii="Arial" w:hAnsi="Arial" w:cs="Arial"/>
                  <w:sz w:val="22"/>
                  <w:szCs w:val="22"/>
                </w:rPr>
                <w:t>dimitre.mollov@usda.gov</w:t>
              </w:r>
            </w:hyperlink>
            <w:r w:rsidR="001A3D6C">
              <w:rPr>
                <w:rFonts w:ascii="Arial" w:hAnsi="Arial" w:cs="Arial"/>
                <w:sz w:val="22"/>
                <w:szCs w:val="22"/>
              </w:rPr>
              <w:t xml:space="preserve">; </w:t>
            </w:r>
            <w:hyperlink r:id="rId14" w:history="1">
              <w:r w:rsidR="001A3D6C" w:rsidRPr="009942A0">
                <w:rPr>
                  <w:rStyle w:val="Collegamentoipertestuale"/>
                  <w:rFonts w:ascii="Arial" w:hAnsi="Arial" w:cs="Arial"/>
                  <w:sz w:val="22"/>
                  <w:szCs w:val="22"/>
                </w:rPr>
                <w:t>tatsuya@unb.br</w:t>
              </w:r>
            </w:hyperlink>
            <w:r w:rsidR="001A3D6C" w:rsidRPr="009942A0">
              <w:rPr>
                <w:rFonts w:ascii="Arial" w:hAnsi="Arial" w:cs="Arial"/>
                <w:sz w:val="22"/>
                <w:szCs w:val="22"/>
              </w:rPr>
              <w:t xml:space="preserve">; </w:t>
            </w:r>
            <w:hyperlink r:id="rId15" w:history="1">
              <w:r w:rsidR="001A3D6C" w:rsidRPr="009942A0">
                <w:rPr>
                  <w:rStyle w:val="Collegamentoipertestuale"/>
                  <w:rFonts w:ascii="Arial" w:hAnsi="Arial" w:cs="Arial"/>
                  <w:sz w:val="22"/>
                  <w:szCs w:val="22"/>
                </w:rPr>
                <w:t>SSabanadzovic@entomology.msstate.edu</w:t>
              </w:r>
            </w:hyperlink>
            <w:r w:rsidR="001A3D6C" w:rsidRPr="009942A0">
              <w:rPr>
                <w:rFonts w:ascii="Arial" w:hAnsi="Arial" w:cs="Arial"/>
                <w:sz w:val="22"/>
                <w:szCs w:val="22"/>
              </w:rPr>
              <w:t xml:space="preserve">; </w:t>
            </w:r>
            <w:hyperlink r:id="rId16" w:history="1">
              <w:r w:rsidR="001A3D6C" w:rsidRPr="009942A0">
                <w:rPr>
                  <w:rStyle w:val="Collegamentoipertestuale"/>
                  <w:rFonts w:ascii="Arial" w:hAnsi="Arial" w:cs="Arial"/>
                  <w:sz w:val="22"/>
                  <w:szCs w:val="22"/>
                </w:rPr>
                <w:t>pasquale.saldarelli@ipsp.cnr.it</w:t>
              </w:r>
            </w:hyperlink>
            <w:r w:rsidR="001A3D6C" w:rsidRPr="009942A0">
              <w:rPr>
                <w:rFonts w:ascii="Arial" w:hAnsi="Arial" w:cs="Arial"/>
                <w:sz w:val="22"/>
                <w:szCs w:val="22"/>
              </w:rPr>
              <w:t xml:space="preserve">; </w:t>
            </w:r>
            <w:hyperlink r:id="rId17" w:history="1">
              <w:r w:rsidR="001A3D6C" w:rsidRPr="009942A0">
                <w:rPr>
                  <w:rStyle w:val="Collegamentoipertestuale"/>
                  <w:rFonts w:ascii="Arial" w:hAnsi="Arial" w:cs="Arial"/>
                  <w:sz w:val="22"/>
                  <w:szCs w:val="22"/>
                </w:rPr>
                <w:t>itzaneta@uark.edu</w:t>
              </w:r>
            </w:hyperlink>
            <w:r w:rsidR="001A3D6C" w:rsidRPr="009942A0">
              <w:rPr>
                <w:rFonts w:ascii="Arial" w:hAnsi="Arial" w:cs="Arial"/>
                <w:sz w:val="22"/>
                <w:szCs w:val="22"/>
              </w:rPr>
              <w:t xml:space="preserve">; </w:t>
            </w:r>
            <w:hyperlink r:id="rId18" w:history="1">
              <w:r w:rsidR="001A3D6C" w:rsidRPr="009942A0">
                <w:rPr>
                  <w:rStyle w:val="Collegamentoipertestuale"/>
                  <w:rFonts w:ascii="Arial" w:hAnsi="Arial" w:cs="Arial"/>
                  <w:sz w:val="22"/>
                  <w:szCs w:val="22"/>
                </w:rPr>
                <w:t>dvvillam@uark.edu</w:t>
              </w:r>
            </w:hyperlink>
          </w:p>
        </w:tc>
      </w:tr>
    </w:tbl>
    <w:p w14:paraId="3AB5AD1A" w14:textId="77777777" w:rsidR="00A174CC" w:rsidRPr="001A3D6C" w:rsidRDefault="008815EE" w:rsidP="001A3D6C">
      <w:pPr>
        <w:spacing w:before="360" w:after="120"/>
        <w:rPr>
          <w:rFonts w:ascii="Arial" w:hAnsi="Arial" w:cs="Arial"/>
          <w:sz w:val="20"/>
          <w:szCs w:val="20"/>
        </w:rPr>
      </w:pPr>
      <w:r w:rsidRPr="001A3D6C">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033F5C1" w14:textId="77777777" w:rsidR="00A174CC" w:rsidRDefault="00A174CC">
            <w:pPr>
              <w:rPr>
                <w:rFonts w:ascii="Arial" w:hAnsi="Arial" w:cs="Arial"/>
                <w:sz w:val="22"/>
                <w:szCs w:val="22"/>
              </w:rPr>
            </w:pPr>
          </w:p>
        </w:tc>
      </w:tr>
    </w:tbl>
    <w:p w14:paraId="070FAC74" w14:textId="77777777" w:rsidR="00A174CC" w:rsidRDefault="008815EE" w:rsidP="001A3D6C">
      <w:pPr>
        <w:spacing w:before="36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EB48315" w:rsidR="00437970" w:rsidRDefault="001A3D6C" w:rsidP="001A3D6C">
            <w:pPr>
              <w:rPr>
                <w:rFonts w:ascii="Arial" w:hAnsi="Arial" w:cs="Arial"/>
                <w:sz w:val="22"/>
                <w:szCs w:val="22"/>
              </w:rPr>
            </w:pPr>
            <w:proofErr w:type="spellStart"/>
            <w:r>
              <w:rPr>
                <w:rFonts w:ascii="Arial" w:hAnsi="Arial" w:cs="Arial"/>
                <w:sz w:val="22"/>
                <w:szCs w:val="22"/>
              </w:rPr>
              <w:t>Candresse</w:t>
            </w:r>
            <w:proofErr w:type="spellEnd"/>
            <w:r>
              <w:rPr>
                <w:rFonts w:ascii="Arial" w:hAnsi="Arial" w:cs="Arial"/>
                <w:sz w:val="22"/>
                <w:szCs w:val="22"/>
              </w:rPr>
              <w:t xml:space="preserve"> T</w:t>
            </w:r>
          </w:p>
        </w:tc>
      </w:tr>
    </w:tbl>
    <w:p w14:paraId="5872B564" w14:textId="77777777" w:rsidR="00A174CC" w:rsidRDefault="008815EE" w:rsidP="001A3D6C">
      <w:pPr>
        <w:spacing w:before="36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FE43341" w14:textId="74DA654E" w:rsidR="00A174CC" w:rsidRDefault="001A3D6C">
            <w:pPr>
              <w:rPr>
                <w:rFonts w:ascii="Arial" w:hAnsi="Arial" w:cs="Arial"/>
                <w:sz w:val="22"/>
                <w:szCs w:val="22"/>
              </w:rPr>
            </w:pPr>
            <w:r w:rsidRPr="007A7310">
              <w:rPr>
                <w:rFonts w:ascii="Arial" w:hAnsi="Arial" w:cs="Arial"/>
                <w:sz w:val="22"/>
                <w:szCs w:val="22"/>
              </w:rPr>
              <w:t xml:space="preserve">ICTV </w:t>
            </w:r>
            <w:r w:rsidRPr="00D50F62">
              <w:rPr>
                <w:rFonts w:ascii="Arial" w:hAnsi="Arial" w:cs="Arial"/>
                <w:i/>
                <w:sz w:val="22"/>
                <w:szCs w:val="22"/>
              </w:rPr>
              <w:t>Beta</w:t>
            </w:r>
            <w:r>
              <w:rPr>
                <w:rFonts w:ascii="Arial" w:hAnsi="Arial" w:cs="Arial"/>
                <w:sz w:val="22"/>
                <w:szCs w:val="22"/>
              </w:rPr>
              <w:t xml:space="preserve">-, </w:t>
            </w:r>
            <w:r w:rsidRPr="00D50F62">
              <w:rPr>
                <w:rFonts w:ascii="Arial" w:hAnsi="Arial" w:cs="Arial"/>
                <w:i/>
                <w:sz w:val="22"/>
                <w:szCs w:val="22"/>
              </w:rPr>
              <w:t>Delta</w:t>
            </w:r>
            <w:r>
              <w:rPr>
                <w:rFonts w:ascii="Arial" w:hAnsi="Arial" w:cs="Arial"/>
                <w:sz w:val="22"/>
                <w:szCs w:val="22"/>
              </w:rPr>
              <w:t xml:space="preserve">- and </w:t>
            </w:r>
            <w:proofErr w:type="spellStart"/>
            <w:r w:rsidRPr="00D50F62">
              <w:rPr>
                <w:rFonts w:ascii="Arial" w:hAnsi="Arial" w:cs="Arial"/>
                <w:i/>
                <w:sz w:val="22"/>
                <w:szCs w:val="22"/>
              </w:rPr>
              <w:t>Gammaflexiviridae</w:t>
            </w:r>
            <w:proofErr w:type="spellEnd"/>
            <w:r>
              <w:rPr>
                <w:rFonts w:ascii="Arial" w:hAnsi="Arial" w:cs="Arial"/>
                <w:sz w:val="22"/>
                <w:szCs w:val="22"/>
              </w:rPr>
              <w:t xml:space="preserve"> St</w:t>
            </w:r>
            <w:r w:rsidRPr="007A7310">
              <w:rPr>
                <w:rFonts w:ascii="Arial" w:hAnsi="Arial" w:cs="Arial"/>
                <w:sz w:val="22"/>
                <w:szCs w:val="22"/>
              </w:rPr>
              <w:t>udy Group</w:t>
            </w:r>
          </w:p>
          <w:p w14:paraId="208F33A9" w14:textId="77777777" w:rsidR="00A174CC" w:rsidRDefault="00A174CC">
            <w:pPr>
              <w:rPr>
                <w:rFonts w:ascii="Arial" w:hAnsi="Arial" w:cs="Arial"/>
                <w:sz w:val="22"/>
                <w:szCs w:val="22"/>
              </w:rPr>
            </w:pPr>
          </w:p>
        </w:tc>
      </w:tr>
    </w:tbl>
    <w:p w14:paraId="7417E8C0" w14:textId="7C77ACDC" w:rsidR="00A174CC" w:rsidRDefault="008815EE" w:rsidP="001A3D6C">
      <w:pPr>
        <w:spacing w:before="36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1A3D6C">
      <w:pPr>
        <w:spacing w:before="360" w:after="120"/>
        <w:rPr>
          <w:rFonts w:ascii="Arial" w:hAnsi="Arial" w:cs="Arial"/>
          <w:b/>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5D2CB238"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r w:rsidR="001A3D6C">
              <w:rPr>
                <w:rFonts w:ascii="Arial" w:hAnsi="Arial" w:cs="Arial"/>
                <w:b/>
                <w:bCs/>
                <w:color w:val="000000"/>
                <w:sz w:val="22"/>
                <w:szCs w:val="22"/>
              </w:rPr>
              <w:t xml:space="preserve"> 11</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rsidRPr="00E82F09" w14:paraId="1702CDE1" w14:textId="10B24E51" w:rsidTr="004F3196">
        <w:tc>
          <w:tcPr>
            <w:tcW w:w="2977" w:type="dxa"/>
            <w:shd w:val="clear" w:color="auto" w:fill="auto"/>
          </w:tcPr>
          <w:p w14:paraId="6D3E3F4D" w14:textId="6F177C62" w:rsidR="0037243A" w:rsidRPr="00E82F09" w:rsidRDefault="001A3D6C" w:rsidP="000A0D80">
            <w:pPr>
              <w:rPr>
                <w:rFonts w:ascii="Arial" w:hAnsi="Arial" w:cs="Arial"/>
                <w:sz w:val="22"/>
                <w:szCs w:val="22"/>
              </w:rPr>
            </w:pPr>
            <w:r w:rsidRPr="00E82F09">
              <w:rPr>
                <w:rFonts w:ascii="Arial" w:hAnsi="Arial" w:cs="Arial"/>
                <w:i/>
                <w:sz w:val="22"/>
                <w:szCs w:val="22"/>
              </w:rPr>
              <w:t xml:space="preserve">Beta-, Delta-, </w:t>
            </w:r>
            <w:proofErr w:type="spellStart"/>
            <w:r w:rsidRPr="00E82F09">
              <w:rPr>
                <w:rFonts w:ascii="Arial" w:hAnsi="Arial" w:cs="Arial"/>
                <w:i/>
                <w:sz w:val="22"/>
                <w:szCs w:val="22"/>
              </w:rPr>
              <w:t>Gammaflexiviridae</w:t>
            </w:r>
            <w:proofErr w:type="spellEnd"/>
          </w:p>
        </w:tc>
        <w:tc>
          <w:tcPr>
            <w:tcW w:w="1984" w:type="dxa"/>
            <w:shd w:val="clear" w:color="auto" w:fill="auto"/>
          </w:tcPr>
          <w:p w14:paraId="080F51E8" w14:textId="4156AC1D" w:rsidR="0037243A" w:rsidRPr="00E82F09" w:rsidRDefault="00E82F09" w:rsidP="000A0D80">
            <w:pPr>
              <w:rPr>
                <w:rFonts w:ascii="Arial" w:hAnsi="Arial" w:cs="Arial"/>
                <w:sz w:val="22"/>
                <w:szCs w:val="22"/>
              </w:rPr>
            </w:pPr>
            <w:r w:rsidRPr="00E82F09">
              <w:rPr>
                <w:rFonts w:ascii="Arial" w:hAnsi="Arial" w:cs="Arial"/>
                <w:sz w:val="22"/>
                <w:szCs w:val="22"/>
              </w:rPr>
              <w:t>11</w:t>
            </w:r>
          </w:p>
        </w:tc>
        <w:tc>
          <w:tcPr>
            <w:tcW w:w="1985" w:type="dxa"/>
            <w:shd w:val="clear" w:color="auto" w:fill="auto"/>
          </w:tcPr>
          <w:p w14:paraId="4EC5D82B" w14:textId="431CFA12" w:rsidR="0037243A" w:rsidRPr="00E82F09" w:rsidRDefault="0037243A" w:rsidP="000A0D80">
            <w:pPr>
              <w:rPr>
                <w:rFonts w:ascii="Arial" w:hAnsi="Arial" w:cs="Arial"/>
                <w:sz w:val="22"/>
                <w:szCs w:val="22"/>
              </w:rPr>
            </w:pPr>
          </w:p>
        </w:tc>
        <w:tc>
          <w:tcPr>
            <w:tcW w:w="2126" w:type="dxa"/>
          </w:tcPr>
          <w:p w14:paraId="23732184" w14:textId="49B258D5" w:rsidR="0037243A" w:rsidRPr="00E82F09"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9716EF8" w14:textId="77777777" w:rsidR="001A3D6C" w:rsidRDefault="001A3D6C">
      <w:pPr>
        <w:spacing w:before="120" w:after="120"/>
        <w:rPr>
          <w:rFonts w:ascii="Arial" w:hAnsi="Arial" w:cs="Arial"/>
          <w:b/>
        </w:rPr>
      </w:pPr>
    </w:p>
    <w:p w14:paraId="29D73168" w14:textId="77777777" w:rsidR="001E4EDC" w:rsidRDefault="001E4EDC">
      <w:pPr>
        <w:rPr>
          <w:rFonts w:ascii="Arial" w:hAnsi="Arial" w:cs="Arial"/>
          <w:b/>
        </w:rPr>
      </w:pPr>
      <w:r>
        <w:rPr>
          <w:rFonts w:ascii="Arial" w:hAnsi="Arial" w:cs="Arial"/>
          <w:b/>
        </w:rPr>
        <w:br w:type="page"/>
      </w:r>
    </w:p>
    <w:p w14:paraId="320F9A0C" w14:textId="314E747A" w:rsidR="00A174CC" w:rsidRDefault="008815EE">
      <w:pPr>
        <w:spacing w:before="120" w:after="120"/>
        <w:rPr>
          <w:rFonts w:ascii="Arial" w:hAnsi="Arial" w:cs="Arial"/>
          <w:b/>
        </w:rPr>
      </w:pPr>
      <w:r>
        <w:rPr>
          <w:rFonts w:ascii="Arial" w:hAnsi="Arial" w:cs="Arial"/>
          <w:b/>
        </w:rPr>
        <w:lastRenderedPageBreak/>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rsidTr="001A3D6C">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AADEC9B" w:rsidR="00A174CC" w:rsidRPr="000A146A" w:rsidRDefault="001A3D6C">
            <w:pPr>
              <w:rPr>
                <w:rFonts w:ascii="Arial" w:hAnsi="Arial" w:cs="Arial"/>
                <w:sz w:val="22"/>
                <w:szCs w:val="22"/>
              </w:rPr>
            </w:pPr>
            <w:r>
              <w:rPr>
                <w:rFonts w:ascii="Arial" w:hAnsi="Arial" w:cs="Arial"/>
                <w:sz w:val="22"/>
                <w:szCs w:val="22"/>
              </w:rPr>
              <w:t>NO</w:t>
            </w:r>
          </w:p>
        </w:tc>
      </w:tr>
    </w:tbl>
    <w:p w14:paraId="584EDBF6" w14:textId="77777777" w:rsidR="00A174CC" w:rsidRPr="001A3D6C" w:rsidRDefault="00A174CC">
      <w:pPr>
        <w:rPr>
          <w:rFonts w:ascii="Arial" w:hAnsi="Arial" w:cs="Arial"/>
          <w:iCs/>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192A820" w:rsidR="00A174CC" w:rsidRDefault="004F0BB8">
            <w:pPr>
              <w:rPr>
                <w:rFonts w:ascii="Arial" w:hAnsi="Arial" w:cs="Arial"/>
                <w:sz w:val="22"/>
                <w:szCs w:val="22"/>
              </w:rPr>
            </w:pPr>
            <w:r>
              <w:rPr>
                <w:rFonts w:ascii="Arial" w:hAnsi="Arial" w:cs="Arial"/>
                <w:sz w:val="22"/>
                <w:szCs w:val="22"/>
              </w:rPr>
              <w:t>June 26,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E73CFEA" w14:textId="77777777" w:rsidR="00A174CC" w:rsidRDefault="008815EE">
      <w:r>
        <w:br w:type="page"/>
      </w:r>
    </w:p>
    <w:p w14:paraId="5BFC1800"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rsidP="001A3D6C">
      <w:pPr>
        <w:spacing w:before="36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EF3379F" w:rsidR="00A174CC" w:rsidRDefault="00527B1B">
            <w:pPr>
              <w:spacing w:before="120" w:after="120"/>
              <w:rPr>
                <w:rFonts w:ascii="Arial" w:hAnsi="Arial" w:cs="Arial"/>
                <w:bCs/>
                <w:sz w:val="22"/>
                <w:szCs w:val="22"/>
              </w:rPr>
            </w:pPr>
            <w:r w:rsidRPr="00527B1B">
              <w:rPr>
                <w:rFonts w:ascii="Arial" w:hAnsi="Arial" w:cs="Arial"/>
                <w:bCs/>
                <w:sz w:val="22"/>
                <w:szCs w:val="22"/>
              </w:rPr>
              <w:t>2023.028P.</w:t>
            </w:r>
            <w:r w:rsidR="00DF6DDD">
              <w:rPr>
                <w:rFonts w:ascii="Arial" w:hAnsi="Arial" w:cs="Arial"/>
                <w:bCs/>
                <w:sz w:val="22"/>
                <w:szCs w:val="22"/>
              </w:rPr>
              <w:t>A</w:t>
            </w:r>
            <w:r w:rsidRPr="00527B1B">
              <w:rPr>
                <w:rFonts w:ascii="Arial" w:hAnsi="Arial" w:cs="Arial"/>
                <w:bCs/>
                <w:sz w:val="22"/>
                <w:szCs w:val="22"/>
              </w:rPr>
              <w:t>.v1.Betaflexiviridae_13nsp</w:t>
            </w:r>
          </w:p>
        </w:tc>
      </w:tr>
    </w:tbl>
    <w:p w14:paraId="70690697" w14:textId="673457D6" w:rsidR="00A174CC" w:rsidRDefault="008815EE" w:rsidP="00527B1B">
      <w:pPr>
        <w:spacing w:before="36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7AA33A74" w:rsidR="00A174CC" w:rsidRDefault="001A3D6C">
            <w:pPr>
              <w:rPr>
                <w:rFonts w:ascii="Arial" w:hAnsi="Arial" w:cs="Arial"/>
                <w:bCs/>
                <w:sz w:val="22"/>
                <w:szCs w:val="22"/>
              </w:rPr>
            </w:pPr>
            <w:r w:rsidRPr="0093244B">
              <w:rPr>
                <w:rFonts w:ascii="Arial" w:hAnsi="Arial" w:cs="Arial"/>
                <w:bCs/>
                <w:sz w:val="22"/>
                <w:szCs w:val="22"/>
              </w:rPr>
              <w:t>We propose the creatio</w:t>
            </w:r>
            <w:r w:rsidRPr="00C234C6">
              <w:rPr>
                <w:rFonts w:ascii="Arial" w:hAnsi="Arial" w:cs="Arial"/>
                <w:bCs/>
                <w:sz w:val="22"/>
                <w:szCs w:val="22"/>
              </w:rPr>
              <w:t xml:space="preserve">n of </w:t>
            </w:r>
            <w:r w:rsidR="00671821" w:rsidRPr="00C234C6">
              <w:rPr>
                <w:rFonts w:ascii="Arial" w:hAnsi="Arial" w:cs="Arial"/>
                <w:bCs/>
                <w:sz w:val="22"/>
                <w:szCs w:val="22"/>
              </w:rPr>
              <w:t>13</w:t>
            </w:r>
            <w:r w:rsidRPr="00C234C6">
              <w:rPr>
                <w:rFonts w:ascii="Arial" w:hAnsi="Arial" w:cs="Arial"/>
                <w:bCs/>
                <w:sz w:val="22"/>
                <w:szCs w:val="22"/>
              </w:rPr>
              <w:t xml:space="preserve"> novel species in extant genera in the family </w:t>
            </w:r>
            <w:proofErr w:type="spellStart"/>
            <w:r w:rsidRPr="00C234C6">
              <w:rPr>
                <w:rFonts w:ascii="Arial" w:hAnsi="Arial" w:cs="Arial"/>
                <w:bCs/>
                <w:i/>
                <w:sz w:val="22"/>
                <w:szCs w:val="22"/>
              </w:rPr>
              <w:t>Betaflexiviridae</w:t>
            </w:r>
            <w:proofErr w:type="spellEnd"/>
            <w:r w:rsidRPr="00C234C6">
              <w:rPr>
                <w:rFonts w:ascii="Arial" w:hAnsi="Arial" w:cs="Arial"/>
                <w:bCs/>
                <w:sz w:val="22"/>
                <w:szCs w:val="22"/>
              </w:rPr>
              <w:t xml:space="preserve"> (</w:t>
            </w:r>
            <w:r w:rsidR="00671821" w:rsidRPr="00C234C6">
              <w:rPr>
                <w:rFonts w:ascii="Arial" w:hAnsi="Arial" w:cs="Arial"/>
                <w:bCs/>
                <w:sz w:val="22"/>
                <w:szCs w:val="22"/>
              </w:rPr>
              <w:t>7</w:t>
            </w:r>
            <w:r w:rsidRPr="00C234C6">
              <w:rPr>
                <w:rFonts w:ascii="Arial" w:hAnsi="Arial" w:cs="Arial"/>
                <w:bCs/>
                <w:sz w:val="22"/>
                <w:szCs w:val="22"/>
              </w:rPr>
              <w:t xml:space="preserve"> new species in genus </w:t>
            </w:r>
            <w:proofErr w:type="spellStart"/>
            <w:r w:rsidRPr="00C234C6">
              <w:rPr>
                <w:rFonts w:ascii="Arial" w:hAnsi="Arial" w:cs="Arial"/>
                <w:bCs/>
                <w:i/>
                <w:sz w:val="22"/>
                <w:szCs w:val="22"/>
              </w:rPr>
              <w:t>Carlavirus</w:t>
            </w:r>
            <w:proofErr w:type="spellEnd"/>
            <w:r w:rsidRPr="00C234C6">
              <w:rPr>
                <w:rFonts w:ascii="Arial" w:hAnsi="Arial" w:cs="Arial"/>
                <w:bCs/>
                <w:sz w:val="22"/>
                <w:szCs w:val="22"/>
              </w:rPr>
              <w:t xml:space="preserve">, </w:t>
            </w:r>
            <w:r w:rsidR="00671821" w:rsidRPr="00C234C6">
              <w:rPr>
                <w:rFonts w:ascii="Arial" w:hAnsi="Arial" w:cs="Arial"/>
                <w:bCs/>
                <w:sz w:val="22"/>
                <w:szCs w:val="22"/>
              </w:rPr>
              <w:t>1</w:t>
            </w:r>
            <w:r w:rsidRPr="00C234C6">
              <w:rPr>
                <w:rFonts w:ascii="Arial" w:hAnsi="Arial" w:cs="Arial"/>
                <w:bCs/>
                <w:sz w:val="22"/>
                <w:szCs w:val="22"/>
              </w:rPr>
              <w:t xml:space="preserve"> in genus </w:t>
            </w:r>
            <w:proofErr w:type="spellStart"/>
            <w:r w:rsidRPr="00C234C6">
              <w:rPr>
                <w:rFonts w:ascii="Arial" w:hAnsi="Arial" w:cs="Arial"/>
                <w:bCs/>
                <w:i/>
                <w:sz w:val="22"/>
                <w:szCs w:val="22"/>
              </w:rPr>
              <w:t>Foveavirus</w:t>
            </w:r>
            <w:proofErr w:type="spellEnd"/>
            <w:r w:rsidRPr="00C234C6">
              <w:rPr>
                <w:rFonts w:ascii="Arial" w:hAnsi="Arial" w:cs="Arial"/>
                <w:bCs/>
                <w:sz w:val="22"/>
                <w:szCs w:val="22"/>
              </w:rPr>
              <w:t xml:space="preserve">, </w:t>
            </w:r>
            <w:r w:rsidR="00671821" w:rsidRPr="00C234C6">
              <w:rPr>
                <w:rFonts w:ascii="Arial" w:hAnsi="Arial" w:cs="Arial"/>
                <w:bCs/>
                <w:sz w:val="22"/>
                <w:szCs w:val="22"/>
              </w:rPr>
              <w:t>2</w:t>
            </w:r>
            <w:r w:rsidRPr="00C234C6">
              <w:rPr>
                <w:rFonts w:ascii="Arial" w:hAnsi="Arial" w:cs="Arial"/>
                <w:bCs/>
                <w:sz w:val="22"/>
                <w:szCs w:val="22"/>
              </w:rPr>
              <w:t xml:space="preserve"> in genus </w:t>
            </w:r>
            <w:proofErr w:type="spellStart"/>
            <w:r w:rsidRPr="00C234C6">
              <w:rPr>
                <w:rFonts w:ascii="Arial" w:hAnsi="Arial" w:cs="Arial"/>
                <w:bCs/>
                <w:i/>
                <w:sz w:val="22"/>
                <w:szCs w:val="22"/>
              </w:rPr>
              <w:t>Capillovirus</w:t>
            </w:r>
            <w:proofErr w:type="spellEnd"/>
            <w:r w:rsidRPr="00C234C6">
              <w:rPr>
                <w:rFonts w:ascii="Arial" w:hAnsi="Arial" w:cs="Arial"/>
                <w:bCs/>
                <w:sz w:val="22"/>
                <w:szCs w:val="22"/>
              </w:rPr>
              <w:t xml:space="preserve">, </w:t>
            </w:r>
            <w:r w:rsidR="00671821" w:rsidRPr="00C234C6">
              <w:rPr>
                <w:rFonts w:ascii="Arial" w:hAnsi="Arial" w:cs="Arial"/>
                <w:bCs/>
                <w:sz w:val="22"/>
                <w:szCs w:val="22"/>
              </w:rPr>
              <w:t>1</w:t>
            </w:r>
            <w:r w:rsidRPr="00C234C6">
              <w:rPr>
                <w:rFonts w:ascii="Arial" w:hAnsi="Arial" w:cs="Arial"/>
                <w:bCs/>
                <w:sz w:val="22"/>
                <w:szCs w:val="22"/>
              </w:rPr>
              <w:t xml:space="preserve"> in genus </w:t>
            </w:r>
            <w:proofErr w:type="spellStart"/>
            <w:r w:rsidR="00671821" w:rsidRPr="00C234C6">
              <w:rPr>
                <w:rFonts w:ascii="Arial" w:hAnsi="Arial" w:cs="Arial"/>
                <w:bCs/>
                <w:i/>
                <w:sz w:val="22"/>
                <w:szCs w:val="22"/>
              </w:rPr>
              <w:t>Citrivirus</w:t>
            </w:r>
            <w:proofErr w:type="spellEnd"/>
            <w:r w:rsidRPr="00C234C6">
              <w:rPr>
                <w:rFonts w:ascii="Arial" w:hAnsi="Arial" w:cs="Arial"/>
                <w:bCs/>
                <w:sz w:val="22"/>
                <w:szCs w:val="22"/>
              </w:rPr>
              <w:t xml:space="preserve">, </w:t>
            </w:r>
            <w:r w:rsidR="00D740D1">
              <w:rPr>
                <w:rFonts w:ascii="Arial" w:hAnsi="Arial" w:cs="Arial"/>
                <w:bCs/>
                <w:sz w:val="22"/>
                <w:szCs w:val="22"/>
              </w:rPr>
              <w:t xml:space="preserve">and </w:t>
            </w:r>
            <w:r w:rsidR="00671821" w:rsidRPr="00C234C6">
              <w:rPr>
                <w:rFonts w:ascii="Arial" w:hAnsi="Arial" w:cs="Arial"/>
                <w:bCs/>
                <w:sz w:val="22"/>
                <w:szCs w:val="22"/>
              </w:rPr>
              <w:t>2</w:t>
            </w:r>
            <w:r w:rsidRPr="00C234C6">
              <w:rPr>
                <w:rFonts w:ascii="Arial" w:hAnsi="Arial" w:cs="Arial"/>
                <w:bCs/>
                <w:sz w:val="22"/>
                <w:szCs w:val="22"/>
              </w:rPr>
              <w:t xml:space="preserve"> in genus </w:t>
            </w:r>
            <w:proofErr w:type="spellStart"/>
            <w:r w:rsidR="00671821" w:rsidRPr="00C234C6">
              <w:rPr>
                <w:rFonts w:ascii="Arial" w:hAnsi="Arial" w:cs="Arial"/>
                <w:bCs/>
                <w:i/>
                <w:sz w:val="22"/>
                <w:szCs w:val="22"/>
              </w:rPr>
              <w:t>Vitivirus</w:t>
            </w:r>
            <w:proofErr w:type="spellEnd"/>
            <w:r w:rsidRPr="00C234C6">
              <w:rPr>
                <w:rFonts w:ascii="Arial" w:hAnsi="Arial" w:cs="Arial"/>
                <w:bCs/>
                <w:sz w:val="22"/>
                <w:szCs w:val="22"/>
              </w:rPr>
              <w:t>).</w:t>
            </w:r>
          </w:p>
          <w:p w14:paraId="2AB201D8" w14:textId="77777777" w:rsidR="00A174CC" w:rsidRDefault="00A174CC" w:rsidP="00671821">
            <w:pPr>
              <w:rPr>
                <w:rFonts w:ascii="Arial" w:hAnsi="Arial" w:cs="Arial"/>
                <w:b/>
                <w:sz w:val="22"/>
                <w:szCs w:val="22"/>
              </w:rPr>
            </w:pPr>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C70215" w:rsidRPr="00C70215" w14:paraId="15A4B8D2" w14:textId="77777777">
        <w:trPr>
          <w:trHeight w:val="1566"/>
        </w:trPr>
        <w:tc>
          <w:tcPr>
            <w:tcW w:w="9228" w:type="dxa"/>
            <w:shd w:val="clear" w:color="auto" w:fill="auto"/>
          </w:tcPr>
          <w:p w14:paraId="3F2A00F5" w14:textId="50F31DE3" w:rsidR="00A174CC" w:rsidRPr="00C70215" w:rsidRDefault="00A174CC">
            <w:pPr>
              <w:pStyle w:val="Rientrocorpodeltesto"/>
              <w:spacing w:after="120"/>
              <w:rPr>
                <w:rFonts w:ascii="Arial" w:hAnsi="Arial" w:cs="Arial"/>
                <w:sz w:val="20"/>
              </w:rPr>
            </w:pPr>
          </w:p>
          <w:tbl>
            <w:tblPr>
              <w:tblStyle w:val="Grigliatabella"/>
              <w:tblW w:w="9002" w:type="dxa"/>
              <w:tblLook w:val="04A0" w:firstRow="1" w:lastRow="0" w:firstColumn="1" w:lastColumn="0" w:noHBand="0" w:noVBand="1"/>
            </w:tblPr>
            <w:tblGrid>
              <w:gridCol w:w="9002"/>
            </w:tblGrid>
            <w:tr w:rsidR="00C70215" w:rsidRPr="00C70215" w14:paraId="195FC3CF" w14:textId="77777777">
              <w:tc>
                <w:tcPr>
                  <w:tcW w:w="9002" w:type="dxa"/>
                  <w:shd w:val="clear" w:color="auto" w:fill="auto"/>
                </w:tcPr>
                <w:p w14:paraId="05C3EAA8" w14:textId="67EDE21B" w:rsidR="006C1121" w:rsidRPr="00C70215" w:rsidRDefault="006C1121" w:rsidP="006C1121">
                  <w:pPr>
                    <w:rPr>
                      <w:rFonts w:ascii="Arial" w:hAnsi="Arial" w:cs="Arial"/>
                      <w:sz w:val="22"/>
                      <w:szCs w:val="22"/>
                    </w:rPr>
                  </w:pPr>
                  <w:r w:rsidRPr="00C70215">
                    <w:rPr>
                      <w:rFonts w:ascii="Arial" w:hAnsi="Arial" w:cs="Arial"/>
                      <w:sz w:val="22"/>
                      <w:szCs w:val="22"/>
                    </w:rPr>
                    <w:t xml:space="preserve">The family </w:t>
                  </w:r>
                  <w:proofErr w:type="spellStart"/>
                  <w:r w:rsidRPr="00C70215">
                    <w:rPr>
                      <w:rFonts w:ascii="Arial" w:hAnsi="Arial" w:cs="Arial"/>
                      <w:i/>
                      <w:sz w:val="22"/>
                      <w:szCs w:val="22"/>
                    </w:rPr>
                    <w:t>Betaflexiviridae</w:t>
                  </w:r>
                  <w:proofErr w:type="spellEnd"/>
                  <w:r w:rsidRPr="00C70215">
                    <w:rPr>
                      <w:rFonts w:ascii="Arial" w:hAnsi="Arial" w:cs="Arial"/>
                      <w:sz w:val="22"/>
                      <w:szCs w:val="22"/>
                    </w:rPr>
                    <w:t xml:space="preserve"> currently includes two subfamilies, </w:t>
                  </w:r>
                  <w:proofErr w:type="spellStart"/>
                  <w:r w:rsidRPr="00C70215">
                    <w:rPr>
                      <w:rFonts w:ascii="Arial" w:hAnsi="Arial" w:cs="Arial"/>
                      <w:i/>
                      <w:sz w:val="22"/>
                      <w:szCs w:val="22"/>
                    </w:rPr>
                    <w:t>Trivirinae</w:t>
                  </w:r>
                  <w:proofErr w:type="spellEnd"/>
                  <w:r w:rsidRPr="00C70215">
                    <w:rPr>
                      <w:rFonts w:ascii="Arial" w:hAnsi="Arial" w:cs="Arial"/>
                      <w:sz w:val="22"/>
                      <w:szCs w:val="22"/>
                    </w:rPr>
                    <w:t xml:space="preserve"> and </w:t>
                  </w:r>
                  <w:proofErr w:type="spellStart"/>
                  <w:r w:rsidRPr="00C70215">
                    <w:rPr>
                      <w:rFonts w:ascii="Arial" w:hAnsi="Arial" w:cs="Arial"/>
                      <w:i/>
                      <w:sz w:val="22"/>
                      <w:szCs w:val="22"/>
                    </w:rPr>
                    <w:t>Quinvirinae</w:t>
                  </w:r>
                  <w:proofErr w:type="spellEnd"/>
                  <w:r w:rsidRPr="00C70215">
                    <w:rPr>
                      <w:rFonts w:ascii="Arial" w:hAnsi="Arial" w:cs="Arial"/>
                      <w:sz w:val="22"/>
                      <w:szCs w:val="22"/>
                    </w:rPr>
                    <w:t xml:space="preserve">. The </w:t>
                  </w:r>
                  <w:proofErr w:type="spellStart"/>
                  <w:r w:rsidRPr="00C70215">
                    <w:rPr>
                      <w:rFonts w:ascii="Arial" w:hAnsi="Arial" w:cs="Arial"/>
                      <w:i/>
                      <w:sz w:val="22"/>
                      <w:szCs w:val="22"/>
                    </w:rPr>
                    <w:t>Trivirinae</w:t>
                  </w:r>
                  <w:proofErr w:type="spellEnd"/>
                  <w:r w:rsidRPr="00C70215">
                    <w:rPr>
                      <w:rFonts w:ascii="Arial" w:hAnsi="Arial" w:cs="Arial"/>
                      <w:sz w:val="22"/>
                      <w:szCs w:val="22"/>
                    </w:rPr>
                    <w:t xml:space="preserve"> contains 10 genera, while the </w:t>
                  </w:r>
                  <w:proofErr w:type="spellStart"/>
                  <w:r w:rsidRPr="00C70215">
                    <w:rPr>
                      <w:rFonts w:ascii="Arial" w:hAnsi="Arial" w:cs="Arial"/>
                      <w:i/>
                      <w:sz w:val="22"/>
                      <w:szCs w:val="22"/>
                    </w:rPr>
                    <w:t>Quinvirinae</w:t>
                  </w:r>
                  <w:proofErr w:type="spellEnd"/>
                  <w:r w:rsidRPr="00C70215">
                    <w:rPr>
                      <w:rFonts w:ascii="Arial" w:hAnsi="Arial" w:cs="Arial"/>
                      <w:sz w:val="22"/>
                      <w:szCs w:val="22"/>
                    </w:rPr>
                    <w:t xml:space="preserve"> contains 5 genera. With the exception of </w:t>
                  </w:r>
                  <w:proofErr w:type="spellStart"/>
                  <w:r w:rsidRPr="00C70215">
                    <w:rPr>
                      <w:rFonts w:ascii="Arial" w:hAnsi="Arial" w:cs="Arial"/>
                      <w:i/>
                      <w:sz w:val="22"/>
                      <w:szCs w:val="22"/>
                    </w:rPr>
                    <w:t>Citrivirus</w:t>
                  </w:r>
                  <w:proofErr w:type="spellEnd"/>
                  <w:r w:rsidRPr="00C70215">
                    <w:rPr>
                      <w:rFonts w:ascii="Arial" w:hAnsi="Arial" w:cs="Arial"/>
                      <w:sz w:val="22"/>
                      <w:szCs w:val="22"/>
                    </w:rPr>
                    <w:t xml:space="preserve">, </w:t>
                  </w:r>
                  <w:proofErr w:type="spellStart"/>
                  <w:r w:rsidRPr="00C70215">
                    <w:rPr>
                      <w:rFonts w:ascii="Arial" w:hAnsi="Arial" w:cs="Arial"/>
                      <w:i/>
                      <w:sz w:val="22"/>
                      <w:szCs w:val="22"/>
                    </w:rPr>
                    <w:t>Ravavirus</w:t>
                  </w:r>
                  <w:proofErr w:type="spellEnd"/>
                  <w:r w:rsidRPr="00C70215">
                    <w:rPr>
                      <w:rFonts w:ascii="Arial" w:hAnsi="Arial" w:cs="Arial"/>
                      <w:sz w:val="22"/>
                      <w:szCs w:val="22"/>
                    </w:rPr>
                    <w:t xml:space="preserve">, </w:t>
                  </w:r>
                  <w:proofErr w:type="spellStart"/>
                  <w:r w:rsidRPr="00C70215">
                    <w:rPr>
                      <w:rFonts w:ascii="Arial" w:hAnsi="Arial" w:cs="Arial"/>
                      <w:i/>
                      <w:sz w:val="22"/>
                      <w:szCs w:val="22"/>
                    </w:rPr>
                    <w:t>Sustrivirus</w:t>
                  </w:r>
                  <w:proofErr w:type="spellEnd"/>
                  <w:r w:rsidRPr="00C70215">
                    <w:rPr>
                      <w:rFonts w:ascii="Arial" w:hAnsi="Arial" w:cs="Arial"/>
                      <w:sz w:val="22"/>
                      <w:szCs w:val="22"/>
                    </w:rPr>
                    <w:t xml:space="preserve"> and </w:t>
                  </w:r>
                  <w:proofErr w:type="spellStart"/>
                  <w:r w:rsidRPr="00C70215">
                    <w:rPr>
                      <w:rFonts w:ascii="Arial" w:hAnsi="Arial" w:cs="Arial"/>
                      <w:i/>
                      <w:sz w:val="22"/>
                      <w:szCs w:val="22"/>
                    </w:rPr>
                    <w:t>Wamavirus</w:t>
                  </w:r>
                  <w:proofErr w:type="spellEnd"/>
                  <w:r w:rsidRPr="00C70215">
                    <w:rPr>
                      <w:rFonts w:ascii="Arial" w:hAnsi="Arial" w:cs="Arial"/>
                      <w:sz w:val="22"/>
                      <w:szCs w:val="22"/>
                    </w:rPr>
                    <w:t xml:space="preserve"> which are currently monospecific, all other </w:t>
                  </w:r>
                  <w:proofErr w:type="spellStart"/>
                  <w:r w:rsidRPr="00C70215">
                    <w:rPr>
                      <w:rFonts w:ascii="Arial" w:hAnsi="Arial" w:cs="Arial"/>
                      <w:i/>
                      <w:sz w:val="22"/>
                      <w:szCs w:val="22"/>
                    </w:rPr>
                    <w:t>Betaflexiviridae</w:t>
                  </w:r>
                  <w:proofErr w:type="spellEnd"/>
                  <w:r w:rsidRPr="00C70215">
                    <w:rPr>
                      <w:rFonts w:ascii="Arial" w:hAnsi="Arial" w:cs="Arial"/>
                      <w:sz w:val="22"/>
                      <w:szCs w:val="22"/>
                    </w:rPr>
                    <w:t xml:space="preserve"> genera already contain multiple species which are differentiated on the basis of multiple criteria, including sequence-based ones. </w:t>
                  </w:r>
                  <w:r w:rsidR="001E4EDC" w:rsidRPr="001543F2">
                    <w:rPr>
                      <w:rFonts w:ascii="Arial" w:hAnsi="Arial" w:cs="Arial"/>
                      <w:iCs/>
                      <w:sz w:val="22"/>
                      <w:szCs w:val="21"/>
                      <w:lang w:val="fr-FR"/>
                    </w:rPr>
                    <w:t xml:space="preserve">The </w:t>
                  </w:r>
                  <w:proofErr w:type="spellStart"/>
                  <w:r w:rsidR="001E4EDC" w:rsidRPr="001543F2">
                    <w:rPr>
                      <w:rFonts w:ascii="Arial" w:hAnsi="Arial" w:cs="Arial"/>
                      <w:iCs/>
                      <w:sz w:val="22"/>
                      <w:szCs w:val="21"/>
                      <w:lang w:val="fr-FR"/>
                    </w:rPr>
                    <w:t>currently</w:t>
                  </w:r>
                  <w:proofErr w:type="spellEnd"/>
                  <w:r w:rsidR="001E4EDC" w:rsidRPr="001543F2">
                    <w:rPr>
                      <w:rFonts w:ascii="Arial" w:hAnsi="Arial" w:cs="Arial"/>
                      <w:iCs/>
                      <w:sz w:val="22"/>
                      <w:szCs w:val="21"/>
                      <w:lang w:val="fr-FR"/>
                    </w:rPr>
                    <w:t xml:space="preserve"> </w:t>
                  </w:r>
                  <w:proofErr w:type="spellStart"/>
                  <w:r w:rsidR="001E4EDC" w:rsidRPr="001543F2">
                    <w:rPr>
                      <w:rFonts w:ascii="Arial" w:hAnsi="Arial" w:cs="Arial"/>
                      <w:iCs/>
                      <w:sz w:val="22"/>
                      <w:szCs w:val="21"/>
                      <w:lang w:val="fr-FR"/>
                    </w:rPr>
                    <w:t>approved</w:t>
                  </w:r>
                  <w:proofErr w:type="spellEnd"/>
                  <w:r w:rsidR="001E4EDC" w:rsidRPr="001543F2">
                    <w:rPr>
                      <w:rFonts w:ascii="Arial" w:hAnsi="Arial" w:cs="Arial"/>
                      <w:iCs/>
                      <w:sz w:val="22"/>
                      <w:szCs w:val="21"/>
                      <w:lang w:val="fr-FR"/>
                    </w:rPr>
                    <w:t xml:space="preserve"> </w:t>
                  </w:r>
                  <w:r w:rsidR="001E4EDC" w:rsidRPr="001543F2">
                    <w:rPr>
                      <w:rFonts w:ascii="Arial" w:hAnsi="Arial" w:cs="Arial"/>
                      <w:sz w:val="22"/>
                      <w:szCs w:val="21"/>
                    </w:rPr>
                    <w:t>species demarcation criteria based on sequence identity for the family are &lt;72% nucleotide identity or &lt;80% amino acid identity in the replication-associated (REP) or capsid (CP) proteins, of the member viruses.</w:t>
                  </w:r>
                </w:p>
                <w:p w14:paraId="480DD35F" w14:textId="77777777" w:rsidR="006C1121" w:rsidRPr="00C70215" w:rsidRDefault="006C1121" w:rsidP="006C1121">
                  <w:pPr>
                    <w:rPr>
                      <w:rFonts w:ascii="Arial" w:hAnsi="Arial" w:cs="Arial"/>
                      <w:sz w:val="22"/>
                      <w:szCs w:val="22"/>
                    </w:rPr>
                  </w:pPr>
                </w:p>
                <w:p w14:paraId="49737C03" w14:textId="4D4D9803" w:rsidR="00A174CC" w:rsidRPr="00C70215" w:rsidRDefault="006C1121" w:rsidP="006C1121">
                  <w:pPr>
                    <w:rPr>
                      <w:rFonts w:ascii="Arial" w:hAnsi="Arial" w:cs="Arial"/>
                      <w:sz w:val="22"/>
                      <w:szCs w:val="22"/>
                    </w:rPr>
                  </w:pPr>
                  <w:r w:rsidRPr="00C70215">
                    <w:rPr>
                      <w:rFonts w:ascii="Arial" w:hAnsi="Arial" w:cs="Arial"/>
                      <w:sz w:val="22"/>
                      <w:szCs w:val="22"/>
                    </w:rPr>
                    <w:t xml:space="preserve">Here, we propose to expand the family </w:t>
                  </w:r>
                  <w:proofErr w:type="spellStart"/>
                  <w:r w:rsidRPr="00C70215">
                    <w:rPr>
                      <w:rFonts w:ascii="Arial" w:hAnsi="Arial" w:cs="Arial"/>
                      <w:i/>
                      <w:sz w:val="22"/>
                      <w:szCs w:val="22"/>
                    </w:rPr>
                    <w:t>Betaflexiviridae</w:t>
                  </w:r>
                  <w:proofErr w:type="spellEnd"/>
                  <w:r w:rsidRPr="00C70215">
                    <w:rPr>
                      <w:rFonts w:ascii="Arial" w:hAnsi="Arial" w:cs="Arial"/>
                      <w:sz w:val="22"/>
                      <w:szCs w:val="22"/>
                    </w:rPr>
                    <w:t xml:space="preserve"> by creation of new species for recently discovered novel viruses [</w:t>
                  </w:r>
                  <w:r w:rsidR="001E4EDC">
                    <w:rPr>
                      <w:rFonts w:ascii="Arial" w:hAnsi="Arial" w:cs="Arial"/>
                      <w:sz w:val="22"/>
                      <w:szCs w:val="22"/>
                    </w:rPr>
                    <w:t>1</w:t>
                  </w:r>
                  <w:r w:rsidRPr="00C70215">
                    <w:rPr>
                      <w:rFonts w:ascii="Arial" w:hAnsi="Arial" w:cs="Arial"/>
                      <w:sz w:val="22"/>
                      <w:szCs w:val="22"/>
                    </w:rPr>
                    <w:t>-</w:t>
                  </w:r>
                  <w:r w:rsidR="001E4EDC">
                    <w:rPr>
                      <w:rFonts w:ascii="Arial" w:hAnsi="Arial" w:cs="Arial"/>
                      <w:sz w:val="22"/>
                      <w:szCs w:val="22"/>
                    </w:rPr>
                    <w:t>8</w:t>
                  </w:r>
                  <w:r w:rsidRPr="00C70215">
                    <w:rPr>
                      <w:rFonts w:ascii="Arial" w:hAnsi="Arial" w:cs="Arial"/>
                      <w:sz w:val="22"/>
                      <w:szCs w:val="22"/>
                    </w:rPr>
                    <w:t>]. In performing its analyses the SG considered only novel recently described viruses for which publications provided solid evidence that the sequence corresponding to the full coding capacity of the genome was at least available.</w:t>
                  </w:r>
                </w:p>
                <w:p w14:paraId="0F8DF6F1" w14:textId="544730E6" w:rsidR="00C70215" w:rsidRPr="00C70215" w:rsidRDefault="00C70215" w:rsidP="006C1121">
                  <w:pPr>
                    <w:rPr>
                      <w:rFonts w:ascii="Arial" w:hAnsi="Arial" w:cs="Arial"/>
                      <w:sz w:val="22"/>
                      <w:szCs w:val="22"/>
                    </w:rPr>
                  </w:pPr>
                </w:p>
                <w:p w14:paraId="4A2BCDFB" w14:textId="2F139298" w:rsidR="00C70215" w:rsidRPr="00C70215" w:rsidRDefault="00C70215" w:rsidP="006C1121">
                  <w:pPr>
                    <w:rPr>
                      <w:rFonts w:ascii="Arial" w:hAnsi="Arial" w:cs="Arial"/>
                      <w:sz w:val="22"/>
                      <w:szCs w:val="21"/>
                    </w:rPr>
                  </w:pPr>
                  <w:r w:rsidRPr="00C70215">
                    <w:rPr>
                      <w:rFonts w:ascii="Arial" w:hAnsi="Arial" w:cs="Arial"/>
                      <w:sz w:val="22"/>
                      <w:szCs w:val="21"/>
                    </w:rPr>
                    <w:t>Application of the c</w:t>
                  </w:r>
                  <w:r w:rsidRPr="00C234C6">
                    <w:rPr>
                      <w:rFonts w:ascii="Arial" w:hAnsi="Arial" w:cs="Arial"/>
                      <w:sz w:val="22"/>
                      <w:szCs w:val="21"/>
                    </w:rPr>
                    <w:t>urrent sequence-based criteria results in the expansion of the currently accepted species by a total of 1</w:t>
                  </w:r>
                  <w:r w:rsidR="00671821" w:rsidRPr="00C234C6">
                    <w:rPr>
                      <w:rFonts w:ascii="Arial" w:hAnsi="Arial" w:cs="Arial"/>
                      <w:sz w:val="22"/>
                      <w:szCs w:val="21"/>
                    </w:rPr>
                    <w:t>3</w:t>
                  </w:r>
                  <w:r w:rsidRPr="00C234C6">
                    <w:rPr>
                      <w:rFonts w:ascii="Arial" w:hAnsi="Arial" w:cs="Arial"/>
                      <w:sz w:val="22"/>
                      <w:szCs w:val="21"/>
                    </w:rPr>
                    <w:t xml:space="preserve"> species allocated to the following genera: </w:t>
                  </w:r>
                  <w:proofErr w:type="spellStart"/>
                  <w:r w:rsidRPr="00C234C6">
                    <w:rPr>
                      <w:rFonts w:ascii="Arial" w:hAnsi="Arial" w:cs="Arial"/>
                      <w:bCs/>
                      <w:i/>
                      <w:sz w:val="22"/>
                      <w:szCs w:val="21"/>
                    </w:rPr>
                    <w:t>Carlavirus</w:t>
                  </w:r>
                  <w:proofErr w:type="spellEnd"/>
                  <w:r w:rsidRPr="00C234C6">
                    <w:rPr>
                      <w:rFonts w:ascii="Arial" w:hAnsi="Arial" w:cs="Arial"/>
                      <w:bCs/>
                      <w:sz w:val="22"/>
                      <w:szCs w:val="21"/>
                    </w:rPr>
                    <w:t xml:space="preserve"> (</w:t>
                  </w:r>
                  <w:r w:rsidR="00671821" w:rsidRPr="00C234C6">
                    <w:rPr>
                      <w:rFonts w:ascii="Arial" w:hAnsi="Arial" w:cs="Arial"/>
                      <w:bCs/>
                      <w:sz w:val="22"/>
                      <w:szCs w:val="21"/>
                    </w:rPr>
                    <w:t>7</w:t>
                  </w:r>
                  <w:r w:rsidRPr="00C234C6">
                    <w:rPr>
                      <w:rFonts w:ascii="Arial" w:hAnsi="Arial" w:cs="Arial"/>
                      <w:bCs/>
                      <w:sz w:val="22"/>
                      <w:szCs w:val="21"/>
                    </w:rPr>
                    <w:t xml:space="preserve">), </w:t>
                  </w:r>
                  <w:proofErr w:type="spellStart"/>
                  <w:r w:rsidRPr="00C234C6">
                    <w:rPr>
                      <w:rFonts w:ascii="Arial" w:hAnsi="Arial" w:cs="Arial"/>
                      <w:bCs/>
                      <w:i/>
                      <w:sz w:val="22"/>
                      <w:szCs w:val="21"/>
                    </w:rPr>
                    <w:t>Foveavirus</w:t>
                  </w:r>
                  <w:proofErr w:type="spellEnd"/>
                  <w:r w:rsidRPr="00C234C6">
                    <w:rPr>
                      <w:rFonts w:ascii="Arial" w:hAnsi="Arial" w:cs="Arial"/>
                      <w:bCs/>
                      <w:sz w:val="22"/>
                      <w:szCs w:val="21"/>
                    </w:rPr>
                    <w:t xml:space="preserve"> (</w:t>
                  </w:r>
                  <w:r w:rsidR="00671821" w:rsidRPr="00C234C6">
                    <w:rPr>
                      <w:rFonts w:ascii="Arial" w:hAnsi="Arial" w:cs="Arial"/>
                      <w:bCs/>
                      <w:sz w:val="22"/>
                      <w:szCs w:val="21"/>
                    </w:rPr>
                    <w:t>1</w:t>
                  </w:r>
                  <w:r w:rsidRPr="00C234C6">
                    <w:rPr>
                      <w:rFonts w:ascii="Arial" w:hAnsi="Arial" w:cs="Arial"/>
                      <w:bCs/>
                      <w:sz w:val="22"/>
                      <w:szCs w:val="21"/>
                    </w:rPr>
                    <w:t xml:space="preserve">), </w:t>
                  </w:r>
                  <w:proofErr w:type="spellStart"/>
                  <w:r w:rsidRPr="00C234C6">
                    <w:rPr>
                      <w:rFonts w:ascii="Arial" w:hAnsi="Arial" w:cs="Arial"/>
                      <w:bCs/>
                      <w:i/>
                      <w:sz w:val="22"/>
                      <w:szCs w:val="21"/>
                    </w:rPr>
                    <w:t>Capillovirus</w:t>
                  </w:r>
                  <w:proofErr w:type="spellEnd"/>
                  <w:r w:rsidRPr="00C234C6">
                    <w:rPr>
                      <w:rFonts w:ascii="Arial" w:hAnsi="Arial" w:cs="Arial"/>
                      <w:bCs/>
                      <w:sz w:val="22"/>
                      <w:szCs w:val="21"/>
                    </w:rPr>
                    <w:t xml:space="preserve"> (</w:t>
                  </w:r>
                  <w:r w:rsidR="00671821" w:rsidRPr="00C234C6">
                    <w:rPr>
                      <w:rFonts w:ascii="Arial" w:hAnsi="Arial" w:cs="Arial"/>
                      <w:bCs/>
                      <w:sz w:val="22"/>
                      <w:szCs w:val="21"/>
                    </w:rPr>
                    <w:t>2</w:t>
                  </w:r>
                  <w:r w:rsidRPr="00C234C6">
                    <w:rPr>
                      <w:rFonts w:ascii="Arial" w:hAnsi="Arial" w:cs="Arial"/>
                      <w:bCs/>
                      <w:sz w:val="22"/>
                      <w:szCs w:val="21"/>
                    </w:rPr>
                    <w:t xml:space="preserve">), </w:t>
                  </w:r>
                  <w:proofErr w:type="spellStart"/>
                  <w:r w:rsidR="00671821" w:rsidRPr="00C234C6">
                    <w:rPr>
                      <w:rFonts w:ascii="Arial" w:hAnsi="Arial" w:cs="Arial"/>
                      <w:bCs/>
                      <w:i/>
                      <w:sz w:val="22"/>
                      <w:szCs w:val="21"/>
                    </w:rPr>
                    <w:t>Citrivirus</w:t>
                  </w:r>
                  <w:proofErr w:type="spellEnd"/>
                  <w:r w:rsidR="00671821" w:rsidRPr="00C234C6">
                    <w:rPr>
                      <w:rFonts w:ascii="Arial" w:hAnsi="Arial" w:cs="Arial"/>
                      <w:bCs/>
                      <w:sz w:val="22"/>
                      <w:szCs w:val="21"/>
                    </w:rPr>
                    <w:t xml:space="preserve"> </w:t>
                  </w:r>
                  <w:r w:rsidRPr="00C234C6">
                    <w:rPr>
                      <w:rFonts w:ascii="Arial" w:hAnsi="Arial" w:cs="Arial"/>
                      <w:bCs/>
                      <w:sz w:val="22"/>
                      <w:szCs w:val="21"/>
                    </w:rPr>
                    <w:t>(1)</w:t>
                  </w:r>
                  <w:r w:rsidR="00671821" w:rsidRPr="00C234C6">
                    <w:rPr>
                      <w:rFonts w:ascii="Arial" w:hAnsi="Arial" w:cs="Arial"/>
                      <w:bCs/>
                      <w:sz w:val="22"/>
                      <w:szCs w:val="21"/>
                    </w:rPr>
                    <w:t xml:space="preserve">, </w:t>
                  </w:r>
                  <w:r w:rsidR="00D740D1">
                    <w:rPr>
                      <w:rFonts w:ascii="Arial" w:hAnsi="Arial" w:cs="Arial"/>
                      <w:bCs/>
                      <w:sz w:val="22"/>
                      <w:szCs w:val="21"/>
                    </w:rPr>
                    <w:t xml:space="preserve">and </w:t>
                  </w:r>
                  <w:proofErr w:type="spellStart"/>
                  <w:r w:rsidR="00671821" w:rsidRPr="00C234C6">
                    <w:rPr>
                      <w:rFonts w:ascii="Arial" w:hAnsi="Arial" w:cs="Arial"/>
                      <w:bCs/>
                      <w:i/>
                      <w:sz w:val="22"/>
                      <w:szCs w:val="21"/>
                    </w:rPr>
                    <w:t>Vitivirus</w:t>
                  </w:r>
                  <w:proofErr w:type="spellEnd"/>
                  <w:r w:rsidR="00671821" w:rsidRPr="00C234C6">
                    <w:rPr>
                      <w:rFonts w:ascii="Arial" w:hAnsi="Arial" w:cs="Arial"/>
                      <w:bCs/>
                      <w:sz w:val="22"/>
                      <w:szCs w:val="21"/>
                    </w:rPr>
                    <w:t xml:space="preserve"> (2)</w:t>
                  </w:r>
                  <w:r w:rsidRPr="00C234C6">
                    <w:rPr>
                      <w:rFonts w:ascii="Arial" w:hAnsi="Arial" w:cs="Arial"/>
                      <w:sz w:val="22"/>
                      <w:szCs w:val="21"/>
                    </w:rPr>
                    <w:t>.</w:t>
                  </w:r>
                </w:p>
                <w:p w14:paraId="44728CA3" w14:textId="798A2B25" w:rsidR="00C70215" w:rsidRPr="00C70215" w:rsidRDefault="00C70215" w:rsidP="006C1121">
                  <w:pPr>
                    <w:rPr>
                      <w:rFonts w:ascii="Arial" w:hAnsi="Arial" w:cs="Arial"/>
                      <w:sz w:val="22"/>
                      <w:szCs w:val="21"/>
                    </w:rPr>
                  </w:pPr>
                </w:p>
                <w:p w14:paraId="1B44B5E1" w14:textId="77777777" w:rsidR="007A5209" w:rsidRPr="007A5209" w:rsidRDefault="007A5209" w:rsidP="007A5209">
                  <w:pPr>
                    <w:rPr>
                      <w:rFonts w:ascii="Arial" w:hAnsi="Arial" w:cs="Arial"/>
                      <w:b/>
                      <w:sz w:val="22"/>
                      <w:szCs w:val="22"/>
                    </w:rPr>
                  </w:pPr>
                  <w:r w:rsidRPr="007A5209">
                    <w:rPr>
                      <w:rFonts w:ascii="Arial" w:hAnsi="Arial" w:cs="Arial"/>
                      <w:b/>
                      <w:sz w:val="22"/>
                      <w:szCs w:val="22"/>
                    </w:rPr>
                    <w:t>Etymology</w:t>
                  </w:r>
                </w:p>
                <w:p w14:paraId="3602423E" w14:textId="198094C4" w:rsidR="007A5209" w:rsidRPr="007A5209" w:rsidRDefault="007A5209" w:rsidP="007A5209">
                  <w:pPr>
                    <w:numPr>
                      <w:ilvl w:val="0"/>
                      <w:numId w:val="4"/>
                    </w:numPr>
                    <w:rPr>
                      <w:rFonts w:ascii="Arial" w:hAnsi="Arial" w:cs="Arial"/>
                      <w:bCs/>
                      <w:sz w:val="22"/>
                      <w:szCs w:val="22"/>
                    </w:rPr>
                  </w:pPr>
                  <w:r w:rsidRPr="007A5209">
                    <w:rPr>
                      <w:rFonts w:ascii="Arial" w:hAnsi="Arial" w:cs="Arial"/>
                      <w:bCs/>
                      <w:sz w:val="22"/>
                      <w:szCs w:val="22"/>
                    </w:rPr>
                    <w:t xml:space="preserve">After extensive debate about possible options for the new binomial nomenclature, the SG voted and decided to </w:t>
                  </w:r>
                  <w:r>
                    <w:rPr>
                      <w:rFonts w:ascii="Arial" w:hAnsi="Arial" w:cs="Arial"/>
                      <w:bCs/>
                      <w:sz w:val="22"/>
                      <w:szCs w:val="22"/>
                    </w:rPr>
                    <w:t xml:space="preserve">change it previous decision and </w:t>
                  </w:r>
                  <w:r w:rsidRPr="007A5209">
                    <w:rPr>
                      <w:rFonts w:ascii="Arial" w:hAnsi="Arial" w:cs="Arial"/>
                      <w:bCs/>
                      <w:sz w:val="22"/>
                      <w:szCs w:val="22"/>
                    </w:rPr>
                    <w:t xml:space="preserve">adopt “Genus + </w:t>
                  </w:r>
                  <w:r>
                    <w:rPr>
                      <w:rFonts w:ascii="Arial" w:hAnsi="Arial" w:cs="Arial"/>
                      <w:bCs/>
                      <w:sz w:val="22"/>
                      <w:szCs w:val="22"/>
                    </w:rPr>
                    <w:t>latinized binomial</w:t>
                  </w:r>
                  <w:r w:rsidRPr="007A5209">
                    <w:rPr>
                      <w:rFonts w:ascii="Arial" w:hAnsi="Arial" w:cs="Arial"/>
                      <w:bCs/>
                      <w:sz w:val="22"/>
                      <w:szCs w:val="22"/>
                    </w:rPr>
                    <w:t xml:space="preserve">” format for species names in the family </w:t>
                  </w:r>
                  <w:proofErr w:type="spellStart"/>
                  <w:r w:rsidRPr="007A5209">
                    <w:rPr>
                      <w:rFonts w:ascii="Arial" w:hAnsi="Arial" w:cs="Arial"/>
                      <w:bCs/>
                      <w:i/>
                      <w:sz w:val="22"/>
                      <w:szCs w:val="22"/>
                    </w:rPr>
                    <w:t>Betaflexiviridae</w:t>
                  </w:r>
                  <w:proofErr w:type="spellEnd"/>
                  <w:r w:rsidRPr="007A5209">
                    <w:rPr>
                      <w:rFonts w:ascii="Arial" w:hAnsi="Arial" w:cs="Arial"/>
                      <w:bCs/>
                      <w:sz w:val="22"/>
                      <w:szCs w:val="22"/>
                    </w:rPr>
                    <w:t>.</w:t>
                  </w:r>
                </w:p>
                <w:p w14:paraId="65917C70" w14:textId="77777777" w:rsidR="00A174CC" w:rsidRPr="00C70215" w:rsidRDefault="00A174CC">
                  <w:pPr>
                    <w:rPr>
                      <w:rFonts w:ascii="Arial" w:hAnsi="Arial" w:cs="Arial"/>
                      <w:sz w:val="22"/>
                      <w:szCs w:val="22"/>
                    </w:rPr>
                  </w:pPr>
                </w:p>
              </w:tc>
            </w:tr>
          </w:tbl>
          <w:p w14:paraId="09E79DFD" w14:textId="77777777" w:rsidR="00A174CC" w:rsidRPr="00C70215" w:rsidRDefault="00A174CC">
            <w:pPr>
              <w:rPr>
                <w:rFonts w:ascii="Arial" w:hAnsi="Arial" w:cs="Arial"/>
                <w:sz w:val="20"/>
              </w:rPr>
            </w:pPr>
          </w:p>
        </w:tc>
      </w:tr>
    </w:tbl>
    <w:p w14:paraId="684B4011" w14:textId="77777777" w:rsidR="00C70215" w:rsidRDefault="00C70215">
      <w:pPr>
        <w:pStyle w:val="Rientrocorpodeltesto"/>
        <w:spacing w:before="120" w:after="120"/>
        <w:ind w:left="0" w:firstLine="0"/>
        <w:rPr>
          <w:rFonts w:ascii="Arial" w:hAnsi="Arial" w:cs="Arial"/>
          <w:b/>
          <w:color w:val="000000"/>
          <w:szCs w:val="24"/>
        </w:rPr>
      </w:pPr>
    </w:p>
    <w:p w14:paraId="6F1DDF93" w14:textId="77777777" w:rsidR="00C70215" w:rsidRDefault="00C70215">
      <w:pPr>
        <w:rPr>
          <w:rFonts w:ascii="Arial" w:eastAsia="Times" w:hAnsi="Arial" w:cs="Arial"/>
          <w:b/>
          <w:color w:val="000000"/>
          <w:lang w:eastAsia="en-GB"/>
        </w:rPr>
      </w:pPr>
      <w:r>
        <w:rPr>
          <w:rFonts w:ascii="Arial" w:hAnsi="Arial" w:cs="Arial"/>
          <w:b/>
          <w:color w:val="000000"/>
        </w:rPr>
        <w:br w:type="page"/>
      </w:r>
    </w:p>
    <w:p w14:paraId="6B5315D2" w14:textId="29E5C75C"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74FE57D" w14:textId="77777777" w:rsidR="00A174CC" w:rsidRDefault="00A174CC">
      <w:pPr>
        <w:rPr>
          <w:rFonts w:ascii="Arial" w:hAnsi="Arial" w:cs="Arial"/>
          <w:b/>
          <w:sz w:val="22"/>
          <w:szCs w:val="22"/>
        </w:rPr>
      </w:pPr>
    </w:p>
    <w:p w14:paraId="62B892E8" w14:textId="2354A0FC" w:rsidR="00C70215" w:rsidRPr="00351676" w:rsidRDefault="00C70215" w:rsidP="00C70215">
      <w:pPr>
        <w:spacing w:before="120"/>
        <w:jc w:val="both"/>
        <w:rPr>
          <w:color w:val="000000"/>
          <w:sz w:val="21"/>
          <w:szCs w:val="21"/>
        </w:rPr>
      </w:pPr>
      <w:r w:rsidRPr="00AB6E9B">
        <w:rPr>
          <w:rFonts w:ascii="Arial" w:hAnsi="Arial" w:cs="Arial"/>
          <w:b/>
          <w:color w:val="000000"/>
          <w:sz w:val="21"/>
          <w:szCs w:val="21"/>
        </w:rPr>
        <w:t>Figure 1</w:t>
      </w:r>
      <w:r w:rsidRPr="00351676">
        <w:rPr>
          <w:rFonts w:ascii="Arial" w:hAnsi="Arial" w:cs="Arial"/>
          <w:color w:val="000000"/>
          <w:sz w:val="21"/>
          <w:szCs w:val="21"/>
        </w:rPr>
        <w:t xml:space="preserve">. The maximum-likelihood phylogenetic tree was inferred using </w:t>
      </w:r>
      <w:proofErr w:type="spellStart"/>
      <w:r w:rsidR="00BC7792">
        <w:rPr>
          <w:rFonts w:ascii="Arial" w:hAnsi="Arial" w:cs="Arial"/>
          <w:color w:val="000000"/>
          <w:sz w:val="21"/>
          <w:szCs w:val="21"/>
        </w:rPr>
        <w:t>FastTree</w:t>
      </w:r>
      <w:proofErr w:type="spellEnd"/>
      <w:r w:rsidRPr="00351676">
        <w:rPr>
          <w:rFonts w:ascii="Arial" w:hAnsi="Arial" w:cs="Arial"/>
          <w:color w:val="000000"/>
          <w:sz w:val="21"/>
          <w:szCs w:val="21"/>
        </w:rPr>
        <w:t xml:space="preserve"> and a multiple alignment of replication-associated proteins (REP) prepared using Muscle. Bootstrap values &gt;70% are shown. Tree branches are proportional to genetic distances betwe</w:t>
      </w:r>
      <w:r w:rsidR="00BC7792">
        <w:rPr>
          <w:rFonts w:ascii="Arial" w:hAnsi="Arial" w:cs="Arial"/>
          <w:color w:val="000000"/>
          <w:sz w:val="21"/>
          <w:szCs w:val="21"/>
        </w:rPr>
        <w:t>en sequences, and the scale bar</w:t>
      </w:r>
      <w:r w:rsidRPr="00351676">
        <w:rPr>
          <w:rFonts w:ascii="Arial" w:hAnsi="Arial" w:cs="Arial"/>
          <w:color w:val="000000"/>
          <w:sz w:val="21"/>
          <w:szCs w:val="21"/>
        </w:rPr>
        <w:t xml:space="preserve"> at the bottom indicat</w:t>
      </w:r>
      <w:r>
        <w:rPr>
          <w:rFonts w:ascii="Arial" w:hAnsi="Arial" w:cs="Arial"/>
          <w:color w:val="000000"/>
          <w:sz w:val="21"/>
          <w:szCs w:val="21"/>
        </w:rPr>
        <w:t>e</w:t>
      </w:r>
      <w:r w:rsidRPr="00351676">
        <w:rPr>
          <w:rFonts w:ascii="Arial" w:hAnsi="Arial" w:cs="Arial"/>
          <w:color w:val="000000"/>
          <w:sz w:val="21"/>
          <w:szCs w:val="21"/>
        </w:rPr>
        <w:t xml:space="preserve">s substitutions per amino acid. Accession numbers are shown next to the respective virus taxon. </w:t>
      </w:r>
      <w:r>
        <w:rPr>
          <w:rFonts w:ascii="Arial" w:hAnsi="Arial" w:cs="Arial"/>
          <w:color w:val="000000"/>
          <w:sz w:val="21"/>
          <w:szCs w:val="21"/>
        </w:rPr>
        <w:t>N</w:t>
      </w:r>
      <w:r w:rsidRPr="00351676">
        <w:rPr>
          <w:rFonts w:ascii="Arial" w:hAnsi="Arial" w:cs="Arial"/>
          <w:color w:val="000000"/>
          <w:sz w:val="21"/>
          <w:szCs w:val="21"/>
        </w:rPr>
        <w:t xml:space="preserve">ovel species </w:t>
      </w:r>
      <w:r>
        <w:rPr>
          <w:rFonts w:ascii="Arial" w:hAnsi="Arial" w:cs="Arial"/>
          <w:color w:val="000000"/>
          <w:sz w:val="21"/>
          <w:szCs w:val="21"/>
        </w:rPr>
        <w:t xml:space="preserve">proposed in extant genera </w:t>
      </w:r>
      <w:r w:rsidRPr="00351676">
        <w:rPr>
          <w:rFonts w:ascii="Arial" w:hAnsi="Arial" w:cs="Arial"/>
          <w:color w:val="000000"/>
          <w:sz w:val="21"/>
          <w:szCs w:val="21"/>
        </w:rPr>
        <w:t xml:space="preserve">are indicated by a </w:t>
      </w:r>
      <w:r w:rsidR="00BC7792">
        <w:rPr>
          <w:rFonts w:ascii="Arial" w:hAnsi="Arial" w:cs="Arial"/>
          <w:color w:val="000000"/>
          <w:sz w:val="21"/>
          <w:szCs w:val="21"/>
        </w:rPr>
        <w:t>black</w:t>
      </w:r>
      <w:r w:rsidRPr="00351676">
        <w:rPr>
          <w:rFonts w:ascii="Arial" w:hAnsi="Arial" w:cs="Arial"/>
          <w:color w:val="000000"/>
          <w:sz w:val="21"/>
          <w:szCs w:val="21"/>
        </w:rPr>
        <w:t xml:space="preserve"> diamond.</w:t>
      </w:r>
    </w:p>
    <w:p w14:paraId="43E223C6" w14:textId="0E9D6F77" w:rsidR="00C70215" w:rsidRDefault="00BC7792" w:rsidP="00BC7792">
      <w:pPr>
        <w:jc w:val="center"/>
        <w:rPr>
          <w:rFonts w:ascii="Arial" w:hAnsi="Arial" w:cs="Arial"/>
          <w:b/>
        </w:rPr>
      </w:pPr>
      <w:r>
        <w:rPr>
          <w:rFonts w:ascii="Arial" w:hAnsi="Arial" w:cs="Arial"/>
          <w:b/>
          <w:noProof/>
          <w:lang w:val="it-IT" w:eastAsia="it-IT"/>
        </w:rPr>
        <w:drawing>
          <wp:inline distT="0" distB="0" distL="0" distR="0" wp14:anchorId="271A55D3" wp14:editId="259B121E">
            <wp:extent cx="3731598" cy="7449693"/>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1007" cy="7508404"/>
                    </a:xfrm>
                    <a:prstGeom prst="rect">
                      <a:avLst/>
                    </a:prstGeom>
                    <a:noFill/>
                  </pic:spPr>
                </pic:pic>
              </a:graphicData>
            </a:graphic>
          </wp:inline>
        </w:drawing>
      </w:r>
      <w:r w:rsidR="00C70215">
        <w:rPr>
          <w:rFonts w:ascii="Arial" w:hAnsi="Arial" w:cs="Arial"/>
          <w:b/>
        </w:rPr>
        <w:br w:type="page"/>
      </w:r>
    </w:p>
    <w:p w14:paraId="3437A237" w14:textId="5DE8B7DB" w:rsidR="00A174CC" w:rsidRDefault="008815EE">
      <w:pPr>
        <w:spacing w:before="120" w:after="120"/>
        <w:rPr>
          <w:rFonts w:ascii="Arial" w:hAnsi="Arial" w:cs="Arial"/>
          <w:b/>
        </w:rPr>
      </w:pPr>
      <w:r>
        <w:rPr>
          <w:rFonts w:ascii="Arial" w:hAnsi="Arial" w:cs="Arial"/>
          <w:b/>
        </w:rPr>
        <w:lastRenderedPageBreak/>
        <w:t>References</w:t>
      </w:r>
    </w:p>
    <w:p w14:paraId="1866D36A" w14:textId="136A03B2"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Villamor DEV, Mejia AS, Martin RR</w:t>
      </w:r>
      <w:r w:rsidR="00613D14" w:rsidRPr="00613D14">
        <w:rPr>
          <w:rFonts w:ascii="Arial" w:hAnsi="Arial" w:cs="Arial"/>
          <w:sz w:val="20"/>
        </w:rPr>
        <w:t xml:space="preserve"> et al</w:t>
      </w:r>
      <w:r w:rsidRPr="00613D14">
        <w:rPr>
          <w:rFonts w:ascii="Arial" w:hAnsi="Arial" w:cs="Arial"/>
          <w:sz w:val="20"/>
        </w:rPr>
        <w:t xml:space="preserve"> </w:t>
      </w:r>
      <w:r w:rsidR="00613D14" w:rsidRPr="00613D14">
        <w:rPr>
          <w:rFonts w:ascii="Arial" w:hAnsi="Arial" w:cs="Arial"/>
          <w:sz w:val="20"/>
        </w:rPr>
        <w:t xml:space="preserve">(2023) </w:t>
      </w:r>
      <w:r w:rsidRPr="00613D14">
        <w:rPr>
          <w:rFonts w:ascii="Arial" w:hAnsi="Arial" w:cs="Arial"/>
          <w:sz w:val="20"/>
        </w:rPr>
        <w:t xml:space="preserve">Genomic Analysis and Development of Infectious Clone of a Novel </w:t>
      </w:r>
      <w:proofErr w:type="spellStart"/>
      <w:r w:rsidRPr="00613D14">
        <w:rPr>
          <w:rFonts w:ascii="Arial" w:hAnsi="Arial" w:cs="Arial"/>
          <w:i/>
          <w:sz w:val="20"/>
        </w:rPr>
        <w:t>Carlavirus</w:t>
      </w:r>
      <w:proofErr w:type="spellEnd"/>
      <w:r w:rsidRPr="00613D14">
        <w:rPr>
          <w:rFonts w:ascii="Arial" w:hAnsi="Arial" w:cs="Arial"/>
          <w:sz w:val="20"/>
        </w:rPr>
        <w:t xml:space="preserve"> Infecting Blueberry. Phytopathology</w:t>
      </w:r>
      <w:r w:rsidR="00613D14">
        <w:rPr>
          <w:rFonts w:ascii="Arial" w:hAnsi="Arial" w:cs="Arial"/>
          <w:sz w:val="20"/>
        </w:rPr>
        <w:t xml:space="preserve"> </w:t>
      </w:r>
      <w:r w:rsidRPr="00613D14">
        <w:rPr>
          <w:rFonts w:ascii="Arial" w:hAnsi="Arial" w:cs="Arial"/>
          <w:sz w:val="20"/>
        </w:rPr>
        <w:t xml:space="preserve">113:98-103. </w:t>
      </w:r>
      <w:hyperlink r:id="rId20"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10.1094/PHYTO-05-22-0186-R</w:t>
        </w:r>
      </w:hyperlink>
    </w:p>
    <w:p w14:paraId="51F48D97" w14:textId="26F1ADC9"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 xml:space="preserve">Oliveira AM, Rodrigues LK, </w:t>
      </w:r>
      <w:proofErr w:type="spellStart"/>
      <w:r w:rsidRPr="00613D14">
        <w:rPr>
          <w:rFonts w:ascii="Arial" w:hAnsi="Arial" w:cs="Arial"/>
          <w:sz w:val="20"/>
        </w:rPr>
        <w:t>Chabi</w:t>
      </w:r>
      <w:proofErr w:type="spellEnd"/>
      <w:r w:rsidRPr="00613D14">
        <w:rPr>
          <w:rFonts w:ascii="Arial" w:hAnsi="Arial" w:cs="Arial"/>
          <w:sz w:val="20"/>
        </w:rPr>
        <w:t>-Jesus C</w:t>
      </w:r>
      <w:r w:rsidR="00613D14" w:rsidRPr="00613D14">
        <w:rPr>
          <w:rFonts w:ascii="Arial" w:hAnsi="Arial" w:cs="Arial"/>
          <w:sz w:val="20"/>
        </w:rPr>
        <w:t xml:space="preserve"> et al (</w:t>
      </w:r>
      <w:r w:rsidRPr="00613D14">
        <w:rPr>
          <w:rFonts w:ascii="Arial" w:hAnsi="Arial" w:cs="Arial"/>
          <w:sz w:val="20"/>
        </w:rPr>
        <w:t xml:space="preserve">2022) Biological and molecular characterization of two closely related </w:t>
      </w:r>
      <w:proofErr w:type="spellStart"/>
      <w:r w:rsidRPr="00613D14">
        <w:rPr>
          <w:rFonts w:ascii="Arial" w:hAnsi="Arial" w:cs="Arial"/>
          <w:sz w:val="20"/>
        </w:rPr>
        <w:t>carlaviruses</w:t>
      </w:r>
      <w:proofErr w:type="spellEnd"/>
      <w:r w:rsidRPr="00613D14">
        <w:rPr>
          <w:rFonts w:ascii="Arial" w:hAnsi="Arial" w:cs="Arial"/>
          <w:sz w:val="20"/>
        </w:rPr>
        <w:t xml:space="preserve"> affecting brassica plants. Plant Pathology, 71</w:t>
      </w:r>
      <w:r w:rsidR="00613D14">
        <w:rPr>
          <w:rFonts w:ascii="Arial" w:hAnsi="Arial" w:cs="Arial"/>
          <w:sz w:val="20"/>
        </w:rPr>
        <w:t>:</w:t>
      </w:r>
      <w:r w:rsidRPr="00613D14">
        <w:rPr>
          <w:rFonts w:ascii="Arial" w:hAnsi="Arial" w:cs="Arial"/>
          <w:sz w:val="20"/>
        </w:rPr>
        <w:t>479</w:t>
      </w:r>
      <w:r w:rsidR="00613D14">
        <w:rPr>
          <w:rFonts w:ascii="Arial" w:hAnsi="Arial" w:cs="Arial"/>
          <w:sz w:val="20"/>
        </w:rPr>
        <w:t>-</w:t>
      </w:r>
      <w:r w:rsidRPr="00613D14">
        <w:rPr>
          <w:rFonts w:ascii="Arial" w:hAnsi="Arial" w:cs="Arial"/>
          <w:sz w:val="20"/>
        </w:rPr>
        <w:t xml:space="preserve">493. </w:t>
      </w:r>
      <w:hyperlink r:id="rId21" w:history="1">
        <w:r w:rsidRPr="00613D14">
          <w:rPr>
            <w:rStyle w:val="Collegamentoipertestuale"/>
            <w:rFonts w:ascii="Arial" w:hAnsi="Arial" w:cs="Arial"/>
            <w:sz w:val="20"/>
          </w:rPr>
          <w:t>https://doi.org/10.1111/ppa.13472</w:t>
        </w:r>
      </w:hyperlink>
    </w:p>
    <w:p w14:paraId="00A4B5F4" w14:textId="6DCBD9D3"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 xml:space="preserve">Li Y, Liu S, Guo K, Ding W, Wang R. </w:t>
      </w:r>
      <w:proofErr w:type="spellStart"/>
      <w:r w:rsidRPr="00613D14">
        <w:rPr>
          <w:rFonts w:ascii="Arial" w:hAnsi="Arial" w:cs="Arial"/>
          <w:sz w:val="20"/>
        </w:rPr>
        <w:t>Virome</w:t>
      </w:r>
      <w:proofErr w:type="spellEnd"/>
      <w:r w:rsidRPr="00613D14">
        <w:rPr>
          <w:rFonts w:ascii="Arial" w:hAnsi="Arial" w:cs="Arial"/>
          <w:sz w:val="20"/>
        </w:rPr>
        <w:t xml:space="preserve"> of </w:t>
      </w:r>
      <w:proofErr w:type="spellStart"/>
      <w:r w:rsidRPr="00613D14">
        <w:rPr>
          <w:rFonts w:ascii="Arial" w:hAnsi="Arial" w:cs="Arial"/>
          <w:i/>
          <w:sz w:val="20"/>
        </w:rPr>
        <w:t>Pseudostellaria</w:t>
      </w:r>
      <w:proofErr w:type="spellEnd"/>
      <w:r w:rsidRPr="00613D14">
        <w:rPr>
          <w:rFonts w:ascii="Arial" w:hAnsi="Arial" w:cs="Arial"/>
          <w:i/>
          <w:sz w:val="20"/>
        </w:rPr>
        <w:t xml:space="preserve"> heterophylla</w:t>
      </w:r>
      <w:r w:rsidRPr="00613D14">
        <w:rPr>
          <w:rFonts w:ascii="Arial" w:hAnsi="Arial" w:cs="Arial"/>
          <w:sz w:val="20"/>
        </w:rPr>
        <w:t xml:space="preserve">: Identification and characterization of three novel </w:t>
      </w:r>
      <w:proofErr w:type="spellStart"/>
      <w:r w:rsidRPr="00613D14">
        <w:rPr>
          <w:rFonts w:ascii="Arial" w:hAnsi="Arial" w:cs="Arial"/>
          <w:sz w:val="20"/>
        </w:rPr>
        <w:t>carlaviruses</w:t>
      </w:r>
      <w:proofErr w:type="spellEnd"/>
      <w:r w:rsidRPr="00613D14">
        <w:rPr>
          <w:rFonts w:ascii="Arial" w:hAnsi="Arial" w:cs="Arial"/>
          <w:sz w:val="20"/>
        </w:rPr>
        <w:t xml:space="preserve"> and one novel </w:t>
      </w:r>
      <w:proofErr w:type="spellStart"/>
      <w:r w:rsidRPr="00613D14">
        <w:rPr>
          <w:rFonts w:ascii="Arial" w:hAnsi="Arial" w:cs="Arial"/>
          <w:sz w:val="20"/>
        </w:rPr>
        <w:t>amalgavirus</w:t>
      </w:r>
      <w:proofErr w:type="spellEnd"/>
      <w:r w:rsidRPr="00613D14">
        <w:rPr>
          <w:rFonts w:ascii="Arial" w:hAnsi="Arial" w:cs="Arial"/>
          <w:sz w:val="20"/>
        </w:rPr>
        <w:t xml:space="preserve"> associated with viral diseases of </w:t>
      </w:r>
      <w:proofErr w:type="spellStart"/>
      <w:r w:rsidRPr="00613D14">
        <w:rPr>
          <w:rFonts w:ascii="Arial" w:hAnsi="Arial" w:cs="Arial"/>
          <w:i/>
          <w:sz w:val="20"/>
        </w:rPr>
        <w:t>Pseudostellaria</w:t>
      </w:r>
      <w:proofErr w:type="spellEnd"/>
      <w:r w:rsidRPr="00613D14">
        <w:rPr>
          <w:rFonts w:ascii="Arial" w:hAnsi="Arial" w:cs="Arial"/>
          <w:i/>
          <w:sz w:val="20"/>
        </w:rPr>
        <w:t xml:space="preserve"> heterophylla</w:t>
      </w:r>
      <w:r w:rsidRPr="00613D14">
        <w:rPr>
          <w:rFonts w:ascii="Arial" w:hAnsi="Arial" w:cs="Arial"/>
          <w:sz w:val="20"/>
        </w:rPr>
        <w:t>. Front Microbiol</w:t>
      </w:r>
      <w:r w:rsidR="00613D14">
        <w:rPr>
          <w:rFonts w:ascii="Arial" w:hAnsi="Arial" w:cs="Arial"/>
          <w:sz w:val="20"/>
        </w:rPr>
        <w:t xml:space="preserve"> </w:t>
      </w:r>
      <w:r w:rsidRPr="00613D14">
        <w:rPr>
          <w:rFonts w:ascii="Arial" w:hAnsi="Arial" w:cs="Arial"/>
          <w:sz w:val="20"/>
        </w:rPr>
        <w:t xml:space="preserve">13:955089. </w:t>
      </w:r>
      <w:hyperlink r:id="rId22"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10.3389/fmicb.2022.955089</w:t>
        </w:r>
      </w:hyperlink>
    </w:p>
    <w:p w14:paraId="2648C9B6" w14:textId="0F4F39BC"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Zheng</w:t>
      </w:r>
      <w:r w:rsidR="00613D14" w:rsidRPr="00613D14">
        <w:rPr>
          <w:rFonts w:ascii="Arial" w:hAnsi="Arial" w:cs="Arial"/>
          <w:sz w:val="20"/>
        </w:rPr>
        <w:t xml:space="preserve"> L, </w:t>
      </w:r>
      <w:r w:rsidRPr="00613D14">
        <w:rPr>
          <w:rFonts w:ascii="Arial" w:hAnsi="Arial" w:cs="Arial"/>
          <w:sz w:val="20"/>
        </w:rPr>
        <w:t>Han</w:t>
      </w:r>
      <w:r w:rsidR="00613D14" w:rsidRPr="00613D14">
        <w:rPr>
          <w:rFonts w:ascii="Arial" w:hAnsi="Arial" w:cs="Arial"/>
          <w:sz w:val="20"/>
        </w:rPr>
        <w:t xml:space="preserve"> Y, </w:t>
      </w:r>
      <w:r w:rsidRPr="00613D14">
        <w:rPr>
          <w:rFonts w:ascii="Arial" w:hAnsi="Arial" w:cs="Arial"/>
          <w:sz w:val="20"/>
        </w:rPr>
        <w:t>Gong</w:t>
      </w:r>
      <w:r w:rsidR="00613D14" w:rsidRPr="00613D14">
        <w:rPr>
          <w:rFonts w:ascii="Arial" w:hAnsi="Arial" w:cs="Arial"/>
          <w:sz w:val="20"/>
        </w:rPr>
        <w:t xml:space="preserve"> P et al (2023) </w:t>
      </w:r>
      <w:r w:rsidRPr="00613D14">
        <w:rPr>
          <w:rFonts w:ascii="Arial" w:hAnsi="Arial" w:cs="Arial"/>
          <w:sz w:val="20"/>
        </w:rPr>
        <w:t xml:space="preserve">Molecular characterization of a novel chlorotic leaf curl-associated </w:t>
      </w:r>
      <w:proofErr w:type="spellStart"/>
      <w:r w:rsidRPr="00613D14">
        <w:rPr>
          <w:rFonts w:ascii="Arial" w:hAnsi="Arial" w:cs="Arial"/>
          <w:sz w:val="20"/>
        </w:rPr>
        <w:t>foveavirus</w:t>
      </w:r>
      <w:proofErr w:type="spellEnd"/>
      <w:r w:rsidRPr="00613D14">
        <w:rPr>
          <w:rFonts w:ascii="Arial" w:hAnsi="Arial" w:cs="Arial"/>
          <w:sz w:val="20"/>
        </w:rPr>
        <w:t xml:space="preserve"> infecting prune trees</w:t>
      </w:r>
      <w:r w:rsidR="00613D14" w:rsidRPr="00613D14">
        <w:rPr>
          <w:rFonts w:ascii="Arial" w:hAnsi="Arial" w:cs="Arial"/>
          <w:sz w:val="20"/>
        </w:rPr>
        <w:t xml:space="preserve">. </w:t>
      </w:r>
      <w:r w:rsidRPr="00613D14">
        <w:rPr>
          <w:rFonts w:ascii="Arial" w:hAnsi="Arial" w:cs="Arial"/>
          <w:sz w:val="20"/>
        </w:rPr>
        <w:t xml:space="preserve">Research Square (Preprint). </w:t>
      </w:r>
      <w:hyperlink r:id="rId23" w:history="1">
        <w:r w:rsidRPr="00613D14">
          <w:rPr>
            <w:rStyle w:val="Collegamentoipertestuale"/>
            <w:rFonts w:ascii="Arial" w:hAnsi="Arial" w:cs="Arial"/>
            <w:sz w:val="20"/>
          </w:rPr>
          <w:t>https://doi.org/10.21203/rs.3.rs-1937671/v1</w:t>
        </w:r>
      </w:hyperlink>
    </w:p>
    <w:p w14:paraId="3F35A5FF" w14:textId="4F20D78F"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proofErr w:type="spellStart"/>
      <w:r w:rsidRPr="00613D14">
        <w:rPr>
          <w:rFonts w:ascii="Arial" w:hAnsi="Arial" w:cs="Arial"/>
          <w:sz w:val="20"/>
        </w:rPr>
        <w:t>Bak</w:t>
      </w:r>
      <w:proofErr w:type="spellEnd"/>
      <w:r w:rsidRPr="00613D14">
        <w:rPr>
          <w:rFonts w:ascii="Arial" w:hAnsi="Arial" w:cs="Arial"/>
          <w:sz w:val="20"/>
        </w:rPr>
        <w:t xml:space="preserve"> S, </w:t>
      </w:r>
      <w:proofErr w:type="spellStart"/>
      <w:r w:rsidRPr="00613D14">
        <w:rPr>
          <w:rFonts w:ascii="Arial" w:hAnsi="Arial" w:cs="Arial"/>
          <w:sz w:val="20"/>
        </w:rPr>
        <w:t>Jeong</w:t>
      </w:r>
      <w:proofErr w:type="spellEnd"/>
      <w:r w:rsidRPr="00613D14">
        <w:rPr>
          <w:rFonts w:ascii="Arial" w:hAnsi="Arial" w:cs="Arial"/>
          <w:sz w:val="20"/>
        </w:rPr>
        <w:t xml:space="preserve"> W, Kim M</w:t>
      </w:r>
      <w:r w:rsidR="00613D14" w:rsidRPr="00613D14">
        <w:rPr>
          <w:rFonts w:ascii="Arial" w:hAnsi="Arial" w:cs="Arial"/>
          <w:sz w:val="20"/>
        </w:rPr>
        <w:t xml:space="preserve"> et al (2023)</w:t>
      </w:r>
      <w:r w:rsidRPr="00613D14">
        <w:rPr>
          <w:rFonts w:ascii="Arial" w:hAnsi="Arial" w:cs="Arial"/>
          <w:sz w:val="20"/>
        </w:rPr>
        <w:t xml:space="preserve"> Complete genome sequence of a tentative novel </w:t>
      </w:r>
      <w:proofErr w:type="spellStart"/>
      <w:r w:rsidRPr="00613D14">
        <w:rPr>
          <w:rFonts w:ascii="Arial" w:hAnsi="Arial" w:cs="Arial"/>
          <w:sz w:val="20"/>
        </w:rPr>
        <w:t>capillovirus</w:t>
      </w:r>
      <w:proofErr w:type="spellEnd"/>
      <w:r w:rsidRPr="00613D14">
        <w:rPr>
          <w:rFonts w:ascii="Arial" w:hAnsi="Arial" w:cs="Arial"/>
          <w:sz w:val="20"/>
        </w:rPr>
        <w:t xml:space="preserve"> isolated from </w:t>
      </w:r>
      <w:r w:rsidRPr="00613D14">
        <w:rPr>
          <w:rFonts w:ascii="Arial" w:hAnsi="Arial" w:cs="Arial"/>
          <w:i/>
          <w:sz w:val="20"/>
        </w:rPr>
        <w:t xml:space="preserve">Gerbera </w:t>
      </w:r>
      <w:proofErr w:type="spellStart"/>
      <w:r w:rsidRPr="00613D14">
        <w:rPr>
          <w:rFonts w:ascii="Arial" w:hAnsi="Arial" w:cs="Arial"/>
          <w:i/>
          <w:sz w:val="20"/>
        </w:rPr>
        <w:t>jamesonii</w:t>
      </w:r>
      <w:proofErr w:type="spellEnd"/>
      <w:r w:rsidRPr="00613D14">
        <w:rPr>
          <w:rFonts w:ascii="Arial" w:hAnsi="Arial" w:cs="Arial"/>
          <w:sz w:val="20"/>
        </w:rPr>
        <w:t xml:space="preserve">. Arch </w:t>
      </w:r>
      <w:proofErr w:type="spellStart"/>
      <w:r w:rsidRPr="00613D14">
        <w:rPr>
          <w:rFonts w:ascii="Arial" w:hAnsi="Arial" w:cs="Arial"/>
          <w:sz w:val="20"/>
        </w:rPr>
        <w:t>Virol</w:t>
      </w:r>
      <w:proofErr w:type="spellEnd"/>
      <w:r w:rsidR="00613D14">
        <w:rPr>
          <w:rFonts w:ascii="Arial" w:hAnsi="Arial" w:cs="Arial"/>
          <w:sz w:val="20"/>
        </w:rPr>
        <w:t xml:space="preserve"> </w:t>
      </w:r>
      <w:r w:rsidRPr="00613D14">
        <w:rPr>
          <w:rFonts w:ascii="Arial" w:hAnsi="Arial" w:cs="Arial"/>
          <w:sz w:val="20"/>
        </w:rPr>
        <w:t xml:space="preserve">168:117. </w:t>
      </w:r>
      <w:hyperlink r:id="rId24"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10.1007/s00705-023-05730-9</w:t>
        </w:r>
      </w:hyperlink>
    </w:p>
    <w:p w14:paraId="2C3E4ABA" w14:textId="7EC2687A"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Ma Y, Che H, Gao S</w:t>
      </w:r>
      <w:r w:rsidR="00613D14" w:rsidRPr="00613D14">
        <w:rPr>
          <w:rFonts w:ascii="Arial" w:hAnsi="Arial" w:cs="Arial"/>
          <w:sz w:val="20"/>
        </w:rPr>
        <w:t xml:space="preserve"> et al (2022)</w:t>
      </w:r>
      <w:r w:rsidRPr="00613D14">
        <w:rPr>
          <w:rFonts w:ascii="Arial" w:hAnsi="Arial" w:cs="Arial"/>
          <w:sz w:val="20"/>
        </w:rPr>
        <w:t xml:space="preserve"> Diverse Novel Viruses Coinfecting the Tropical Ornamental Plant </w:t>
      </w:r>
      <w:proofErr w:type="spellStart"/>
      <w:r w:rsidRPr="00613D14">
        <w:rPr>
          <w:rFonts w:ascii="Arial" w:hAnsi="Arial" w:cs="Arial"/>
          <w:i/>
          <w:sz w:val="20"/>
        </w:rPr>
        <w:t>Polyscias</w:t>
      </w:r>
      <w:proofErr w:type="spellEnd"/>
      <w:r w:rsidRPr="00613D14">
        <w:rPr>
          <w:rFonts w:ascii="Arial" w:hAnsi="Arial" w:cs="Arial"/>
          <w:i/>
          <w:sz w:val="20"/>
        </w:rPr>
        <w:t xml:space="preserve"> </w:t>
      </w:r>
      <w:proofErr w:type="spellStart"/>
      <w:r w:rsidRPr="00613D14">
        <w:rPr>
          <w:rFonts w:ascii="Arial" w:hAnsi="Arial" w:cs="Arial"/>
          <w:i/>
          <w:sz w:val="20"/>
        </w:rPr>
        <w:t>balfouriana</w:t>
      </w:r>
      <w:proofErr w:type="spellEnd"/>
      <w:r w:rsidRPr="00613D14">
        <w:rPr>
          <w:rFonts w:ascii="Arial" w:hAnsi="Arial" w:cs="Arial"/>
          <w:sz w:val="20"/>
        </w:rPr>
        <w:t xml:space="preserve"> in China. Viruses</w:t>
      </w:r>
      <w:r w:rsidR="00613D14">
        <w:rPr>
          <w:rFonts w:ascii="Arial" w:hAnsi="Arial" w:cs="Arial"/>
          <w:sz w:val="20"/>
        </w:rPr>
        <w:t xml:space="preserve"> </w:t>
      </w:r>
      <w:r w:rsidRPr="00613D14">
        <w:rPr>
          <w:rFonts w:ascii="Arial" w:hAnsi="Arial" w:cs="Arial"/>
          <w:sz w:val="20"/>
        </w:rPr>
        <w:t xml:space="preserve">14:1120. </w:t>
      </w:r>
      <w:hyperlink r:id="rId25"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10.3390/v14061120</w:t>
        </w:r>
      </w:hyperlink>
    </w:p>
    <w:p w14:paraId="08CE2223" w14:textId="04E0A241"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r w:rsidRPr="00613D14">
        <w:rPr>
          <w:rFonts w:ascii="Arial" w:hAnsi="Arial" w:cs="Arial"/>
          <w:sz w:val="20"/>
        </w:rPr>
        <w:t xml:space="preserve">Read DA, Thompson GD, </w:t>
      </w:r>
      <w:proofErr w:type="spellStart"/>
      <w:r w:rsidRPr="00613D14">
        <w:rPr>
          <w:rFonts w:ascii="Arial" w:hAnsi="Arial" w:cs="Arial"/>
          <w:sz w:val="20"/>
        </w:rPr>
        <w:t>Cordeur</w:t>
      </w:r>
      <w:proofErr w:type="spellEnd"/>
      <w:r w:rsidRPr="00613D14">
        <w:rPr>
          <w:rFonts w:ascii="Arial" w:hAnsi="Arial" w:cs="Arial"/>
          <w:sz w:val="20"/>
        </w:rPr>
        <w:t xml:space="preserve"> NL</w:t>
      </w:r>
      <w:r w:rsidR="00613D14" w:rsidRPr="00613D14">
        <w:rPr>
          <w:rFonts w:ascii="Arial" w:hAnsi="Arial" w:cs="Arial"/>
          <w:sz w:val="20"/>
        </w:rPr>
        <w:t xml:space="preserve"> et al (2022)</w:t>
      </w:r>
      <w:r w:rsidRPr="00613D14">
        <w:rPr>
          <w:rFonts w:ascii="Arial" w:hAnsi="Arial" w:cs="Arial"/>
          <w:sz w:val="20"/>
        </w:rPr>
        <w:t xml:space="preserve"> Genomic characterization of grapevine viruses N and O: novel </w:t>
      </w:r>
      <w:proofErr w:type="spellStart"/>
      <w:r w:rsidRPr="00613D14">
        <w:rPr>
          <w:rFonts w:ascii="Arial" w:hAnsi="Arial" w:cs="Arial"/>
          <w:sz w:val="20"/>
        </w:rPr>
        <w:t>vitiviruses</w:t>
      </w:r>
      <w:proofErr w:type="spellEnd"/>
      <w:r w:rsidRPr="00613D14">
        <w:rPr>
          <w:rFonts w:ascii="Arial" w:hAnsi="Arial" w:cs="Arial"/>
          <w:sz w:val="20"/>
        </w:rPr>
        <w:t xml:space="preserve"> from South Africa. Arch </w:t>
      </w:r>
      <w:proofErr w:type="spellStart"/>
      <w:r w:rsidRPr="00613D14">
        <w:rPr>
          <w:rFonts w:ascii="Arial" w:hAnsi="Arial" w:cs="Arial"/>
          <w:sz w:val="20"/>
        </w:rPr>
        <w:t>Virol</w:t>
      </w:r>
      <w:proofErr w:type="spellEnd"/>
      <w:r w:rsidR="00613D14">
        <w:rPr>
          <w:rFonts w:ascii="Arial" w:hAnsi="Arial" w:cs="Arial"/>
          <w:sz w:val="20"/>
        </w:rPr>
        <w:t xml:space="preserve"> </w:t>
      </w:r>
      <w:r w:rsidRPr="00613D14">
        <w:rPr>
          <w:rFonts w:ascii="Arial" w:hAnsi="Arial" w:cs="Arial"/>
          <w:sz w:val="20"/>
        </w:rPr>
        <w:t xml:space="preserve">167:611-614. </w:t>
      </w:r>
      <w:hyperlink r:id="rId26"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10.1007/s00705-021-05333-2</w:t>
        </w:r>
      </w:hyperlink>
    </w:p>
    <w:p w14:paraId="4C445AF9" w14:textId="0C4F5737" w:rsidR="00E17E28" w:rsidRPr="00613D14" w:rsidRDefault="00E17E28" w:rsidP="00613D14">
      <w:pPr>
        <w:pStyle w:val="Paragrafoelenco"/>
        <w:numPr>
          <w:ilvl w:val="0"/>
          <w:numId w:val="3"/>
        </w:numPr>
        <w:tabs>
          <w:tab w:val="left" w:pos="284"/>
        </w:tabs>
        <w:spacing w:before="120"/>
        <w:ind w:left="567" w:hanging="567"/>
        <w:contextualSpacing w:val="0"/>
        <w:rPr>
          <w:rFonts w:ascii="Arial" w:hAnsi="Arial" w:cs="Arial"/>
          <w:sz w:val="20"/>
        </w:rPr>
      </w:pPr>
      <w:proofErr w:type="spellStart"/>
      <w:r w:rsidRPr="00613D14">
        <w:rPr>
          <w:rFonts w:ascii="Arial" w:hAnsi="Arial" w:cs="Arial"/>
          <w:sz w:val="20"/>
        </w:rPr>
        <w:t>Massé</w:t>
      </w:r>
      <w:proofErr w:type="spellEnd"/>
      <w:r w:rsidRPr="00613D14">
        <w:rPr>
          <w:rFonts w:ascii="Arial" w:hAnsi="Arial" w:cs="Arial"/>
          <w:sz w:val="20"/>
        </w:rPr>
        <w:t xml:space="preserve"> D, </w:t>
      </w:r>
      <w:proofErr w:type="spellStart"/>
      <w:r w:rsidRPr="00613D14">
        <w:rPr>
          <w:rFonts w:ascii="Arial" w:hAnsi="Arial" w:cs="Arial"/>
          <w:sz w:val="20"/>
        </w:rPr>
        <w:t>Filloux</w:t>
      </w:r>
      <w:proofErr w:type="spellEnd"/>
      <w:r w:rsidRPr="00613D14">
        <w:rPr>
          <w:rFonts w:ascii="Arial" w:hAnsi="Arial" w:cs="Arial"/>
          <w:sz w:val="20"/>
        </w:rPr>
        <w:t xml:space="preserve"> D, </w:t>
      </w:r>
      <w:proofErr w:type="spellStart"/>
      <w:r w:rsidRPr="00613D14">
        <w:rPr>
          <w:rFonts w:ascii="Arial" w:hAnsi="Arial" w:cs="Arial"/>
          <w:sz w:val="20"/>
        </w:rPr>
        <w:t>Candresse</w:t>
      </w:r>
      <w:proofErr w:type="spellEnd"/>
      <w:r w:rsidRPr="00613D14">
        <w:rPr>
          <w:rFonts w:ascii="Arial" w:hAnsi="Arial" w:cs="Arial"/>
          <w:sz w:val="20"/>
        </w:rPr>
        <w:t xml:space="preserve"> T</w:t>
      </w:r>
      <w:r w:rsidR="00613D14" w:rsidRPr="00613D14">
        <w:rPr>
          <w:rFonts w:ascii="Arial" w:hAnsi="Arial" w:cs="Arial"/>
          <w:sz w:val="20"/>
        </w:rPr>
        <w:t xml:space="preserve"> et al (2022)</w:t>
      </w:r>
      <w:r w:rsidRPr="00613D14">
        <w:rPr>
          <w:rFonts w:ascii="Arial" w:hAnsi="Arial" w:cs="Arial"/>
          <w:sz w:val="20"/>
        </w:rPr>
        <w:t xml:space="preserve"> Identification of a novel </w:t>
      </w:r>
      <w:proofErr w:type="spellStart"/>
      <w:r w:rsidRPr="00613D14">
        <w:rPr>
          <w:rFonts w:ascii="Arial" w:hAnsi="Arial" w:cs="Arial"/>
          <w:sz w:val="20"/>
        </w:rPr>
        <w:t>vitivirus</w:t>
      </w:r>
      <w:proofErr w:type="spellEnd"/>
      <w:r w:rsidRPr="00613D14">
        <w:rPr>
          <w:rFonts w:ascii="Arial" w:hAnsi="Arial" w:cs="Arial"/>
          <w:sz w:val="20"/>
        </w:rPr>
        <w:t xml:space="preserve"> from pineapple in Reunion Island. Arch </w:t>
      </w:r>
      <w:proofErr w:type="spellStart"/>
      <w:r w:rsidRPr="00613D14">
        <w:rPr>
          <w:rFonts w:ascii="Arial" w:hAnsi="Arial" w:cs="Arial"/>
          <w:sz w:val="20"/>
        </w:rPr>
        <w:t>Virol</w:t>
      </w:r>
      <w:proofErr w:type="spellEnd"/>
      <w:r w:rsidR="00613D14">
        <w:rPr>
          <w:rFonts w:ascii="Arial" w:hAnsi="Arial" w:cs="Arial"/>
          <w:sz w:val="20"/>
        </w:rPr>
        <w:t xml:space="preserve"> </w:t>
      </w:r>
      <w:r w:rsidRPr="00613D14">
        <w:rPr>
          <w:rFonts w:ascii="Arial" w:hAnsi="Arial" w:cs="Arial"/>
          <w:sz w:val="20"/>
        </w:rPr>
        <w:t xml:space="preserve">167:2355-2357. </w:t>
      </w:r>
      <w:hyperlink r:id="rId27" w:history="1">
        <w:r w:rsidR="00613D14" w:rsidRPr="00613D14">
          <w:rPr>
            <w:rStyle w:val="Collegamentoipertestuale"/>
            <w:rFonts w:ascii="Arial" w:hAnsi="Arial" w:cs="Arial"/>
            <w:sz w:val="20"/>
          </w:rPr>
          <w:t>https://doi.org/</w:t>
        </w:r>
        <w:r w:rsidRPr="00613D14">
          <w:rPr>
            <w:rStyle w:val="Collegamentoipertestuale"/>
            <w:rFonts w:ascii="Arial" w:hAnsi="Arial" w:cs="Arial"/>
            <w:sz w:val="20"/>
          </w:rPr>
          <w:t>10.1007/s00705-022-05512-9</w:t>
        </w:r>
      </w:hyperlink>
    </w:p>
    <w:sectPr w:rsidR="00E17E28" w:rsidRPr="00613D14">
      <w:headerReference w:type="default" r:id="rId2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5118" w14:textId="77777777" w:rsidR="00785B97" w:rsidRDefault="00785B97">
      <w:r>
        <w:separator/>
      </w:r>
    </w:p>
  </w:endnote>
  <w:endnote w:type="continuationSeparator" w:id="0">
    <w:p w14:paraId="3F36E66E" w14:textId="77777777" w:rsidR="00785B97" w:rsidRDefault="0078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F946" w14:textId="77777777" w:rsidR="00785B97" w:rsidRDefault="00785B97">
      <w:r>
        <w:separator/>
      </w:r>
    </w:p>
  </w:footnote>
  <w:footnote w:type="continuationSeparator" w:id="0">
    <w:p w14:paraId="48007BBE" w14:textId="77777777" w:rsidR="00785B97" w:rsidRDefault="0078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02EC1"/>
    <w:multiLevelType w:val="hybridMultilevel"/>
    <w:tmpl w:val="77AC7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3BA0096"/>
    <w:multiLevelType w:val="hybridMultilevel"/>
    <w:tmpl w:val="59C8D0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73304346">
    <w:abstractNumId w:val="1"/>
  </w:num>
  <w:num w:numId="2" w16cid:durableId="331639568">
    <w:abstractNumId w:val="3"/>
  </w:num>
  <w:num w:numId="3" w16cid:durableId="1271861373">
    <w:abstractNumId w:val="2"/>
  </w:num>
  <w:num w:numId="4" w16cid:durableId="31503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42E9C"/>
    <w:rsid w:val="000A146A"/>
    <w:rsid w:val="000F51F4"/>
    <w:rsid w:val="000F7067"/>
    <w:rsid w:val="0013113D"/>
    <w:rsid w:val="001A3D6C"/>
    <w:rsid w:val="001E4EDC"/>
    <w:rsid w:val="0037243A"/>
    <w:rsid w:val="003F1613"/>
    <w:rsid w:val="0043110C"/>
    <w:rsid w:val="00437970"/>
    <w:rsid w:val="004F0BB8"/>
    <w:rsid w:val="004F3196"/>
    <w:rsid w:val="00527B1B"/>
    <w:rsid w:val="00543F86"/>
    <w:rsid w:val="005A54C3"/>
    <w:rsid w:val="00613D14"/>
    <w:rsid w:val="00671821"/>
    <w:rsid w:val="006C1121"/>
    <w:rsid w:val="007066FC"/>
    <w:rsid w:val="00785B97"/>
    <w:rsid w:val="007A5209"/>
    <w:rsid w:val="008815EE"/>
    <w:rsid w:val="00A174CC"/>
    <w:rsid w:val="00A2357C"/>
    <w:rsid w:val="00A37DB6"/>
    <w:rsid w:val="00AD759B"/>
    <w:rsid w:val="00B35CC8"/>
    <w:rsid w:val="00B47589"/>
    <w:rsid w:val="00BC7792"/>
    <w:rsid w:val="00BE2F71"/>
    <w:rsid w:val="00C06EA6"/>
    <w:rsid w:val="00C234C6"/>
    <w:rsid w:val="00C70215"/>
    <w:rsid w:val="00D740D1"/>
    <w:rsid w:val="00DF6DDD"/>
    <w:rsid w:val="00E034BE"/>
    <w:rsid w:val="00E1432D"/>
    <w:rsid w:val="00E17E28"/>
    <w:rsid w:val="00E82F09"/>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5D578D2"/>
  <w15:docId w15:val="{7BBF01B8-7183-FC42-8ABC-D048B6D0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customStyle="1" w:styleId="1">
    <w:name w:val="未解決のメンション1"/>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aragrafoelenco">
    <w:name w:val="List Paragraph"/>
    <w:basedOn w:val="Normale"/>
    <w:uiPriority w:val="34"/>
    <w:qFormat/>
    <w:rsid w:val="00613D14"/>
    <w:pPr>
      <w:ind w:left="720"/>
      <w:contextualSpacing/>
    </w:pPr>
  </w:style>
  <w:style w:type="paragraph" w:styleId="Revisione">
    <w:name w:val="Revision"/>
    <w:hidden/>
    <w:uiPriority w:val="99"/>
    <w:semiHidden/>
    <w:rsid w:val="00D740D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ierry.candresse@inrae.fr" TargetMode="External"/><Relationship Id="rId13" Type="http://schemas.openxmlformats.org/officeDocument/2006/relationships/hyperlink" Target="mailto:dimitre.mollov@usda.gov" TargetMode="External"/><Relationship Id="rId18" Type="http://schemas.openxmlformats.org/officeDocument/2006/relationships/hyperlink" Target="mailto:dvvillam@uark.edu" TargetMode="External"/><Relationship Id="rId26" Type="http://schemas.openxmlformats.org/officeDocument/2006/relationships/hyperlink" Target="https://doi.org/10.1007/s00705-021-05333-2" TargetMode="External"/><Relationship Id="rId3" Type="http://schemas.openxmlformats.org/officeDocument/2006/relationships/settings" Target="settings.xml"/><Relationship Id="rId21" Type="http://schemas.openxmlformats.org/officeDocument/2006/relationships/hyperlink" Target="https://doi.org/10.1111/ppa.13472" TargetMode="External"/><Relationship Id="rId7" Type="http://schemas.openxmlformats.org/officeDocument/2006/relationships/image" Target="media/image1.png"/><Relationship Id="rId12" Type="http://schemas.openxmlformats.org/officeDocument/2006/relationships/hyperlink" Target="mailto:Fiona.Constable@ecodev.vic.gov.au" TargetMode="External"/><Relationship Id="rId17" Type="http://schemas.openxmlformats.org/officeDocument/2006/relationships/hyperlink" Target="mailto:itzaneta@uark.edu" TargetMode="External"/><Relationship Id="rId25" Type="http://schemas.openxmlformats.org/officeDocument/2006/relationships/hyperlink" Target="https://doi.org/10.3390/v14061120" TargetMode="External"/><Relationship Id="rId2" Type="http://schemas.openxmlformats.org/officeDocument/2006/relationships/styles" Target="styles.xml"/><Relationship Id="rId16" Type="http://schemas.openxmlformats.org/officeDocument/2006/relationships/hyperlink" Target="mailto:pasquale.saldarelli@ipsp.cnr.it" TargetMode="External"/><Relationship Id="rId20" Type="http://schemas.openxmlformats.org/officeDocument/2006/relationships/hyperlink" Target="https://doi.org/10.1094/PHYTO-05-22-0186-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nkyong@gmail.com" TargetMode="External"/><Relationship Id="rId24" Type="http://schemas.openxmlformats.org/officeDocument/2006/relationships/hyperlink" Target="https://doi.org/10.1007/s00705-023-05730-9" TargetMode="External"/><Relationship Id="rId5" Type="http://schemas.openxmlformats.org/officeDocument/2006/relationships/footnotes" Target="footnotes.xml"/><Relationship Id="rId15" Type="http://schemas.openxmlformats.org/officeDocument/2006/relationships/hyperlink" Target="mailto:SSabanadzovic@entomology.msstate.edu" TargetMode="External"/><Relationship Id="rId23" Type="http://schemas.openxmlformats.org/officeDocument/2006/relationships/hyperlink" Target="https://doi.org/10.21203/rs.3.rs-1937671/v1" TargetMode="External"/><Relationship Id="rId28" Type="http://schemas.openxmlformats.org/officeDocument/2006/relationships/header" Target="header1.xml"/><Relationship Id="rId10" Type="http://schemas.openxmlformats.org/officeDocument/2006/relationships/hyperlink" Target="mailto:mengjicao@gmail.co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rnaud.blouin@agroscope.admin.ch" TargetMode="External"/><Relationship Id="rId14" Type="http://schemas.openxmlformats.org/officeDocument/2006/relationships/hyperlink" Target="mailto:tatsuya@unb.br" TargetMode="External"/><Relationship Id="rId22" Type="http://schemas.openxmlformats.org/officeDocument/2006/relationships/hyperlink" Target="https://doi.org/10.3389/fmicb.2022.955089" TargetMode="External"/><Relationship Id="rId27" Type="http://schemas.openxmlformats.org/officeDocument/2006/relationships/hyperlink" Target="https://doi.org/10.1007/s00705-022-05512-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5479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dcterms:created xsi:type="dcterms:W3CDTF">2023-10-27T17:24:00Z</dcterms:created>
  <dcterms:modified xsi:type="dcterms:W3CDTF">2023-10-27T17:24:00Z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