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B67F295" w:rsidR="00A174CC" w:rsidRDefault="006D4EBC">
            <w:pPr>
              <w:pStyle w:val="BodyTextIndent"/>
              <w:ind w:left="0" w:firstLine="0"/>
              <w:jc w:val="center"/>
              <w:rPr>
                <w:rFonts w:ascii="Arial" w:hAnsi="Arial" w:cs="Arial"/>
                <w:b/>
                <w:bCs/>
                <w:i/>
                <w:sz w:val="28"/>
                <w:szCs w:val="28"/>
              </w:rPr>
            </w:pPr>
            <w:r>
              <w:rPr>
                <w:rFonts w:ascii="Arial" w:hAnsi="Arial" w:cs="Arial"/>
                <w:b/>
                <w:bCs/>
                <w:color w:val="0000FF"/>
                <w:sz w:val="28"/>
                <w:szCs w:val="28"/>
              </w:rPr>
              <w:t>2023.020P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CF31588"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CF2FFA">
              <w:rPr>
                <w:rFonts w:ascii="Arial" w:hAnsi="Arial" w:cs="Arial"/>
                <w:bCs/>
              </w:rPr>
              <w:t xml:space="preserve">Create ten species in the genus </w:t>
            </w:r>
            <w:r w:rsidR="00CF2FFA" w:rsidRPr="00CF2FFA">
              <w:rPr>
                <w:rFonts w:ascii="Arial" w:hAnsi="Arial" w:cs="Arial"/>
                <w:bCs/>
                <w:i/>
              </w:rPr>
              <w:t>Enamovirus</w:t>
            </w:r>
            <w:r w:rsidR="00CF2FFA">
              <w:rPr>
                <w:rFonts w:ascii="Arial" w:hAnsi="Arial" w:cs="Arial"/>
                <w:bCs/>
              </w:rPr>
              <w:t xml:space="preserve"> (</w:t>
            </w:r>
            <w:r w:rsidR="00CF2FFA">
              <w:rPr>
                <w:rFonts w:ascii="Arial" w:hAnsi="Arial" w:cs="Arial"/>
                <w:bCs/>
                <w:i/>
              </w:rPr>
              <w:t>Sobelivirales:Sol</w:t>
            </w:r>
            <w:r w:rsidR="00CF2FFA" w:rsidRPr="00CF2FFA">
              <w:rPr>
                <w:rFonts w:ascii="Arial" w:hAnsi="Arial" w:cs="Arial"/>
                <w:bCs/>
                <w:i/>
              </w:rPr>
              <w:t>emoviridae</w:t>
            </w:r>
            <w:r w:rsidR="00CF2FFA">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F82AE7">
        <w:tc>
          <w:tcPr>
            <w:tcW w:w="4368" w:type="dxa"/>
            <w:shd w:val="clear" w:color="auto" w:fill="auto"/>
          </w:tcPr>
          <w:p w14:paraId="548DCE28" w14:textId="77777777" w:rsidR="00F82AE7" w:rsidRDefault="00F82AE7" w:rsidP="00F82AE7">
            <w:pPr>
              <w:rPr>
                <w:rFonts w:ascii="Arial" w:hAnsi="Arial" w:cs="Arial"/>
                <w:sz w:val="22"/>
                <w:szCs w:val="22"/>
              </w:rPr>
            </w:pPr>
          </w:p>
          <w:p w14:paraId="1D0EC94F" w14:textId="71EC892D" w:rsidR="00A174CC" w:rsidRDefault="00F82AE7">
            <w:pPr>
              <w:rPr>
                <w:rFonts w:ascii="Arial" w:hAnsi="Arial" w:cs="Arial"/>
                <w:sz w:val="22"/>
                <w:szCs w:val="22"/>
              </w:rPr>
            </w:pPr>
            <w:r>
              <w:rPr>
                <w:rFonts w:ascii="Arial" w:hAnsi="Arial" w:cs="Arial"/>
                <w:sz w:val="22"/>
                <w:szCs w:val="22"/>
              </w:rPr>
              <w:t>Sõmera M</w:t>
            </w:r>
          </w:p>
          <w:p w14:paraId="5B4DA008" w14:textId="77777777" w:rsidR="00A174CC" w:rsidRDefault="00A174CC">
            <w:pPr>
              <w:rPr>
                <w:rFonts w:ascii="Arial" w:hAnsi="Arial" w:cs="Arial"/>
                <w:sz w:val="22"/>
                <w:szCs w:val="22"/>
              </w:rPr>
            </w:pPr>
          </w:p>
        </w:tc>
        <w:tc>
          <w:tcPr>
            <w:tcW w:w="4704" w:type="dxa"/>
            <w:shd w:val="clear" w:color="auto" w:fill="auto"/>
          </w:tcPr>
          <w:p w14:paraId="5F2AC6DF" w14:textId="77777777" w:rsidR="00F82AE7" w:rsidRDefault="00F82AE7" w:rsidP="00F82AE7">
            <w:pPr>
              <w:rPr>
                <w:rFonts w:ascii="Arial" w:hAnsi="Arial" w:cs="Arial"/>
                <w:sz w:val="22"/>
                <w:szCs w:val="22"/>
              </w:rPr>
            </w:pPr>
          </w:p>
          <w:p w14:paraId="4C0145EC" w14:textId="404353A4" w:rsidR="00A174CC" w:rsidRDefault="00F82AE7" w:rsidP="00F82AE7">
            <w:pPr>
              <w:rPr>
                <w:rFonts w:ascii="Arial" w:hAnsi="Arial" w:cs="Arial"/>
                <w:sz w:val="22"/>
                <w:szCs w:val="22"/>
              </w:rPr>
            </w:pPr>
            <w:r w:rsidRPr="00570BC1">
              <w:rPr>
                <w:rFonts w:ascii="Arial" w:hAnsi="Arial" w:cs="Arial"/>
                <w:sz w:val="22"/>
                <w:szCs w:val="22"/>
              </w:rPr>
              <w:t>merike.somera@taltech.ee</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77777777" w:rsidR="00A174CC" w:rsidRDefault="00A174CC">
            <w:pPr>
              <w:rPr>
                <w:rFonts w:ascii="Arial" w:hAnsi="Arial" w:cs="Arial"/>
                <w:sz w:val="22"/>
                <w:szCs w:val="22"/>
              </w:rPr>
            </w:pPr>
          </w:p>
          <w:p w14:paraId="7F578F4A" w14:textId="265FEDBE" w:rsidR="00437970" w:rsidRDefault="00F82AE7">
            <w:pPr>
              <w:rPr>
                <w:rFonts w:ascii="Arial" w:hAnsi="Arial" w:cs="Arial"/>
                <w:sz w:val="22"/>
                <w:szCs w:val="22"/>
              </w:rPr>
            </w:pPr>
            <w:r>
              <w:rPr>
                <w:rFonts w:ascii="Arial" w:hAnsi="Arial" w:cs="Arial"/>
                <w:sz w:val="22"/>
                <w:szCs w:val="22"/>
              </w:rPr>
              <w:t>Merike Sõmera merike.somera@taltech.ee</w:t>
            </w:r>
          </w:p>
        </w:tc>
      </w:tr>
    </w:tbl>
    <w:p w14:paraId="3A50F9C2" w14:textId="071C39E6" w:rsidR="00437970" w:rsidRPr="00F82AE7" w:rsidRDefault="008815EE" w:rsidP="00F82AE7">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3F9E22DE" w:rsidR="00A174CC" w:rsidRDefault="00F82AE7">
            <w:pPr>
              <w:rPr>
                <w:rFonts w:ascii="Arial" w:hAnsi="Arial" w:cs="Arial"/>
                <w:sz w:val="22"/>
                <w:szCs w:val="22"/>
              </w:rPr>
            </w:pPr>
            <w:r w:rsidRPr="009607F4">
              <w:rPr>
                <w:rFonts w:ascii="Arial" w:hAnsi="Arial" w:cs="Arial"/>
                <w:i/>
                <w:iCs/>
                <w:sz w:val="22"/>
                <w:szCs w:val="22"/>
              </w:rPr>
              <w:t>Solemoviridae</w:t>
            </w:r>
            <w:r>
              <w:rPr>
                <w:rFonts w:ascii="Arial" w:hAnsi="Arial" w:cs="Arial"/>
                <w:sz w:val="22"/>
                <w:szCs w:val="22"/>
              </w:rPr>
              <w:t xml:space="preserve"> SG</w:t>
            </w:r>
          </w:p>
          <w:p w14:paraId="208F33A9" w14:textId="77777777" w:rsidR="00A174CC" w:rsidRDefault="00A174CC">
            <w:pPr>
              <w:rPr>
                <w:rFonts w:ascii="Arial" w:hAnsi="Arial" w:cs="Arial"/>
                <w:sz w:val="22"/>
                <w:szCs w:val="22"/>
              </w:rPr>
            </w:pPr>
          </w:p>
        </w:tc>
      </w:tr>
    </w:tbl>
    <w:p w14:paraId="0D538D50" w14:textId="60E5DAB5" w:rsidR="00A174CC" w:rsidRPr="00F82AE7" w:rsidRDefault="008815EE" w:rsidP="00F82AE7">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4B508B7C" w14:textId="57BBC5A8" w:rsidR="0037243A" w:rsidRPr="00F82AE7" w:rsidRDefault="0037243A" w:rsidP="00F82AE7">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10517E36" w:rsidR="0037243A" w:rsidRDefault="00F82AE7" w:rsidP="000A0D80">
            <w:pPr>
              <w:rPr>
                <w:rFonts w:ascii="Arial" w:hAnsi="Arial" w:cs="Arial"/>
                <w:sz w:val="22"/>
                <w:szCs w:val="22"/>
              </w:rPr>
            </w:pPr>
            <w:r w:rsidRPr="006D4EBC">
              <w:rPr>
                <w:rFonts w:ascii="Arial" w:hAnsi="Arial" w:cs="Arial"/>
                <w:i/>
                <w:iCs/>
                <w:sz w:val="22"/>
                <w:szCs w:val="22"/>
              </w:rPr>
              <w:t xml:space="preserve">Solemoviridae </w:t>
            </w:r>
            <w:r>
              <w:rPr>
                <w:rFonts w:ascii="Arial" w:hAnsi="Arial" w:cs="Arial"/>
                <w:sz w:val="22"/>
                <w:szCs w:val="22"/>
              </w:rPr>
              <w:t>SG</w:t>
            </w:r>
          </w:p>
        </w:tc>
        <w:tc>
          <w:tcPr>
            <w:tcW w:w="1984" w:type="dxa"/>
            <w:shd w:val="clear" w:color="auto" w:fill="auto"/>
          </w:tcPr>
          <w:p w14:paraId="080F51E8" w14:textId="2C46DE57" w:rsidR="0037243A" w:rsidRDefault="00076253" w:rsidP="00076253">
            <w:pPr>
              <w:jc w:val="center"/>
              <w:rPr>
                <w:rFonts w:ascii="Arial" w:hAnsi="Arial" w:cs="Arial"/>
                <w:sz w:val="22"/>
                <w:szCs w:val="22"/>
              </w:rPr>
            </w:pPr>
            <w:r>
              <w:rPr>
                <w:rFonts w:ascii="Arial" w:hAnsi="Arial" w:cs="Arial"/>
                <w:sz w:val="22"/>
                <w:szCs w:val="22"/>
              </w:rPr>
              <w:t>4</w:t>
            </w:r>
          </w:p>
        </w:tc>
        <w:tc>
          <w:tcPr>
            <w:tcW w:w="1985" w:type="dxa"/>
            <w:shd w:val="clear" w:color="auto" w:fill="auto"/>
          </w:tcPr>
          <w:p w14:paraId="4EC5D82B" w14:textId="77777777" w:rsidR="0037243A" w:rsidRDefault="0037243A" w:rsidP="00DE0AF6">
            <w:pPr>
              <w:jc w:val="center"/>
              <w:rPr>
                <w:rFonts w:ascii="Arial" w:hAnsi="Arial" w:cs="Arial"/>
                <w:sz w:val="22"/>
                <w:szCs w:val="22"/>
              </w:rPr>
            </w:pPr>
          </w:p>
        </w:tc>
        <w:tc>
          <w:tcPr>
            <w:tcW w:w="2126" w:type="dxa"/>
          </w:tcPr>
          <w:p w14:paraId="23732184" w14:textId="363E2B31" w:rsidR="0037243A" w:rsidRDefault="00DE0AF6" w:rsidP="00DE0AF6">
            <w:pPr>
              <w:jc w:val="cente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041293C6" w:rsidR="00A174CC" w:rsidRPr="00F82AE7" w:rsidRDefault="008815EE" w:rsidP="00F82AE7">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1639331" w:rsidR="00A174CC" w:rsidRPr="000A146A" w:rsidRDefault="00F82AE7">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1DDF1DC1" w:rsidR="00396855" w:rsidRDefault="00396855"/>
    <w:p w14:paraId="13852991" w14:textId="77777777" w:rsidR="00396855" w:rsidRDefault="00396855">
      <w:r>
        <w:br w:type="page"/>
      </w:r>
    </w:p>
    <w:p w14:paraId="34A0F4E1"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C900BC5" w:rsidR="00A174CC" w:rsidRDefault="006D4EBC">
            <w:pPr>
              <w:rPr>
                <w:rFonts w:ascii="Arial" w:hAnsi="Arial" w:cs="Arial"/>
                <w:sz w:val="22"/>
                <w:szCs w:val="22"/>
              </w:rPr>
            </w:pPr>
            <w:r>
              <w:rPr>
                <w:rFonts w:ascii="Arial" w:hAnsi="Arial" w:cs="Arial"/>
                <w:sz w:val="22"/>
                <w:szCs w:val="22"/>
              </w:rPr>
              <w:t>June 22,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624F1866" w14:textId="7682FBAF" w:rsidR="00A174CC" w:rsidRDefault="00AC3B6E">
            <w:pPr>
              <w:rPr>
                <w:rFonts w:ascii="Arial" w:hAnsi="Arial" w:cs="Arial"/>
                <w:sz w:val="22"/>
                <w:szCs w:val="22"/>
              </w:rPr>
            </w:pPr>
            <w:r>
              <w:rPr>
                <w:rFonts w:ascii="Arial" w:hAnsi="Arial" w:cs="Arial"/>
                <w:sz w:val="22"/>
                <w:szCs w:val="22"/>
              </w:rPr>
              <w:t>Following the EC request to reconsider the use of acronyms as species epithets, the Study Group confirmed the decision of using the acronyms as species epithets.</w:t>
            </w:r>
          </w:p>
        </w:tc>
      </w:tr>
    </w:tbl>
    <w:p w14:paraId="599A96BF" w14:textId="77777777" w:rsidR="00F82AE7" w:rsidRDefault="00F82AE7">
      <w:pPr>
        <w:pStyle w:val="BodyTextIndent"/>
        <w:spacing w:before="120" w:after="120"/>
        <w:ind w:left="0" w:firstLine="0"/>
        <w:rPr>
          <w:rFonts w:ascii="Arial" w:hAnsi="Arial" w:cs="Arial"/>
          <w:b/>
          <w:color w:val="000000"/>
          <w:szCs w:val="24"/>
        </w:rPr>
      </w:pP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08A4C23" w:rsidR="00A174CC" w:rsidRDefault="00F82AE7">
            <w:pPr>
              <w:spacing w:before="120" w:after="120"/>
              <w:rPr>
                <w:rFonts w:ascii="Arial" w:hAnsi="Arial" w:cs="Arial"/>
                <w:bCs/>
                <w:sz w:val="22"/>
                <w:szCs w:val="22"/>
              </w:rPr>
            </w:pPr>
            <w:r>
              <w:rPr>
                <w:rFonts w:ascii="Arial" w:hAnsi="Arial" w:cs="Arial"/>
                <w:bCs/>
                <w:sz w:val="22"/>
                <w:szCs w:val="22"/>
              </w:rPr>
              <w:t>2023.</w:t>
            </w:r>
            <w:r w:rsidR="006D4EBC">
              <w:rPr>
                <w:rFonts w:ascii="Arial" w:hAnsi="Arial" w:cs="Arial"/>
                <w:bCs/>
                <w:sz w:val="22"/>
                <w:szCs w:val="22"/>
              </w:rPr>
              <w:t>020</w:t>
            </w:r>
            <w:r w:rsidR="00FC315C">
              <w:rPr>
                <w:rFonts w:ascii="Arial" w:hAnsi="Arial" w:cs="Arial"/>
                <w:bCs/>
                <w:sz w:val="22"/>
                <w:szCs w:val="22"/>
              </w:rPr>
              <w:t>P.</w:t>
            </w:r>
            <w:r w:rsidR="00B71225">
              <w:rPr>
                <w:rFonts w:ascii="Arial" w:hAnsi="Arial" w:cs="Arial"/>
                <w:bCs/>
                <w:sz w:val="22"/>
                <w:szCs w:val="22"/>
              </w:rPr>
              <w:t>Uc</w:t>
            </w:r>
            <w:r w:rsidR="00FC315C">
              <w:rPr>
                <w:rFonts w:ascii="Arial" w:hAnsi="Arial" w:cs="Arial"/>
                <w:bCs/>
                <w:sz w:val="22"/>
                <w:szCs w:val="22"/>
              </w:rPr>
              <w:t>.v1.</w:t>
            </w:r>
            <w:r>
              <w:rPr>
                <w:rFonts w:ascii="Arial" w:hAnsi="Arial" w:cs="Arial"/>
                <w:bCs/>
                <w:sz w:val="22"/>
                <w:szCs w:val="22"/>
              </w:rPr>
              <w:t>Enamovirus_</w:t>
            </w:r>
            <w:r w:rsidR="00FC315C">
              <w:rPr>
                <w:rFonts w:ascii="Arial" w:hAnsi="Arial" w:cs="Arial"/>
                <w:bCs/>
                <w:sz w:val="22"/>
                <w:szCs w:val="22"/>
              </w:rPr>
              <w:t>10nsp</w:t>
            </w:r>
          </w:p>
        </w:tc>
      </w:tr>
    </w:tbl>
    <w:p w14:paraId="70690697" w14:textId="3AD76338"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0451E0A7" w14:textId="06D32CFE" w:rsidR="00A174CC" w:rsidRDefault="00AA3383">
            <w:pPr>
              <w:rPr>
                <w:rFonts w:ascii="Arial" w:hAnsi="Arial" w:cs="Arial"/>
                <w:sz w:val="22"/>
                <w:szCs w:val="22"/>
              </w:rPr>
            </w:pPr>
            <w:r w:rsidRPr="00AA3383">
              <w:rPr>
                <w:rFonts w:ascii="Arial" w:hAnsi="Arial" w:cs="Arial"/>
                <w:sz w:val="22"/>
                <w:szCs w:val="22"/>
              </w:rPr>
              <w:t>A search in the NCBI GenBank reveal</w:t>
            </w:r>
            <w:r>
              <w:rPr>
                <w:rFonts w:ascii="Arial" w:hAnsi="Arial" w:cs="Arial"/>
                <w:sz w:val="22"/>
                <w:szCs w:val="22"/>
              </w:rPr>
              <w:t>ed</w:t>
            </w:r>
            <w:r w:rsidRPr="00AA3383">
              <w:rPr>
                <w:rFonts w:ascii="Arial" w:hAnsi="Arial" w:cs="Arial"/>
                <w:sz w:val="22"/>
                <w:szCs w:val="22"/>
              </w:rPr>
              <w:t xml:space="preserve"> ten new viruses which tentatively belong to the genus </w:t>
            </w:r>
            <w:r w:rsidRPr="00AA3383">
              <w:rPr>
                <w:rFonts w:ascii="Arial" w:hAnsi="Arial" w:cs="Arial"/>
                <w:i/>
                <w:sz w:val="22"/>
                <w:szCs w:val="22"/>
              </w:rPr>
              <w:t>Enamovirus</w:t>
            </w:r>
            <w:r w:rsidRPr="00AA3383">
              <w:rPr>
                <w:rFonts w:ascii="Arial" w:hAnsi="Arial" w:cs="Arial"/>
                <w:sz w:val="22"/>
                <w:szCs w:val="22"/>
              </w:rPr>
              <w:t>.</w:t>
            </w:r>
            <w:r w:rsidR="00010C75">
              <w:rPr>
                <w:rFonts w:ascii="Arial" w:hAnsi="Arial" w:cs="Arial"/>
                <w:sz w:val="22"/>
                <w:szCs w:val="22"/>
              </w:rPr>
              <w:t xml:space="preserve"> Analysis of their genome and RdRP sequences confirms that these viruses can be recognized as the novel species in the genus </w:t>
            </w:r>
            <w:r w:rsidR="00010C75" w:rsidRPr="00010C75">
              <w:rPr>
                <w:rFonts w:ascii="Arial" w:hAnsi="Arial" w:cs="Arial"/>
                <w:i/>
                <w:sz w:val="22"/>
                <w:szCs w:val="22"/>
              </w:rPr>
              <w:t>Enamovirus</w:t>
            </w:r>
            <w:r w:rsidR="00010C75">
              <w:rPr>
                <w:rFonts w:ascii="Arial" w:hAnsi="Arial" w:cs="Arial"/>
                <w:sz w:val="22"/>
                <w:szCs w:val="22"/>
              </w:rPr>
              <w:t>.</w:t>
            </w:r>
          </w:p>
          <w:p w14:paraId="6E71B8EE" w14:textId="77777777" w:rsidR="00010C75" w:rsidRDefault="00010C75">
            <w:pPr>
              <w:rPr>
                <w:rFonts w:ascii="Arial" w:hAnsi="Arial" w:cs="Arial"/>
                <w:sz w:val="22"/>
                <w:szCs w:val="22"/>
              </w:rPr>
            </w:pPr>
          </w:p>
          <w:p w14:paraId="132D5F5A" w14:textId="7D27CD8A" w:rsidR="00010C75" w:rsidRDefault="00010C75">
            <w:pPr>
              <w:rPr>
                <w:rFonts w:ascii="Arial" w:hAnsi="Arial" w:cs="Arial"/>
                <w:sz w:val="22"/>
                <w:szCs w:val="22"/>
              </w:rPr>
            </w:pPr>
            <w:r>
              <w:rPr>
                <w:rFonts w:ascii="Arial" w:hAnsi="Arial" w:cs="Arial"/>
                <w:sz w:val="22"/>
                <w:szCs w:val="22"/>
              </w:rPr>
              <w:t>The growing number of sequenced genomes is providing a basis to set and specify the numeric values for the species demarcation criteria. We propose the following sequence-based changes:</w:t>
            </w:r>
          </w:p>
          <w:p w14:paraId="460206BF" w14:textId="77777777" w:rsidR="00010C75" w:rsidRDefault="00010C75">
            <w:pPr>
              <w:rPr>
                <w:rFonts w:ascii="Arial" w:hAnsi="Arial" w:cs="Arial"/>
                <w:sz w:val="22"/>
                <w:szCs w:val="22"/>
              </w:rPr>
            </w:pPr>
          </w:p>
          <w:p w14:paraId="3C59CD03" w14:textId="77777777" w:rsidR="00010C75" w:rsidRPr="006A3A5C" w:rsidRDefault="00010C75" w:rsidP="00010C75">
            <w:pPr>
              <w:pStyle w:val="ListParagraph"/>
              <w:numPr>
                <w:ilvl w:val="0"/>
                <w:numId w:val="3"/>
              </w:numPr>
              <w:rPr>
                <w:rFonts w:ascii="Arial" w:hAnsi="Arial" w:cs="Arial"/>
                <w:color w:val="000000" w:themeColor="text1"/>
                <w:sz w:val="22"/>
                <w:szCs w:val="22"/>
              </w:rPr>
            </w:pPr>
            <w:r w:rsidRPr="006A3A5C">
              <w:rPr>
                <w:rFonts w:ascii="Arial" w:hAnsi="Arial" w:cs="Arial"/>
                <w:color w:val="000000" w:themeColor="text1"/>
                <w:sz w:val="22"/>
                <w:szCs w:val="22"/>
              </w:rPr>
              <w:t>Differences in amino acid sequence identity of RdRPs of greater than 10%;</w:t>
            </w:r>
          </w:p>
          <w:p w14:paraId="5C1AAEA0" w14:textId="48FD0545" w:rsidR="00010C75" w:rsidRPr="006A3A5C" w:rsidRDefault="00BA0796" w:rsidP="00010C75">
            <w:pPr>
              <w:pStyle w:val="ListParagraph"/>
              <w:numPr>
                <w:ilvl w:val="0"/>
                <w:numId w:val="3"/>
              </w:numPr>
              <w:rPr>
                <w:rFonts w:ascii="Arial" w:hAnsi="Arial" w:cs="Arial"/>
                <w:color w:val="000000" w:themeColor="text1"/>
                <w:sz w:val="22"/>
                <w:szCs w:val="22"/>
              </w:rPr>
            </w:pPr>
            <w:r w:rsidRPr="006A3A5C">
              <w:rPr>
                <w:rFonts w:ascii="Arial" w:hAnsi="Arial" w:cs="Arial"/>
                <w:color w:val="000000" w:themeColor="text1"/>
                <w:sz w:val="22"/>
                <w:szCs w:val="22"/>
              </w:rPr>
              <w:t>Differences in n</w:t>
            </w:r>
            <w:r w:rsidR="00010C75" w:rsidRPr="006A3A5C">
              <w:rPr>
                <w:rFonts w:ascii="Arial" w:hAnsi="Arial" w:cs="Arial"/>
                <w:color w:val="000000" w:themeColor="text1"/>
                <w:sz w:val="22"/>
                <w:szCs w:val="22"/>
              </w:rPr>
              <w:t xml:space="preserve">ucleotide sequence identity of genomes </w:t>
            </w:r>
            <w:r w:rsidR="00B56718" w:rsidRPr="006A3A5C">
              <w:rPr>
                <w:rFonts w:ascii="Arial" w:hAnsi="Arial" w:cs="Arial"/>
                <w:color w:val="000000" w:themeColor="text1"/>
                <w:sz w:val="22"/>
                <w:szCs w:val="22"/>
              </w:rPr>
              <w:t xml:space="preserve">around or </w:t>
            </w:r>
            <w:r w:rsidRPr="006A3A5C">
              <w:rPr>
                <w:rFonts w:ascii="Arial" w:hAnsi="Arial" w:cs="Arial"/>
                <w:color w:val="000000" w:themeColor="text1"/>
                <w:sz w:val="22"/>
                <w:szCs w:val="22"/>
              </w:rPr>
              <w:t>greater than 25%</w:t>
            </w:r>
            <w:r w:rsidR="00010C75" w:rsidRPr="006A3A5C">
              <w:rPr>
                <w:rFonts w:ascii="Arial" w:hAnsi="Arial" w:cs="Arial"/>
                <w:color w:val="000000" w:themeColor="text1"/>
                <w:sz w:val="22"/>
                <w:szCs w:val="22"/>
              </w:rPr>
              <w:t>.</w:t>
            </w:r>
          </w:p>
          <w:p w14:paraId="7DB4AC54" w14:textId="77777777" w:rsidR="00010C75" w:rsidRPr="00AA3383" w:rsidRDefault="00010C75">
            <w:pPr>
              <w:rPr>
                <w:rFonts w:ascii="Arial" w:hAnsi="Arial" w:cs="Arial"/>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00923968" w14:textId="7C23BFC6" w:rsidR="00CD5167" w:rsidRDefault="00CD5167" w:rsidP="007378DD">
                  <w:pPr>
                    <w:rPr>
                      <w:rFonts w:ascii="Arial" w:hAnsi="Arial" w:cs="Arial"/>
                      <w:b/>
                      <w:sz w:val="22"/>
                      <w:szCs w:val="22"/>
                    </w:rPr>
                  </w:pPr>
                </w:p>
                <w:p w14:paraId="46E516C1" w14:textId="2AB34435" w:rsidR="00E40019" w:rsidRDefault="00E40019" w:rsidP="00E40019">
                  <w:pPr>
                    <w:rPr>
                      <w:rFonts w:ascii="Arial" w:hAnsi="Arial" w:cs="Arial"/>
                      <w:sz w:val="22"/>
                      <w:szCs w:val="22"/>
                    </w:rPr>
                  </w:pPr>
                  <w:r>
                    <w:rPr>
                      <w:rFonts w:ascii="Arial" w:hAnsi="Arial" w:cs="Arial"/>
                      <w:sz w:val="22"/>
                      <w:szCs w:val="22"/>
                    </w:rPr>
                    <w:t>Enamo</w:t>
                  </w:r>
                  <w:r w:rsidRPr="004B3612">
                    <w:rPr>
                      <w:rFonts w:ascii="Arial" w:hAnsi="Arial" w:cs="Arial"/>
                      <w:sz w:val="22"/>
                      <w:szCs w:val="22"/>
                    </w:rPr>
                    <w:t xml:space="preserve">viruses are a genetically diverse group of viruses that share several distinct characteristics: </w:t>
                  </w:r>
                </w:p>
                <w:p w14:paraId="5DA6D183" w14:textId="77777777" w:rsidR="00E40019" w:rsidRPr="00127390"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 xml:space="preserve">transmission by aphids in a persistent circulative and non-propagative manner, being highly dependent on interactions between </w:t>
                  </w:r>
                  <w:r>
                    <w:rPr>
                      <w:rFonts w:ascii="Arial" w:hAnsi="Arial" w:cs="Arial"/>
                      <w:sz w:val="22"/>
                      <w:szCs w:val="22"/>
                    </w:rPr>
                    <w:t xml:space="preserve">the </w:t>
                  </w:r>
                  <w:r w:rsidRPr="00127390">
                    <w:rPr>
                      <w:rFonts w:ascii="Arial" w:hAnsi="Arial" w:cs="Arial"/>
                      <w:sz w:val="22"/>
                      <w:szCs w:val="22"/>
                    </w:rPr>
                    <w:t>virus and the aphid vector;</w:t>
                  </w:r>
                </w:p>
                <w:p w14:paraId="63C081E7" w14:textId="77777777" w:rsidR="00E40019" w:rsidRPr="00127390"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 xml:space="preserve">phloem-limited spread in </w:t>
                  </w:r>
                  <w:r>
                    <w:rPr>
                      <w:rFonts w:ascii="Arial" w:hAnsi="Arial" w:cs="Arial"/>
                      <w:sz w:val="22"/>
                      <w:szCs w:val="22"/>
                    </w:rPr>
                    <w:t xml:space="preserve">the </w:t>
                  </w:r>
                  <w:r w:rsidRPr="00127390">
                    <w:rPr>
                      <w:rFonts w:ascii="Arial" w:hAnsi="Arial" w:cs="Arial"/>
                      <w:sz w:val="22"/>
                      <w:szCs w:val="22"/>
                    </w:rPr>
                    <w:t>plant, lack of mechanical transmission;</w:t>
                  </w:r>
                </w:p>
                <w:p w14:paraId="6B4469A9" w14:textId="77777777" w:rsidR="00E40019" w:rsidRPr="00127390"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a high degree of vector specificity;</w:t>
                  </w:r>
                </w:p>
                <w:p w14:paraId="3A966411" w14:textId="77777777" w:rsidR="00E40019" w:rsidRPr="00127390"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close serological relationships between most members;</w:t>
                  </w:r>
                </w:p>
                <w:p w14:paraId="3689BAC4" w14:textId="77777777" w:rsidR="00E40019" w:rsidRPr="00127390"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virions are isometric, 25 to 30 nm in size;</w:t>
                  </w:r>
                </w:p>
                <w:p w14:paraId="5CCEBBD5" w14:textId="594E88FE" w:rsidR="00E40019" w:rsidRDefault="00E40019" w:rsidP="00E40019">
                  <w:pPr>
                    <w:pStyle w:val="ListParagraph"/>
                    <w:numPr>
                      <w:ilvl w:val="0"/>
                      <w:numId w:val="4"/>
                    </w:numPr>
                    <w:rPr>
                      <w:rFonts w:ascii="Arial" w:hAnsi="Arial" w:cs="Arial"/>
                      <w:sz w:val="22"/>
                      <w:szCs w:val="22"/>
                    </w:rPr>
                  </w:pPr>
                  <w:r w:rsidRPr="00127390">
                    <w:rPr>
                      <w:rFonts w:ascii="Arial" w:hAnsi="Arial" w:cs="Arial"/>
                      <w:sz w:val="22"/>
                      <w:szCs w:val="22"/>
                    </w:rPr>
                    <w:t>their genome is a single-stranded (ss) positive</w:t>
                  </w:r>
                  <w:r>
                    <w:rPr>
                      <w:rFonts w:ascii="Arial" w:hAnsi="Arial" w:cs="Arial"/>
                      <w:sz w:val="22"/>
                      <w:szCs w:val="22"/>
                    </w:rPr>
                    <w:t>-</w:t>
                  </w:r>
                  <w:r w:rsidRPr="00127390">
                    <w:rPr>
                      <w:rFonts w:ascii="Arial" w:hAnsi="Arial" w:cs="Arial"/>
                      <w:sz w:val="22"/>
                      <w:szCs w:val="22"/>
                    </w:rPr>
                    <w:t xml:space="preserve">sense RNA molecule of approximately 5.6 to </w:t>
                  </w:r>
                  <w:r>
                    <w:rPr>
                      <w:rFonts w:ascii="Arial" w:hAnsi="Arial" w:cs="Arial"/>
                      <w:sz w:val="22"/>
                      <w:szCs w:val="22"/>
                    </w:rPr>
                    <w:t>6.1</w:t>
                  </w:r>
                  <w:r w:rsidRPr="00127390">
                    <w:rPr>
                      <w:rFonts w:ascii="Arial" w:hAnsi="Arial" w:cs="Arial"/>
                      <w:sz w:val="22"/>
                      <w:szCs w:val="22"/>
                    </w:rPr>
                    <w:t xml:space="preserve"> kb with a small genome-linked protein (VPg) covalently attached to the 5′ end of the genomic RNA</w:t>
                  </w:r>
                  <w:r>
                    <w:rPr>
                      <w:rFonts w:ascii="Arial" w:hAnsi="Arial" w:cs="Arial"/>
                      <w:sz w:val="22"/>
                      <w:szCs w:val="22"/>
                    </w:rPr>
                    <w:t xml:space="preserve"> (Fig. 1);</w:t>
                  </w:r>
                </w:p>
                <w:p w14:paraId="34EA58B5" w14:textId="4A26BCB4" w:rsidR="009E6E9D" w:rsidRPr="009E6E9D" w:rsidRDefault="009E6E9D" w:rsidP="009E6E9D">
                  <w:pPr>
                    <w:pStyle w:val="ListParagraph"/>
                    <w:numPr>
                      <w:ilvl w:val="0"/>
                      <w:numId w:val="4"/>
                    </w:numPr>
                    <w:rPr>
                      <w:rFonts w:ascii="Arial" w:hAnsi="Arial" w:cs="Arial"/>
                      <w:sz w:val="22"/>
                      <w:szCs w:val="22"/>
                    </w:rPr>
                  </w:pPr>
                  <w:r>
                    <w:rPr>
                      <w:rFonts w:ascii="Arial" w:hAnsi="Arial" w:cs="Arial"/>
                      <w:sz w:val="22"/>
                      <w:szCs w:val="22"/>
                    </w:rPr>
                    <w:t>ORF0 encodes a viral suppressor protein;</w:t>
                  </w:r>
                </w:p>
                <w:p w14:paraId="22781FB5" w14:textId="4A516EC1" w:rsidR="00E40019" w:rsidRDefault="00E40019" w:rsidP="00E40019">
                  <w:pPr>
                    <w:pStyle w:val="ListParagraph"/>
                    <w:numPr>
                      <w:ilvl w:val="0"/>
                      <w:numId w:val="4"/>
                    </w:numPr>
                    <w:rPr>
                      <w:rFonts w:ascii="Arial" w:hAnsi="Arial" w:cs="Arial"/>
                      <w:sz w:val="22"/>
                      <w:szCs w:val="22"/>
                    </w:rPr>
                  </w:pPr>
                  <w:r>
                    <w:rPr>
                      <w:rFonts w:ascii="Arial" w:hAnsi="Arial" w:cs="Arial"/>
                      <w:sz w:val="22"/>
                      <w:szCs w:val="22"/>
                    </w:rPr>
                    <w:t>ORF1 encodes a polyprotein that is proteolytically processed to several domains, including a serine protease and a VPg;</w:t>
                  </w:r>
                </w:p>
                <w:p w14:paraId="756531A7" w14:textId="3112B5A9" w:rsidR="00E40019" w:rsidRDefault="00E40019" w:rsidP="00E40019">
                  <w:pPr>
                    <w:pStyle w:val="ListParagraph"/>
                    <w:numPr>
                      <w:ilvl w:val="0"/>
                      <w:numId w:val="4"/>
                    </w:numPr>
                    <w:rPr>
                      <w:rFonts w:ascii="Arial" w:hAnsi="Arial" w:cs="Arial"/>
                      <w:sz w:val="22"/>
                      <w:szCs w:val="22"/>
                    </w:rPr>
                  </w:pPr>
                  <w:r>
                    <w:rPr>
                      <w:rFonts w:ascii="Arial" w:hAnsi="Arial" w:cs="Arial"/>
                      <w:sz w:val="22"/>
                      <w:szCs w:val="22"/>
                    </w:rPr>
                    <w:t>ORF2 encodes a viral RdRP;</w:t>
                  </w:r>
                </w:p>
                <w:p w14:paraId="0CBF6C8E" w14:textId="68BEDAD1" w:rsidR="00E40019" w:rsidRDefault="00E40019" w:rsidP="00E40019">
                  <w:pPr>
                    <w:pStyle w:val="ListParagraph"/>
                    <w:numPr>
                      <w:ilvl w:val="0"/>
                      <w:numId w:val="4"/>
                    </w:numPr>
                    <w:rPr>
                      <w:rFonts w:ascii="Arial" w:hAnsi="Arial" w:cs="Arial"/>
                      <w:sz w:val="22"/>
                      <w:szCs w:val="22"/>
                    </w:rPr>
                  </w:pPr>
                  <w:r>
                    <w:rPr>
                      <w:rFonts w:ascii="Arial" w:hAnsi="Arial" w:cs="Arial"/>
                      <w:sz w:val="22"/>
                      <w:szCs w:val="22"/>
                    </w:rPr>
                    <w:lastRenderedPageBreak/>
                    <w:t>ORF3 encodes a viral capsid protein (CP);</w:t>
                  </w:r>
                </w:p>
                <w:p w14:paraId="7CDD8014" w14:textId="44ADAE56" w:rsidR="007451D0" w:rsidRDefault="007451D0" w:rsidP="00E40019">
                  <w:pPr>
                    <w:pStyle w:val="ListParagraph"/>
                    <w:numPr>
                      <w:ilvl w:val="0"/>
                      <w:numId w:val="4"/>
                    </w:numPr>
                    <w:rPr>
                      <w:rFonts w:ascii="Arial" w:hAnsi="Arial" w:cs="Arial"/>
                      <w:sz w:val="22"/>
                      <w:szCs w:val="22"/>
                    </w:rPr>
                  </w:pPr>
                  <w:r>
                    <w:rPr>
                      <w:rFonts w:ascii="Arial" w:hAnsi="Arial" w:cs="Arial"/>
                      <w:sz w:val="22"/>
                      <w:szCs w:val="22"/>
                    </w:rPr>
                    <w:t>ORF4 is missing;</w:t>
                  </w:r>
                </w:p>
                <w:p w14:paraId="762656D6" w14:textId="09485ABF" w:rsidR="009E6E9D" w:rsidRPr="009E6E9D" w:rsidRDefault="00E40019" w:rsidP="009E6E9D">
                  <w:pPr>
                    <w:pStyle w:val="ListParagraph"/>
                    <w:numPr>
                      <w:ilvl w:val="0"/>
                      <w:numId w:val="4"/>
                    </w:numPr>
                    <w:rPr>
                      <w:rFonts w:ascii="Arial" w:hAnsi="Arial" w:cs="Arial"/>
                      <w:sz w:val="22"/>
                      <w:szCs w:val="22"/>
                    </w:rPr>
                  </w:pPr>
                  <w:r>
                    <w:rPr>
                      <w:rFonts w:ascii="Arial" w:hAnsi="Arial" w:cs="Arial"/>
                      <w:sz w:val="22"/>
                      <w:szCs w:val="22"/>
                    </w:rPr>
                    <w:t>ORF5 encodes a read-through domain protein (RTD) via suppression of ORF3 stop codon, functioning as a viral phloem-limiting movement protein, and an aphid-transmission factor;</w:t>
                  </w:r>
                </w:p>
                <w:p w14:paraId="2656F030" w14:textId="526E6ED8" w:rsidR="00E40019" w:rsidRDefault="00E40019" w:rsidP="00E40019">
                  <w:pPr>
                    <w:pStyle w:val="ListParagraph"/>
                    <w:numPr>
                      <w:ilvl w:val="0"/>
                      <w:numId w:val="4"/>
                    </w:numPr>
                    <w:rPr>
                      <w:rFonts w:ascii="Arial" w:hAnsi="Arial" w:cs="Arial"/>
                      <w:sz w:val="22"/>
                      <w:szCs w:val="22"/>
                    </w:rPr>
                  </w:pPr>
                  <w:r>
                    <w:rPr>
                      <w:rFonts w:ascii="Arial" w:hAnsi="Arial" w:cs="Arial"/>
                      <w:sz w:val="22"/>
                      <w:szCs w:val="22"/>
                    </w:rPr>
                    <w:t>enamovirus genomes are prone to recombination, therefore, many species are risen via modular evolution.</w:t>
                  </w:r>
                </w:p>
                <w:p w14:paraId="719F3ECA" w14:textId="0538C1EC" w:rsidR="001037CC" w:rsidRDefault="001037CC" w:rsidP="001037CC">
                  <w:pPr>
                    <w:pStyle w:val="ListParagraph"/>
                    <w:rPr>
                      <w:rFonts w:ascii="Arial" w:hAnsi="Arial" w:cs="Arial"/>
                      <w:sz w:val="22"/>
                      <w:szCs w:val="22"/>
                    </w:rPr>
                  </w:pPr>
                </w:p>
                <w:p w14:paraId="6D743BFF" w14:textId="002ADD1B" w:rsidR="001037CC" w:rsidRPr="001037CC" w:rsidRDefault="001037CC" w:rsidP="001037CC">
                  <w:pPr>
                    <w:rPr>
                      <w:rFonts w:ascii="Arial" w:hAnsi="Arial" w:cs="Arial"/>
                      <w:sz w:val="22"/>
                      <w:szCs w:val="22"/>
                    </w:rPr>
                  </w:pPr>
                  <w:r>
                    <w:rPr>
                      <w:noProof/>
                    </w:rPr>
                    <w:drawing>
                      <wp:inline distT="0" distB="0" distL="0" distR="0" wp14:anchorId="0771110E" wp14:editId="6181432F">
                        <wp:extent cx="4513881" cy="585614"/>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2805" cy="603637"/>
                                </a:xfrm>
                                <a:prstGeom prst="rect">
                                  <a:avLst/>
                                </a:prstGeom>
                              </pic:spPr>
                            </pic:pic>
                          </a:graphicData>
                        </a:graphic>
                      </wp:inline>
                    </w:drawing>
                  </w:r>
                </w:p>
                <w:p w14:paraId="21574660" w14:textId="50663628" w:rsidR="009E6E9D" w:rsidRPr="00324C5F" w:rsidRDefault="009E6E9D" w:rsidP="009E6E9D">
                  <w:pPr>
                    <w:rPr>
                      <w:rFonts w:ascii="Arial" w:hAnsi="Arial" w:cs="Arial"/>
                      <w:sz w:val="20"/>
                      <w:szCs w:val="20"/>
                    </w:rPr>
                  </w:pPr>
                  <w:r w:rsidRPr="00324C5F">
                    <w:rPr>
                      <w:rFonts w:ascii="Arial" w:hAnsi="Arial" w:cs="Arial"/>
                      <w:sz w:val="20"/>
                      <w:szCs w:val="20"/>
                    </w:rPr>
                    <w:t xml:space="preserve">Fig.1. Typical genome organization of </w:t>
                  </w:r>
                  <w:r>
                    <w:rPr>
                      <w:rFonts w:ascii="Arial" w:hAnsi="Arial" w:cs="Arial"/>
                      <w:sz w:val="20"/>
                      <w:szCs w:val="20"/>
                    </w:rPr>
                    <w:t>enamo</w:t>
                  </w:r>
                  <w:r w:rsidRPr="00324C5F">
                    <w:rPr>
                      <w:rFonts w:ascii="Arial" w:hAnsi="Arial" w:cs="Arial"/>
                      <w:sz w:val="20"/>
                      <w:szCs w:val="20"/>
                    </w:rPr>
                    <w:t>virus genome.</w:t>
                  </w:r>
                </w:p>
                <w:p w14:paraId="7049216C" w14:textId="77777777" w:rsidR="00E40019" w:rsidRDefault="00E40019" w:rsidP="00E40019">
                  <w:pPr>
                    <w:rPr>
                      <w:rFonts w:ascii="Arial" w:hAnsi="Arial" w:cs="Arial"/>
                      <w:sz w:val="22"/>
                      <w:szCs w:val="22"/>
                    </w:rPr>
                  </w:pPr>
                </w:p>
                <w:p w14:paraId="720E54B5" w14:textId="77777777" w:rsidR="009E6E9D" w:rsidRDefault="009E6E9D" w:rsidP="009E6E9D">
                  <w:pPr>
                    <w:rPr>
                      <w:rFonts w:ascii="Arial" w:hAnsi="Arial" w:cs="Arial"/>
                      <w:sz w:val="22"/>
                      <w:szCs w:val="22"/>
                    </w:rPr>
                  </w:pPr>
                  <w:r w:rsidRPr="00CD5167">
                    <w:rPr>
                      <w:rFonts w:ascii="Arial" w:hAnsi="Arial" w:cs="Arial"/>
                      <w:sz w:val="22"/>
                      <w:szCs w:val="22"/>
                    </w:rPr>
                    <w:t xml:space="preserve">For a long period, </w:t>
                  </w:r>
                  <w:r>
                    <w:rPr>
                      <w:rFonts w:ascii="Arial" w:hAnsi="Arial" w:cs="Arial"/>
                      <w:sz w:val="22"/>
                      <w:szCs w:val="22"/>
                    </w:rPr>
                    <w:t>p</w:t>
                  </w:r>
                  <w:r w:rsidRPr="00CD5167">
                    <w:rPr>
                      <w:rFonts w:ascii="Arial" w:hAnsi="Arial" w:cs="Arial"/>
                      <w:sz w:val="22"/>
                      <w:szCs w:val="22"/>
                    </w:rPr>
                    <w:t xml:space="preserve">ea enation mosaic virus 1 (PEMV1) was the only known representative of enamoviruses. </w:t>
                  </w:r>
                  <w:r>
                    <w:rPr>
                      <w:rFonts w:ascii="Arial" w:hAnsi="Arial" w:cs="Arial"/>
                      <w:sz w:val="22"/>
                      <w:szCs w:val="22"/>
                    </w:rPr>
                    <w:t xml:space="preserve">The current list of enamoviruses includes five species mainly isolated from agriculturally important crops. During the last decade, availability of high-throughput sequencing technologies has accelerated the discovery of new species. Our search in the NCBI GenBank database has revealed 10 more tentative species belonging to the genus </w:t>
                  </w:r>
                  <w:r w:rsidRPr="002E0323">
                    <w:rPr>
                      <w:rFonts w:ascii="Arial" w:hAnsi="Arial" w:cs="Arial"/>
                      <w:i/>
                      <w:sz w:val="22"/>
                      <w:szCs w:val="22"/>
                    </w:rPr>
                    <w:t>Enamovirus</w:t>
                  </w:r>
                  <w:r>
                    <w:rPr>
                      <w:rFonts w:ascii="Arial" w:hAnsi="Arial" w:cs="Arial"/>
                      <w:sz w:val="22"/>
                      <w:szCs w:val="22"/>
                    </w:rPr>
                    <w:t xml:space="preserve"> not yet recognized by the ICTV.</w:t>
                  </w:r>
                </w:p>
                <w:p w14:paraId="2AD48C6E" w14:textId="77777777" w:rsidR="009E6E9D" w:rsidRDefault="009E6E9D" w:rsidP="009E6E9D">
                  <w:pPr>
                    <w:rPr>
                      <w:rFonts w:ascii="Arial" w:hAnsi="Arial" w:cs="Arial"/>
                      <w:sz w:val="22"/>
                      <w:szCs w:val="22"/>
                    </w:rPr>
                  </w:pPr>
                </w:p>
                <w:p w14:paraId="5FB53CA9" w14:textId="4E452770" w:rsidR="00E40019" w:rsidRDefault="009E6E9D" w:rsidP="007378DD">
                  <w:pPr>
                    <w:rPr>
                      <w:rFonts w:ascii="Arial" w:hAnsi="Arial" w:cs="Arial"/>
                      <w:sz w:val="22"/>
                      <w:szCs w:val="22"/>
                    </w:rPr>
                  </w:pPr>
                  <w:r>
                    <w:rPr>
                      <w:rFonts w:ascii="Arial" w:hAnsi="Arial" w:cs="Arial"/>
                      <w:sz w:val="22"/>
                      <w:szCs w:val="22"/>
                    </w:rPr>
                    <w:t>Most of new viruses have the complete or near-complete genomes sequenced, and they show a genome organization characteristic of enamoviruses. Partial genomes have available for a few viruses, and these sequences show the highest identity to the enamoviral sequences.</w:t>
                  </w:r>
                </w:p>
                <w:p w14:paraId="2D09D334" w14:textId="6CF84B5A" w:rsidR="00526CB5" w:rsidRDefault="00526CB5" w:rsidP="007378DD">
                  <w:pPr>
                    <w:rPr>
                      <w:rFonts w:ascii="Arial" w:hAnsi="Arial" w:cs="Arial"/>
                      <w:sz w:val="22"/>
                      <w:szCs w:val="22"/>
                    </w:rPr>
                  </w:pPr>
                </w:p>
                <w:p w14:paraId="0C6FB741" w14:textId="6769F672" w:rsidR="00526CB5" w:rsidRPr="00526CB5" w:rsidRDefault="00526CB5" w:rsidP="007378DD">
                  <w:pPr>
                    <w:rPr>
                      <w:rFonts w:ascii="Arial" w:hAnsi="Arial" w:cs="Arial"/>
                      <w:sz w:val="22"/>
                      <w:szCs w:val="22"/>
                      <w:u w:val="single"/>
                    </w:rPr>
                  </w:pPr>
                  <w:r w:rsidRPr="00526CB5">
                    <w:rPr>
                      <w:rFonts w:ascii="Arial" w:hAnsi="Arial" w:cs="Arial"/>
                      <w:sz w:val="22"/>
                      <w:szCs w:val="22"/>
                      <w:u w:val="single"/>
                    </w:rPr>
                    <w:t xml:space="preserve">The descriptions of these new species candidates are given </w:t>
                  </w:r>
                  <w:r>
                    <w:rPr>
                      <w:rFonts w:ascii="Arial" w:hAnsi="Arial" w:cs="Arial"/>
                      <w:sz w:val="22"/>
                      <w:szCs w:val="22"/>
                      <w:u w:val="single"/>
                    </w:rPr>
                    <w:t>as follows</w:t>
                  </w:r>
                  <w:r w:rsidRPr="00526CB5">
                    <w:rPr>
                      <w:rFonts w:ascii="Arial" w:hAnsi="Arial" w:cs="Arial"/>
                      <w:sz w:val="22"/>
                      <w:szCs w:val="22"/>
                      <w:u w:val="single"/>
                    </w:rPr>
                    <w:t>:</w:t>
                  </w:r>
                </w:p>
                <w:p w14:paraId="17644124" w14:textId="77777777" w:rsidR="00CD5167" w:rsidRDefault="00CD5167" w:rsidP="007378DD">
                  <w:pPr>
                    <w:rPr>
                      <w:rFonts w:ascii="Arial" w:hAnsi="Arial" w:cs="Arial"/>
                      <w:b/>
                      <w:sz w:val="22"/>
                      <w:szCs w:val="22"/>
                    </w:rPr>
                  </w:pPr>
                </w:p>
                <w:p w14:paraId="49737C03" w14:textId="5A328AE8" w:rsidR="00A174CC" w:rsidRPr="002F41E9" w:rsidRDefault="002F41E9" w:rsidP="007378DD">
                  <w:pPr>
                    <w:rPr>
                      <w:rFonts w:ascii="Arial" w:hAnsi="Arial" w:cs="Arial"/>
                      <w:sz w:val="22"/>
                      <w:szCs w:val="22"/>
                    </w:rPr>
                  </w:pPr>
                  <w:r w:rsidRPr="007F21B5">
                    <w:rPr>
                      <w:rFonts w:ascii="Arial" w:hAnsi="Arial" w:cs="Arial"/>
                      <w:b/>
                      <w:sz w:val="22"/>
                      <w:szCs w:val="22"/>
                    </w:rPr>
                    <w:t>Agregatum virus 2</w:t>
                  </w:r>
                  <w:r>
                    <w:rPr>
                      <w:rFonts w:ascii="Arial" w:hAnsi="Arial" w:cs="Arial"/>
                      <w:sz w:val="22"/>
                      <w:szCs w:val="22"/>
                    </w:rPr>
                    <w:t xml:space="preserve"> (A</w:t>
                  </w:r>
                  <w:r w:rsidR="007378DD">
                    <w:rPr>
                      <w:rFonts w:ascii="Arial" w:hAnsi="Arial" w:cs="Arial"/>
                      <w:sz w:val="22"/>
                      <w:szCs w:val="22"/>
                    </w:rPr>
                    <w:t>g</w:t>
                  </w:r>
                  <w:r>
                    <w:rPr>
                      <w:rFonts w:ascii="Arial" w:hAnsi="Arial" w:cs="Arial"/>
                      <w:sz w:val="22"/>
                      <w:szCs w:val="22"/>
                    </w:rPr>
                    <w:t xml:space="preserve">V2) was identified from </w:t>
                  </w:r>
                  <w:r w:rsidR="002F566B">
                    <w:rPr>
                      <w:rFonts w:ascii="Arial" w:hAnsi="Arial" w:cs="Arial"/>
                      <w:sz w:val="22"/>
                      <w:szCs w:val="22"/>
                    </w:rPr>
                    <w:t>billygoat weed (</w:t>
                  </w:r>
                  <w:r w:rsidR="002F566B" w:rsidRPr="002F566B">
                    <w:rPr>
                      <w:rFonts w:ascii="Arial" w:hAnsi="Arial" w:cs="Arial"/>
                      <w:i/>
                      <w:sz w:val="22"/>
                      <w:szCs w:val="22"/>
                    </w:rPr>
                    <w:t>Ageratum conyzoides</w:t>
                  </w:r>
                  <w:r w:rsidR="002F566B">
                    <w:rPr>
                      <w:rFonts w:ascii="Arial" w:hAnsi="Arial" w:cs="Arial"/>
                      <w:sz w:val="22"/>
                      <w:szCs w:val="22"/>
                    </w:rPr>
                    <w:t xml:space="preserve">) </w:t>
                  </w:r>
                  <w:r>
                    <w:rPr>
                      <w:rFonts w:ascii="Arial" w:hAnsi="Arial" w:cs="Arial"/>
                      <w:sz w:val="22"/>
                      <w:szCs w:val="22"/>
                    </w:rPr>
                    <w:t>samples from Fuding</w:t>
                  </w:r>
                  <w:r w:rsidR="00B56718">
                    <w:rPr>
                      <w:rFonts w:ascii="Arial" w:hAnsi="Arial" w:cs="Arial"/>
                      <w:sz w:val="22"/>
                      <w:szCs w:val="22"/>
                    </w:rPr>
                    <w:t>, China</w:t>
                  </w:r>
                  <w:r>
                    <w:rPr>
                      <w:rFonts w:ascii="Arial" w:hAnsi="Arial" w:cs="Arial"/>
                      <w:sz w:val="22"/>
                      <w:szCs w:val="22"/>
                    </w:rPr>
                    <w:t xml:space="preserve"> </w:t>
                  </w:r>
                  <w:r w:rsidR="00396DA1">
                    <w:rPr>
                      <w:rFonts w:ascii="Arial" w:hAnsi="Arial" w:cs="Arial"/>
                      <w:sz w:val="22"/>
                      <w:szCs w:val="22"/>
                    </w:rPr>
                    <w:t xml:space="preserve">in 2019 </w:t>
                  </w:r>
                  <w:r>
                    <w:rPr>
                      <w:rFonts w:ascii="Arial" w:hAnsi="Arial" w:cs="Arial"/>
                      <w:sz w:val="22"/>
                      <w:szCs w:val="22"/>
                    </w:rPr>
                    <w:t xml:space="preserve">using </w:t>
                  </w:r>
                  <w:r w:rsidRPr="00F82AE7">
                    <w:rPr>
                      <w:rFonts w:ascii="Arial" w:hAnsi="Arial" w:cs="Arial"/>
                      <w:sz w:val="22"/>
                      <w:szCs w:val="22"/>
                    </w:rPr>
                    <w:t>high-throughput sequencing (HTS</w:t>
                  </w:r>
                  <w:r>
                    <w:rPr>
                      <w:rFonts w:ascii="Arial" w:hAnsi="Arial" w:cs="Arial"/>
                      <w:sz w:val="22"/>
                      <w:szCs w:val="22"/>
                    </w:rPr>
                    <w:t xml:space="preserve">). </w:t>
                  </w:r>
                  <w:r w:rsidR="007378DD" w:rsidRPr="00F82AE7">
                    <w:rPr>
                      <w:rFonts w:ascii="Arial" w:hAnsi="Arial" w:cs="Arial"/>
                      <w:sz w:val="22"/>
                      <w:szCs w:val="22"/>
                    </w:rPr>
                    <w:t>The genome ends were verified</w:t>
                  </w:r>
                  <w:r w:rsidR="007378DD">
                    <w:rPr>
                      <w:rFonts w:ascii="Arial" w:hAnsi="Arial" w:cs="Arial"/>
                      <w:sz w:val="22"/>
                      <w:szCs w:val="22"/>
                    </w:rPr>
                    <w:t xml:space="preserve"> with RACE</w:t>
                  </w:r>
                  <w:r w:rsidR="007378DD" w:rsidRPr="00F82AE7">
                    <w:rPr>
                      <w:rFonts w:ascii="Arial" w:hAnsi="Arial" w:cs="Arial"/>
                      <w:sz w:val="22"/>
                      <w:szCs w:val="22"/>
                    </w:rPr>
                    <w:t>.</w:t>
                  </w:r>
                  <w:r w:rsidR="007378DD">
                    <w:rPr>
                      <w:rFonts w:ascii="Arial" w:hAnsi="Arial" w:cs="Arial"/>
                      <w:sz w:val="22"/>
                      <w:szCs w:val="22"/>
                    </w:rPr>
                    <w:t xml:space="preserve"> </w:t>
                  </w:r>
                  <w:r>
                    <w:rPr>
                      <w:rFonts w:ascii="Arial" w:hAnsi="Arial" w:cs="Arial"/>
                      <w:sz w:val="22"/>
                      <w:szCs w:val="22"/>
                    </w:rPr>
                    <w:t>Assembled genome (</w:t>
                  </w:r>
                  <w:r w:rsidRPr="002F41E9">
                    <w:rPr>
                      <w:rFonts w:ascii="Arial" w:hAnsi="Arial" w:cs="Arial"/>
                      <w:sz w:val="22"/>
                      <w:szCs w:val="22"/>
                    </w:rPr>
                    <w:t>OP660857</w:t>
                  </w:r>
                  <w:r>
                    <w:rPr>
                      <w:rFonts w:ascii="Arial" w:hAnsi="Arial" w:cs="Arial"/>
                      <w:sz w:val="22"/>
                      <w:szCs w:val="22"/>
                    </w:rPr>
                    <w:t>) is composed of</w:t>
                  </w:r>
                  <w:r w:rsidRPr="002F41E9">
                    <w:rPr>
                      <w:rFonts w:ascii="Arial" w:hAnsi="Arial" w:cs="Arial"/>
                      <w:sz w:val="22"/>
                      <w:szCs w:val="22"/>
                    </w:rPr>
                    <w:t xml:space="preserve"> 5523 nt</w:t>
                  </w:r>
                  <w:r>
                    <w:rPr>
                      <w:rFonts w:ascii="Arial" w:hAnsi="Arial" w:cs="Arial"/>
                      <w:sz w:val="22"/>
                      <w:szCs w:val="22"/>
                    </w:rPr>
                    <w:t xml:space="preserve"> and has a genome organization characteristic of enamoviruses. Phylogenetic analysis of viral </w:t>
                  </w:r>
                  <w:r w:rsidR="001668D3">
                    <w:rPr>
                      <w:rFonts w:ascii="Arial" w:hAnsi="Arial" w:cs="Arial"/>
                      <w:sz w:val="22"/>
                      <w:szCs w:val="22"/>
                    </w:rPr>
                    <w:t>P1-P2 polyprotein</w:t>
                  </w:r>
                  <w:r>
                    <w:rPr>
                      <w:rFonts w:ascii="Arial" w:hAnsi="Arial" w:cs="Arial"/>
                      <w:sz w:val="22"/>
                      <w:szCs w:val="22"/>
                    </w:rPr>
                    <w:t xml:space="preserve"> revealed </w:t>
                  </w:r>
                  <w:r w:rsidR="007378DD">
                    <w:rPr>
                      <w:rFonts w:ascii="Arial" w:hAnsi="Arial" w:cs="Arial"/>
                      <w:sz w:val="22"/>
                      <w:szCs w:val="22"/>
                    </w:rPr>
                    <w:t xml:space="preserve">citrus vein </w:t>
                  </w:r>
                  <w:r w:rsidR="007378DD" w:rsidRPr="007378DD">
                    <w:rPr>
                      <w:rFonts w:ascii="Arial" w:hAnsi="Arial" w:cs="Arial"/>
                      <w:sz w:val="22"/>
                      <w:szCs w:val="22"/>
                    </w:rPr>
                    <w:t>enation virus</w:t>
                  </w:r>
                  <w:r>
                    <w:rPr>
                      <w:rFonts w:ascii="Arial" w:hAnsi="Arial" w:cs="Arial"/>
                      <w:sz w:val="22"/>
                      <w:szCs w:val="22"/>
                    </w:rPr>
                    <w:t xml:space="preserve"> </w:t>
                  </w:r>
                  <w:r w:rsidR="00422CF1">
                    <w:rPr>
                      <w:rFonts w:ascii="Arial" w:hAnsi="Arial" w:cs="Arial"/>
                      <w:sz w:val="22"/>
                      <w:szCs w:val="22"/>
                    </w:rPr>
                    <w:t xml:space="preserve">and pepper enamovirus (the new species described herein below) </w:t>
                  </w:r>
                  <w:r>
                    <w:rPr>
                      <w:rFonts w:ascii="Arial" w:hAnsi="Arial" w:cs="Arial"/>
                      <w:sz w:val="22"/>
                      <w:szCs w:val="22"/>
                    </w:rPr>
                    <w:t>as the closest relative</w:t>
                  </w:r>
                  <w:r w:rsidR="00422CF1">
                    <w:rPr>
                      <w:rFonts w:ascii="Arial" w:hAnsi="Arial" w:cs="Arial"/>
                      <w:sz w:val="22"/>
                      <w:szCs w:val="22"/>
                    </w:rPr>
                    <w:t>s</w:t>
                  </w:r>
                  <w:r>
                    <w:rPr>
                      <w:rFonts w:ascii="Arial" w:hAnsi="Arial" w:cs="Arial"/>
                      <w:sz w:val="22"/>
                      <w:szCs w:val="22"/>
                    </w:rPr>
                    <w:t xml:space="preserve"> to</w:t>
                  </w:r>
                  <w:r w:rsidR="007378DD">
                    <w:rPr>
                      <w:rFonts w:ascii="Arial" w:hAnsi="Arial" w:cs="Arial"/>
                      <w:sz w:val="22"/>
                      <w:szCs w:val="22"/>
                    </w:rPr>
                    <w:t xml:space="preserve"> AgV2 (Zhao et al</w:t>
                  </w:r>
                  <w:r w:rsidR="001852DA">
                    <w:rPr>
                      <w:rFonts w:ascii="Arial" w:hAnsi="Arial" w:cs="Arial"/>
                      <w:sz w:val="22"/>
                      <w:szCs w:val="22"/>
                    </w:rPr>
                    <w:t>.</w:t>
                  </w:r>
                  <w:r w:rsidR="007378DD">
                    <w:rPr>
                      <w:rFonts w:ascii="Arial" w:hAnsi="Arial" w:cs="Arial"/>
                      <w:sz w:val="22"/>
                      <w:szCs w:val="22"/>
                    </w:rPr>
                    <w:t xml:space="preserve"> 2023).</w:t>
                  </w:r>
                </w:p>
                <w:p w14:paraId="5C31C0DD" w14:textId="77777777" w:rsidR="00A174CC" w:rsidRPr="00F82AE7" w:rsidRDefault="00A174CC">
                  <w:pPr>
                    <w:rPr>
                      <w:rFonts w:ascii="Arial" w:hAnsi="Arial" w:cs="Arial"/>
                      <w:sz w:val="22"/>
                      <w:szCs w:val="22"/>
                    </w:rPr>
                  </w:pPr>
                </w:p>
                <w:p w14:paraId="7BC0B785" w14:textId="6007CAD5" w:rsidR="00A174CC" w:rsidRDefault="00F82AE7">
                  <w:pPr>
                    <w:rPr>
                      <w:rFonts w:ascii="Arial" w:hAnsi="Arial" w:cs="Arial"/>
                      <w:sz w:val="22"/>
                      <w:szCs w:val="22"/>
                    </w:rPr>
                  </w:pPr>
                  <w:r w:rsidRPr="00BA2763">
                    <w:rPr>
                      <w:rFonts w:ascii="Arial" w:hAnsi="Arial" w:cs="Arial"/>
                      <w:b/>
                      <w:sz w:val="22"/>
                      <w:szCs w:val="22"/>
                    </w:rPr>
                    <w:t>Arracacha latent virus E</w:t>
                  </w:r>
                  <w:r w:rsidRPr="00F82AE7">
                    <w:rPr>
                      <w:rFonts w:ascii="Arial" w:hAnsi="Arial" w:cs="Arial"/>
                      <w:sz w:val="22"/>
                      <w:szCs w:val="22"/>
                    </w:rPr>
                    <w:t xml:space="preserve"> </w:t>
                  </w:r>
                  <w:r w:rsidR="00EA0B01">
                    <w:rPr>
                      <w:rFonts w:ascii="Arial" w:hAnsi="Arial" w:cs="Arial"/>
                      <w:sz w:val="22"/>
                      <w:szCs w:val="22"/>
                    </w:rPr>
                    <w:t xml:space="preserve">(ALVE) </w:t>
                  </w:r>
                  <w:r w:rsidRPr="00F82AE7">
                    <w:rPr>
                      <w:rFonts w:ascii="Arial" w:hAnsi="Arial" w:cs="Arial"/>
                      <w:sz w:val="22"/>
                      <w:szCs w:val="22"/>
                    </w:rPr>
                    <w:t xml:space="preserve">was identified </w:t>
                  </w:r>
                  <w:r w:rsidR="00B8323E">
                    <w:rPr>
                      <w:rFonts w:ascii="Arial" w:hAnsi="Arial" w:cs="Arial"/>
                      <w:sz w:val="22"/>
                      <w:szCs w:val="22"/>
                    </w:rPr>
                    <w:t>f</w:t>
                  </w:r>
                  <w:r w:rsidRPr="00F82AE7">
                    <w:rPr>
                      <w:rFonts w:ascii="Arial" w:hAnsi="Arial" w:cs="Arial"/>
                      <w:sz w:val="22"/>
                      <w:szCs w:val="22"/>
                    </w:rPr>
                    <w:t>rom arracacha (</w:t>
                  </w:r>
                  <w:r w:rsidRPr="00F82AE7">
                    <w:rPr>
                      <w:rFonts w:ascii="Arial" w:hAnsi="Arial" w:cs="Arial"/>
                      <w:i/>
                      <w:sz w:val="22"/>
                      <w:szCs w:val="22"/>
                    </w:rPr>
                    <w:t>Arracacia xanthorrhiza</w:t>
                  </w:r>
                  <w:r w:rsidR="002F566B">
                    <w:rPr>
                      <w:rFonts w:ascii="Arial" w:hAnsi="Arial" w:cs="Arial"/>
                      <w:sz w:val="22"/>
                      <w:szCs w:val="22"/>
                    </w:rPr>
                    <w:t xml:space="preserve">) </w:t>
                  </w:r>
                  <w:r w:rsidRPr="00F82AE7">
                    <w:rPr>
                      <w:rFonts w:ascii="Arial" w:hAnsi="Arial" w:cs="Arial"/>
                      <w:sz w:val="22"/>
                      <w:szCs w:val="22"/>
                    </w:rPr>
                    <w:t>samples</w:t>
                  </w:r>
                  <w:r w:rsidR="00BA2763">
                    <w:rPr>
                      <w:rFonts w:ascii="Arial" w:hAnsi="Arial" w:cs="Arial"/>
                      <w:sz w:val="22"/>
                      <w:szCs w:val="22"/>
                    </w:rPr>
                    <w:t xml:space="preserve"> from Ancash</w:t>
                  </w:r>
                  <w:r w:rsidR="002045E0">
                    <w:rPr>
                      <w:rFonts w:ascii="Arial" w:hAnsi="Arial" w:cs="Arial"/>
                      <w:sz w:val="22"/>
                      <w:szCs w:val="22"/>
                    </w:rPr>
                    <w:t>, Peru</w:t>
                  </w:r>
                  <w:r w:rsidRPr="00F82AE7">
                    <w:rPr>
                      <w:rFonts w:ascii="Arial" w:hAnsi="Arial" w:cs="Arial"/>
                      <w:sz w:val="22"/>
                      <w:szCs w:val="22"/>
                    </w:rPr>
                    <w:t xml:space="preserve"> using HTS. The genome ends were not verified.</w:t>
                  </w:r>
                  <w:r>
                    <w:rPr>
                      <w:rFonts w:ascii="Arial" w:hAnsi="Arial" w:cs="Arial"/>
                      <w:sz w:val="22"/>
                      <w:szCs w:val="22"/>
                    </w:rPr>
                    <w:t xml:space="preserve"> Assembled genome</w:t>
                  </w:r>
                  <w:r w:rsidR="00B8323E">
                    <w:rPr>
                      <w:rFonts w:ascii="Arial" w:hAnsi="Arial" w:cs="Arial"/>
                      <w:sz w:val="22"/>
                      <w:szCs w:val="22"/>
                    </w:rPr>
                    <w:t xml:space="preserve"> (</w:t>
                  </w:r>
                  <w:r w:rsidR="00B8323E" w:rsidRPr="00B8323E">
                    <w:rPr>
                      <w:rFonts w:ascii="Arial" w:hAnsi="Arial" w:cs="Arial"/>
                      <w:sz w:val="22"/>
                      <w:szCs w:val="22"/>
                    </w:rPr>
                    <w:t>MF136435</w:t>
                  </w:r>
                  <w:r w:rsidR="00B8323E">
                    <w:rPr>
                      <w:rFonts w:ascii="Arial" w:hAnsi="Arial" w:cs="Arial"/>
                      <w:sz w:val="22"/>
                      <w:szCs w:val="22"/>
                    </w:rPr>
                    <w:t>)</w:t>
                  </w:r>
                  <w:r>
                    <w:rPr>
                      <w:rFonts w:ascii="Arial" w:hAnsi="Arial" w:cs="Arial"/>
                      <w:sz w:val="22"/>
                      <w:szCs w:val="22"/>
                    </w:rPr>
                    <w:t xml:space="preserve"> is composed of </w:t>
                  </w:r>
                  <w:r w:rsidR="00DA21FD">
                    <w:rPr>
                      <w:rFonts w:ascii="Arial" w:hAnsi="Arial" w:cs="Arial"/>
                      <w:sz w:val="22"/>
                      <w:szCs w:val="22"/>
                    </w:rPr>
                    <w:t xml:space="preserve">4035 </w:t>
                  </w:r>
                  <w:r>
                    <w:rPr>
                      <w:rFonts w:ascii="Arial" w:hAnsi="Arial" w:cs="Arial"/>
                      <w:sz w:val="22"/>
                      <w:szCs w:val="22"/>
                    </w:rPr>
                    <w:t xml:space="preserve">nt and has a genome organization </w:t>
                  </w:r>
                  <w:r w:rsidR="00DA21FD">
                    <w:rPr>
                      <w:rFonts w:ascii="Arial" w:hAnsi="Arial" w:cs="Arial"/>
                      <w:sz w:val="22"/>
                      <w:szCs w:val="22"/>
                    </w:rPr>
                    <w:t>characteristic</w:t>
                  </w:r>
                  <w:r>
                    <w:rPr>
                      <w:rFonts w:ascii="Arial" w:hAnsi="Arial" w:cs="Arial"/>
                      <w:sz w:val="22"/>
                      <w:szCs w:val="22"/>
                    </w:rPr>
                    <w:t xml:space="preserve"> of </w:t>
                  </w:r>
                  <w:r w:rsidR="00DA21FD">
                    <w:rPr>
                      <w:rFonts w:ascii="Arial" w:hAnsi="Arial" w:cs="Arial"/>
                      <w:sz w:val="22"/>
                      <w:szCs w:val="22"/>
                    </w:rPr>
                    <w:t>enamoviruses</w:t>
                  </w:r>
                  <w:r w:rsidR="00EA0B01">
                    <w:rPr>
                      <w:rFonts w:ascii="Arial" w:hAnsi="Arial" w:cs="Arial"/>
                      <w:sz w:val="22"/>
                      <w:szCs w:val="22"/>
                    </w:rPr>
                    <w:t>. Phylogenetic analysis</w:t>
                  </w:r>
                  <w:r w:rsidR="00394025">
                    <w:rPr>
                      <w:rFonts w:ascii="Arial" w:hAnsi="Arial" w:cs="Arial"/>
                      <w:sz w:val="22"/>
                      <w:szCs w:val="22"/>
                    </w:rPr>
                    <w:t xml:space="preserve"> of viral RdRPs</w:t>
                  </w:r>
                  <w:r w:rsidR="00EA0B01">
                    <w:rPr>
                      <w:rFonts w:ascii="Arial" w:hAnsi="Arial" w:cs="Arial"/>
                      <w:sz w:val="22"/>
                      <w:szCs w:val="22"/>
                    </w:rPr>
                    <w:t xml:space="preserve"> </w:t>
                  </w:r>
                  <w:r w:rsidR="00AA440B">
                    <w:rPr>
                      <w:rFonts w:ascii="Arial" w:hAnsi="Arial" w:cs="Arial"/>
                      <w:sz w:val="22"/>
                      <w:szCs w:val="22"/>
                    </w:rPr>
                    <w:t xml:space="preserve">revealed </w:t>
                  </w:r>
                  <w:r w:rsidR="00EA0B01">
                    <w:rPr>
                      <w:rFonts w:ascii="Arial" w:hAnsi="Arial" w:cs="Arial"/>
                      <w:sz w:val="22"/>
                      <w:szCs w:val="22"/>
                    </w:rPr>
                    <w:t>grapevine enamovirus 1 as the closest re</w:t>
                  </w:r>
                  <w:r w:rsidR="002F41E9">
                    <w:rPr>
                      <w:rFonts w:ascii="Arial" w:hAnsi="Arial" w:cs="Arial"/>
                      <w:sz w:val="22"/>
                      <w:szCs w:val="22"/>
                    </w:rPr>
                    <w:t>lative to</w:t>
                  </w:r>
                  <w:r w:rsidR="00EA0B01">
                    <w:rPr>
                      <w:rFonts w:ascii="Arial" w:hAnsi="Arial" w:cs="Arial"/>
                      <w:sz w:val="22"/>
                      <w:szCs w:val="22"/>
                    </w:rPr>
                    <w:t xml:space="preserve"> ALVE</w:t>
                  </w:r>
                  <w:r w:rsidR="00396DA1">
                    <w:rPr>
                      <w:rFonts w:ascii="Arial" w:hAnsi="Arial" w:cs="Arial"/>
                      <w:sz w:val="22"/>
                      <w:szCs w:val="22"/>
                    </w:rPr>
                    <w:t>. L</w:t>
                  </w:r>
                  <w:r w:rsidR="00396DA1" w:rsidRPr="00396DA1">
                    <w:rPr>
                      <w:rFonts w:ascii="Arial" w:hAnsi="Arial" w:cs="Arial"/>
                      <w:sz w:val="22"/>
                      <w:szCs w:val="22"/>
                    </w:rPr>
                    <w:t>eafhoppers (</w:t>
                  </w:r>
                  <w:r w:rsidR="00396DA1" w:rsidRPr="00396DA1">
                    <w:rPr>
                      <w:rFonts w:ascii="Arial" w:hAnsi="Arial" w:cs="Arial"/>
                      <w:i/>
                      <w:sz w:val="22"/>
                      <w:szCs w:val="22"/>
                    </w:rPr>
                    <w:t>Empoasca</w:t>
                  </w:r>
                  <w:r w:rsidR="00396DA1">
                    <w:rPr>
                      <w:rFonts w:ascii="Arial" w:hAnsi="Arial" w:cs="Arial"/>
                      <w:sz w:val="22"/>
                      <w:szCs w:val="22"/>
                    </w:rPr>
                    <w:t xml:space="preserve"> spp.) found colonizing </w:t>
                  </w:r>
                  <w:r w:rsidR="00396DA1" w:rsidRPr="00396DA1">
                    <w:rPr>
                      <w:rFonts w:ascii="Arial" w:hAnsi="Arial" w:cs="Arial"/>
                      <w:sz w:val="22"/>
                      <w:szCs w:val="22"/>
                    </w:rPr>
                    <w:t>arracacha field at CIP la Molina station were positive for ALVE by PCR. Subsequent attempts to transmit ALVE to indicator plants failed</w:t>
                  </w:r>
                  <w:r w:rsidR="00BA2763">
                    <w:rPr>
                      <w:rFonts w:ascii="Arial" w:hAnsi="Arial" w:cs="Arial"/>
                      <w:sz w:val="22"/>
                      <w:szCs w:val="22"/>
                    </w:rPr>
                    <w:t xml:space="preserve"> (De Souza et al</w:t>
                  </w:r>
                  <w:r w:rsidR="001852DA">
                    <w:rPr>
                      <w:rFonts w:ascii="Arial" w:hAnsi="Arial" w:cs="Arial"/>
                      <w:sz w:val="22"/>
                      <w:szCs w:val="22"/>
                    </w:rPr>
                    <w:t>.</w:t>
                  </w:r>
                  <w:r w:rsidR="00BA2763">
                    <w:rPr>
                      <w:rFonts w:ascii="Arial" w:hAnsi="Arial" w:cs="Arial"/>
                      <w:sz w:val="22"/>
                      <w:szCs w:val="22"/>
                    </w:rPr>
                    <w:t xml:space="preserve"> 2021)</w:t>
                  </w:r>
                  <w:r w:rsidR="00DA21FD">
                    <w:rPr>
                      <w:rFonts w:ascii="Arial" w:hAnsi="Arial" w:cs="Arial"/>
                      <w:sz w:val="22"/>
                      <w:szCs w:val="22"/>
                    </w:rPr>
                    <w:t>.</w:t>
                  </w:r>
                </w:p>
                <w:p w14:paraId="62AF4BA9" w14:textId="77777777" w:rsidR="00BA2763" w:rsidRDefault="00BA2763">
                  <w:pPr>
                    <w:rPr>
                      <w:rFonts w:ascii="Arial" w:hAnsi="Arial" w:cs="Arial"/>
                      <w:sz w:val="22"/>
                      <w:szCs w:val="22"/>
                    </w:rPr>
                  </w:pPr>
                </w:p>
                <w:p w14:paraId="0D3825EA" w14:textId="39284D84" w:rsidR="009040DD" w:rsidRDefault="009040DD">
                  <w:pPr>
                    <w:rPr>
                      <w:rFonts w:ascii="Arial" w:hAnsi="Arial" w:cs="Arial"/>
                      <w:sz w:val="22"/>
                      <w:szCs w:val="22"/>
                    </w:rPr>
                  </w:pPr>
                  <w:r w:rsidRPr="003D6BA7">
                    <w:rPr>
                      <w:rFonts w:ascii="Arial" w:hAnsi="Arial" w:cs="Arial"/>
                      <w:b/>
                      <w:sz w:val="22"/>
                      <w:szCs w:val="22"/>
                    </w:rPr>
                    <w:t>Bean enamovirus 1</w:t>
                  </w:r>
                  <w:r>
                    <w:rPr>
                      <w:rFonts w:ascii="Arial" w:hAnsi="Arial" w:cs="Arial"/>
                      <w:sz w:val="22"/>
                      <w:szCs w:val="22"/>
                    </w:rPr>
                    <w:t xml:space="preserve"> (BEV1) was identified from common bean (</w:t>
                  </w:r>
                  <w:r w:rsidRPr="001852DA">
                    <w:rPr>
                      <w:rFonts w:ascii="Arial" w:hAnsi="Arial" w:cs="Arial"/>
                      <w:i/>
                      <w:iCs/>
                      <w:sz w:val="22"/>
                      <w:szCs w:val="22"/>
                    </w:rPr>
                    <w:t>Phaseolus vulgaris</w:t>
                  </w:r>
                  <w:r>
                    <w:rPr>
                      <w:rFonts w:ascii="Arial" w:hAnsi="Arial" w:cs="Arial"/>
                      <w:sz w:val="22"/>
                      <w:szCs w:val="22"/>
                    </w:rPr>
                    <w:t>) samples from Kunming</w:t>
                  </w:r>
                  <w:r w:rsidR="00B56718">
                    <w:rPr>
                      <w:rFonts w:ascii="Arial" w:hAnsi="Arial" w:cs="Arial"/>
                      <w:sz w:val="22"/>
                      <w:szCs w:val="22"/>
                    </w:rPr>
                    <w:t>, China</w:t>
                  </w:r>
                  <w:r>
                    <w:rPr>
                      <w:rFonts w:ascii="Arial" w:hAnsi="Arial" w:cs="Arial"/>
                      <w:sz w:val="22"/>
                      <w:szCs w:val="22"/>
                    </w:rPr>
                    <w:t xml:space="preserve"> (</w:t>
                  </w:r>
                  <w:r w:rsidRPr="009040DD">
                    <w:rPr>
                      <w:rFonts w:ascii="Arial" w:hAnsi="Arial" w:cs="Arial"/>
                      <w:sz w:val="22"/>
                      <w:szCs w:val="22"/>
                    </w:rPr>
                    <w:t>Yunnan province</w:t>
                  </w:r>
                  <w:r w:rsidR="00DD34BB">
                    <w:rPr>
                      <w:rFonts w:ascii="Arial" w:hAnsi="Arial" w:cs="Arial"/>
                      <w:sz w:val="22"/>
                      <w:szCs w:val="22"/>
                    </w:rPr>
                    <w:t xml:space="preserve">) </w:t>
                  </w:r>
                  <w:r w:rsidR="00DA698C">
                    <w:rPr>
                      <w:rFonts w:ascii="Arial" w:hAnsi="Arial" w:cs="Arial"/>
                      <w:sz w:val="22"/>
                      <w:szCs w:val="22"/>
                    </w:rPr>
                    <w:t xml:space="preserve">in 2022 </w:t>
                  </w:r>
                  <w:r>
                    <w:rPr>
                      <w:rFonts w:ascii="Arial" w:hAnsi="Arial" w:cs="Arial"/>
                      <w:sz w:val="22"/>
                      <w:szCs w:val="22"/>
                    </w:rPr>
                    <w:t>using HTS</w:t>
                  </w:r>
                  <w:r w:rsidRPr="00326745">
                    <w:rPr>
                      <w:rFonts w:ascii="Arial" w:hAnsi="Arial" w:cs="Arial"/>
                      <w:sz w:val="22"/>
                      <w:szCs w:val="22"/>
                    </w:rPr>
                    <w:t>.</w:t>
                  </w:r>
                  <w:r w:rsidR="00DD34BB" w:rsidRPr="00326745">
                    <w:rPr>
                      <w:rFonts w:ascii="Arial" w:hAnsi="Arial" w:cs="Arial"/>
                      <w:sz w:val="22"/>
                      <w:szCs w:val="22"/>
                    </w:rPr>
                    <w:t xml:space="preserve"> The genome ends were not verified. Assembled genome (</w:t>
                  </w:r>
                  <w:r w:rsidR="008D1E2F" w:rsidRPr="00326745">
                    <w:rPr>
                      <w:rFonts w:ascii="Arial" w:hAnsi="Arial" w:cs="Arial"/>
                      <w:sz w:val="22"/>
                      <w:szCs w:val="22"/>
                    </w:rPr>
                    <w:t>MZ361924</w:t>
                  </w:r>
                  <w:r w:rsidR="00DD34BB" w:rsidRPr="00326745">
                    <w:rPr>
                      <w:rFonts w:ascii="Arial" w:hAnsi="Arial" w:cs="Arial"/>
                      <w:sz w:val="22"/>
                      <w:szCs w:val="22"/>
                    </w:rPr>
                    <w:t xml:space="preserve">) is composed of </w:t>
                  </w:r>
                  <w:r w:rsidR="008D1E2F" w:rsidRPr="00326745">
                    <w:rPr>
                      <w:rFonts w:ascii="Arial" w:hAnsi="Arial" w:cs="Arial"/>
                      <w:sz w:val="22"/>
                      <w:szCs w:val="22"/>
                    </w:rPr>
                    <w:t>5781</w:t>
                  </w:r>
                  <w:r w:rsidR="00DD34BB" w:rsidRPr="00326745">
                    <w:rPr>
                      <w:rFonts w:ascii="Arial" w:hAnsi="Arial" w:cs="Arial"/>
                      <w:sz w:val="22"/>
                      <w:szCs w:val="22"/>
                    </w:rPr>
                    <w:t xml:space="preserve"> nt and has a genome organization cha</w:t>
                  </w:r>
                  <w:r w:rsidR="00DD34BB">
                    <w:rPr>
                      <w:rFonts w:ascii="Arial" w:hAnsi="Arial" w:cs="Arial"/>
                      <w:sz w:val="22"/>
                      <w:szCs w:val="22"/>
                    </w:rPr>
                    <w:t xml:space="preserve">racteristic of enamoviruses. Phylogenetic analysis revealed </w:t>
                  </w:r>
                  <w:r w:rsidR="008D1E2F" w:rsidRPr="008D1E2F">
                    <w:rPr>
                      <w:rFonts w:ascii="Arial" w:hAnsi="Arial" w:cs="Arial"/>
                      <w:sz w:val="22"/>
                      <w:szCs w:val="22"/>
                    </w:rPr>
                    <w:t xml:space="preserve">alfalfa enamovirus 1 and pea enation mosaic virus 1 </w:t>
                  </w:r>
                  <w:r w:rsidR="00DD34BB">
                    <w:rPr>
                      <w:rFonts w:ascii="Arial" w:hAnsi="Arial" w:cs="Arial"/>
                      <w:sz w:val="22"/>
                      <w:szCs w:val="22"/>
                    </w:rPr>
                    <w:t>as the closest relative</w:t>
                  </w:r>
                  <w:r w:rsidR="008D1E2F">
                    <w:rPr>
                      <w:rFonts w:ascii="Arial" w:hAnsi="Arial" w:cs="Arial"/>
                      <w:sz w:val="22"/>
                      <w:szCs w:val="22"/>
                    </w:rPr>
                    <w:t>s</w:t>
                  </w:r>
                  <w:r w:rsidR="00DD34BB">
                    <w:rPr>
                      <w:rFonts w:ascii="Arial" w:hAnsi="Arial" w:cs="Arial"/>
                      <w:sz w:val="22"/>
                      <w:szCs w:val="22"/>
                    </w:rPr>
                    <w:t xml:space="preserve"> to </w:t>
                  </w:r>
                  <w:r w:rsidR="008D1E2F">
                    <w:rPr>
                      <w:rFonts w:ascii="Arial" w:hAnsi="Arial" w:cs="Arial"/>
                      <w:sz w:val="22"/>
                      <w:szCs w:val="22"/>
                    </w:rPr>
                    <w:t>BEV1 (L</w:t>
                  </w:r>
                  <w:r w:rsidR="006F2EEA">
                    <w:rPr>
                      <w:rFonts w:ascii="Arial" w:hAnsi="Arial" w:cs="Arial"/>
                      <w:sz w:val="22"/>
                      <w:szCs w:val="22"/>
                    </w:rPr>
                    <w:t>u</w:t>
                  </w:r>
                  <w:r w:rsidR="008D1E2F">
                    <w:rPr>
                      <w:rFonts w:ascii="Arial" w:hAnsi="Arial" w:cs="Arial"/>
                      <w:sz w:val="22"/>
                      <w:szCs w:val="22"/>
                    </w:rPr>
                    <w:t xml:space="preserve"> et al</w:t>
                  </w:r>
                  <w:r w:rsidR="001852DA">
                    <w:rPr>
                      <w:rFonts w:ascii="Arial" w:hAnsi="Arial" w:cs="Arial"/>
                      <w:sz w:val="22"/>
                      <w:szCs w:val="22"/>
                    </w:rPr>
                    <w:t>.</w:t>
                  </w:r>
                  <w:r w:rsidR="008D1E2F">
                    <w:rPr>
                      <w:rFonts w:ascii="Arial" w:hAnsi="Arial" w:cs="Arial"/>
                      <w:sz w:val="22"/>
                      <w:szCs w:val="22"/>
                    </w:rPr>
                    <w:t xml:space="preserve"> 2022)</w:t>
                  </w:r>
                  <w:r w:rsidR="00DD34BB">
                    <w:rPr>
                      <w:rFonts w:ascii="Arial" w:hAnsi="Arial" w:cs="Arial"/>
                      <w:sz w:val="22"/>
                      <w:szCs w:val="22"/>
                    </w:rPr>
                    <w:t>.</w:t>
                  </w:r>
                </w:p>
                <w:p w14:paraId="79F67B24" w14:textId="77777777" w:rsidR="00BA2763" w:rsidRPr="004F73D9" w:rsidRDefault="00BA2763">
                  <w:pPr>
                    <w:rPr>
                      <w:rFonts w:ascii="Arial" w:hAnsi="Arial" w:cs="Arial"/>
                      <w:sz w:val="22"/>
                      <w:szCs w:val="22"/>
                    </w:rPr>
                  </w:pPr>
                </w:p>
                <w:p w14:paraId="55C16F06" w14:textId="25FD4471" w:rsidR="00A174CC" w:rsidRDefault="004F73D9" w:rsidP="005065E9">
                  <w:pPr>
                    <w:rPr>
                      <w:rFonts w:ascii="Arial" w:hAnsi="Arial" w:cs="Arial"/>
                      <w:sz w:val="22"/>
                      <w:szCs w:val="22"/>
                    </w:rPr>
                  </w:pPr>
                  <w:r w:rsidRPr="004F73D9">
                    <w:rPr>
                      <w:rFonts w:ascii="Arial" w:hAnsi="Arial" w:cs="Arial"/>
                      <w:b/>
                      <w:sz w:val="22"/>
                      <w:szCs w:val="22"/>
                    </w:rPr>
                    <w:t>Black pepper virus E</w:t>
                  </w:r>
                  <w:r w:rsidRPr="004F73D9">
                    <w:rPr>
                      <w:rFonts w:ascii="Arial" w:hAnsi="Arial" w:cs="Arial"/>
                      <w:sz w:val="22"/>
                      <w:szCs w:val="22"/>
                    </w:rPr>
                    <w:t xml:space="preserve"> (BPVE) was identified from </w:t>
                  </w:r>
                  <w:r>
                    <w:rPr>
                      <w:rFonts w:ascii="Arial" w:hAnsi="Arial" w:cs="Arial"/>
                      <w:sz w:val="22"/>
                      <w:szCs w:val="22"/>
                    </w:rPr>
                    <w:t>black pepper (</w:t>
                  </w:r>
                  <w:r w:rsidRPr="00AC2C8B">
                    <w:rPr>
                      <w:rFonts w:ascii="Arial" w:hAnsi="Arial" w:cs="Arial"/>
                      <w:i/>
                      <w:sz w:val="22"/>
                      <w:szCs w:val="22"/>
                    </w:rPr>
                    <w:t>Piper nigrum</w:t>
                  </w:r>
                  <w:r>
                    <w:rPr>
                      <w:rFonts w:ascii="Arial" w:hAnsi="Arial" w:cs="Arial"/>
                      <w:sz w:val="22"/>
                      <w:szCs w:val="22"/>
                    </w:rPr>
                    <w:t>)</w:t>
                  </w:r>
                  <w:r w:rsidRPr="004F73D9">
                    <w:rPr>
                      <w:rFonts w:ascii="Arial" w:hAnsi="Arial" w:cs="Arial"/>
                      <w:sz w:val="22"/>
                      <w:szCs w:val="22"/>
                    </w:rPr>
                    <w:t xml:space="preserve"> samples from </w:t>
                  </w:r>
                  <w:r w:rsidR="005065E9">
                    <w:rPr>
                      <w:rFonts w:ascii="Arial" w:hAnsi="Arial" w:cs="Arial"/>
                      <w:sz w:val="22"/>
                      <w:szCs w:val="22"/>
                    </w:rPr>
                    <w:t xml:space="preserve">the Xinglong Tropical Botanical </w:t>
                  </w:r>
                  <w:r w:rsidR="005065E9" w:rsidRPr="005065E9">
                    <w:rPr>
                      <w:rFonts w:ascii="Arial" w:hAnsi="Arial" w:cs="Arial"/>
                      <w:sz w:val="22"/>
                      <w:szCs w:val="22"/>
                    </w:rPr>
                    <w:t xml:space="preserve">Garden, </w:t>
                  </w:r>
                  <w:r>
                    <w:rPr>
                      <w:rFonts w:ascii="Arial" w:hAnsi="Arial" w:cs="Arial"/>
                      <w:sz w:val="22"/>
                      <w:szCs w:val="22"/>
                    </w:rPr>
                    <w:t>Hainan</w:t>
                  </w:r>
                  <w:r w:rsidR="00B56718">
                    <w:rPr>
                      <w:rFonts w:ascii="Arial" w:hAnsi="Arial" w:cs="Arial"/>
                      <w:sz w:val="22"/>
                      <w:szCs w:val="22"/>
                    </w:rPr>
                    <w:t>, China</w:t>
                  </w:r>
                  <w:r w:rsidRPr="004F73D9">
                    <w:rPr>
                      <w:rFonts w:ascii="Arial" w:hAnsi="Arial" w:cs="Arial"/>
                      <w:sz w:val="22"/>
                      <w:szCs w:val="22"/>
                    </w:rPr>
                    <w:t xml:space="preserve"> </w:t>
                  </w:r>
                  <w:r w:rsidR="00763FDE">
                    <w:rPr>
                      <w:rFonts w:ascii="Arial" w:hAnsi="Arial" w:cs="Arial"/>
                      <w:sz w:val="22"/>
                      <w:szCs w:val="22"/>
                    </w:rPr>
                    <w:t>in 2019</w:t>
                  </w:r>
                  <w:r w:rsidRPr="004F73D9">
                    <w:rPr>
                      <w:rFonts w:ascii="Arial" w:hAnsi="Arial" w:cs="Arial"/>
                      <w:sz w:val="22"/>
                      <w:szCs w:val="22"/>
                    </w:rPr>
                    <w:t xml:space="preserve"> using HTS</w:t>
                  </w:r>
                  <w:r w:rsidRPr="00676B94">
                    <w:rPr>
                      <w:rFonts w:ascii="Arial" w:hAnsi="Arial" w:cs="Arial"/>
                      <w:sz w:val="22"/>
                      <w:szCs w:val="22"/>
                    </w:rPr>
                    <w:t xml:space="preserve">. </w:t>
                  </w:r>
                  <w:r w:rsidR="00AC2C8B" w:rsidRPr="00676B94">
                    <w:rPr>
                      <w:rFonts w:ascii="Arial" w:hAnsi="Arial" w:cs="Arial"/>
                      <w:sz w:val="22"/>
                      <w:szCs w:val="22"/>
                    </w:rPr>
                    <w:t>The genome ends were verified</w:t>
                  </w:r>
                  <w:r w:rsidR="0077059C">
                    <w:rPr>
                      <w:rFonts w:ascii="Arial" w:hAnsi="Arial" w:cs="Arial"/>
                      <w:sz w:val="22"/>
                      <w:szCs w:val="22"/>
                    </w:rPr>
                    <w:t xml:space="preserve"> with RACE</w:t>
                  </w:r>
                  <w:r w:rsidR="00AC2C8B" w:rsidRPr="00676B94">
                    <w:rPr>
                      <w:rFonts w:ascii="Arial" w:hAnsi="Arial" w:cs="Arial"/>
                      <w:sz w:val="22"/>
                      <w:szCs w:val="22"/>
                    </w:rPr>
                    <w:t>.</w:t>
                  </w:r>
                  <w:r w:rsidR="00AC2C8B">
                    <w:rPr>
                      <w:rFonts w:ascii="Arial" w:hAnsi="Arial" w:cs="Arial"/>
                      <w:sz w:val="22"/>
                      <w:szCs w:val="22"/>
                    </w:rPr>
                    <w:t xml:space="preserve"> </w:t>
                  </w:r>
                  <w:r>
                    <w:rPr>
                      <w:rFonts w:ascii="Arial" w:hAnsi="Arial" w:cs="Arial"/>
                      <w:sz w:val="22"/>
                      <w:szCs w:val="22"/>
                    </w:rPr>
                    <w:t xml:space="preserve">Assembled genome </w:t>
                  </w:r>
                  <w:r w:rsidRPr="004F73D9">
                    <w:rPr>
                      <w:rFonts w:ascii="Arial" w:hAnsi="Arial" w:cs="Arial"/>
                      <w:sz w:val="22"/>
                      <w:szCs w:val="22"/>
                    </w:rPr>
                    <w:t>(MZ702869)</w:t>
                  </w:r>
                  <w:r>
                    <w:rPr>
                      <w:rFonts w:ascii="Arial" w:hAnsi="Arial" w:cs="Arial"/>
                      <w:sz w:val="22"/>
                      <w:szCs w:val="22"/>
                    </w:rPr>
                    <w:t xml:space="preserve"> is composed of </w:t>
                  </w:r>
                  <w:r w:rsidR="00AC2C8B">
                    <w:rPr>
                      <w:rFonts w:ascii="Arial" w:hAnsi="Arial" w:cs="Arial"/>
                      <w:sz w:val="22"/>
                      <w:szCs w:val="22"/>
                    </w:rPr>
                    <w:t>5656</w:t>
                  </w:r>
                  <w:r>
                    <w:rPr>
                      <w:rFonts w:ascii="Arial" w:hAnsi="Arial" w:cs="Arial"/>
                      <w:sz w:val="22"/>
                      <w:szCs w:val="22"/>
                    </w:rPr>
                    <w:t xml:space="preserve"> nt and has a genome organization characteristic of enamoviruses</w:t>
                  </w:r>
                  <w:r w:rsidR="0077059C">
                    <w:rPr>
                      <w:rFonts w:ascii="Arial" w:hAnsi="Arial" w:cs="Arial"/>
                      <w:sz w:val="22"/>
                      <w:szCs w:val="22"/>
                    </w:rPr>
                    <w:t xml:space="preserve">. Phylogenetic </w:t>
                  </w:r>
                  <w:r w:rsidR="0077059C">
                    <w:rPr>
                      <w:rFonts w:ascii="Arial" w:hAnsi="Arial" w:cs="Arial"/>
                      <w:sz w:val="22"/>
                      <w:szCs w:val="22"/>
                    </w:rPr>
                    <w:lastRenderedPageBreak/>
                    <w:t xml:space="preserve">analysis </w:t>
                  </w:r>
                  <w:r w:rsidR="005065E9">
                    <w:rPr>
                      <w:rFonts w:ascii="Arial" w:hAnsi="Arial" w:cs="Arial"/>
                      <w:sz w:val="22"/>
                      <w:szCs w:val="22"/>
                    </w:rPr>
                    <w:t xml:space="preserve">of P1-P2 and CP sequences </w:t>
                  </w:r>
                  <w:r w:rsidR="0077059C">
                    <w:rPr>
                      <w:rFonts w:ascii="Arial" w:hAnsi="Arial" w:cs="Arial"/>
                      <w:sz w:val="22"/>
                      <w:szCs w:val="22"/>
                    </w:rPr>
                    <w:t>revealed citrus vein enation virus</w:t>
                  </w:r>
                  <w:r w:rsidR="0077059C" w:rsidRPr="008D1E2F">
                    <w:rPr>
                      <w:rFonts w:ascii="Arial" w:hAnsi="Arial" w:cs="Arial"/>
                      <w:sz w:val="22"/>
                      <w:szCs w:val="22"/>
                    </w:rPr>
                    <w:t xml:space="preserve"> and </w:t>
                  </w:r>
                  <w:r w:rsidR="0077059C">
                    <w:rPr>
                      <w:rFonts w:ascii="Arial" w:hAnsi="Arial" w:cs="Arial"/>
                      <w:sz w:val="22"/>
                      <w:szCs w:val="22"/>
                    </w:rPr>
                    <w:t>pepper enamovirus</w:t>
                  </w:r>
                  <w:r w:rsidR="0077059C" w:rsidRPr="008D1E2F">
                    <w:rPr>
                      <w:rFonts w:ascii="Arial" w:hAnsi="Arial" w:cs="Arial"/>
                      <w:sz w:val="22"/>
                      <w:szCs w:val="22"/>
                    </w:rPr>
                    <w:t xml:space="preserve"> </w:t>
                  </w:r>
                  <w:r w:rsidR="00CD3A90">
                    <w:rPr>
                      <w:rFonts w:ascii="Arial" w:hAnsi="Arial" w:cs="Arial"/>
                      <w:sz w:val="22"/>
                      <w:szCs w:val="22"/>
                    </w:rPr>
                    <w:t xml:space="preserve">(the new species described herein below) </w:t>
                  </w:r>
                  <w:r w:rsidR="0077059C">
                    <w:rPr>
                      <w:rFonts w:ascii="Arial" w:hAnsi="Arial" w:cs="Arial"/>
                      <w:sz w:val="22"/>
                      <w:szCs w:val="22"/>
                    </w:rPr>
                    <w:t>as the closest relatives to BPVE</w:t>
                  </w:r>
                  <w:r w:rsidR="00676B94">
                    <w:rPr>
                      <w:rFonts w:ascii="Arial" w:hAnsi="Arial" w:cs="Arial"/>
                      <w:sz w:val="22"/>
                      <w:szCs w:val="22"/>
                    </w:rPr>
                    <w:t xml:space="preserve"> </w:t>
                  </w:r>
                  <w:r>
                    <w:rPr>
                      <w:rFonts w:ascii="Arial" w:hAnsi="Arial" w:cs="Arial"/>
                      <w:sz w:val="22"/>
                      <w:szCs w:val="22"/>
                    </w:rPr>
                    <w:t>(Ma et al</w:t>
                  </w:r>
                  <w:r w:rsidR="001852DA">
                    <w:rPr>
                      <w:rFonts w:ascii="Arial" w:hAnsi="Arial" w:cs="Arial"/>
                      <w:sz w:val="22"/>
                      <w:szCs w:val="22"/>
                    </w:rPr>
                    <w:t>.</w:t>
                  </w:r>
                  <w:r>
                    <w:rPr>
                      <w:rFonts w:ascii="Arial" w:hAnsi="Arial" w:cs="Arial"/>
                      <w:sz w:val="22"/>
                      <w:szCs w:val="22"/>
                    </w:rPr>
                    <w:t xml:space="preserve"> 2022).</w:t>
                  </w:r>
                </w:p>
                <w:p w14:paraId="7B6D3E4E" w14:textId="28FC3B56" w:rsidR="001B6282" w:rsidRDefault="001B6282">
                  <w:pPr>
                    <w:rPr>
                      <w:rFonts w:ascii="Arial" w:hAnsi="Arial" w:cs="Arial"/>
                      <w:sz w:val="22"/>
                      <w:szCs w:val="22"/>
                    </w:rPr>
                  </w:pPr>
                </w:p>
                <w:p w14:paraId="6F7D159A" w14:textId="00376E95" w:rsidR="001B6282" w:rsidRDefault="00C046C3">
                  <w:pPr>
                    <w:rPr>
                      <w:rFonts w:ascii="Arial" w:hAnsi="Arial" w:cs="Arial"/>
                      <w:sz w:val="22"/>
                      <w:szCs w:val="22"/>
                    </w:rPr>
                  </w:pPr>
                  <w:r w:rsidRPr="00C046C3">
                    <w:rPr>
                      <w:rFonts w:ascii="Arial" w:hAnsi="Arial" w:cs="Arial"/>
                      <w:b/>
                      <w:sz w:val="22"/>
                      <w:szCs w:val="22"/>
                    </w:rPr>
                    <w:t>Celmisia lyallii enamovirus</w:t>
                  </w:r>
                  <w:r w:rsidRPr="00C046C3">
                    <w:rPr>
                      <w:rFonts w:ascii="Arial" w:hAnsi="Arial" w:cs="Arial"/>
                      <w:sz w:val="22"/>
                      <w:szCs w:val="22"/>
                    </w:rPr>
                    <w:t xml:space="preserve"> </w:t>
                  </w:r>
                  <w:r>
                    <w:rPr>
                      <w:rFonts w:ascii="Arial" w:hAnsi="Arial" w:cs="Arial"/>
                      <w:sz w:val="22"/>
                      <w:szCs w:val="22"/>
                    </w:rPr>
                    <w:t xml:space="preserve">(ClEV) </w:t>
                  </w:r>
                  <w:r w:rsidRPr="004F73D9">
                    <w:rPr>
                      <w:rFonts w:ascii="Arial" w:hAnsi="Arial" w:cs="Arial"/>
                      <w:sz w:val="22"/>
                      <w:szCs w:val="22"/>
                    </w:rPr>
                    <w:t xml:space="preserve">was identified </w:t>
                  </w:r>
                  <w:r w:rsidRPr="00C046C3">
                    <w:rPr>
                      <w:rFonts w:ascii="Arial" w:hAnsi="Arial" w:cs="Arial"/>
                      <w:sz w:val="22"/>
                      <w:szCs w:val="22"/>
                    </w:rPr>
                    <w:t>from publicly available plant transcriptome</w:t>
                  </w:r>
                  <w:r>
                    <w:rPr>
                      <w:rFonts w:ascii="Arial" w:hAnsi="Arial" w:cs="Arial"/>
                      <w:sz w:val="22"/>
                      <w:szCs w:val="22"/>
                    </w:rPr>
                    <w:t xml:space="preserve"> of</w:t>
                  </w:r>
                  <w:r w:rsidRPr="00C046C3">
                    <w:rPr>
                      <w:rFonts w:ascii="Arial" w:hAnsi="Arial" w:cs="Arial"/>
                      <w:sz w:val="22"/>
                      <w:szCs w:val="22"/>
                    </w:rPr>
                    <w:t xml:space="preserve"> </w:t>
                  </w:r>
                  <w:r w:rsidRPr="00C046C3">
                    <w:rPr>
                      <w:rFonts w:ascii="Arial" w:hAnsi="Arial" w:cs="Arial"/>
                      <w:i/>
                      <w:sz w:val="22"/>
                      <w:szCs w:val="22"/>
                    </w:rPr>
                    <w:t>Celmisia lyallii</w:t>
                  </w:r>
                  <w:r>
                    <w:rPr>
                      <w:rFonts w:ascii="Arial" w:hAnsi="Arial" w:cs="Arial"/>
                      <w:sz w:val="22"/>
                      <w:szCs w:val="22"/>
                    </w:rPr>
                    <w:t xml:space="preserve"> </w:t>
                  </w:r>
                  <w:r w:rsidR="00676B94">
                    <w:rPr>
                      <w:rFonts w:ascii="Arial" w:hAnsi="Arial" w:cs="Arial"/>
                      <w:sz w:val="22"/>
                      <w:szCs w:val="22"/>
                    </w:rPr>
                    <w:t>collected in New Zealand</w:t>
                  </w:r>
                  <w:r w:rsidR="00990E26">
                    <w:rPr>
                      <w:rFonts w:ascii="Arial" w:hAnsi="Arial" w:cs="Arial"/>
                      <w:sz w:val="22"/>
                      <w:szCs w:val="22"/>
                    </w:rPr>
                    <w:t>.</w:t>
                  </w:r>
                  <w:r>
                    <w:rPr>
                      <w:rFonts w:ascii="Arial" w:hAnsi="Arial" w:cs="Arial"/>
                      <w:sz w:val="22"/>
                      <w:szCs w:val="22"/>
                    </w:rPr>
                    <w:t xml:space="preserve"> </w:t>
                  </w:r>
                  <w:r w:rsidRPr="00C046C3">
                    <w:rPr>
                      <w:rFonts w:ascii="Arial" w:hAnsi="Arial" w:cs="Arial"/>
                      <w:sz w:val="22"/>
                      <w:szCs w:val="22"/>
                    </w:rPr>
                    <w:t>The genome ends were not verified.</w:t>
                  </w:r>
                  <w:r>
                    <w:rPr>
                      <w:rFonts w:ascii="Arial" w:hAnsi="Arial" w:cs="Arial"/>
                      <w:sz w:val="22"/>
                      <w:szCs w:val="22"/>
                    </w:rPr>
                    <w:t xml:space="preserve"> Assembled </w:t>
                  </w:r>
                  <w:r w:rsidRPr="00C046C3">
                    <w:rPr>
                      <w:rFonts w:ascii="Arial" w:hAnsi="Arial" w:cs="Arial"/>
                      <w:sz w:val="22"/>
                      <w:szCs w:val="22"/>
                    </w:rPr>
                    <w:t>genome (BK059370) is composed of 56</w:t>
                  </w:r>
                  <w:r>
                    <w:rPr>
                      <w:rFonts w:ascii="Arial" w:hAnsi="Arial" w:cs="Arial"/>
                      <w:sz w:val="22"/>
                      <w:szCs w:val="22"/>
                    </w:rPr>
                    <w:t>39</w:t>
                  </w:r>
                  <w:r w:rsidRPr="00C046C3">
                    <w:rPr>
                      <w:rFonts w:ascii="Arial" w:hAnsi="Arial" w:cs="Arial"/>
                      <w:sz w:val="22"/>
                      <w:szCs w:val="22"/>
                    </w:rPr>
                    <w:t xml:space="preserve"> nt and has a genome organization characteristic of enamoviruses.</w:t>
                  </w:r>
                  <w:r>
                    <w:rPr>
                      <w:rFonts w:ascii="Arial" w:hAnsi="Arial" w:cs="Arial"/>
                      <w:sz w:val="22"/>
                      <w:szCs w:val="22"/>
                    </w:rPr>
                    <w:t xml:space="preserve"> </w:t>
                  </w:r>
                  <w:r w:rsidRPr="00C046C3">
                    <w:rPr>
                      <w:rFonts w:ascii="Arial" w:hAnsi="Arial" w:cs="Arial"/>
                      <w:sz w:val="22"/>
                      <w:szCs w:val="22"/>
                    </w:rPr>
                    <w:t>Phylogenetic tree constructed based on the P1–P2 sequences grouped ClEV with citrus vein enation virus</w:t>
                  </w:r>
                  <w:r w:rsidR="004860B2">
                    <w:rPr>
                      <w:rFonts w:ascii="Arial" w:hAnsi="Arial" w:cs="Arial"/>
                      <w:sz w:val="22"/>
                      <w:szCs w:val="22"/>
                    </w:rPr>
                    <w:t xml:space="preserve"> and </w:t>
                  </w:r>
                  <w:r w:rsidR="00676B94">
                    <w:rPr>
                      <w:rFonts w:ascii="Arial" w:hAnsi="Arial" w:cs="Arial"/>
                      <w:sz w:val="22"/>
                      <w:szCs w:val="22"/>
                    </w:rPr>
                    <w:t>pepper enamovirus (the new species described herein below)</w:t>
                  </w:r>
                  <w:r w:rsidRPr="00C046C3">
                    <w:rPr>
                      <w:rFonts w:ascii="Arial" w:hAnsi="Arial" w:cs="Arial"/>
                      <w:sz w:val="22"/>
                      <w:szCs w:val="22"/>
                    </w:rPr>
                    <w:t xml:space="preserve"> </w:t>
                  </w:r>
                  <w:r>
                    <w:rPr>
                      <w:rFonts w:ascii="Arial" w:hAnsi="Arial" w:cs="Arial"/>
                      <w:sz w:val="22"/>
                      <w:szCs w:val="22"/>
                    </w:rPr>
                    <w:t xml:space="preserve">(Kavi Sidhartan et al </w:t>
                  </w:r>
                  <w:r w:rsidR="001852DA">
                    <w:rPr>
                      <w:rFonts w:ascii="Arial" w:hAnsi="Arial" w:cs="Arial"/>
                      <w:sz w:val="22"/>
                      <w:szCs w:val="22"/>
                    </w:rPr>
                    <w:t>.</w:t>
                  </w:r>
                  <w:r>
                    <w:rPr>
                      <w:rFonts w:ascii="Arial" w:hAnsi="Arial" w:cs="Arial"/>
                      <w:sz w:val="22"/>
                      <w:szCs w:val="22"/>
                    </w:rPr>
                    <w:t>2022).</w:t>
                  </w:r>
                </w:p>
                <w:p w14:paraId="01DB18A6" w14:textId="77777777" w:rsidR="002D3A8F" w:rsidRDefault="002D3A8F">
                  <w:pPr>
                    <w:rPr>
                      <w:rFonts w:ascii="Arial" w:hAnsi="Arial" w:cs="Arial"/>
                      <w:sz w:val="22"/>
                      <w:szCs w:val="22"/>
                    </w:rPr>
                  </w:pPr>
                </w:p>
                <w:p w14:paraId="1DE78893" w14:textId="1DA82E50" w:rsidR="002D3A8F" w:rsidRPr="004F73D9" w:rsidRDefault="002D3A8F">
                  <w:pPr>
                    <w:rPr>
                      <w:rFonts w:ascii="Arial" w:hAnsi="Arial" w:cs="Arial"/>
                      <w:sz w:val="22"/>
                      <w:szCs w:val="22"/>
                    </w:rPr>
                  </w:pPr>
                  <w:r w:rsidRPr="002D3A8F">
                    <w:rPr>
                      <w:rFonts w:ascii="Arial" w:hAnsi="Arial" w:cs="Arial"/>
                      <w:b/>
                      <w:sz w:val="22"/>
                      <w:szCs w:val="22"/>
                    </w:rPr>
                    <w:t>Green Sichuan pepper enamovirus</w:t>
                  </w:r>
                  <w:r>
                    <w:rPr>
                      <w:rFonts w:ascii="Arial" w:hAnsi="Arial" w:cs="Arial"/>
                      <w:sz w:val="22"/>
                      <w:szCs w:val="22"/>
                    </w:rPr>
                    <w:t xml:space="preserve"> (GSPEV) </w:t>
                  </w:r>
                  <w:r w:rsidRPr="004F73D9">
                    <w:rPr>
                      <w:rFonts w:ascii="Arial" w:hAnsi="Arial" w:cs="Arial"/>
                      <w:sz w:val="22"/>
                      <w:szCs w:val="22"/>
                    </w:rPr>
                    <w:t>was identified from</w:t>
                  </w:r>
                  <w:r>
                    <w:rPr>
                      <w:rFonts w:ascii="Arial" w:hAnsi="Arial" w:cs="Arial"/>
                      <w:sz w:val="22"/>
                      <w:szCs w:val="22"/>
                    </w:rPr>
                    <w:t xml:space="preserve"> g</w:t>
                  </w:r>
                  <w:r w:rsidRPr="002D3A8F">
                    <w:rPr>
                      <w:rFonts w:ascii="Arial" w:hAnsi="Arial" w:cs="Arial"/>
                      <w:sz w:val="22"/>
                      <w:szCs w:val="22"/>
                    </w:rPr>
                    <w:t xml:space="preserve">reen Sichuan </w:t>
                  </w:r>
                  <w:r>
                    <w:rPr>
                      <w:rFonts w:ascii="Arial" w:hAnsi="Arial" w:cs="Arial"/>
                      <w:sz w:val="22"/>
                      <w:szCs w:val="22"/>
                    </w:rPr>
                    <w:t>p</w:t>
                  </w:r>
                  <w:r w:rsidRPr="002D3A8F">
                    <w:rPr>
                      <w:rFonts w:ascii="Arial" w:hAnsi="Arial" w:cs="Arial"/>
                      <w:sz w:val="22"/>
                      <w:szCs w:val="22"/>
                    </w:rPr>
                    <w:t>epper (</w:t>
                  </w:r>
                  <w:r w:rsidRPr="002D3A8F">
                    <w:rPr>
                      <w:rFonts w:ascii="Arial" w:hAnsi="Arial" w:cs="Arial"/>
                      <w:i/>
                      <w:sz w:val="22"/>
                      <w:szCs w:val="22"/>
                    </w:rPr>
                    <w:t>Zanthoxylum armatum</w:t>
                  </w:r>
                  <w:r w:rsidRPr="002D3A8F">
                    <w:rPr>
                      <w:rFonts w:ascii="Arial" w:hAnsi="Arial" w:cs="Arial"/>
                      <w:sz w:val="22"/>
                      <w:szCs w:val="22"/>
                    </w:rPr>
                    <w:t>)</w:t>
                  </w:r>
                  <w:r w:rsidR="00597460">
                    <w:rPr>
                      <w:rFonts w:ascii="Arial" w:hAnsi="Arial" w:cs="Arial"/>
                      <w:sz w:val="22"/>
                      <w:szCs w:val="22"/>
                    </w:rPr>
                    <w:t xml:space="preserve"> collected from China in 2017</w:t>
                  </w:r>
                  <w:r w:rsidR="005948CE">
                    <w:rPr>
                      <w:rFonts w:ascii="Arial" w:hAnsi="Arial" w:cs="Arial"/>
                      <w:sz w:val="22"/>
                      <w:szCs w:val="22"/>
                    </w:rPr>
                    <w:t xml:space="preserve"> using HTS</w:t>
                  </w:r>
                  <w:r w:rsidR="004825CD">
                    <w:rPr>
                      <w:rFonts w:ascii="Arial" w:hAnsi="Arial" w:cs="Arial"/>
                      <w:sz w:val="22"/>
                      <w:szCs w:val="22"/>
                    </w:rPr>
                    <w:t xml:space="preserve">. </w:t>
                  </w:r>
                  <w:r w:rsidR="004825CD" w:rsidRPr="00C046C3">
                    <w:rPr>
                      <w:rFonts w:ascii="Arial" w:hAnsi="Arial" w:cs="Arial"/>
                      <w:sz w:val="22"/>
                      <w:szCs w:val="22"/>
                    </w:rPr>
                    <w:t>The genome ends were not verified.</w:t>
                  </w:r>
                  <w:r w:rsidR="004825CD">
                    <w:rPr>
                      <w:rFonts w:ascii="Arial" w:hAnsi="Arial" w:cs="Arial"/>
                      <w:sz w:val="22"/>
                      <w:szCs w:val="22"/>
                    </w:rPr>
                    <w:t xml:space="preserve"> Assembled </w:t>
                  </w:r>
                  <w:r w:rsidR="004825CD" w:rsidRPr="00C046C3">
                    <w:rPr>
                      <w:rFonts w:ascii="Arial" w:hAnsi="Arial" w:cs="Arial"/>
                      <w:sz w:val="22"/>
                      <w:szCs w:val="22"/>
                    </w:rPr>
                    <w:t>genome (</w:t>
                  </w:r>
                  <w:r w:rsidR="004825CD" w:rsidRPr="004825CD">
                    <w:rPr>
                      <w:rFonts w:ascii="Arial" w:hAnsi="Arial" w:cs="Arial"/>
                      <w:sz w:val="22"/>
                      <w:szCs w:val="22"/>
                    </w:rPr>
                    <w:t>MH323436</w:t>
                  </w:r>
                  <w:r w:rsidR="004825CD" w:rsidRPr="00C046C3">
                    <w:rPr>
                      <w:rFonts w:ascii="Arial" w:hAnsi="Arial" w:cs="Arial"/>
                      <w:sz w:val="22"/>
                      <w:szCs w:val="22"/>
                    </w:rPr>
                    <w:t>) is composed of 5</w:t>
                  </w:r>
                  <w:r w:rsidR="004825CD">
                    <w:rPr>
                      <w:rFonts w:ascii="Arial" w:hAnsi="Arial" w:cs="Arial"/>
                      <w:sz w:val="22"/>
                      <w:szCs w:val="22"/>
                    </w:rPr>
                    <w:t>587</w:t>
                  </w:r>
                  <w:r w:rsidR="004825CD" w:rsidRPr="00C046C3">
                    <w:rPr>
                      <w:rFonts w:ascii="Arial" w:hAnsi="Arial" w:cs="Arial"/>
                      <w:sz w:val="22"/>
                      <w:szCs w:val="22"/>
                    </w:rPr>
                    <w:t xml:space="preserve"> nt and has a genome organization characteristic of enamoviruses.</w:t>
                  </w:r>
                  <w:r w:rsidR="00D80E94">
                    <w:rPr>
                      <w:rFonts w:ascii="Arial" w:hAnsi="Arial" w:cs="Arial"/>
                      <w:sz w:val="22"/>
                      <w:szCs w:val="22"/>
                    </w:rPr>
                    <w:t xml:space="preserve"> </w:t>
                  </w:r>
                  <w:r w:rsidR="00000FEF" w:rsidRPr="00000FEF">
                    <w:rPr>
                      <w:rFonts w:ascii="Arial" w:hAnsi="Arial" w:cs="Arial"/>
                      <w:sz w:val="22"/>
                      <w:szCs w:val="22"/>
                    </w:rPr>
                    <w:t xml:space="preserve">The phylogenetic analysis </w:t>
                  </w:r>
                  <w:r w:rsidR="00ED0C6A">
                    <w:rPr>
                      <w:rFonts w:ascii="Arial" w:hAnsi="Arial" w:cs="Arial"/>
                      <w:sz w:val="22"/>
                      <w:szCs w:val="22"/>
                    </w:rPr>
                    <w:t>of</w:t>
                  </w:r>
                  <w:r w:rsidR="00000FEF" w:rsidRPr="00000FEF">
                    <w:rPr>
                      <w:rFonts w:ascii="Arial" w:hAnsi="Arial" w:cs="Arial"/>
                      <w:sz w:val="22"/>
                      <w:szCs w:val="22"/>
                    </w:rPr>
                    <w:t xml:space="preserve"> the RdR</w:t>
                  </w:r>
                  <w:r w:rsidR="00000FEF">
                    <w:rPr>
                      <w:rFonts w:ascii="Arial" w:hAnsi="Arial" w:cs="Arial"/>
                      <w:sz w:val="22"/>
                      <w:szCs w:val="22"/>
                    </w:rPr>
                    <w:t>P</w:t>
                  </w:r>
                  <w:r w:rsidR="00000FEF" w:rsidRPr="00000FEF">
                    <w:rPr>
                      <w:rFonts w:ascii="Arial" w:hAnsi="Arial" w:cs="Arial"/>
                      <w:sz w:val="22"/>
                      <w:szCs w:val="22"/>
                    </w:rPr>
                    <w:t xml:space="preserve"> sequences grouped GSPEV and </w:t>
                  </w:r>
                  <w:r w:rsidR="006A196B">
                    <w:rPr>
                      <w:rFonts w:ascii="Arial" w:hAnsi="Arial" w:cs="Arial"/>
                      <w:sz w:val="22"/>
                      <w:szCs w:val="22"/>
                    </w:rPr>
                    <w:t>grapevine enamovirus 1</w:t>
                  </w:r>
                  <w:r w:rsidR="00000FEF" w:rsidRPr="00000FEF">
                    <w:rPr>
                      <w:rFonts w:ascii="Arial" w:hAnsi="Arial" w:cs="Arial"/>
                      <w:sz w:val="22"/>
                      <w:szCs w:val="22"/>
                    </w:rPr>
                    <w:t xml:space="preserve"> in a branch separated from </w:t>
                  </w:r>
                  <w:r w:rsidR="006A196B">
                    <w:rPr>
                      <w:rFonts w:ascii="Arial" w:hAnsi="Arial" w:cs="Arial"/>
                      <w:sz w:val="22"/>
                      <w:szCs w:val="22"/>
                    </w:rPr>
                    <w:t xml:space="preserve">a cluster of </w:t>
                  </w:r>
                  <w:r w:rsidR="00000FEF" w:rsidRPr="00000FEF">
                    <w:rPr>
                      <w:rFonts w:ascii="Arial" w:hAnsi="Arial" w:cs="Arial"/>
                      <w:sz w:val="22"/>
                      <w:szCs w:val="22"/>
                    </w:rPr>
                    <w:t xml:space="preserve">other enamoviruses </w:t>
                  </w:r>
                  <w:r w:rsidR="00D80E94">
                    <w:rPr>
                      <w:rFonts w:ascii="Arial" w:hAnsi="Arial" w:cs="Arial"/>
                      <w:sz w:val="22"/>
                      <w:szCs w:val="22"/>
                    </w:rPr>
                    <w:t>(Cao et al 2019).</w:t>
                  </w:r>
                </w:p>
                <w:p w14:paraId="524F5CF8" w14:textId="581BFE39" w:rsidR="00437970" w:rsidRDefault="00437970">
                  <w:pPr>
                    <w:rPr>
                      <w:rFonts w:ascii="Arial" w:hAnsi="Arial" w:cs="Arial"/>
                      <w:sz w:val="22"/>
                      <w:szCs w:val="22"/>
                    </w:rPr>
                  </w:pPr>
                </w:p>
                <w:p w14:paraId="69CE7F15" w14:textId="542CEEC6" w:rsidR="00ED0C6A" w:rsidRDefault="005948CE" w:rsidP="00ED0C6A">
                  <w:pPr>
                    <w:rPr>
                      <w:rFonts w:ascii="Arial" w:hAnsi="Arial" w:cs="Arial"/>
                      <w:sz w:val="22"/>
                      <w:szCs w:val="22"/>
                    </w:rPr>
                  </w:pPr>
                  <w:r w:rsidRPr="005948CE">
                    <w:rPr>
                      <w:rFonts w:ascii="Arial" w:hAnsi="Arial" w:cs="Arial"/>
                      <w:b/>
                      <w:sz w:val="22"/>
                      <w:szCs w:val="22"/>
                    </w:rPr>
                    <w:t>Kummerowia striata enamovirus</w:t>
                  </w:r>
                  <w:r>
                    <w:rPr>
                      <w:rFonts w:ascii="Arial" w:hAnsi="Arial" w:cs="Arial"/>
                      <w:sz w:val="22"/>
                      <w:szCs w:val="22"/>
                    </w:rPr>
                    <w:t xml:space="preserve"> (KSEV) </w:t>
                  </w:r>
                  <w:r w:rsidRPr="004F73D9">
                    <w:rPr>
                      <w:rFonts w:ascii="Arial" w:hAnsi="Arial" w:cs="Arial"/>
                      <w:sz w:val="22"/>
                      <w:szCs w:val="22"/>
                    </w:rPr>
                    <w:t>was identified</w:t>
                  </w:r>
                  <w:r w:rsidR="00ED0C6A">
                    <w:rPr>
                      <w:rFonts w:ascii="Arial" w:hAnsi="Arial" w:cs="Arial"/>
                      <w:sz w:val="22"/>
                      <w:szCs w:val="22"/>
                    </w:rPr>
                    <w:t xml:space="preserve"> </w:t>
                  </w:r>
                  <w:r w:rsidR="00631A21">
                    <w:rPr>
                      <w:rFonts w:ascii="Arial" w:hAnsi="Arial" w:cs="Arial"/>
                      <w:sz w:val="22"/>
                      <w:szCs w:val="22"/>
                    </w:rPr>
                    <w:t>from</w:t>
                  </w:r>
                  <w:r w:rsidR="00681CF8">
                    <w:rPr>
                      <w:rFonts w:ascii="Arial" w:hAnsi="Arial" w:cs="Arial"/>
                      <w:sz w:val="22"/>
                      <w:szCs w:val="22"/>
                    </w:rPr>
                    <w:t xml:space="preserve"> </w:t>
                  </w:r>
                  <w:r w:rsidR="001852DA">
                    <w:rPr>
                      <w:rFonts w:ascii="Arial" w:hAnsi="Arial" w:cs="Arial"/>
                      <w:sz w:val="22"/>
                      <w:szCs w:val="22"/>
                    </w:rPr>
                    <w:t>J</w:t>
                  </w:r>
                  <w:r w:rsidR="00681CF8">
                    <w:rPr>
                      <w:rFonts w:ascii="Arial" w:hAnsi="Arial" w:cs="Arial"/>
                      <w:sz w:val="22"/>
                      <w:szCs w:val="22"/>
                    </w:rPr>
                    <w:t>apanese clover</w:t>
                  </w:r>
                  <w:r w:rsidR="00631A21">
                    <w:t xml:space="preserve"> </w:t>
                  </w:r>
                  <w:r w:rsidR="00681CF8">
                    <w:t>(</w:t>
                  </w:r>
                  <w:r w:rsidR="00631A21" w:rsidRPr="00631A21">
                    <w:rPr>
                      <w:rFonts w:ascii="Arial" w:hAnsi="Arial" w:cs="Arial"/>
                      <w:i/>
                      <w:sz w:val="22"/>
                      <w:szCs w:val="22"/>
                    </w:rPr>
                    <w:t>Kummerowia striata</w:t>
                  </w:r>
                  <w:r w:rsidR="00681CF8" w:rsidRPr="001852DA">
                    <w:rPr>
                      <w:rFonts w:ascii="Arial" w:hAnsi="Arial" w:cs="Arial"/>
                      <w:iCs/>
                      <w:sz w:val="22"/>
                      <w:szCs w:val="22"/>
                    </w:rPr>
                    <w:t>)</w:t>
                  </w:r>
                  <w:r w:rsidR="00631A21">
                    <w:rPr>
                      <w:rFonts w:ascii="Arial" w:hAnsi="Arial" w:cs="Arial"/>
                      <w:sz w:val="22"/>
                      <w:szCs w:val="22"/>
                    </w:rPr>
                    <w:t xml:space="preserve"> </w:t>
                  </w:r>
                  <w:r w:rsidR="00681CF8">
                    <w:rPr>
                      <w:rFonts w:ascii="Arial" w:hAnsi="Arial" w:cs="Arial"/>
                      <w:sz w:val="22"/>
                      <w:szCs w:val="22"/>
                    </w:rPr>
                    <w:t xml:space="preserve">growing </w:t>
                  </w:r>
                  <w:r w:rsidR="00681CF8" w:rsidRPr="00681CF8">
                    <w:rPr>
                      <w:rFonts w:ascii="Arial" w:hAnsi="Arial" w:cs="Arial"/>
                      <w:sz w:val="22"/>
                      <w:szCs w:val="22"/>
                    </w:rPr>
                    <w:t>in</w:t>
                  </w:r>
                  <w:r w:rsidR="00681CF8">
                    <w:rPr>
                      <w:rFonts w:ascii="Arial" w:hAnsi="Arial" w:cs="Arial"/>
                      <w:sz w:val="22"/>
                      <w:szCs w:val="22"/>
                    </w:rPr>
                    <w:t xml:space="preserve"> </w:t>
                  </w:r>
                  <w:r w:rsidR="00681CF8" w:rsidRPr="00681CF8">
                    <w:rPr>
                      <w:rFonts w:ascii="Arial" w:hAnsi="Arial" w:cs="Arial"/>
                      <w:sz w:val="22"/>
                      <w:szCs w:val="22"/>
                    </w:rPr>
                    <w:t>Zhenjiang</w:t>
                  </w:r>
                  <w:r w:rsidR="00681CF8">
                    <w:rPr>
                      <w:rFonts w:ascii="Arial" w:hAnsi="Arial" w:cs="Arial"/>
                      <w:sz w:val="22"/>
                      <w:szCs w:val="22"/>
                    </w:rPr>
                    <w:t xml:space="preserve"> </w:t>
                  </w:r>
                  <w:r w:rsidR="00681CF8" w:rsidRPr="00681CF8">
                    <w:rPr>
                      <w:rFonts w:ascii="Arial" w:hAnsi="Arial" w:cs="Arial"/>
                      <w:sz w:val="22"/>
                      <w:szCs w:val="22"/>
                    </w:rPr>
                    <w:t>ancient</w:t>
                  </w:r>
                  <w:r w:rsidR="00681CF8">
                    <w:rPr>
                      <w:rFonts w:ascii="Arial" w:hAnsi="Arial" w:cs="Arial"/>
                      <w:sz w:val="22"/>
                      <w:szCs w:val="22"/>
                    </w:rPr>
                    <w:t xml:space="preserve"> </w:t>
                  </w:r>
                  <w:r w:rsidR="00681CF8" w:rsidRPr="00681CF8">
                    <w:rPr>
                      <w:rFonts w:ascii="Arial" w:hAnsi="Arial" w:cs="Arial"/>
                      <w:sz w:val="22"/>
                      <w:szCs w:val="22"/>
                    </w:rPr>
                    <w:t>canal</w:t>
                  </w:r>
                  <w:r w:rsidR="00681CF8">
                    <w:rPr>
                      <w:rFonts w:ascii="Arial" w:hAnsi="Arial" w:cs="Arial"/>
                      <w:sz w:val="22"/>
                      <w:szCs w:val="22"/>
                    </w:rPr>
                    <w:t xml:space="preserve"> </w:t>
                  </w:r>
                  <w:r w:rsidR="00681CF8" w:rsidRPr="00681CF8">
                    <w:rPr>
                      <w:rFonts w:ascii="Arial" w:hAnsi="Arial" w:cs="Arial"/>
                      <w:sz w:val="22"/>
                      <w:szCs w:val="22"/>
                    </w:rPr>
                    <w:t>ecosystem</w:t>
                  </w:r>
                  <w:r w:rsidR="00FE3A8F">
                    <w:rPr>
                      <w:rFonts w:ascii="Arial" w:hAnsi="Arial" w:cs="Arial"/>
                      <w:sz w:val="22"/>
                      <w:szCs w:val="22"/>
                    </w:rPr>
                    <w:t xml:space="preserve"> in </w:t>
                  </w:r>
                  <w:r w:rsidR="00FE3A8F" w:rsidRPr="00FE3A8F">
                    <w:rPr>
                      <w:rFonts w:ascii="Arial" w:hAnsi="Arial" w:cs="Arial"/>
                      <w:sz w:val="22"/>
                      <w:szCs w:val="22"/>
                    </w:rPr>
                    <w:t>Jiangsu</w:t>
                  </w:r>
                  <w:r w:rsidR="00FE3A8F">
                    <w:rPr>
                      <w:rFonts w:ascii="Arial" w:hAnsi="Arial" w:cs="Arial"/>
                      <w:sz w:val="22"/>
                      <w:szCs w:val="22"/>
                    </w:rPr>
                    <w:t xml:space="preserve"> province, </w:t>
                  </w:r>
                  <w:r w:rsidR="00631A21">
                    <w:rPr>
                      <w:rFonts w:ascii="Arial" w:hAnsi="Arial" w:cs="Arial"/>
                      <w:sz w:val="22"/>
                      <w:szCs w:val="22"/>
                    </w:rPr>
                    <w:t>China in 201</w:t>
                  </w:r>
                  <w:r w:rsidR="007821C6">
                    <w:rPr>
                      <w:rFonts w:ascii="Arial" w:hAnsi="Arial" w:cs="Arial"/>
                      <w:sz w:val="22"/>
                      <w:szCs w:val="22"/>
                    </w:rPr>
                    <w:t>9</w:t>
                  </w:r>
                  <w:r w:rsidR="00631A21">
                    <w:rPr>
                      <w:rFonts w:ascii="Arial" w:hAnsi="Arial" w:cs="Arial"/>
                      <w:sz w:val="22"/>
                      <w:szCs w:val="22"/>
                    </w:rPr>
                    <w:t xml:space="preserve"> using HTS. </w:t>
                  </w:r>
                  <w:r w:rsidR="00ED0C6A">
                    <w:rPr>
                      <w:rFonts w:ascii="Arial" w:hAnsi="Arial" w:cs="Arial"/>
                      <w:sz w:val="22"/>
                      <w:szCs w:val="22"/>
                    </w:rPr>
                    <w:t xml:space="preserve">Assembled </w:t>
                  </w:r>
                  <w:r w:rsidR="00631A21">
                    <w:rPr>
                      <w:rFonts w:ascii="Arial" w:hAnsi="Arial" w:cs="Arial"/>
                      <w:sz w:val="22"/>
                      <w:szCs w:val="22"/>
                    </w:rPr>
                    <w:t xml:space="preserve">partial </w:t>
                  </w:r>
                  <w:r w:rsidR="00ED0C6A" w:rsidRPr="00C046C3">
                    <w:rPr>
                      <w:rFonts w:ascii="Arial" w:hAnsi="Arial" w:cs="Arial"/>
                      <w:sz w:val="22"/>
                      <w:szCs w:val="22"/>
                    </w:rPr>
                    <w:t>genome (</w:t>
                  </w:r>
                  <w:r w:rsidR="00631A21" w:rsidRPr="00631A21">
                    <w:rPr>
                      <w:rFonts w:ascii="Arial" w:hAnsi="Arial" w:cs="Arial"/>
                      <w:sz w:val="22"/>
                      <w:szCs w:val="22"/>
                    </w:rPr>
                    <w:t>MN814310</w:t>
                  </w:r>
                  <w:r w:rsidR="00ED0C6A" w:rsidRPr="00C046C3">
                    <w:rPr>
                      <w:rFonts w:ascii="Arial" w:hAnsi="Arial" w:cs="Arial"/>
                      <w:sz w:val="22"/>
                      <w:szCs w:val="22"/>
                    </w:rPr>
                    <w:t xml:space="preserve">) is composed of </w:t>
                  </w:r>
                  <w:r w:rsidR="00631A21">
                    <w:rPr>
                      <w:rFonts w:ascii="Arial" w:hAnsi="Arial" w:cs="Arial"/>
                      <w:sz w:val="22"/>
                      <w:szCs w:val="22"/>
                    </w:rPr>
                    <w:t>4463</w:t>
                  </w:r>
                  <w:r w:rsidR="00ED0C6A" w:rsidRPr="00C046C3">
                    <w:rPr>
                      <w:rFonts w:ascii="Arial" w:hAnsi="Arial" w:cs="Arial"/>
                      <w:sz w:val="22"/>
                      <w:szCs w:val="22"/>
                    </w:rPr>
                    <w:t xml:space="preserve"> nt and </w:t>
                  </w:r>
                  <w:r w:rsidR="006F614A">
                    <w:rPr>
                      <w:rFonts w:ascii="Arial" w:hAnsi="Arial" w:cs="Arial"/>
                      <w:sz w:val="22"/>
                      <w:szCs w:val="22"/>
                    </w:rPr>
                    <w:t xml:space="preserve">it is phylogenetically </w:t>
                  </w:r>
                  <w:r w:rsidR="00263087">
                    <w:rPr>
                      <w:rFonts w:ascii="Arial" w:hAnsi="Arial" w:cs="Arial"/>
                      <w:sz w:val="22"/>
                      <w:szCs w:val="22"/>
                    </w:rPr>
                    <w:t>related</w:t>
                  </w:r>
                  <w:r w:rsidR="006F614A">
                    <w:rPr>
                      <w:rFonts w:ascii="Arial" w:hAnsi="Arial" w:cs="Arial"/>
                      <w:sz w:val="22"/>
                      <w:szCs w:val="22"/>
                    </w:rPr>
                    <w:t xml:space="preserve"> to</w:t>
                  </w:r>
                  <w:r w:rsidR="00ED0C6A" w:rsidRPr="00C046C3">
                    <w:rPr>
                      <w:rFonts w:ascii="Arial" w:hAnsi="Arial" w:cs="Arial"/>
                      <w:sz w:val="22"/>
                      <w:szCs w:val="22"/>
                    </w:rPr>
                    <w:t xml:space="preserve"> enamoviruses</w:t>
                  </w:r>
                  <w:r w:rsidR="007821C6">
                    <w:rPr>
                      <w:rFonts w:ascii="Arial" w:hAnsi="Arial" w:cs="Arial"/>
                      <w:sz w:val="22"/>
                      <w:szCs w:val="22"/>
                    </w:rPr>
                    <w:t xml:space="preserve"> </w:t>
                  </w:r>
                  <w:r w:rsidR="00ED0C6A">
                    <w:rPr>
                      <w:rFonts w:ascii="Arial" w:hAnsi="Arial" w:cs="Arial"/>
                      <w:sz w:val="22"/>
                      <w:szCs w:val="22"/>
                    </w:rPr>
                    <w:t>(</w:t>
                  </w:r>
                  <w:r w:rsidR="00E04C9C">
                    <w:rPr>
                      <w:rFonts w:ascii="Arial" w:hAnsi="Arial" w:cs="Arial"/>
                      <w:sz w:val="22"/>
                      <w:szCs w:val="22"/>
                    </w:rPr>
                    <w:t>Yang et al 2022</w:t>
                  </w:r>
                  <w:r w:rsidR="00ED0C6A">
                    <w:rPr>
                      <w:rFonts w:ascii="Arial" w:hAnsi="Arial" w:cs="Arial"/>
                      <w:sz w:val="22"/>
                      <w:szCs w:val="22"/>
                    </w:rPr>
                    <w:t>).</w:t>
                  </w:r>
                </w:p>
                <w:p w14:paraId="0FB7119F" w14:textId="7D2BC8C4" w:rsidR="00FE3A8F" w:rsidRDefault="00FE3A8F" w:rsidP="00ED0C6A">
                  <w:pPr>
                    <w:rPr>
                      <w:rFonts w:ascii="Arial" w:hAnsi="Arial" w:cs="Arial"/>
                      <w:sz w:val="22"/>
                      <w:szCs w:val="22"/>
                    </w:rPr>
                  </w:pPr>
                </w:p>
                <w:p w14:paraId="13C1F666" w14:textId="4910FA3A" w:rsidR="00FE3A8F" w:rsidRDefault="00FE3A8F" w:rsidP="00ED0C6A">
                  <w:pPr>
                    <w:rPr>
                      <w:rFonts w:ascii="Arial" w:hAnsi="Arial" w:cs="Arial"/>
                      <w:sz w:val="22"/>
                      <w:szCs w:val="22"/>
                    </w:rPr>
                  </w:pPr>
                  <w:r w:rsidRPr="00D01707">
                    <w:rPr>
                      <w:rFonts w:ascii="Arial" w:hAnsi="Arial" w:cs="Arial"/>
                      <w:b/>
                      <w:sz w:val="22"/>
                      <w:szCs w:val="22"/>
                    </w:rPr>
                    <w:t>Pepper enamovirus</w:t>
                  </w:r>
                  <w:r>
                    <w:rPr>
                      <w:rFonts w:ascii="Arial" w:hAnsi="Arial" w:cs="Arial"/>
                      <w:sz w:val="22"/>
                      <w:szCs w:val="22"/>
                    </w:rPr>
                    <w:t xml:space="preserve"> (P</w:t>
                  </w:r>
                  <w:r w:rsidR="00B844A8">
                    <w:rPr>
                      <w:rFonts w:ascii="Arial" w:hAnsi="Arial" w:cs="Arial"/>
                      <w:sz w:val="22"/>
                      <w:szCs w:val="22"/>
                    </w:rPr>
                    <w:t>e</w:t>
                  </w:r>
                  <w:r>
                    <w:rPr>
                      <w:rFonts w:ascii="Arial" w:hAnsi="Arial" w:cs="Arial"/>
                      <w:sz w:val="22"/>
                      <w:szCs w:val="22"/>
                    </w:rPr>
                    <w:t xml:space="preserve">EV) was </w:t>
                  </w:r>
                  <w:r w:rsidR="00B07C6B">
                    <w:rPr>
                      <w:rFonts w:ascii="Arial" w:hAnsi="Arial" w:cs="Arial"/>
                      <w:sz w:val="22"/>
                      <w:szCs w:val="22"/>
                    </w:rPr>
                    <w:t>identified from</w:t>
                  </w:r>
                  <w:r w:rsidR="00C42E36">
                    <w:rPr>
                      <w:rFonts w:ascii="Arial" w:hAnsi="Arial" w:cs="Arial"/>
                      <w:sz w:val="22"/>
                      <w:szCs w:val="22"/>
                    </w:rPr>
                    <w:t xml:space="preserve"> chili pepper (</w:t>
                  </w:r>
                  <w:r w:rsidR="00B07C6B" w:rsidRPr="00B07C6B">
                    <w:rPr>
                      <w:rFonts w:ascii="Arial" w:hAnsi="Arial" w:cs="Arial"/>
                      <w:i/>
                      <w:sz w:val="22"/>
                      <w:szCs w:val="22"/>
                    </w:rPr>
                    <w:t xml:space="preserve">Capsicum </w:t>
                  </w:r>
                  <w:r w:rsidR="00B07C6B" w:rsidRPr="001852DA">
                    <w:rPr>
                      <w:rFonts w:ascii="Arial" w:hAnsi="Arial" w:cs="Arial"/>
                      <w:iCs/>
                      <w:sz w:val="22"/>
                      <w:szCs w:val="22"/>
                    </w:rPr>
                    <w:t>sp</w:t>
                  </w:r>
                  <w:r w:rsidR="00C42E36">
                    <w:rPr>
                      <w:rFonts w:ascii="Arial" w:hAnsi="Arial" w:cs="Arial"/>
                      <w:i/>
                      <w:sz w:val="22"/>
                      <w:szCs w:val="22"/>
                    </w:rPr>
                    <w:t>.</w:t>
                  </w:r>
                  <w:r w:rsidR="00C42E36">
                    <w:rPr>
                      <w:rFonts w:ascii="Arial" w:hAnsi="Arial" w:cs="Arial"/>
                      <w:sz w:val="22"/>
                      <w:szCs w:val="22"/>
                    </w:rPr>
                    <w:t>)</w:t>
                  </w:r>
                  <w:r w:rsidR="00B07C6B">
                    <w:rPr>
                      <w:rFonts w:ascii="Arial" w:hAnsi="Arial" w:cs="Arial"/>
                      <w:sz w:val="22"/>
                      <w:szCs w:val="22"/>
                    </w:rPr>
                    <w:t xml:space="preserve"> collected in Rwanda </w:t>
                  </w:r>
                  <w:r>
                    <w:rPr>
                      <w:rFonts w:ascii="Arial" w:hAnsi="Arial" w:cs="Arial"/>
                      <w:sz w:val="22"/>
                      <w:szCs w:val="22"/>
                    </w:rPr>
                    <w:t>in 201</w:t>
                  </w:r>
                  <w:r w:rsidR="00CC2A2D">
                    <w:rPr>
                      <w:rFonts w:ascii="Arial" w:hAnsi="Arial" w:cs="Arial"/>
                      <w:sz w:val="22"/>
                      <w:szCs w:val="22"/>
                    </w:rPr>
                    <w:t>6</w:t>
                  </w:r>
                  <w:r w:rsidR="00B07C6B">
                    <w:rPr>
                      <w:rFonts w:ascii="Arial" w:hAnsi="Arial" w:cs="Arial"/>
                      <w:sz w:val="22"/>
                      <w:szCs w:val="22"/>
                    </w:rPr>
                    <w:t xml:space="preserve"> using HTS.</w:t>
                  </w:r>
                  <w:r w:rsidR="00D01707">
                    <w:rPr>
                      <w:rFonts w:ascii="Arial" w:hAnsi="Arial" w:cs="Arial"/>
                      <w:sz w:val="22"/>
                      <w:szCs w:val="22"/>
                    </w:rPr>
                    <w:t xml:space="preserve"> </w:t>
                  </w:r>
                  <w:r w:rsidR="005E50EA">
                    <w:rPr>
                      <w:rFonts w:ascii="Arial" w:hAnsi="Arial" w:cs="Arial"/>
                      <w:sz w:val="22"/>
                      <w:szCs w:val="22"/>
                    </w:rPr>
                    <w:t xml:space="preserve">Assembled genome </w:t>
                  </w:r>
                  <w:r w:rsidR="005E50EA" w:rsidRPr="005E50EA">
                    <w:rPr>
                      <w:rFonts w:ascii="Arial" w:hAnsi="Arial" w:cs="Arial"/>
                      <w:sz w:val="22"/>
                      <w:szCs w:val="22"/>
                    </w:rPr>
                    <w:t xml:space="preserve">(MG470803) </w:t>
                  </w:r>
                  <w:r w:rsidR="005E50EA">
                    <w:rPr>
                      <w:rFonts w:ascii="Arial" w:hAnsi="Arial" w:cs="Arial"/>
                      <w:sz w:val="22"/>
                      <w:szCs w:val="22"/>
                    </w:rPr>
                    <w:t xml:space="preserve">is composed of 5656 nt </w:t>
                  </w:r>
                  <w:r w:rsidR="00CC2A2D" w:rsidRPr="00C046C3">
                    <w:rPr>
                      <w:rFonts w:ascii="Arial" w:hAnsi="Arial" w:cs="Arial"/>
                      <w:sz w:val="22"/>
                      <w:szCs w:val="22"/>
                    </w:rPr>
                    <w:t xml:space="preserve">and </w:t>
                  </w:r>
                  <w:r w:rsidR="00CC2A2D">
                    <w:rPr>
                      <w:rFonts w:ascii="Arial" w:hAnsi="Arial" w:cs="Arial"/>
                      <w:sz w:val="22"/>
                      <w:szCs w:val="22"/>
                    </w:rPr>
                    <w:t>it is phylogenetically related to</w:t>
                  </w:r>
                  <w:r w:rsidR="00CC2A2D" w:rsidRPr="00C046C3">
                    <w:rPr>
                      <w:rFonts w:ascii="Arial" w:hAnsi="Arial" w:cs="Arial"/>
                      <w:sz w:val="22"/>
                      <w:szCs w:val="22"/>
                    </w:rPr>
                    <w:t xml:space="preserve"> enamoviruses</w:t>
                  </w:r>
                  <w:r w:rsidR="00CC2A2D">
                    <w:rPr>
                      <w:rFonts w:ascii="Arial" w:hAnsi="Arial" w:cs="Arial"/>
                      <w:sz w:val="22"/>
                      <w:szCs w:val="22"/>
                    </w:rPr>
                    <w:t xml:space="preserve"> </w:t>
                  </w:r>
                  <w:r w:rsidR="00D01707">
                    <w:rPr>
                      <w:rFonts w:ascii="Arial" w:hAnsi="Arial" w:cs="Arial"/>
                      <w:sz w:val="22"/>
                      <w:szCs w:val="22"/>
                    </w:rPr>
                    <w:t>(Skeleton et al</w:t>
                  </w:r>
                  <w:r w:rsidR="00ED6821">
                    <w:rPr>
                      <w:rFonts w:ascii="Arial" w:hAnsi="Arial" w:cs="Arial"/>
                      <w:sz w:val="22"/>
                      <w:szCs w:val="22"/>
                    </w:rPr>
                    <w:t>.</w:t>
                  </w:r>
                  <w:r w:rsidR="00D01707">
                    <w:rPr>
                      <w:rFonts w:ascii="Arial" w:hAnsi="Arial" w:cs="Arial"/>
                      <w:sz w:val="22"/>
                      <w:szCs w:val="22"/>
                    </w:rPr>
                    <w:t xml:space="preserve"> 2018).</w:t>
                  </w:r>
                </w:p>
                <w:p w14:paraId="35BD18A8" w14:textId="3267B9C7" w:rsidR="00CC2A2D" w:rsidRDefault="00CC2A2D" w:rsidP="00ED0C6A">
                  <w:pPr>
                    <w:rPr>
                      <w:rFonts w:ascii="Arial" w:hAnsi="Arial" w:cs="Arial"/>
                      <w:sz w:val="22"/>
                      <w:szCs w:val="22"/>
                    </w:rPr>
                  </w:pPr>
                </w:p>
                <w:p w14:paraId="504ECB7A" w14:textId="7A110671" w:rsidR="00CC2A2D" w:rsidRPr="004F73D9" w:rsidRDefault="002615EC" w:rsidP="00ED0C6A">
                  <w:pPr>
                    <w:rPr>
                      <w:rFonts w:ascii="Arial" w:hAnsi="Arial" w:cs="Arial"/>
                      <w:sz w:val="22"/>
                      <w:szCs w:val="22"/>
                    </w:rPr>
                  </w:pPr>
                  <w:r w:rsidRPr="000E33EA">
                    <w:rPr>
                      <w:rFonts w:ascii="Arial" w:hAnsi="Arial" w:cs="Arial"/>
                      <w:b/>
                      <w:sz w:val="22"/>
                      <w:szCs w:val="22"/>
                    </w:rPr>
                    <w:t>Plantago enamovirus</w:t>
                  </w:r>
                  <w:r>
                    <w:rPr>
                      <w:rFonts w:ascii="Arial" w:hAnsi="Arial" w:cs="Arial"/>
                      <w:sz w:val="22"/>
                      <w:szCs w:val="22"/>
                    </w:rPr>
                    <w:t xml:space="preserve"> (PlEV) was identified from</w:t>
                  </w:r>
                  <w:r w:rsidR="009B2E19">
                    <w:rPr>
                      <w:rFonts w:ascii="Arial" w:hAnsi="Arial" w:cs="Arial"/>
                      <w:sz w:val="22"/>
                      <w:szCs w:val="22"/>
                    </w:rPr>
                    <w:t xml:space="preserve"> ribwort plantain (</w:t>
                  </w:r>
                  <w:r w:rsidRPr="007450E2">
                    <w:rPr>
                      <w:rFonts w:ascii="Arial" w:hAnsi="Arial" w:cs="Arial"/>
                      <w:i/>
                      <w:sz w:val="22"/>
                      <w:szCs w:val="22"/>
                    </w:rPr>
                    <w:t>Plantago lanceolat</w:t>
                  </w:r>
                  <w:r w:rsidR="007450E2" w:rsidRPr="007450E2">
                    <w:rPr>
                      <w:rFonts w:ascii="Arial" w:hAnsi="Arial" w:cs="Arial"/>
                      <w:i/>
                      <w:sz w:val="22"/>
                      <w:szCs w:val="22"/>
                    </w:rPr>
                    <w:t>a</w:t>
                  </w:r>
                  <w:r w:rsidR="009729D8">
                    <w:rPr>
                      <w:rFonts w:ascii="Arial" w:hAnsi="Arial" w:cs="Arial"/>
                      <w:sz w:val="22"/>
                      <w:szCs w:val="22"/>
                    </w:rPr>
                    <w:t xml:space="preserve">) </w:t>
                  </w:r>
                  <w:r>
                    <w:rPr>
                      <w:rFonts w:ascii="Arial" w:hAnsi="Arial" w:cs="Arial"/>
                      <w:sz w:val="22"/>
                      <w:szCs w:val="22"/>
                    </w:rPr>
                    <w:t xml:space="preserve">collected in </w:t>
                  </w:r>
                  <w:r w:rsidRPr="002615EC">
                    <w:rPr>
                      <w:rFonts w:ascii="Arial" w:hAnsi="Arial" w:cs="Arial"/>
                      <w:sz w:val="22"/>
                      <w:szCs w:val="22"/>
                    </w:rPr>
                    <w:t>the Åland Islands, South-West Finland</w:t>
                  </w:r>
                  <w:r>
                    <w:rPr>
                      <w:rFonts w:ascii="Arial" w:hAnsi="Arial" w:cs="Arial"/>
                      <w:sz w:val="22"/>
                      <w:szCs w:val="22"/>
                    </w:rPr>
                    <w:t xml:space="preserve"> in 2013 using HTS</w:t>
                  </w:r>
                  <w:r w:rsidR="007450E2">
                    <w:rPr>
                      <w:rFonts w:ascii="Arial" w:hAnsi="Arial" w:cs="Arial"/>
                      <w:sz w:val="22"/>
                      <w:szCs w:val="22"/>
                    </w:rPr>
                    <w:t xml:space="preserve"> combined with PCR</w:t>
                  </w:r>
                  <w:r>
                    <w:rPr>
                      <w:rFonts w:ascii="Arial" w:hAnsi="Arial" w:cs="Arial"/>
                      <w:sz w:val="22"/>
                      <w:szCs w:val="22"/>
                    </w:rPr>
                    <w:t>.</w:t>
                  </w:r>
                  <w:r w:rsidR="000643FD">
                    <w:rPr>
                      <w:rFonts w:ascii="Arial" w:hAnsi="Arial" w:cs="Arial"/>
                      <w:sz w:val="22"/>
                      <w:szCs w:val="22"/>
                    </w:rPr>
                    <w:t xml:space="preserve"> </w:t>
                  </w:r>
                  <w:r w:rsidR="00387D22">
                    <w:rPr>
                      <w:rFonts w:ascii="Arial" w:hAnsi="Arial" w:cs="Arial"/>
                      <w:sz w:val="22"/>
                      <w:szCs w:val="22"/>
                    </w:rPr>
                    <w:t>Sequenced genome fragment</w:t>
                  </w:r>
                  <w:r w:rsidR="007450E2" w:rsidRPr="00C046C3">
                    <w:rPr>
                      <w:rFonts w:ascii="Arial" w:hAnsi="Arial" w:cs="Arial"/>
                      <w:sz w:val="22"/>
                      <w:szCs w:val="22"/>
                    </w:rPr>
                    <w:t xml:space="preserve"> (</w:t>
                  </w:r>
                  <w:r w:rsidR="004D4B71" w:rsidRPr="004D4B71">
                    <w:rPr>
                      <w:rFonts w:ascii="Arial" w:hAnsi="Arial" w:cs="Arial"/>
                      <w:sz w:val="22"/>
                      <w:szCs w:val="22"/>
                    </w:rPr>
                    <w:t>MH397359</w:t>
                  </w:r>
                  <w:r w:rsidR="007450E2" w:rsidRPr="00C046C3">
                    <w:rPr>
                      <w:rFonts w:ascii="Arial" w:hAnsi="Arial" w:cs="Arial"/>
                      <w:sz w:val="22"/>
                      <w:szCs w:val="22"/>
                    </w:rPr>
                    <w:t xml:space="preserve">) is composed of </w:t>
                  </w:r>
                  <w:r w:rsidR="007450E2">
                    <w:rPr>
                      <w:rFonts w:ascii="Arial" w:hAnsi="Arial" w:cs="Arial"/>
                      <w:sz w:val="22"/>
                      <w:szCs w:val="22"/>
                    </w:rPr>
                    <w:t>887</w:t>
                  </w:r>
                  <w:r w:rsidR="007450E2" w:rsidRPr="00C046C3">
                    <w:rPr>
                      <w:rFonts w:ascii="Arial" w:hAnsi="Arial" w:cs="Arial"/>
                      <w:sz w:val="22"/>
                      <w:szCs w:val="22"/>
                    </w:rPr>
                    <w:t xml:space="preserve"> nt and </w:t>
                  </w:r>
                  <w:r w:rsidR="007450E2">
                    <w:rPr>
                      <w:rFonts w:ascii="Arial" w:hAnsi="Arial" w:cs="Arial"/>
                      <w:sz w:val="22"/>
                      <w:szCs w:val="22"/>
                    </w:rPr>
                    <w:t>it is phylogenetically related to</w:t>
                  </w:r>
                  <w:r w:rsidR="007450E2" w:rsidRPr="00C046C3">
                    <w:rPr>
                      <w:rFonts w:ascii="Arial" w:hAnsi="Arial" w:cs="Arial"/>
                      <w:sz w:val="22"/>
                      <w:szCs w:val="22"/>
                    </w:rPr>
                    <w:t xml:space="preserve"> </w:t>
                  </w:r>
                  <w:r w:rsidR="007450E2">
                    <w:rPr>
                      <w:rFonts w:ascii="Arial" w:hAnsi="Arial" w:cs="Arial"/>
                      <w:sz w:val="22"/>
                      <w:szCs w:val="22"/>
                    </w:rPr>
                    <w:t>g</w:t>
                  </w:r>
                  <w:r w:rsidR="000643FD" w:rsidRPr="000643FD">
                    <w:rPr>
                      <w:rFonts w:ascii="Arial" w:hAnsi="Arial" w:cs="Arial"/>
                      <w:sz w:val="22"/>
                      <w:szCs w:val="22"/>
                    </w:rPr>
                    <w:t>rapevine enamovirus 1</w:t>
                  </w:r>
                  <w:r w:rsidR="00AA401F">
                    <w:rPr>
                      <w:rFonts w:ascii="Arial" w:hAnsi="Arial" w:cs="Arial"/>
                      <w:sz w:val="22"/>
                      <w:szCs w:val="22"/>
                    </w:rPr>
                    <w:t>. PlEV was transmitted</w:t>
                  </w:r>
                  <w:r w:rsidR="00AA401F" w:rsidRPr="00AA401F">
                    <w:rPr>
                      <w:rFonts w:ascii="Arial" w:hAnsi="Arial" w:cs="Arial"/>
                      <w:sz w:val="22"/>
                      <w:szCs w:val="22"/>
                    </w:rPr>
                    <w:t xml:space="preserve"> to </w:t>
                  </w:r>
                  <w:r w:rsidR="00AA401F" w:rsidRPr="007450E2">
                    <w:rPr>
                      <w:rFonts w:ascii="Arial" w:hAnsi="Arial" w:cs="Arial"/>
                      <w:i/>
                      <w:sz w:val="22"/>
                      <w:szCs w:val="22"/>
                    </w:rPr>
                    <w:t>Chenopodium quinoa</w:t>
                  </w:r>
                  <w:r w:rsidR="00AA401F" w:rsidRPr="00AA401F">
                    <w:rPr>
                      <w:rFonts w:ascii="Arial" w:hAnsi="Arial" w:cs="Arial"/>
                      <w:sz w:val="22"/>
                      <w:szCs w:val="22"/>
                    </w:rPr>
                    <w:t xml:space="preserve"> </w:t>
                  </w:r>
                  <w:r w:rsidR="00AA401F">
                    <w:rPr>
                      <w:rFonts w:ascii="Arial" w:hAnsi="Arial" w:cs="Arial"/>
                      <w:sz w:val="22"/>
                      <w:szCs w:val="22"/>
                    </w:rPr>
                    <w:t xml:space="preserve">via mechanical transmission </w:t>
                  </w:r>
                  <w:r w:rsidR="007450E2">
                    <w:rPr>
                      <w:rFonts w:ascii="Arial" w:hAnsi="Arial" w:cs="Arial"/>
                      <w:sz w:val="22"/>
                      <w:szCs w:val="22"/>
                    </w:rPr>
                    <w:t xml:space="preserve">but not by the </w:t>
                  </w:r>
                  <w:r w:rsidR="002E2CC8">
                    <w:rPr>
                      <w:rFonts w:ascii="Arial" w:hAnsi="Arial" w:cs="Arial"/>
                      <w:sz w:val="22"/>
                      <w:szCs w:val="22"/>
                    </w:rPr>
                    <w:t xml:space="preserve">rosy apple </w:t>
                  </w:r>
                  <w:r w:rsidR="007450E2">
                    <w:rPr>
                      <w:rFonts w:ascii="Arial" w:hAnsi="Arial" w:cs="Arial"/>
                      <w:sz w:val="22"/>
                      <w:szCs w:val="22"/>
                    </w:rPr>
                    <w:t>aphid</w:t>
                  </w:r>
                  <w:r w:rsidR="002E2CC8">
                    <w:rPr>
                      <w:rFonts w:ascii="Arial" w:hAnsi="Arial" w:cs="Arial"/>
                      <w:sz w:val="22"/>
                      <w:szCs w:val="22"/>
                    </w:rPr>
                    <w:t xml:space="preserve"> </w:t>
                  </w:r>
                  <w:r w:rsidR="002E2CC8" w:rsidRPr="002E2CC8">
                    <w:rPr>
                      <w:rFonts w:ascii="Arial" w:hAnsi="Arial" w:cs="Arial"/>
                      <w:i/>
                      <w:sz w:val="22"/>
                      <w:szCs w:val="22"/>
                    </w:rPr>
                    <w:t>Dysaphis plantaginea</w:t>
                  </w:r>
                  <w:r w:rsidR="007450E2">
                    <w:rPr>
                      <w:rFonts w:ascii="Arial" w:hAnsi="Arial" w:cs="Arial"/>
                      <w:sz w:val="22"/>
                      <w:szCs w:val="22"/>
                    </w:rPr>
                    <w:t xml:space="preserve"> </w:t>
                  </w:r>
                  <w:r w:rsidR="000643FD">
                    <w:rPr>
                      <w:rFonts w:ascii="Arial" w:hAnsi="Arial" w:cs="Arial"/>
                      <w:sz w:val="22"/>
                      <w:szCs w:val="22"/>
                    </w:rPr>
                    <w:t>(Susi et al</w:t>
                  </w:r>
                  <w:r w:rsidR="00ED6821">
                    <w:rPr>
                      <w:rFonts w:ascii="Arial" w:hAnsi="Arial" w:cs="Arial"/>
                      <w:sz w:val="22"/>
                      <w:szCs w:val="22"/>
                    </w:rPr>
                    <w:t>.</w:t>
                  </w:r>
                  <w:r w:rsidR="00AA401F">
                    <w:rPr>
                      <w:rFonts w:ascii="Arial" w:hAnsi="Arial" w:cs="Arial"/>
                      <w:sz w:val="22"/>
                      <w:szCs w:val="22"/>
                    </w:rPr>
                    <w:t xml:space="preserve"> 2019</w:t>
                  </w:r>
                  <w:r w:rsidR="000643FD">
                    <w:rPr>
                      <w:rFonts w:ascii="Arial" w:hAnsi="Arial" w:cs="Arial"/>
                      <w:sz w:val="22"/>
                      <w:szCs w:val="22"/>
                    </w:rPr>
                    <w:t>).</w:t>
                  </w:r>
                  <w:r w:rsidR="004D4B71">
                    <w:rPr>
                      <w:rFonts w:ascii="Arial" w:hAnsi="Arial" w:cs="Arial"/>
                      <w:sz w:val="22"/>
                      <w:szCs w:val="22"/>
                    </w:rPr>
                    <w:t xml:space="preserve"> The sequenced fragment</w:t>
                  </w:r>
                  <w:r w:rsidR="004D4B71" w:rsidRPr="004D4B71">
                    <w:rPr>
                      <w:rFonts w:ascii="Arial" w:hAnsi="Arial" w:cs="Arial"/>
                      <w:sz w:val="22"/>
                      <w:szCs w:val="22"/>
                    </w:rPr>
                    <w:t xml:space="preserve"> shows the highest percentage of identities (</w:t>
                  </w:r>
                  <w:r w:rsidR="007270CA">
                    <w:rPr>
                      <w:rFonts w:ascii="Arial" w:hAnsi="Arial" w:cs="Arial"/>
                      <w:sz w:val="22"/>
                      <w:szCs w:val="22"/>
                    </w:rPr>
                    <w:t>65.6</w:t>
                  </w:r>
                  <w:r w:rsidR="004D4B71" w:rsidRPr="004D4B71">
                    <w:rPr>
                      <w:rFonts w:ascii="Arial" w:hAnsi="Arial" w:cs="Arial"/>
                      <w:sz w:val="22"/>
                      <w:szCs w:val="22"/>
                    </w:rPr>
                    <w:t xml:space="preserve">%) to the sequence of </w:t>
                  </w:r>
                  <w:r w:rsidR="007270CA">
                    <w:rPr>
                      <w:rFonts w:ascii="Arial" w:hAnsi="Arial" w:cs="Arial"/>
                      <w:sz w:val="22"/>
                      <w:szCs w:val="22"/>
                    </w:rPr>
                    <w:t>g</w:t>
                  </w:r>
                  <w:r w:rsidR="007270CA" w:rsidRPr="000643FD">
                    <w:rPr>
                      <w:rFonts w:ascii="Arial" w:hAnsi="Arial" w:cs="Arial"/>
                      <w:sz w:val="22"/>
                      <w:szCs w:val="22"/>
                    </w:rPr>
                    <w:t>rapevine enamovirus 1</w:t>
                  </w:r>
                  <w:r w:rsidR="007270CA">
                    <w:rPr>
                      <w:rFonts w:ascii="Arial" w:hAnsi="Arial" w:cs="Arial"/>
                      <w:sz w:val="22"/>
                      <w:szCs w:val="22"/>
                    </w:rPr>
                    <w:t xml:space="preserve"> </w:t>
                  </w:r>
                  <w:r w:rsidR="002C5810">
                    <w:rPr>
                      <w:rFonts w:ascii="Arial" w:hAnsi="Arial" w:cs="Arial"/>
                      <w:sz w:val="22"/>
                      <w:szCs w:val="22"/>
                    </w:rPr>
                    <w:t xml:space="preserve">isolate SE-BR </w:t>
                  </w:r>
                  <w:r w:rsidR="007270CA">
                    <w:rPr>
                      <w:rFonts w:ascii="Arial" w:hAnsi="Arial" w:cs="Arial"/>
                      <w:sz w:val="22"/>
                      <w:szCs w:val="22"/>
                    </w:rPr>
                    <w:t>(</w:t>
                  </w:r>
                  <w:r w:rsidR="002C5810" w:rsidRPr="002C5810">
                    <w:rPr>
                      <w:rFonts w:ascii="Arial" w:hAnsi="Arial" w:cs="Arial"/>
                      <w:sz w:val="22"/>
                      <w:szCs w:val="22"/>
                    </w:rPr>
                    <w:t>KY820716</w:t>
                  </w:r>
                  <w:r w:rsidR="007270CA">
                    <w:rPr>
                      <w:rFonts w:ascii="Arial" w:hAnsi="Arial" w:cs="Arial"/>
                      <w:sz w:val="22"/>
                      <w:szCs w:val="22"/>
                    </w:rPr>
                    <w:t xml:space="preserve">) </w:t>
                  </w:r>
                  <w:r w:rsidR="004D4B71" w:rsidRPr="004D4B71">
                    <w:rPr>
                      <w:rFonts w:ascii="Arial" w:hAnsi="Arial" w:cs="Arial"/>
                      <w:sz w:val="22"/>
                      <w:szCs w:val="22"/>
                    </w:rPr>
                    <w:t xml:space="preserve">with </w:t>
                  </w:r>
                  <w:r w:rsidR="007270CA">
                    <w:rPr>
                      <w:rFonts w:ascii="Arial" w:hAnsi="Arial" w:cs="Arial"/>
                      <w:sz w:val="22"/>
                      <w:szCs w:val="22"/>
                    </w:rPr>
                    <w:t>59</w:t>
                  </w:r>
                  <w:r w:rsidR="004D4B71" w:rsidRPr="004D4B71">
                    <w:rPr>
                      <w:rFonts w:ascii="Arial" w:hAnsi="Arial" w:cs="Arial"/>
                      <w:sz w:val="22"/>
                      <w:szCs w:val="22"/>
                    </w:rPr>
                    <w:t>% of query coverage in BLASTN analysis performed at the NCBI website.</w:t>
                  </w:r>
                </w:p>
                <w:p w14:paraId="44F4B57C" w14:textId="66F8973A" w:rsidR="005948CE" w:rsidRDefault="005948CE">
                  <w:pPr>
                    <w:rPr>
                      <w:rFonts w:ascii="Arial" w:hAnsi="Arial" w:cs="Arial"/>
                      <w:sz w:val="22"/>
                      <w:szCs w:val="22"/>
                    </w:rPr>
                  </w:pPr>
                </w:p>
                <w:p w14:paraId="5F083986" w14:textId="7A311C20" w:rsidR="006A196B" w:rsidRPr="004F73D9" w:rsidRDefault="00A018C7">
                  <w:pPr>
                    <w:rPr>
                      <w:rFonts w:ascii="Arial" w:hAnsi="Arial" w:cs="Arial"/>
                      <w:sz w:val="22"/>
                      <w:szCs w:val="22"/>
                    </w:rPr>
                  </w:pPr>
                  <w:r w:rsidRPr="00160F20">
                    <w:rPr>
                      <w:rFonts w:ascii="Arial" w:hAnsi="Arial" w:cs="Arial"/>
                      <w:b/>
                      <w:sz w:val="22"/>
                      <w:szCs w:val="22"/>
                    </w:rPr>
                    <w:t>Red clover enamovirus 1</w:t>
                  </w:r>
                  <w:r>
                    <w:rPr>
                      <w:rFonts w:ascii="Arial" w:hAnsi="Arial" w:cs="Arial"/>
                      <w:sz w:val="22"/>
                      <w:szCs w:val="22"/>
                    </w:rPr>
                    <w:t xml:space="preserve"> (RCEV1) was identified from</w:t>
                  </w:r>
                  <w:r w:rsidR="00A83388">
                    <w:rPr>
                      <w:rFonts w:ascii="Arial" w:hAnsi="Arial" w:cs="Arial"/>
                      <w:sz w:val="22"/>
                      <w:szCs w:val="22"/>
                    </w:rPr>
                    <w:t xml:space="preserve"> green pea (</w:t>
                  </w:r>
                  <w:r w:rsidRPr="00326745">
                    <w:rPr>
                      <w:rFonts w:ascii="Arial" w:hAnsi="Arial" w:cs="Arial"/>
                      <w:i/>
                      <w:sz w:val="22"/>
                      <w:szCs w:val="22"/>
                    </w:rPr>
                    <w:t>Pisum sativum</w:t>
                  </w:r>
                  <w:r w:rsidR="00A83388">
                    <w:rPr>
                      <w:rFonts w:ascii="Arial" w:hAnsi="Arial" w:cs="Arial"/>
                      <w:sz w:val="22"/>
                      <w:szCs w:val="22"/>
                    </w:rPr>
                    <w:t xml:space="preserve">) </w:t>
                  </w:r>
                  <w:r w:rsidR="00A834B9">
                    <w:rPr>
                      <w:rFonts w:ascii="Arial" w:hAnsi="Arial" w:cs="Arial"/>
                      <w:sz w:val="22"/>
                      <w:szCs w:val="22"/>
                    </w:rPr>
                    <w:t>and non</w:t>
                  </w:r>
                  <w:r w:rsidR="00234F06">
                    <w:rPr>
                      <w:rFonts w:ascii="Arial" w:hAnsi="Arial" w:cs="Arial"/>
                      <w:sz w:val="22"/>
                      <w:szCs w:val="22"/>
                    </w:rPr>
                    <w:t>-</w:t>
                  </w:r>
                  <w:r w:rsidR="00A834B9">
                    <w:rPr>
                      <w:rFonts w:ascii="Arial" w:hAnsi="Arial" w:cs="Arial"/>
                      <w:sz w:val="22"/>
                      <w:szCs w:val="22"/>
                    </w:rPr>
                    <w:t>crop</w:t>
                  </w:r>
                  <w:r w:rsidR="00234F06">
                    <w:rPr>
                      <w:rFonts w:ascii="Arial" w:hAnsi="Arial" w:cs="Arial"/>
                      <w:sz w:val="22"/>
                      <w:szCs w:val="22"/>
                    </w:rPr>
                    <w:t xml:space="preserve"> perennial</w:t>
                  </w:r>
                  <w:r w:rsidR="00A834B9">
                    <w:rPr>
                      <w:rFonts w:ascii="Arial" w:hAnsi="Arial" w:cs="Arial"/>
                      <w:sz w:val="22"/>
                      <w:szCs w:val="22"/>
                    </w:rPr>
                    <w:t xml:space="preserve"> legumes </w:t>
                  </w:r>
                  <w:r>
                    <w:rPr>
                      <w:rFonts w:ascii="Arial" w:hAnsi="Arial" w:cs="Arial"/>
                      <w:sz w:val="22"/>
                      <w:szCs w:val="22"/>
                    </w:rPr>
                    <w:t>collected in Germany</w:t>
                  </w:r>
                  <w:r w:rsidR="00047C13">
                    <w:rPr>
                      <w:rFonts w:ascii="Arial" w:hAnsi="Arial" w:cs="Arial"/>
                      <w:sz w:val="22"/>
                      <w:szCs w:val="22"/>
                    </w:rPr>
                    <w:t xml:space="preserve"> Landkeis Meissen and Münster</w:t>
                  </w:r>
                  <w:r>
                    <w:rPr>
                      <w:rFonts w:ascii="Arial" w:hAnsi="Arial" w:cs="Arial"/>
                      <w:sz w:val="22"/>
                      <w:szCs w:val="22"/>
                    </w:rPr>
                    <w:t xml:space="preserve"> in 2</w:t>
                  </w:r>
                  <w:r w:rsidR="00A834B9">
                    <w:rPr>
                      <w:rFonts w:ascii="Arial" w:hAnsi="Arial" w:cs="Arial"/>
                      <w:sz w:val="22"/>
                      <w:szCs w:val="22"/>
                    </w:rPr>
                    <w:t>016/2</w:t>
                  </w:r>
                  <w:r>
                    <w:rPr>
                      <w:rFonts w:ascii="Arial" w:hAnsi="Arial" w:cs="Arial"/>
                      <w:sz w:val="22"/>
                      <w:szCs w:val="22"/>
                    </w:rPr>
                    <w:t xml:space="preserve">017. </w:t>
                  </w:r>
                  <w:r w:rsidR="00326745">
                    <w:rPr>
                      <w:rFonts w:ascii="Arial" w:hAnsi="Arial" w:cs="Arial"/>
                      <w:sz w:val="22"/>
                      <w:szCs w:val="22"/>
                    </w:rPr>
                    <w:t xml:space="preserve">Assembled </w:t>
                  </w:r>
                  <w:r w:rsidR="00326745" w:rsidRPr="00C046C3">
                    <w:rPr>
                      <w:rFonts w:ascii="Arial" w:hAnsi="Arial" w:cs="Arial"/>
                      <w:sz w:val="22"/>
                      <w:szCs w:val="22"/>
                    </w:rPr>
                    <w:t>genome</w:t>
                  </w:r>
                  <w:r w:rsidR="00326745">
                    <w:rPr>
                      <w:rFonts w:ascii="Arial" w:hAnsi="Arial" w:cs="Arial"/>
                      <w:sz w:val="22"/>
                      <w:szCs w:val="22"/>
                    </w:rPr>
                    <w:t xml:space="preserve"> (</w:t>
                  </w:r>
                  <w:r w:rsidR="00326745" w:rsidRPr="00326745">
                    <w:rPr>
                      <w:rFonts w:ascii="Arial" w:hAnsi="Arial" w:cs="Arial"/>
                      <w:sz w:val="22"/>
                      <w:szCs w:val="22"/>
                    </w:rPr>
                    <w:t>MN412742</w:t>
                  </w:r>
                  <w:r w:rsidR="00326745" w:rsidRPr="00C046C3">
                    <w:rPr>
                      <w:rFonts w:ascii="Arial" w:hAnsi="Arial" w:cs="Arial"/>
                      <w:sz w:val="22"/>
                      <w:szCs w:val="22"/>
                    </w:rPr>
                    <w:t xml:space="preserve">) is composed of </w:t>
                  </w:r>
                  <w:r w:rsidR="00326745">
                    <w:rPr>
                      <w:rFonts w:ascii="Arial" w:hAnsi="Arial" w:cs="Arial"/>
                      <w:sz w:val="22"/>
                      <w:szCs w:val="22"/>
                    </w:rPr>
                    <w:t>5809 nt</w:t>
                  </w:r>
                  <w:r w:rsidR="00234F06">
                    <w:rPr>
                      <w:rFonts w:ascii="Arial" w:hAnsi="Arial" w:cs="Arial"/>
                      <w:sz w:val="22"/>
                      <w:szCs w:val="22"/>
                    </w:rPr>
                    <w:t xml:space="preserve"> </w:t>
                  </w:r>
                  <w:r w:rsidR="00234F06" w:rsidRPr="00C046C3">
                    <w:rPr>
                      <w:rFonts w:ascii="Arial" w:hAnsi="Arial" w:cs="Arial"/>
                      <w:sz w:val="22"/>
                      <w:szCs w:val="22"/>
                    </w:rPr>
                    <w:t xml:space="preserve">and </w:t>
                  </w:r>
                  <w:r w:rsidR="00D21525">
                    <w:rPr>
                      <w:rFonts w:ascii="Arial" w:hAnsi="Arial" w:cs="Arial"/>
                      <w:sz w:val="22"/>
                      <w:szCs w:val="22"/>
                    </w:rPr>
                    <w:t>has a genome organization characteristic of enamoviruses. Also, the sequence</w:t>
                  </w:r>
                  <w:r w:rsidR="00234F06">
                    <w:rPr>
                      <w:rFonts w:ascii="Arial" w:hAnsi="Arial" w:cs="Arial"/>
                      <w:sz w:val="22"/>
                      <w:szCs w:val="22"/>
                    </w:rPr>
                    <w:t xml:space="preserve"> is phylogenetically related to</w:t>
                  </w:r>
                  <w:r w:rsidR="003E1E8A">
                    <w:rPr>
                      <w:rFonts w:ascii="Arial" w:hAnsi="Arial" w:cs="Arial"/>
                      <w:sz w:val="22"/>
                      <w:szCs w:val="22"/>
                    </w:rPr>
                    <w:t xml:space="preserve"> enamoviruses</w:t>
                  </w:r>
                  <w:r w:rsidR="005C2F1B">
                    <w:rPr>
                      <w:rFonts w:ascii="Arial" w:hAnsi="Arial" w:cs="Arial"/>
                      <w:sz w:val="22"/>
                      <w:szCs w:val="22"/>
                    </w:rPr>
                    <w:t xml:space="preserve"> (Gaafar et al</w:t>
                  </w:r>
                  <w:r w:rsidR="00ED6821">
                    <w:rPr>
                      <w:rFonts w:ascii="Arial" w:hAnsi="Arial" w:cs="Arial"/>
                      <w:sz w:val="22"/>
                      <w:szCs w:val="22"/>
                    </w:rPr>
                    <w:t>.</w:t>
                  </w:r>
                  <w:r w:rsidR="005C2F1B">
                    <w:rPr>
                      <w:rFonts w:ascii="Arial" w:hAnsi="Arial" w:cs="Arial"/>
                      <w:sz w:val="22"/>
                      <w:szCs w:val="22"/>
                    </w:rPr>
                    <w:t xml:space="preserve"> 2020).</w:t>
                  </w:r>
                </w:p>
                <w:p w14:paraId="680BC080" w14:textId="77777777" w:rsidR="00437970" w:rsidRDefault="00437970">
                  <w:pPr>
                    <w:rPr>
                      <w:rFonts w:ascii="Arial" w:hAnsi="Arial" w:cs="Arial"/>
                      <w:color w:val="0000FF"/>
                      <w:sz w:val="22"/>
                      <w:szCs w:val="22"/>
                    </w:rPr>
                  </w:pPr>
                </w:p>
                <w:p w14:paraId="24DD8797" w14:textId="77777777" w:rsidR="00526CB5" w:rsidRPr="00D46AFB" w:rsidRDefault="00526CB5" w:rsidP="00526CB5">
                  <w:pPr>
                    <w:rPr>
                      <w:rFonts w:ascii="Arial" w:hAnsi="Arial" w:cs="Arial"/>
                      <w:sz w:val="22"/>
                      <w:szCs w:val="22"/>
                      <w:u w:val="single"/>
                    </w:rPr>
                  </w:pPr>
                  <w:r w:rsidRPr="00D46AFB">
                    <w:rPr>
                      <w:rFonts w:ascii="Arial" w:hAnsi="Arial" w:cs="Arial"/>
                      <w:sz w:val="22"/>
                      <w:szCs w:val="22"/>
                      <w:u w:val="single"/>
                    </w:rPr>
                    <w:t xml:space="preserve">The species demarcation criteria for genus </w:t>
                  </w:r>
                  <w:r w:rsidRPr="00D46AFB">
                    <w:rPr>
                      <w:rFonts w:ascii="Arial" w:hAnsi="Arial" w:cs="Arial"/>
                      <w:i/>
                      <w:sz w:val="22"/>
                      <w:szCs w:val="22"/>
                      <w:u w:val="single"/>
                    </w:rPr>
                    <w:t>Enamovirus</w:t>
                  </w:r>
                  <w:r w:rsidRPr="00D46AFB">
                    <w:rPr>
                      <w:rFonts w:ascii="Arial" w:hAnsi="Arial" w:cs="Arial"/>
                      <w:sz w:val="22"/>
                      <w:szCs w:val="22"/>
                      <w:u w:val="single"/>
                    </w:rPr>
                    <w:t xml:space="preserve"> are following:</w:t>
                  </w:r>
                </w:p>
                <w:p w14:paraId="61A77BBA" w14:textId="77777777" w:rsidR="00526CB5" w:rsidRDefault="00526CB5" w:rsidP="00526CB5">
                  <w:pPr>
                    <w:rPr>
                      <w:rFonts w:ascii="Arial" w:hAnsi="Arial" w:cs="Arial"/>
                      <w:sz w:val="22"/>
                      <w:szCs w:val="22"/>
                    </w:rPr>
                  </w:pPr>
                </w:p>
                <w:p w14:paraId="71428089" w14:textId="77777777" w:rsidR="00526CB5" w:rsidRPr="00600F6F" w:rsidRDefault="00526CB5" w:rsidP="00526CB5">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Differences in breadth and specificity of host range;</w:t>
                  </w:r>
                </w:p>
                <w:p w14:paraId="1F49EC2D" w14:textId="77777777" w:rsidR="00526CB5" w:rsidRPr="00600F6F" w:rsidRDefault="00526CB5" w:rsidP="00526CB5">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Failure of cross-protection in either one-way or two-way relationships;</w:t>
                  </w:r>
                </w:p>
                <w:p w14:paraId="71F63D1B" w14:textId="77777777" w:rsidR="00526CB5" w:rsidRPr="00600F6F" w:rsidRDefault="00526CB5" w:rsidP="00526CB5">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Differences in serological specificity with discriminatory polyclonal or monoclonal antibodies;</w:t>
                  </w:r>
                </w:p>
                <w:p w14:paraId="0E932EF2" w14:textId="77777777" w:rsidR="00526CB5" w:rsidRDefault="00526CB5" w:rsidP="00526CB5">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Differences in amino acid sequence identity of any gene product of greater than 10%.</w:t>
                  </w:r>
                </w:p>
                <w:p w14:paraId="3F7CB063" w14:textId="77777777" w:rsidR="00526CB5" w:rsidRDefault="00526CB5" w:rsidP="00526CB5">
                  <w:pPr>
                    <w:rPr>
                      <w:rFonts w:ascii="Arial" w:hAnsi="Arial" w:cs="Arial"/>
                      <w:sz w:val="22"/>
                      <w:szCs w:val="22"/>
                    </w:rPr>
                  </w:pPr>
                </w:p>
                <w:p w14:paraId="2D87A1D4" w14:textId="65161A37" w:rsidR="00526CB5" w:rsidRDefault="00526CB5" w:rsidP="00526CB5">
                  <w:pPr>
                    <w:rPr>
                      <w:rFonts w:ascii="Arial" w:hAnsi="Arial" w:cs="Arial"/>
                      <w:sz w:val="22"/>
                      <w:szCs w:val="22"/>
                    </w:rPr>
                  </w:pPr>
                  <w:r>
                    <w:rPr>
                      <w:rFonts w:ascii="Arial" w:hAnsi="Arial" w:cs="Arial"/>
                      <w:sz w:val="22"/>
                      <w:szCs w:val="22"/>
                    </w:rPr>
                    <w:t>Here, we have aligned the nucleotide sequences of their genomes and amino acid sequences of their RNA-directed RNA polymerases (RdRPs; encoded by the most conserved ORF) translated from ORF2 starting with ribosomal frameshift site.</w:t>
                  </w:r>
                </w:p>
                <w:p w14:paraId="1BF8A47F" w14:textId="77777777" w:rsidR="00D46AFB" w:rsidRDefault="00D46AFB" w:rsidP="00526CB5">
                  <w:pPr>
                    <w:rPr>
                      <w:rFonts w:ascii="Arial" w:hAnsi="Arial" w:cs="Arial"/>
                      <w:sz w:val="22"/>
                      <w:szCs w:val="22"/>
                    </w:rPr>
                  </w:pPr>
                </w:p>
                <w:p w14:paraId="47581004" w14:textId="2CCB60EC" w:rsidR="00526CB5" w:rsidRDefault="00526CB5" w:rsidP="00526CB5">
                  <w:pPr>
                    <w:rPr>
                      <w:rFonts w:ascii="Arial" w:hAnsi="Arial" w:cs="Arial"/>
                      <w:sz w:val="22"/>
                      <w:szCs w:val="22"/>
                    </w:rPr>
                  </w:pPr>
                  <w:r>
                    <w:rPr>
                      <w:rFonts w:ascii="Arial" w:hAnsi="Arial" w:cs="Arial"/>
                      <w:sz w:val="22"/>
                      <w:szCs w:val="22"/>
                    </w:rPr>
                    <w:t>Identity percentages seen between their RdRP</w:t>
                  </w:r>
                  <w:r w:rsidR="00D46AFB">
                    <w:rPr>
                      <w:rFonts w:ascii="Arial" w:hAnsi="Arial" w:cs="Arial"/>
                      <w:sz w:val="22"/>
                      <w:szCs w:val="22"/>
                    </w:rPr>
                    <w:t>s</w:t>
                  </w:r>
                  <w:r>
                    <w:rPr>
                      <w:rFonts w:ascii="Arial" w:hAnsi="Arial" w:cs="Arial"/>
                      <w:sz w:val="22"/>
                      <w:szCs w:val="22"/>
                    </w:rPr>
                    <w:t xml:space="preserve"> confirm they all share less than 90% of identity, that is consistent with novel species demarcation criteria (Table 1).</w:t>
                  </w:r>
                </w:p>
                <w:p w14:paraId="186B46AB" w14:textId="77777777" w:rsidR="00526CB5" w:rsidRDefault="00526CB5" w:rsidP="00526CB5">
                  <w:pPr>
                    <w:rPr>
                      <w:rFonts w:ascii="Arial" w:hAnsi="Arial" w:cs="Arial"/>
                      <w:sz w:val="22"/>
                      <w:szCs w:val="22"/>
                    </w:rPr>
                  </w:pPr>
                </w:p>
                <w:p w14:paraId="6682C019" w14:textId="197441E4" w:rsidR="00526CB5" w:rsidRDefault="00526CB5" w:rsidP="00526CB5">
                  <w:pPr>
                    <w:rPr>
                      <w:rFonts w:ascii="Arial" w:hAnsi="Arial" w:cs="Arial"/>
                      <w:sz w:val="22"/>
                      <w:szCs w:val="22"/>
                    </w:rPr>
                  </w:pPr>
                  <w:r>
                    <w:rPr>
                      <w:rFonts w:ascii="Arial" w:hAnsi="Arial" w:cs="Arial"/>
                      <w:sz w:val="22"/>
                      <w:szCs w:val="22"/>
                    </w:rPr>
                    <w:t xml:space="preserve">The lowest identity percentages between the genome sequences were seen for two new </w:t>
                  </w:r>
                  <w:r w:rsidRPr="001008E9">
                    <w:rPr>
                      <w:rFonts w:ascii="Arial" w:hAnsi="Arial" w:cs="Arial"/>
                      <w:sz w:val="22"/>
                      <w:szCs w:val="22"/>
                    </w:rPr>
                    <w:t>viruses</w:t>
                  </w:r>
                  <w:r>
                    <w:rPr>
                      <w:rFonts w:ascii="Arial" w:hAnsi="Arial" w:cs="Arial"/>
                      <w:sz w:val="22"/>
                      <w:szCs w:val="22"/>
                    </w:rPr>
                    <w:t>—</w:t>
                  </w:r>
                  <w:r w:rsidRPr="001008E9">
                    <w:rPr>
                      <w:rFonts w:ascii="Arial" w:hAnsi="Arial" w:cs="Arial"/>
                      <w:sz w:val="22"/>
                      <w:szCs w:val="22"/>
                    </w:rPr>
                    <w:t xml:space="preserve"> Kummerowia striata enamovirus and Arracacha latent virus E</w:t>
                  </w:r>
                  <w:r>
                    <w:rPr>
                      <w:rFonts w:ascii="Arial" w:hAnsi="Arial" w:cs="Arial"/>
                      <w:sz w:val="22"/>
                      <w:szCs w:val="22"/>
                    </w:rPr>
                    <w:t xml:space="preserve">—which may be related to alignment of </w:t>
                  </w:r>
                  <w:r w:rsidR="00C46EC0">
                    <w:rPr>
                      <w:rFonts w:ascii="Arial" w:hAnsi="Arial" w:cs="Arial"/>
                      <w:sz w:val="22"/>
                      <w:szCs w:val="22"/>
                    </w:rPr>
                    <w:t xml:space="preserve">their </w:t>
                  </w:r>
                  <w:r>
                    <w:rPr>
                      <w:rFonts w:ascii="Arial" w:hAnsi="Arial" w:cs="Arial"/>
                      <w:sz w:val="22"/>
                      <w:szCs w:val="22"/>
                    </w:rPr>
                    <w:t xml:space="preserve">partial genome sequences with the sequences </w:t>
                  </w:r>
                  <w:r w:rsidR="00C46EC0">
                    <w:rPr>
                      <w:rFonts w:ascii="Arial" w:hAnsi="Arial" w:cs="Arial"/>
                      <w:sz w:val="22"/>
                      <w:szCs w:val="22"/>
                    </w:rPr>
                    <w:t xml:space="preserve">of other viruses </w:t>
                  </w:r>
                  <w:r>
                    <w:rPr>
                      <w:rFonts w:ascii="Arial" w:hAnsi="Arial" w:cs="Arial"/>
                      <w:sz w:val="22"/>
                      <w:szCs w:val="22"/>
                    </w:rPr>
                    <w:t>covering the complete or near-complete genomes</w:t>
                  </w:r>
                  <w:r w:rsidR="00D46AFB">
                    <w:rPr>
                      <w:rFonts w:ascii="Arial" w:hAnsi="Arial" w:cs="Arial"/>
                      <w:sz w:val="22"/>
                      <w:szCs w:val="22"/>
                    </w:rPr>
                    <w:t xml:space="preserve"> </w:t>
                  </w:r>
                  <w:r>
                    <w:rPr>
                      <w:rFonts w:ascii="Arial" w:hAnsi="Arial" w:cs="Arial"/>
                      <w:sz w:val="22"/>
                      <w:szCs w:val="22"/>
                    </w:rPr>
                    <w:t>(Table 2).</w:t>
                  </w:r>
                  <w:r w:rsidR="00D46AFB">
                    <w:rPr>
                      <w:rFonts w:ascii="Arial" w:hAnsi="Arial" w:cs="Arial"/>
                      <w:sz w:val="22"/>
                      <w:szCs w:val="22"/>
                    </w:rPr>
                    <w:t xml:space="preserve"> The highest identity percentage exceed up to 75%, seen for the cluster of legume-infecting viruses</w:t>
                  </w:r>
                  <w:r w:rsidR="00197C64">
                    <w:rPr>
                      <w:rFonts w:ascii="Arial" w:hAnsi="Arial" w:cs="Arial"/>
                      <w:sz w:val="22"/>
                      <w:szCs w:val="22"/>
                    </w:rPr>
                    <w:t xml:space="preserve"> (Fig. 1).</w:t>
                  </w:r>
                </w:p>
                <w:p w14:paraId="681052AE" w14:textId="77777777" w:rsidR="00A44B01" w:rsidRDefault="00A44B01" w:rsidP="00526CB5">
                  <w:pPr>
                    <w:rPr>
                      <w:rFonts w:ascii="Arial" w:hAnsi="Arial" w:cs="Arial"/>
                      <w:sz w:val="22"/>
                      <w:szCs w:val="22"/>
                    </w:rPr>
                  </w:pPr>
                </w:p>
                <w:p w14:paraId="2798AA44" w14:textId="3F429126" w:rsidR="0057590E" w:rsidRDefault="00395CB1" w:rsidP="00526CB5">
                  <w:pPr>
                    <w:rPr>
                      <w:rFonts w:ascii="Arial" w:hAnsi="Arial" w:cs="Arial"/>
                      <w:sz w:val="22"/>
                      <w:szCs w:val="22"/>
                    </w:rPr>
                  </w:pPr>
                  <w:r>
                    <w:rPr>
                      <w:rFonts w:ascii="Arial" w:hAnsi="Arial" w:cs="Arial"/>
                      <w:sz w:val="22"/>
                      <w:szCs w:val="22"/>
                    </w:rPr>
                    <w:t>The growing number of sequence</w:t>
                  </w:r>
                  <w:r w:rsidR="001C7462">
                    <w:rPr>
                      <w:rFonts w:ascii="Arial" w:hAnsi="Arial" w:cs="Arial"/>
                      <w:sz w:val="22"/>
                      <w:szCs w:val="22"/>
                    </w:rPr>
                    <w:t>d</w:t>
                  </w:r>
                  <w:r>
                    <w:rPr>
                      <w:rFonts w:ascii="Arial" w:hAnsi="Arial" w:cs="Arial"/>
                      <w:sz w:val="22"/>
                      <w:szCs w:val="22"/>
                    </w:rPr>
                    <w:t xml:space="preserve"> genomes is providing a basis to set and </w:t>
                  </w:r>
                  <w:r w:rsidR="001C7462">
                    <w:rPr>
                      <w:rFonts w:ascii="Arial" w:hAnsi="Arial" w:cs="Arial"/>
                      <w:sz w:val="22"/>
                      <w:szCs w:val="22"/>
                    </w:rPr>
                    <w:t xml:space="preserve">specify the numeric values for the species demarcation criteria. </w:t>
                  </w:r>
                  <w:r w:rsidR="00A44B01">
                    <w:rPr>
                      <w:rFonts w:ascii="Arial" w:hAnsi="Arial" w:cs="Arial"/>
                      <w:sz w:val="22"/>
                      <w:szCs w:val="22"/>
                    </w:rPr>
                    <w:t xml:space="preserve">Regarding that, we propose to change and set additional criteria for the species demarcation in the genus </w:t>
                  </w:r>
                  <w:r w:rsidR="00A44B01" w:rsidRPr="00A44B01">
                    <w:rPr>
                      <w:rFonts w:ascii="Arial" w:hAnsi="Arial" w:cs="Arial"/>
                      <w:i/>
                      <w:sz w:val="22"/>
                      <w:szCs w:val="22"/>
                    </w:rPr>
                    <w:t>Enamovirus</w:t>
                  </w:r>
                  <w:r w:rsidR="00A44B01">
                    <w:rPr>
                      <w:rFonts w:ascii="Arial" w:hAnsi="Arial" w:cs="Arial"/>
                      <w:sz w:val="22"/>
                      <w:szCs w:val="22"/>
                    </w:rPr>
                    <w:t>:</w:t>
                  </w:r>
                </w:p>
                <w:p w14:paraId="2B40FA51" w14:textId="77777777" w:rsidR="00A44B01" w:rsidRDefault="00A44B01" w:rsidP="00A44B01">
                  <w:pPr>
                    <w:rPr>
                      <w:rFonts w:ascii="Arial" w:hAnsi="Arial" w:cs="Arial"/>
                      <w:sz w:val="22"/>
                      <w:szCs w:val="22"/>
                    </w:rPr>
                  </w:pPr>
                </w:p>
                <w:p w14:paraId="76CFC047" w14:textId="77777777" w:rsidR="00A44B01" w:rsidRPr="00600F6F" w:rsidRDefault="00A44B01" w:rsidP="00A44B01">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Differences in breadth and specificity of host range;</w:t>
                  </w:r>
                </w:p>
                <w:p w14:paraId="1B104F3E" w14:textId="77777777" w:rsidR="00A44B01" w:rsidRPr="00600F6F" w:rsidRDefault="00A44B01" w:rsidP="00A44B01">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Failure of cross-protection in either one-way or two-way relationships;</w:t>
                  </w:r>
                </w:p>
                <w:p w14:paraId="5BBCC348" w14:textId="77777777" w:rsidR="00A44B01" w:rsidRPr="00600F6F" w:rsidRDefault="00A44B01" w:rsidP="00A44B01">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Differences in serological specificity with discriminatory polyclonal or monoclonal antibodies;</w:t>
                  </w:r>
                </w:p>
                <w:p w14:paraId="739C7F1D" w14:textId="596B8F81" w:rsidR="00A44B01" w:rsidRDefault="00A44B01" w:rsidP="00A44B01">
                  <w:pPr>
                    <w:rPr>
                      <w:rFonts w:ascii="Arial" w:hAnsi="Arial" w:cs="Arial"/>
                      <w:sz w:val="22"/>
                      <w:szCs w:val="22"/>
                    </w:rPr>
                  </w:pPr>
                  <w:r w:rsidRPr="00600F6F">
                    <w:rPr>
                      <w:rFonts w:ascii="Arial" w:hAnsi="Arial" w:cs="Arial"/>
                      <w:sz w:val="22"/>
                      <w:szCs w:val="22"/>
                    </w:rPr>
                    <w:t>•</w:t>
                  </w:r>
                  <w:r w:rsidRPr="00600F6F">
                    <w:rPr>
                      <w:rFonts w:ascii="Arial" w:hAnsi="Arial" w:cs="Arial"/>
                      <w:sz w:val="22"/>
                      <w:szCs w:val="22"/>
                    </w:rPr>
                    <w:tab/>
                    <w:t xml:space="preserve">Differences in amino acid sequence identity of </w:t>
                  </w:r>
                  <w:r w:rsidRPr="009178DE">
                    <w:rPr>
                      <w:rFonts w:ascii="Arial" w:hAnsi="Arial" w:cs="Arial"/>
                      <w:b/>
                      <w:color w:val="C00000"/>
                      <w:sz w:val="22"/>
                      <w:szCs w:val="22"/>
                    </w:rPr>
                    <w:t>RdRPs</w:t>
                  </w:r>
                  <w:r w:rsidRPr="00A44B01">
                    <w:rPr>
                      <w:rFonts w:ascii="Arial" w:hAnsi="Arial" w:cs="Arial"/>
                      <w:b/>
                      <w:sz w:val="22"/>
                      <w:szCs w:val="22"/>
                    </w:rPr>
                    <w:t xml:space="preserve"> </w:t>
                  </w:r>
                  <w:r w:rsidRPr="00600F6F">
                    <w:rPr>
                      <w:rFonts w:ascii="Arial" w:hAnsi="Arial" w:cs="Arial"/>
                      <w:sz w:val="22"/>
                      <w:szCs w:val="22"/>
                    </w:rPr>
                    <w:t>of greater than 10%</w:t>
                  </w:r>
                  <w:r>
                    <w:rPr>
                      <w:rFonts w:ascii="Arial" w:hAnsi="Arial" w:cs="Arial"/>
                      <w:sz w:val="22"/>
                      <w:szCs w:val="22"/>
                    </w:rPr>
                    <w:t>;</w:t>
                  </w:r>
                </w:p>
                <w:p w14:paraId="2C9B5B03" w14:textId="7D6786AA" w:rsidR="00A44B01" w:rsidRPr="00725F48" w:rsidRDefault="00A44B01" w:rsidP="00725F48">
                  <w:pPr>
                    <w:rPr>
                      <w:rFonts w:ascii="Arial" w:hAnsi="Arial" w:cs="Arial"/>
                      <w:sz w:val="22"/>
                      <w:szCs w:val="22"/>
                    </w:rPr>
                  </w:pPr>
                  <w:r w:rsidRPr="00725F48">
                    <w:rPr>
                      <w:rFonts w:ascii="Arial" w:hAnsi="Arial" w:cs="Arial"/>
                      <w:sz w:val="22"/>
                      <w:szCs w:val="22"/>
                    </w:rPr>
                    <w:t>•</w:t>
                  </w:r>
                  <w:r w:rsidRPr="00725F48">
                    <w:rPr>
                      <w:rFonts w:ascii="Arial" w:hAnsi="Arial" w:cs="Arial"/>
                      <w:sz w:val="22"/>
                      <w:szCs w:val="22"/>
                    </w:rPr>
                    <w:tab/>
                  </w:r>
                  <w:r w:rsidR="00725F48" w:rsidRPr="00725F48">
                    <w:rPr>
                      <w:rFonts w:ascii="Arial" w:hAnsi="Arial" w:cs="Arial"/>
                      <w:b/>
                      <w:color w:val="C00000"/>
                      <w:sz w:val="22"/>
                      <w:szCs w:val="22"/>
                    </w:rPr>
                    <w:t>Differences in nucleotide sequence identity of genomes around or greater than 25%.</w:t>
                  </w:r>
                </w:p>
                <w:p w14:paraId="13A17BE7" w14:textId="77777777" w:rsidR="00A44B01" w:rsidRPr="002B1C6D" w:rsidRDefault="00A44B01" w:rsidP="00526CB5">
                  <w:pPr>
                    <w:rPr>
                      <w:rFonts w:ascii="Arial" w:hAnsi="Arial" w:cs="Arial"/>
                      <w:b/>
                      <w:sz w:val="22"/>
                      <w:szCs w:val="22"/>
                    </w:rPr>
                  </w:pPr>
                </w:p>
                <w:p w14:paraId="5A220703" w14:textId="73F9C3CB" w:rsidR="00437970" w:rsidRPr="00236791" w:rsidRDefault="002B1C6D">
                  <w:pPr>
                    <w:rPr>
                      <w:rFonts w:ascii="Arial" w:hAnsi="Arial" w:cs="Arial"/>
                      <w:b/>
                      <w:sz w:val="22"/>
                      <w:szCs w:val="22"/>
                    </w:rPr>
                  </w:pPr>
                  <w:r w:rsidRPr="00236791">
                    <w:rPr>
                      <w:rFonts w:ascii="Arial" w:hAnsi="Arial" w:cs="Arial"/>
                      <w:b/>
                      <w:sz w:val="22"/>
                      <w:szCs w:val="22"/>
                    </w:rPr>
                    <w:t xml:space="preserve">Taxonomic </w:t>
                  </w:r>
                  <w:r w:rsidR="00E705F8">
                    <w:rPr>
                      <w:rFonts w:ascii="Arial" w:hAnsi="Arial" w:cs="Arial"/>
                      <w:b/>
                      <w:sz w:val="22"/>
                      <w:szCs w:val="22"/>
                    </w:rPr>
                    <w:t xml:space="preserve">binominal </w:t>
                  </w:r>
                  <w:r w:rsidRPr="00236791">
                    <w:rPr>
                      <w:rFonts w:ascii="Arial" w:hAnsi="Arial" w:cs="Arial"/>
                      <w:b/>
                      <w:sz w:val="22"/>
                      <w:szCs w:val="22"/>
                    </w:rPr>
                    <w:t>species names are presented in an accompanying Excel module (2023.</w:t>
                  </w:r>
                  <w:r w:rsidR="00ED6821">
                    <w:rPr>
                      <w:rFonts w:ascii="Arial" w:hAnsi="Arial" w:cs="Arial"/>
                      <w:b/>
                      <w:sz w:val="22"/>
                      <w:szCs w:val="22"/>
                    </w:rPr>
                    <w:t>020</w:t>
                  </w:r>
                  <w:r w:rsidR="00C46EC0">
                    <w:rPr>
                      <w:rFonts w:ascii="Arial" w:hAnsi="Arial" w:cs="Arial"/>
                      <w:b/>
                      <w:sz w:val="22"/>
                      <w:szCs w:val="22"/>
                    </w:rPr>
                    <w:t>P.</w:t>
                  </w:r>
                  <w:r w:rsidR="00ED6821">
                    <w:rPr>
                      <w:rFonts w:ascii="Arial" w:hAnsi="Arial" w:cs="Arial"/>
                      <w:b/>
                      <w:sz w:val="22"/>
                      <w:szCs w:val="22"/>
                    </w:rPr>
                    <w:t>N</w:t>
                  </w:r>
                  <w:r w:rsidR="00C46EC0">
                    <w:rPr>
                      <w:rFonts w:ascii="Arial" w:hAnsi="Arial" w:cs="Arial"/>
                      <w:b/>
                      <w:sz w:val="22"/>
                      <w:szCs w:val="22"/>
                    </w:rPr>
                    <w:t>.v1.</w:t>
                  </w:r>
                  <w:r w:rsidRPr="00236791">
                    <w:rPr>
                      <w:rFonts w:ascii="Arial" w:hAnsi="Arial" w:cs="Arial"/>
                      <w:b/>
                      <w:sz w:val="22"/>
                      <w:szCs w:val="22"/>
                    </w:rPr>
                    <w:t>Enamovirus_</w:t>
                  </w:r>
                  <w:r w:rsidR="00C46EC0">
                    <w:rPr>
                      <w:rFonts w:ascii="Arial" w:hAnsi="Arial" w:cs="Arial"/>
                      <w:b/>
                      <w:sz w:val="22"/>
                      <w:szCs w:val="22"/>
                    </w:rPr>
                    <w:t>10nsp</w:t>
                  </w:r>
                  <w:r w:rsidRPr="00236791">
                    <w:rPr>
                      <w:rFonts w:ascii="Arial" w:hAnsi="Arial" w:cs="Arial"/>
                      <w:b/>
                      <w:sz w:val="22"/>
                      <w:szCs w:val="22"/>
                    </w:rPr>
                    <w:t>).</w:t>
                  </w:r>
                </w:p>
                <w:p w14:paraId="5029904B" w14:textId="77777777" w:rsidR="00A174CC" w:rsidRPr="00236791" w:rsidRDefault="00A174CC">
                  <w:pPr>
                    <w:rPr>
                      <w:rFonts w:ascii="Arial" w:hAnsi="Arial" w:cs="Arial"/>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20AE57BB" w14:textId="3A839ED1" w:rsidR="00B4637D" w:rsidRDefault="00065FCB">
      <w:pPr>
        <w:rPr>
          <w:rFonts w:ascii="Arial" w:hAnsi="Arial" w:cs="Arial"/>
          <w:b/>
          <w:sz w:val="22"/>
          <w:szCs w:val="22"/>
        </w:rPr>
      </w:pPr>
      <w:r>
        <w:rPr>
          <w:rFonts w:ascii="Arial" w:hAnsi="Arial" w:cs="Arial"/>
          <w:b/>
          <w:sz w:val="22"/>
          <w:szCs w:val="22"/>
        </w:rPr>
        <w:t xml:space="preserve">Table </w:t>
      </w:r>
      <w:r w:rsidR="00052CA6">
        <w:rPr>
          <w:rFonts w:ascii="Arial" w:hAnsi="Arial" w:cs="Arial"/>
          <w:b/>
          <w:sz w:val="22"/>
          <w:szCs w:val="22"/>
        </w:rPr>
        <w:t>1</w:t>
      </w:r>
      <w:r>
        <w:rPr>
          <w:rFonts w:ascii="Arial" w:hAnsi="Arial" w:cs="Arial"/>
          <w:b/>
          <w:sz w:val="22"/>
          <w:szCs w:val="22"/>
        </w:rPr>
        <w:t xml:space="preserve">. </w:t>
      </w:r>
      <w:r w:rsidRPr="00563FD4">
        <w:rPr>
          <w:rFonts w:ascii="Arial" w:hAnsi="Arial" w:cs="Arial"/>
          <w:sz w:val="22"/>
          <w:szCs w:val="22"/>
        </w:rPr>
        <w:t xml:space="preserve">Identity percentages seen between amino acid sequences of viral RdRPs translated from ORF2 </w:t>
      </w:r>
      <w:r w:rsidR="00A11C69" w:rsidRPr="00563FD4">
        <w:rPr>
          <w:rFonts w:ascii="Arial" w:hAnsi="Arial" w:cs="Arial"/>
          <w:sz w:val="22"/>
          <w:szCs w:val="22"/>
        </w:rPr>
        <w:t>extracted from</w:t>
      </w:r>
      <w:r w:rsidRPr="00563FD4">
        <w:rPr>
          <w:rFonts w:ascii="Arial" w:hAnsi="Arial" w:cs="Arial"/>
          <w:sz w:val="22"/>
          <w:szCs w:val="22"/>
        </w:rPr>
        <w:t xml:space="preserve"> the genomes of recognized and tentative new enamoviruses. Multiple sequence alignment was obtained using MUSCLE algorithm.</w:t>
      </w:r>
    </w:p>
    <w:p w14:paraId="2F23CF3E" w14:textId="2F12B048" w:rsidR="00A174CC" w:rsidRDefault="00A174CC">
      <w:pPr>
        <w:rPr>
          <w:rFonts w:ascii="Arial" w:hAnsi="Arial" w:cs="Arial"/>
          <w:b/>
          <w:sz w:val="22"/>
          <w:szCs w:val="22"/>
        </w:rPr>
      </w:pPr>
    </w:p>
    <w:p w14:paraId="7B0175A5" w14:textId="199F3DF1" w:rsidR="0003732F" w:rsidRDefault="00343260">
      <w:pPr>
        <w:rPr>
          <w:rFonts w:ascii="Arial" w:hAnsi="Arial" w:cs="Arial"/>
          <w:b/>
          <w:sz w:val="22"/>
          <w:szCs w:val="22"/>
        </w:rPr>
      </w:pPr>
      <w:r>
        <w:rPr>
          <w:noProof/>
        </w:rPr>
        <w:drawing>
          <wp:inline distT="0" distB="0" distL="0" distR="0" wp14:anchorId="0D17F755" wp14:editId="7444D612">
            <wp:extent cx="5731510" cy="13595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359535"/>
                    </a:xfrm>
                    <a:prstGeom prst="rect">
                      <a:avLst/>
                    </a:prstGeom>
                  </pic:spPr>
                </pic:pic>
              </a:graphicData>
            </a:graphic>
          </wp:inline>
        </w:drawing>
      </w:r>
    </w:p>
    <w:p w14:paraId="0BD24768" w14:textId="77777777" w:rsidR="00A174CC" w:rsidRDefault="00A174CC">
      <w:pPr>
        <w:rPr>
          <w:rFonts w:ascii="Arial" w:hAnsi="Arial" w:cs="Arial"/>
          <w:b/>
          <w:sz w:val="22"/>
          <w:szCs w:val="22"/>
        </w:rPr>
      </w:pPr>
    </w:p>
    <w:p w14:paraId="30D5CF5B" w14:textId="081E47F5" w:rsidR="00052CA6" w:rsidRDefault="00052CA6" w:rsidP="00052CA6">
      <w:pPr>
        <w:rPr>
          <w:rFonts w:ascii="Arial" w:hAnsi="Arial" w:cs="Arial"/>
          <w:sz w:val="22"/>
          <w:szCs w:val="22"/>
        </w:rPr>
      </w:pPr>
      <w:r>
        <w:rPr>
          <w:rFonts w:ascii="Arial" w:hAnsi="Arial" w:cs="Arial"/>
          <w:b/>
          <w:sz w:val="22"/>
          <w:szCs w:val="22"/>
        </w:rPr>
        <w:t xml:space="preserve">Table 2. </w:t>
      </w:r>
      <w:r w:rsidRPr="00563FD4">
        <w:rPr>
          <w:rFonts w:ascii="Arial" w:hAnsi="Arial" w:cs="Arial"/>
          <w:sz w:val="22"/>
          <w:szCs w:val="22"/>
        </w:rPr>
        <w:t xml:space="preserve">Identity percentages seen between </w:t>
      </w:r>
      <w:r>
        <w:rPr>
          <w:rFonts w:ascii="Arial" w:hAnsi="Arial" w:cs="Arial"/>
          <w:sz w:val="22"/>
          <w:szCs w:val="22"/>
        </w:rPr>
        <w:t>nucleotide</w:t>
      </w:r>
      <w:r w:rsidRPr="00563FD4">
        <w:rPr>
          <w:rFonts w:ascii="Arial" w:hAnsi="Arial" w:cs="Arial"/>
          <w:sz w:val="22"/>
          <w:szCs w:val="22"/>
        </w:rPr>
        <w:t xml:space="preserve"> sequences of viral </w:t>
      </w:r>
      <w:r>
        <w:rPr>
          <w:rFonts w:ascii="Arial" w:hAnsi="Arial" w:cs="Arial"/>
          <w:sz w:val="22"/>
          <w:szCs w:val="22"/>
        </w:rPr>
        <w:t xml:space="preserve">genomes </w:t>
      </w:r>
      <w:r w:rsidRPr="00563FD4">
        <w:rPr>
          <w:rFonts w:ascii="Arial" w:hAnsi="Arial" w:cs="Arial"/>
          <w:sz w:val="22"/>
          <w:szCs w:val="22"/>
        </w:rPr>
        <w:t>of recognized and tentative new enamoviruses</w:t>
      </w:r>
      <w:r>
        <w:rPr>
          <w:rFonts w:ascii="Arial" w:hAnsi="Arial" w:cs="Arial"/>
          <w:sz w:val="22"/>
          <w:szCs w:val="22"/>
        </w:rPr>
        <w:t xml:space="preserve"> retrieved from NCBI GenBank</w:t>
      </w:r>
      <w:r w:rsidRPr="00563FD4">
        <w:rPr>
          <w:rFonts w:ascii="Arial" w:hAnsi="Arial" w:cs="Arial"/>
          <w:sz w:val="22"/>
          <w:szCs w:val="22"/>
        </w:rPr>
        <w:t>. Multiple sequence alignment was obtained using MUSCLE algorithm.</w:t>
      </w:r>
    </w:p>
    <w:p w14:paraId="15809407" w14:textId="77777777" w:rsidR="00052CA6" w:rsidRDefault="00052CA6" w:rsidP="00052CA6">
      <w:pPr>
        <w:rPr>
          <w:rFonts w:ascii="Arial" w:hAnsi="Arial" w:cs="Arial"/>
          <w:b/>
          <w:sz w:val="22"/>
          <w:szCs w:val="22"/>
        </w:rPr>
      </w:pPr>
    </w:p>
    <w:p w14:paraId="00BB8C57" w14:textId="77777777" w:rsidR="00052CA6" w:rsidRDefault="00052CA6" w:rsidP="00052CA6">
      <w:pPr>
        <w:rPr>
          <w:rFonts w:ascii="Arial" w:hAnsi="Arial" w:cs="Arial"/>
          <w:b/>
          <w:sz w:val="22"/>
          <w:szCs w:val="22"/>
        </w:rPr>
      </w:pPr>
      <w:r>
        <w:rPr>
          <w:noProof/>
        </w:rPr>
        <w:drawing>
          <wp:inline distT="0" distB="0" distL="0" distR="0" wp14:anchorId="36039722" wp14:editId="42C9CFAA">
            <wp:extent cx="5731510" cy="13569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356995"/>
                    </a:xfrm>
                    <a:prstGeom prst="rect">
                      <a:avLst/>
                    </a:prstGeom>
                  </pic:spPr>
                </pic:pic>
              </a:graphicData>
            </a:graphic>
          </wp:inline>
        </w:drawing>
      </w:r>
    </w:p>
    <w:p w14:paraId="1D0A1802" w14:textId="77777777" w:rsidR="00A174CC" w:rsidRDefault="00A174CC">
      <w:pPr>
        <w:rPr>
          <w:rFonts w:ascii="Arial" w:hAnsi="Arial" w:cs="Arial"/>
          <w:b/>
          <w:sz w:val="22"/>
          <w:szCs w:val="22"/>
        </w:rPr>
      </w:pPr>
    </w:p>
    <w:p w14:paraId="030D704B" w14:textId="6CAAD0A2" w:rsidR="00277214" w:rsidRDefault="0037359E">
      <w:pPr>
        <w:rPr>
          <w:rFonts w:ascii="Arial" w:hAnsi="Arial" w:cs="Arial"/>
          <w:sz w:val="20"/>
          <w:szCs w:val="20"/>
        </w:rPr>
      </w:pPr>
      <w:r w:rsidRPr="004E09DA">
        <w:rPr>
          <w:rFonts w:ascii="Arial" w:hAnsi="Arial" w:cs="Arial"/>
          <w:b/>
          <w:sz w:val="20"/>
          <w:szCs w:val="20"/>
        </w:rPr>
        <w:lastRenderedPageBreak/>
        <w:t>Fig. 1.</w:t>
      </w:r>
      <w:r w:rsidR="00A2443E" w:rsidRPr="004E09DA">
        <w:rPr>
          <w:rFonts w:ascii="Arial" w:hAnsi="Arial" w:cs="Arial"/>
          <w:b/>
          <w:sz w:val="20"/>
          <w:szCs w:val="20"/>
        </w:rPr>
        <w:t xml:space="preserve"> </w:t>
      </w:r>
      <w:r w:rsidR="00A2443E" w:rsidRPr="004E09DA">
        <w:rPr>
          <w:rFonts w:ascii="Arial" w:hAnsi="Arial" w:cs="Arial"/>
          <w:sz w:val="20"/>
          <w:szCs w:val="20"/>
        </w:rPr>
        <w:t xml:space="preserve">Phylogenetic tree base on multiple alignment of viral </w:t>
      </w:r>
      <w:r w:rsidR="00277214" w:rsidRPr="004E09DA">
        <w:rPr>
          <w:rFonts w:ascii="Arial" w:hAnsi="Arial" w:cs="Arial"/>
          <w:sz w:val="20"/>
          <w:szCs w:val="20"/>
        </w:rPr>
        <w:t>RdRP</w:t>
      </w:r>
      <w:r w:rsidR="00A2443E" w:rsidRPr="004E09DA">
        <w:rPr>
          <w:rFonts w:ascii="Arial" w:hAnsi="Arial" w:cs="Arial"/>
          <w:sz w:val="20"/>
          <w:szCs w:val="20"/>
        </w:rPr>
        <w:t xml:space="preserve"> sequences</w:t>
      </w:r>
      <w:r w:rsidR="00B72C82" w:rsidRPr="004E09DA">
        <w:rPr>
          <w:rFonts w:ascii="Arial" w:hAnsi="Arial" w:cs="Arial"/>
          <w:sz w:val="20"/>
          <w:szCs w:val="20"/>
        </w:rPr>
        <w:t xml:space="preserve"> generated using </w:t>
      </w:r>
      <w:r w:rsidR="002B1C6D" w:rsidRPr="004E09DA">
        <w:rPr>
          <w:rFonts w:ascii="Arial" w:hAnsi="Arial" w:cs="Arial"/>
          <w:sz w:val="20"/>
          <w:szCs w:val="20"/>
        </w:rPr>
        <w:t>Neighbor</w:t>
      </w:r>
      <w:r w:rsidR="00B72C82" w:rsidRPr="004E09DA">
        <w:rPr>
          <w:rFonts w:ascii="Arial" w:hAnsi="Arial" w:cs="Arial"/>
          <w:sz w:val="20"/>
          <w:szCs w:val="20"/>
        </w:rPr>
        <w:t>-Jointing Method</w:t>
      </w:r>
      <w:r w:rsidR="00A2443E" w:rsidRPr="004E09DA">
        <w:rPr>
          <w:rFonts w:ascii="Arial" w:hAnsi="Arial" w:cs="Arial"/>
          <w:sz w:val="20"/>
          <w:szCs w:val="20"/>
        </w:rPr>
        <w:t>.</w:t>
      </w:r>
      <w:r w:rsidR="00277214" w:rsidRPr="004E09DA">
        <w:rPr>
          <w:rFonts w:ascii="Arial" w:hAnsi="Arial" w:cs="Arial"/>
          <w:sz w:val="20"/>
          <w:szCs w:val="20"/>
        </w:rPr>
        <w:t xml:space="preserve"> Bra</w:t>
      </w:r>
      <w:r w:rsidR="002B1C6D" w:rsidRPr="004E09DA">
        <w:rPr>
          <w:rFonts w:ascii="Arial" w:hAnsi="Arial" w:cs="Arial"/>
          <w:sz w:val="20"/>
          <w:szCs w:val="20"/>
        </w:rPr>
        <w:t>n</w:t>
      </w:r>
      <w:r w:rsidR="00277214" w:rsidRPr="004E09DA">
        <w:rPr>
          <w:rFonts w:ascii="Arial" w:hAnsi="Arial" w:cs="Arial"/>
          <w:sz w:val="20"/>
          <w:szCs w:val="20"/>
        </w:rPr>
        <w:t>ch labels indicate substitutions per site.</w:t>
      </w:r>
    </w:p>
    <w:p w14:paraId="7012DB3F" w14:textId="77777777" w:rsidR="004E09DA" w:rsidRPr="004E09DA" w:rsidRDefault="004E09DA">
      <w:pPr>
        <w:rPr>
          <w:rFonts w:ascii="Arial" w:hAnsi="Arial" w:cs="Arial"/>
          <w:sz w:val="20"/>
          <w:szCs w:val="20"/>
        </w:rPr>
      </w:pPr>
    </w:p>
    <w:p w14:paraId="60AC56E8" w14:textId="19AFE93C" w:rsidR="00277214" w:rsidRPr="00A2443E" w:rsidRDefault="00277214">
      <w:pPr>
        <w:rPr>
          <w:rFonts w:ascii="Arial" w:hAnsi="Arial" w:cs="Arial"/>
          <w:sz w:val="22"/>
          <w:szCs w:val="22"/>
        </w:rPr>
      </w:pPr>
      <w:r w:rsidRPr="00277214">
        <w:rPr>
          <w:noProof/>
        </w:rPr>
        <w:drawing>
          <wp:inline distT="0" distB="0" distL="0" distR="0" wp14:anchorId="0C9365B6" wp14:editId="6E5D02AA">
            <wp:extent cx="5358539" cy="2493448"/>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0641" cy="2508386"/>
                    </a:xfrm>
                    <a:prstGeom prst="rect">
                      <a:avLst/>
                    </a:prstGeom>
                  </pic:spPr>
                </pic:pic>
              </a:graphicData>
            </a:graphic>
          </wp:inline>
        </w:drawing>
      </w:r>
    </w:p>
    <w:p w14:paraId="3437A237" w14:textId="6299639E" w:rsidR="00A174CC" w:rsidRDefault="008815EE">
      <w:pPr>
        <w:spacing w:before="120" w:after="120"/>
        <w:rPr>
          <w:rFonts w:ascii="Arial" w:hAnsi="Arial" w:cs="Arial"/>
          <w:b/>
        </w:rPr>
      </w:pPr>
      <w:r>
        <w:rPr>
          <w:rFonts w:ascii="Arial" w:hAnsi="Arial" w:cs="Arial"/>
          <w:b/>
        </w:rPr>
        <w:t>References</w:t>
      </w:r>
    </w:p>
    <w:p w14:paraId="318F9744" w14:textId="77777777" w:rsidR="004E09DA" w:rsidRDefault="004E09DA">
      <w:pPr>
        <w:spacing w:before="120" w:after="120"/>
        <w:rPr>
          <w:rFonts w:ascii="Arial" w:hAnsi="Arial" w:cs="Arial"/>
          <w:b/>
        </w:rPr>
      </w:pPr>
    </w:p>
    <w:p w14:paraId="6C4D88D1" w14:textId="0ECA8A4E" w:rsidR="00F82AE7" w:rsidRPr="004E09DA" w:rsidRDefault="002401C3" w:rsidP="00F82AE7">
      <w:pPr>
        <w:rPr>
          <w:rFonts w:ascii="Arial" w:hAnsi="Arial" w:cs="Arial"/>
          <w:sz w:val="18"/>
          <w:szCs w:val="18"/>
        </w:rPr>
      </w:pPr>
      <w:r w:rsidRPr="004E09DA">
        <w:rPr>
          <w:rFonts w:ascii="Arial" w:hAnsi="Arial" w:cs="Arial"/>
          <w:sz w:val="18"/>
          <w:szCs w:val="18"/>
        </w:rPr>
        <w:t>Zhao F, Li J, Hao X, Liu H, Qiao Q, Wang S, Tian Y, Wang Y, Zhang D, Zhang Z (2023) Genomic characterization of two new viruses infecting Ageratum conyzoides in China. Arch Virol 168:55. DOI: 10.1007/s00705-023-05781-y. PMID: 37145192</w:t>
      </w:r>
    </w:p>
    <w:p w14:paraId="788F0B9E" w14:textId="77777777" w:rsidR="002401C3" w:rsidRPr="004E09DA" w:rsidRDefault="002401C3" w:rsidP="00F82AE7">
      <w:pPr>
        <w:rPr>
          <w:rFonts w:ascii="Arial" w:hAnsi="Arial" w:cs="Arial"/>
          <w:sz w:val="18"/>
          <w:szCs w:val="18"/>
        </w:rPr>
      </w:pPr>
    </w:p>
    <w:p w14:paraId="20E3E902" w14:textId="77777777" w:rsidR="00F82AE7" w:rsidRPr="00AC3B6E" w:rsidRDefault="00F82AE7" w:rsidP="00F82AE7">
      <w:pPr>
        <w:rPr>
          <w:rFonts w:ascii="Arial" w:hAnsi="Arial" w:cs="Arial"/>
          <w:sz w:val="18"/>
          <w:szCs w:val="18"/>
          <w:lang w:val="it-IT"/>
        </w:rPr>
      </w:pPr>
      <w:r w:rsidRPr="004E09DA">
        <w:rPr>
          <w:rFonts w:ascii="Arial" w:hAnsi="Arial" w:cs="Arial"/>
          <w:sz w:val="18"/>
          <w:szCs w:val="18"/>
        </w:rPr>
        <w:t>De Souza et al (2021) High throughput sequencing for the detection and characterization of new virus found in arracacha (</w:t>
      </w:r>
      <w:r w:rsidRPr="004E09DA">
        <w:rPr>
          <w:rFonts w:ascii="Arial" w:hAnsi="Arial" w:cs="Arial"/>
          <w:i/>
          <w:sz w:val="18"/>
          <w:szCs w:val="18"/>
        </w:rPr>
        <w:t>Arracacia xanthorrhiza</w:t>
      </w:r>
      <w:r w:rsidRPr="004E09DA">
        <w:rPr>
          <w:rFonts w:ascii="Arial" w:hAnsi="Arial" w:cs="Arial"/>
          <w:sz w:val="18"/>
          <w:szCs w:val="18"/>
        </w:rPr>
        <w:t xml:space="preserve">). </w:t>
      </w:r>
      <w:r w:rsidRPr="00AC3B6E">
        <w:rPr>
          <w:rFonts w:ascii="Arial" w:hAnsi="Arial" w:cs="Arial"/>
          <w:sz w:val="18"/>
          <w:szCs w:val="18"/>
          <w:lang w:val="it-IT"/>
        </w:rPr>
        <w:t>Scientia Agropecuaria vol.12 no.4 Trujillo oct./dic. 2021</w:t>
      </w:r>
    </w:p>
    <w:p w14:paraId="2ADEE2E0" w14:textId="6EB336E3" w:rsidR="00F82AE7" w:rsidRPr="00AC3B6E" w:rsidRDefault="00F82AE7" w:rsidP="00F82AE7">
      <w:pPr>
        <w:rPr>
          <w:rFonts w:ascii="Arial" w:hAnsi="Arial" w:cs="Arial"/>
          <w:sz w:val="18"/>
          <w:szCs w:val="18"/>
          <w:lang w:val="it-IT"/>
        </w:rPr>
      </w:pPr>
      <w:r w:rsidRPr="00AC3B6E">
        <w:rPr>
          <w:rFonts w:ascii="Arial" w:hAnsi="Arial" w:cs="Arial"/>
          <w:sz w:val="18"/>
          <w:szCs w:val="18"/>
          <w:lang w:val="it-IT"/>
        </w:rPr>
        <w:t>DOI: 10.17268/sci.agropecu.2021.051</w:t>
      </w:r>
    </w:p>
    <w:p w14:paraId="5CF6DD72" w14:textId="77777777" w:rsidR="00B55EB4" w:rsidRPr="00AC3B6E" w:rsidRDefault="00B55EB4" w:rsidP="00F82AE7">
      <w:pPr>
        <w:rPr>
          <w:rFonts w:ascii="Arial" w:hAnsi="Arial" w:cs="Arial"/>
          <w:sz w:val="18"/>
          <w:szCs w:val="18"/>
          <w:lang w:val="it-IT"/>
        </w:rPr>
      </w:pPr>
    </w:p>
    <w:p w14:paraId="72B35947" w14:textId="46E8C58C" w:rsidR="00161421" w:rsidRPr="004E09DA" w:rsidRDefault="00161421" w:rsidP="00F82AE7">
      <w:pPr>
        <w:rPr>
          <w:rFonts w:ascii="Arial" w:hAnsi="Arial" w:cs="Arial"/>
          <w:sz w:val="18"/>
          <w:szCs w:val="18"/>
        </w:rPr>
      </w:pPr>
      <w:r w:rsidRPr="004E09DA">
        <w:rPr>
          <w:rFonts w:ascii="Arial" w:hAnsi="Arial" w:cs="Arial"/>
          <w:sz w:val="18"/>
          <w:szCs w:val="18"/>
        </w:rPr>
        <w:t xml:space="preserve">Lu RB, Lan PX, Kang RJ, Tan GL, Chen XJ, Li R, Li F(2022) Genomic characterization of a new enamovirus infecting common bean. Arch Virol. 167:999-1002. DOI: 10.1007/s00705-022-05387-w. </w:t>
      </w:r>
      <w:r w:rsidR="00206FFD" w:rsidRPr="004E09DA">
        <w:rPr>
          <w:rFonts w:ascii="Arial" w:hAnsi="Arial" w:cs="Arial"/>
          <w:sz w:val="18"/>
          <w:szCs w:val="18"/>
        </w:rPr>
        <w:t>PMID: 35142942</w:t>
      </w:r>
    </w:p>
    <w:p w14:paraId="059A3FD3" w14:textId="77777777" w:rsidR="00B55EB4" w:rsidRPr="004E09DA" w:rsidRDefault="00B55EB4" w:rsidP="00F82AE7">
      <w:pPr>
        <w:rPr>
          <w:rFonts w:ascii="Arial" w:hAnsi="Arial" w:cs="Arial"/>
          <w:sz w:val="18"/>
          <w:szCs w:val="18"/>
        </w:rPr>
      </w:pPr>
    </w:p>
    <w:p w14:paraId="0044ABFD" w14:textId="2CB29A1A" w:rsidR="00206FFD" w:rsidRPr="004E09DA" w:rsidRDefault="00206FFD" w:rsidP="00F82AE7">
      <w:pPr>
        <w:rPr>
          <w:rFonts w:ascii="Arial" w:hAnsi="Arial" w:cs="Arial"/>
          <w:sz w:val="18"/>
          <w:szCs w:val="18"/>
        </w:rPr>
      </w:pPr>
      <w:r w:rsidRPr="004E09DA">
        <w:rPr>
          <w:rFonts w:ascii="Arial" w:hAnsi="Arial" w:cs="Arial"/>
          <w:sz w:val="18"/>
          <w:szCs w:val="18"/>
        </w:rPr>
        <w:t xml:space="preserve">Ma Y, Xing F, Che H, Gao S, Lin Y, Li S (2022) The Virome of </w:t>
      </w:r>
      <w:r w:rsidRPr="004E09DA">
        <w:rPr>
          <w:rFonts w:ascii="Arial" w:hAnsi="Arial" w:cs="Arial"/>
          <w:i/>
          <w:sz w:val="18"/>
          <w:szCs w:val="18"/>
        </w:rPr>
        <w:t>Piper nigrum</w:t>
      </w:r>
      <w:r w:rsidRPr="004E09DA">
        <w:rPr>
          <w:rFonts w:ascii="Arial" w:hAnsi="Arial" w:cs="Arial"/>
          <w:sz w:val="18"/>
          <w:szCs w:val="18"/>
        </w:rPr>
        <w:t>: Identification, Genomic Characterization, Prevalence, and Transmission of Three New Viruses of Black Pepper in China. Plant Dis 106:2082-2089. DOI: 10.1094/PDIS-12-21-2692-RE. PMID: 35253482</w:t>
      </w:r>
    </w:p>
    <w:p w14:paraId="5ACE9350" w14:textId="41F642EC" w:rsidR="001B6282" w:rsidRPr="004E09DA" w:rsidRDefault="001B6282" w:rsidP="00F82AE7">
      <w:pPr>
        <w:rPr>
          <w:rFonts w:ascii="Arial" w:hAnsi="Arial" w:cs="Arial"/>
          <w:sz w:val="18"/>
          <w:szCs w:val="18"/>
        </w:rPr>
      </w:pPr>
    </w:p>
    <w:p w14:paraId="1F722FED" w14:textId="2A56575B" w:rsidR="001B6282" w:rsidRPr="004E09DA" w:rsidRDefault="001B6282" w:rsidP="00F82AE7">
      <w:pPr>
        <w:rPr>
          <w:rFonts w:ascii="Arial" w:hAnsi="Arial" w:cs="Arial"/>
          <w:sz w:val="18"/>
          <w:szCs w:val="18"/>
        </w:rPr>
      </w:pPr>
      <w:r w:rsidRPr="004E09DA">
        <w:rPr>
          <w:rFonts w:ascii="Arial" w:hAnsi="Arial" w:cs="Arial"/>
          <w:sz w:val="18"/>
          <w:szCs w:val="18"/>
        </w:rPr>
        <w:t>Kavi Sidharthan V, Nagendran K, Baranwal VK (2022) Exploration of plant transcriptomes reveals five putative novel poleroviruses and an enamovirus. Virus Genes 58:244-253. DOI: 10.1007/s11262-022-01896-7. PMID: 35347589</w:t>
      </w:r>
    </w:p>
    <w:p w14:paraId="4D62041E" w14:textId="4444C65E" w:rsidR="001C654E" w:rsidRPr="004E09DA" w:rsidRDefault="001C654E" w:rsidP="00F82AE7">
      <w:pPr>
        <w:rPr>
          <w:rFonts w:ascii="Arial" w:hAnsi="Arial" w:cs="Arial"/>
          <w:sz w:val="18"/>
          <w:szCs w:val="18"/>
        </w:rPr>
      </w:pPr>
    </w:p>
    <w:p w14:paraId="1D7AEB54" w14:textId="0D5E5891" w:rsidR="001C654E" w:rsidRPr="004E09DA" w:rsidRDefault="001C654E" w:rsidP="00F82AE7">
      <w:pPr>
        <w:rPr>
          <w:rFonts w:ascii="Arial" w:hAnsi="Arial" w:cs="Arial"/>
          <w:sz w:val="18"/>
          <w:szCs w:val="18"/>
        </w:rPr>
      </w:pPr>
      <w:r w:rsidRPr="004E09DA">
        <w:rPr>
          <w:rFonts w:ascii="Arial" w:hAnsi="Arial" w:cs="Arial"/>
          <w:sz w:val="18"/>
          <w:szCs w:val="18"/>
        </w:rPr>
        <w:t>Cao M, Zhang S, Li M, Liu Y, Dong P, Li S, Kuang M, Li R, Zhou Y</w:t>
      </w:r>
      <w:r w:rsidR="00DE43BF" w:rsidRPr="004E09DA">
        <w:rPr>
          <w:rFonts w:ascii="Arial" w:hAnsi="Arial" w:cs="Arial"/>
          <w:sz w:val="18"/>
          <w:szCs w:val="18"/>
        </w:rPr>
        <w:t xml:space="preserve"> (2019)</w:t>
      </w:r>
      <w:r w:rsidRPr="004E09DA">
        <w:rPr>
          <w:rFonts w:ascii="Arial" w:hAnsi="Arial" w:cs="Arial"/>
          <w:sz w:val="18"/>
          <w:szCs w:val="18"/>
        </w:rPr>
        <w:t xml:space="preserve"> Discovery of Four Novel Viruses Associated with Flower Yellowing Disease of Green Sichuan Pepper (</w:t>
      </w:r>
      <w:r w:rsidRPr="004E09DA">
        <w:rPr>
          <w:rFonts w:ascii="Arial" w:hAnsi="Arial" w:cs="Arial"/>
          <w:i/>
          <w:sz w:val="18"/>
          <w:szCs w:val="18"/>
        </w:rPr>
        <w:t xml:space="preserve">Zanthoxylum </w:t>
      </w:r>
      <w:r w:rsidR="00DE43BF" w:rsidRPr="004E09DA">
        <w:rPr>
          <w:rFonts w:ascii="Arial" w:hAnsi="Arial" w:cs="Arial"/>
          <w:i/>
          <w:sz w:val="18"/>
          <w:szCs w:val="18"/>
        </w:rPr>
        <w:t>A</w:t>
      </w:r>
      <w:r w:rsidRPr="004E09DA">
        <w:rPr>
          <w:rFonts w:ascii="Arial" w:hAnsi="Arial" w:cs="Arial"/>
          <w:i/>
          <w:sz w:val="18"/>
          <w:szCs w:val="18"/>
        </w:rPr>
        <w:t>rmatum</w:t>
      </w:r>
      <w:r w:rsidRPr="004E09DA">
        <w:rPr>
          <w:rFonts w:ascii="Arial" w:hAnsi="Arial" w:cs="Arial"/>
          <w:sz w:val="18"/>
          <w:szCs w:val="18"/>
        </w:rPr>
        <w:t xml:space="preserve">) by Virome Analysis. Viruses 11:696. </w:t>
      </w:r>
      <w:r w:rsidR="00DE43BF" w:rsidRPr="004E09DA">
        <w:rPr>
          <w:rFonts w:ascii="Arial" w:hAnsi="Arial" w:cs="Arial"/>
          <w:sz w:val="18"/>
          <w:szCs w:val="18"/>
        </w:rPr>
        <w:t>DOI</w:t>
      </w:r>
      <w:r w:rsidRPr="004E09DA">
        <w:rPr>
          <w:rFonts w:ascii="Arial" w:hAnsi="Arial" w:cs="Arial"/>
          <w:sz w:val="18"/>
          <w:szCs w:val="18"/>
        </w:rPr>
        <w:t>: 10.3390/v11080696. PMID: 31370205</w:t>
      </w:r>
    </w:p>
    <w:p w14:paraId="7778713D" w14:textId="629D24B3" w:rsidR="00E04C9C" w:rsidRPr="004E09DA" w:rsidRDefault="00E04C9C" w:rsidP="00F82AE7">
      <w:pPr>
        <w:rPr>
          <w:rFonts w:ascii="Arial" w:hAnsi="Arial" w:cs="Arial"/>
          <w:sz w:val="18"/>
          <w:szCs w:val="18"/>
        </w:rPr>
      </w:pPr>
    </w:p>
    <w:p w14:paraId="4195C477" w14:textId="064A9B2F" w:rsidR="00E04C9C" w:rsidRPr="004E09DA" w:rsidRDefault="00E04C9C" w:rsidP="00F82AE7">
      <w:pPr>
        <w:rPr>
          <w:rFonts w:ascii="Arial" w:hAnsi="Arial" w:cs="Arial"/>
          <w:sz w:val="18"/>
          <w:szCs w:val="18"/>
        </w:rPr>
      </w:pPr>
      <w:r w:rsidRPr="004E09DA">
        <w:rPr>
          <w:rFonts w:ascii="Arial" w:hAnsi="Arial" w:cs="Arial"/>
          <w:sz w:val="18"/>
          <w:szCs w:val="18"/>
        </w:rPr>
        <w:t>Yang S, Mao Q, Wang Y, He J, Yang J, Chen X, Xiao Y, He Y, Zhao M, Lu J, Yang Z, Dai Z, Liu Q, Yao Y, Lu X, Li H, Zhou R, Zeng J, Li W, Zhou C, Wang X, Shen Q, Xu H, Deng X, Delwart E, Shan T, Zhang W (2022). Expanding known viral diversity in plants: virome of 161 species alongside an ancient canal. Environ Microbiome 17:58. DOI: 10.1186/s40793-022-00453-x. PMID: 36437477</w:t>
      </w:r>
    </w:p>
    <w:p w14:paraId="77301C9C" w14:textId="0BC671E7" w:rsidR="005E50EA" w:rsidRPr="004E09DA" w:rsidRDefault="005E50EA" w:rsidP="00F82AE7">
      <w:pPr>
        <w:rPr>
          <w:rFonts w:ascii="Arial" w:hAnsi="Arial" w:cs="Arial"/>
          <w:sz w:val="18"/>
          <w:szCs w:val="18"/>
        </w:rPr>
      </w:pPr>
    </w:p>
    <w:p w14:paraId="570C6DAE" w14:textId="53C98A8C" w:rsidR="005E50EA" w:rsidRPr="004E09DA" w:rsidRDefault="005E50EA" w:rsidP="00F82AE7">
      <w:pPr>
        <w:rPr>
          <w:rFonts w:ascii="Arial" w:hAnsi="Arial" w:cs="Arial"/>
          <w:sz w:val="18"/>
          <w:szCs w:val="18"/>
        </w:rPr>
      </w:pPr>
      <w:r w:rsidRPr="004E09DA">
        <w:rPr>
          <w:rFonts w:ascii="Arial" w:hAnsi="Arial" w:cs="Arial"/>
          <w:sz w:val="18"/>
          <w:szCs w:val="18"/>
        </w:rPr>
        <w:t>Skeleton et al (2018) First report of Pepper veinal mottle virus, Pepper yellows virus and a novel enamovirus in chilli pepper (</w:t>
      </w:r>
      <w:r w:rsidRPr="004E09DA">
        <w:rPr>
          <w:rFonts w:ascii="Arial" w:hAnsi="Arial" w:cs="Arial"/>
          <w:i/>
          <w:sz w:val="18"/>
          <w:szCs w:val="18"/>
        </w:rPr>
        <w:t>Capsicum sp</w:t>
      </w:r>
      <w:r w:rsidRPr="004E09DA">
        <w:rPr>
          <w:rFonts w:ascii="Arial" w:hAnsi="Arial" w:cs="Arial"/>
          <w:sz w:val="18"/>
          <w:szCs w:val="18"/>
        </w:rPr>
        <w:t>.) in Rwanda. New Dis Rep 37:</w:t>
      </w:r>
      <w:r w:rsidR="00890DA1" w:rsidRPr="004E09DA">
        <w:rPr>
          <w:rFonts w:ascii="Arial" w:hAnsi="Arial" w:cs="Arial"/>
          <w:sz w:val="18"/>
          <w:szCs w:val="18"/>
        </w:rPr>
        <w:t>5. DOI: 10.5197/j.2044-0588.2018.037.005</w:t>
      </w:r>
    </w:p>
    <w:p w14:paraId="75D4F80B" w14:textId="063CC060" w:rsidR="00890DA1" w:rsidRPr="004E09DA" w:rsidRDefault="00890DA1" w:rsidP="00F82AE7">
      <w:pPr>
        <w:rPr>
          <w:rFonts w:ascii="Arial" w:hAnsi="Arial" w:cs="Arial"/>
          <w:sz w:val="18"/>
          <w:szCs w:val="18"/>
        </w:rPr>
      </w:pPr>
    </w:p>
    <w:p w14:paraId="4AE05D01" w14:textId="28820B13" w:rsidR="00E04C9C" w:rsidRPr="004E09DA" w:rsidRDefault="00AA401F" w:rsidP="00F82AE7">
      <w:pPr>
        <w:rPr>
          <w:rFonts w:ascii="Arial" w:hAnsi="Arial" w:cs="Arial"/>
          <w:sz w:val="18"/>
          <w:szCs w:val="18"/>
        </w:rPr>
      </w:pPr>
      <w:r w:rsidRPr="004E09DA">
        <w:rPr>
          <w:rFonts w:ascii="Arial" w:hAnsi="Arial" w:cs="Arial"/>
          <w:sz w:val="18"/>
          <w:szCs w:val="18"/>
        </w:rPr>
        <w:t>Susi H, Filloux D, Frilander MJ, Roumagnac P, Laine AL (2019) Diverse and variable virus communities in wild plant populations revealed by metagenomic tools. PeerJ. 7:e6140. DOI: 10.7717/peerj.6140. PMID: 30648011</w:t>
      </w:r>
    </w:p>
    <w:p w14:paraId="2FB954E4" w14:textId="6C7CF9DA" w:rsidR="00E04C9C" w:rsidRPr="004E09DA" w:rsidRDefault="00E04C9C" w:rsidP="00F82AE7">
      <w:pPr>
        <w:rPr>
          <w:rFonts w:ascii="Arial" w:hAnsi="Arial" w:cs="Arial"/>
          <w:sz w:val="18"/>
          <w:szCs w:val="18"/>
        </w:rPr>
      </w:pPr>
    </w:p>
    <w:p w14:paraId="118A0474" w14:textId="1B82E37B" w:rsidR="005C2F1B" w:rsidRPr="004E09DA" w:rsidRDefault="005C2F1B" w:rsidP="00F82AE7">
      <w:pPr>
        <w:rPr>
          <w:rFonts w:ascii="Arial" w:hAnsi="Arial" w:cs="Arial"/>
          <w:sz w:val="18"/>
          <w:szCs w:val="18"/>
        </w:rPr>
      </w:pPr>
      <w:r w:rsidRPr="004E09DA">
        <w:rPr>
          <w:rFonts w:ascii="Arial" w:hAnsi="Arial" w:cs="Arial"/>
          <w:sz w:val="18"/>
          <w:szCs w:val="18"/>
        </w:rPr>
        <w:t>Gaafar YZA, Herz K, Hartrick J, Fletcher J, Blouin AG, MacDiarmid R, Ziebell H (2020) Investigating the Pea Virome in Germany-Old Friends and New Players in the Field(s). Front Microbiol 11:583242. DOI: 10.3389/fmicb.2020.583242. PMID: 33281777</w:t>
      </w:r>
    </w:p>
    <w:sectPr w:rsidR="005C2F1B" w:rsidRPr="004E09DA">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2D05" w14:textId="77777777" w:rsidR="0077338F" w:rsidRDefault="0077338F">
      <w:r>
        <w:separator/>
      </w:r>
    </w:p>
  </w:endnote>
  <w:endnote w:type="continuationSeparator" w:id="0">
    <w:p w14:paraId="000C4B39" w14:textId="77777777" w:rsidR="0077338F" w:rsidRDefault="0077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ACB0" w14:textId="77777777" w:rsidR="0077338F" w:rsidRDefault="0077338F">
      <w:r>
        <w:separator/>
      </w:r>
    </w:p>
  </w:footnote>
  <w:footnote w:type="continuationSeparator" w:id="0">
    <w:p w14:paraId="13077162" w14:textId="77777777" w:rsidR="0077338F" w:rsidRDefault="0077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6C80F2C"/>
    <w:multiLevelType w:val="hybridMultilevel"/>
    <w:tmpl w:val="6A7A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3288D"/>
    <w:multiLevelType w:val="hybridMultilevel"/>
    <w:tmpl w:val="E62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2778236">
    <w:abstractNumId w:val="0"/>
  </w:num>
  <w:num w:numId="2" w16cid:durableId="1974209928">
    <w:abstractNumId w:val="3"/>
  </w:num>
  <w:num w:numId="3" w16cid:durableId="733158003">
    <w:abstractNumId w:val="1"/>
  </w:num>
  <w:num w:numId="4" w16cid:durableId="26523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EF"/>
    <w:rsid w:val="00010C75"/>
    <w:rsid w:val="00035A87"/>
    <w:rsid w:val="0003732F"/>
    <w:rsid w:val="00047C13"/>
    <w:rsid w:val="00052CA6"/>
    <w:rsid w:val="000643FD"/>
    <w:rsid w:val="00065FCB"/>
    <w:rsid w:val="00076253"/>
    <w:rsid w:val="000A146A"/>
    <w:rsid w:val="000D5A9D"/>
    <w:rsid w:val="000E33EA"/>
    <w:rsid w:val="000F51F4"/>
    <w:rsid w:val="000F7067"/>
    <w:rsid w:val="001008E9"/>
    <w:rsid w:val="001037CC"/>
    <w:rsid w:val="00116AA7"/>
    <w:rsid w:val="0013113D"/>
    <w:rsid w:val="00145C62"/>
    <w:rsid w:val="00160F20"/>
    <w:rsid w:val="00161421"/>
    <w:rsid w:val="001668D3"/>
    <w:rsid w:val="001852DA"/>
    <w:rsid w:val="00197C64"/>
    <w:rsid w:val="001B6282"/>
    <w:rsid w:val="001C23FB"/>
    <w:rsid w:val="001C654E"/>
    <w:rsid w:val="001C7462"/>
    <w:rsid w:val="002045E0"/>
    <w:rsid w:val="00206FFD"/>
    <w:rsid w:val="00234F06"/>
    <w:rsid w:val="00235396"/>
    <w:rsid w:val="00236791"/>
    <w:rsid w:val="002401C3"/>
    <w:rsid w:val="002615EC"/>
    <w:rsid w:val="00263087"/>
    <w:rsid w:val="00277214"/>
    <w:rsid w:val="002B1C6D"/>
    <w:rsid w:val="002C5810"/>
    <w:rsid w:val="002D3A8F"/>
    <w:rsid w:val="002E0323"/>
    <w:rsid w:val="002E2CC8"/>
    <w:rsid w:val="002F41E9"/>
    <w:rsid w:val="002F566B"/>
    <w:rsid w:val="00326745"/>
    <w:rsid w:val="00343260"/>
    <w:rsid w:val="0037243A"/>
    <w:rsid w:val="0037359E"/>
    <w:rsid w:val="00387D22"/>
    <w:rsid w:val="00394025"/>
    <w:rsid w:val="00395CB1"/>
    <w:rsid w:val="00396855"/>
    <w:rsid w:val="00396DA1"/>
    <w:rsid w:val="003D6BA7"/>
    <w:rsid w:val="003E1E8A"/>
    <w:rsid w:val="003E5A67"/>
    <w:rsid w:val="00422CF1"/>
    <w:rsid w:val="00423705"/>
    <w:rsid w:val="0043110C"/>
    <w:rsid w:val="00437970"/>
    <w:rsid w:val="004825CD"/>
    <w:rsid w:val="004860B2"/>
    <w:rsid w:val="004D4B71"/>
    <w:rsid w:val="004E09DA"/>
    <w:rsid w:val="004F3196"/>
    <w:rsid w:val="004F73D9"/>
    <w:rsid w:val="005065E9"/>
    <w:rsid w:val="00506C32"/>
    <w:rsid w:val="00507C8B"/>
    <w:rsid w:val="00526CB5"/>
    <w:rsid w:val="00543F86"/>
    <w:rsid w:val="00563FD4"/>
    <w:rsid w:val="0056577A"/>
    <w:rsid w:val="0057590E"/>
    <w:rsid w:val="005762C6"/>
    <w:rsid w:val="005948CE"/>
    <w:rsid w:val="00597460"/>
    <w:rsid w:val="005A54C3"/>
    <w:rsid w:val="005A5E06"/>
    <w:rsid w:val="005C2F1B"/>
    <w:rsid w:val="005E50EA"/>
    <w:rsid w:val="005F116E"/>
    <w:rsid w:val="00600F6F"/>
    <w:rsid w:val="00611464"/>
    <w:rsid w:val="00631A21"/>
    <w:rsid w:val="00676B94"/>
    <w:rsid w:val="00681CF8"/>
    <w:rsid w:val="00684080"/>
    <w:rsid w:val="006A196B"/>
    <w:rsid w:val="006A3A5C"/>
    <w:rsid w:val="006D3227"/>
    <w:rsid w:val="006D4EBC"/>
    <w:rsid w:val="006F2EEA"/>
    <w:rsid w:val="006F4EFD"/>
    <w:rsid w:val="006F614A"/>
    <w:rsid w:val="00725F48"/>
    <w:rsid w:val="007270CA"/>
    <w:rsid w:val="007378DD"/>
    <w:rsid w:val="007450E2"/>
    <w:rsid w:val="007451D0"/>
    <w:rsid w:val="00763FDE"/>
    <w:rsid w:val="0077059C"/>
    <w:rsid w:val="0077338F"/>
    <w:rsid w:val="007821C6"/>
    <w:rsid w:val="007A06B6"/>
    <w:rsid w:val="007D50EE"/>
    <w:rsid w:val="007F21B5"/>
    <w:rsid w:val="0080750F"/>
    <w:rsid w:val="008815EE"/>
    <w:rsid w:val="00890DA1"/>
    <w:rsid w:val="008A50A1"/>
    <w:rsid w:val="008B1B6F"/>
    <w:rsid w:val="008B6D9F"/>
    <w:rsid w:val="008D1E2F"/>
    <w:rsid w:val="008E2E34"/>
    <w:rsid w:val="009040DD"/>
    <w:rsid w:val="009178DE"/>
    <w:rsid w:val="0094490D"/>
    <w:rsid w:val="009607F4"/>
    <w:rsid w:val="009729D8"/>
    <w:rsid w:val="00990E26"/>
    <w:rsid w:val="009B2702"/>
    <w:rsid w:val="009B2E19"/>
    <w:rsid w:val="009E6E9D"/>
    <w:rsid w:val="00A018C7"/>
    <w:rsid w:val="00A11C69"/>
    <w:rsid w:val="00A174CC"/>
    <w:rsid w:val="00A2357C"/>
    <w:rsid w:val="00A2443E"/>
    <w:rsid w:val="00A44B01"/>
    <w:rsid w:val="00A83388"/>
    <w:rsid w:val="00A834B9"/>
    <w:rsid w:val="00AA2CAE"/>
    <w:rsid w:val="00AA3383"/>
    <w:rsid w:val="00AA401F"/>
    <w:rsid w:val="00AA440B"/>
    <w:rsid w:val="00AC2C8B"/>
    <w:rsid w:val="00AC3B6E"/>
    <w:rsid w:val="00AD759B"/>
    <w:rsid w:val="00B07C6B"/>
    <w:rsid w:val="00B33695"/>
    <w:rsid w:val="00B35CC8"/>
    <w:rsid w:val="00B4637D"/>
    <w:rsid w:val="00B47589"/>
    <w:rsid w:val="00B55EB4"/>
    <w:rsid w:val="00B56718"/>
    <w:rsid w:val="00B71225"/>
    <w:rsid w:val="00B72C82"/>
    <w:rsid w:val="00B8323E"/>
    <w:rsid w:val="00B844A8"/>
    <w:rsid w:val="00BA0796"/>
    <w:rsid w:val="00BA2763"/>
    <w:rsid w:val="00BF6639"/>
    <w:rsid w:val="00C046C3"/>
    <w:rsid w:val="00C2089B"/>
    <w:rsid w:val="00C22489"/>
    <w:rsid w:val="00C42E36"/>
    <w:rsid w:val="00C46EC0"/>
    <w:rsid w:val="00CA4EC4"/>
    <w:rsid w:val="00CC2A2D"/>
    <w:rsid w:val="00CD3A90"/>
    <w:rsid w:val="00CD5167"/>
    <w:rsid w:val="00CF2FFA"/>
    <w:rsid w:val="00D01707"/>
    <w:rsid w:val="00D21525"/>
    <w:rsid w:val="00D22C95"/>
    <w:rsid w:val="00D34B6E"/>
    <w:rsid w:val="00D46AFB"/>
    <w:rsid w:val="00D80E94"/>
    <w:rsid w:val="00D918B0"/>
    <w:rsid w:val="00DA21FD"/>
    <w:rsid w:val="00DA698C"/>
    <w:rsid w:val="00DB1193"/>
    <w:rsid w:val="00DD34BB"/>
    <w:rsid w:val="00DD71DF"/>
    <w:rsid w:val="00DE0372"/>
    <w:rsid w:val="00DE0AF6"/>
    <w:rsid w:val="00DE43BF"/>
    <w:rsid w:val="00DE495B"/>
    <w:rsid w:val="00E034BE"/>
    <w:rsid w:val="00E04C9C"/>
    <w:rsid w:val="00E40019"/>
    <w:rsid w:val="00E705F8"/>
    <w:rsid w:val="00EA0B01"/>
    <w:rsid w:val="00ED0C6A"/>
    <w:rsid w:val="00ED6821"/>
    <w:rsid w:val="00F04003"/>
    <w:rsid w:val="00F30DA7"/>
    <w:rsid w:val="00F82AE7"/>
    <w:rsid w:val="00FA1B35"/>
    <w:rsid w:val="00FC315C"/>
    <w:rsid w:val="00FE3A8F"/>
    <w:rsid w:val="00FE3AA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D60165C0-C988-4365-BAAC-A4B1F9A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010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2025</Words>
  <Characters>11546</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Reviewer</cp:lastModifiedBy>
  <cp:revision>4</cp:revision>
  <dcterms:created xsi:type="dcterms:W3CDTF">2023-10-26T22:28:00Z</dcterms:created>
  <dcterms:modified xsi:type="dcterms:W3CDTF">2023-10-31T02:09:00Z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