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3356A380" w:rsidR="00A174CC" w:rsidRPr="00322996" w:rsidRDefault="00322996">
            <w:pPr>
              <w:pStyle w:val="BodyTextIndent"/>
              <w:ind w:left="0" w:firstLine="0"/>
              <w:jc w:val="center"/>
              <w:rPr>
                <w:rFonts w:ascii="Arial" w:hAnsi="Arial" w:cs="Arial"/>
                <w:b/>
                <w:bCs/>
                <w:sz w:val="28"/>
                <w:szCs w:val="28"/>
                <w:highlight w:val="yellow"/>
              </w:rPr>
            </w:pPr>
            <w:r w:rsidRPr="00322996">
              <w:rPr>
                <w:rFonts w:ascii="Arial" w:hAnsi="Arial" w:cs="Arial"/>
                <w:b/>
                <w:bCs/>
                <w:sz w:val="28"/>
                <w:szCs w:val="28"/>
              </w:rPr>
              <w:t>2022.006</w:t>
            </w:r>
            <w:r>
              <w:rPr>
                <w:rFonts w:ascii="Arial" w:hAnsi="Arial" w:cs="Arial"/>
                <w:b/>
                <w:bCs/>
                <w:sz w:val="28"/>
                <w:szCs w:val="28"/>
              </w:rPr>
              <w:t>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37D329B"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F102B" w:rsidRPr="00322996">
              <w:rPr>
                <w:rFonts w:ascii="Arial" w:hAnsi="Arial" w:cs="Arial"/>
                <w:bCs/>
                <w:sz w:val="22"/>
                <w:szCs w:val="22"/>
              </w:rPr>
              <w:t xml:space="preserve">Rename species in the family </w:t>
            </w:r>
            <w:r w:rsidR="00932777" w:rsidRPr="00322996">
              <w:rPr>
                <w:rFonts w:ascii="Arial" w:hAnsi="Arial" w:cs="Arial"/>
                <w:bCs/>
                <w:i/>
                <w:sz w:val="22"/>
                <w:szCs w:val="22"/>
              </w:rPr>
              <w:t>Amalgavi</w:t>
            </w:r>
            <w:r w:rsidR="001F102B" w:rsidRPr="00322996">
              <w:rPr>
                <w:rFonts w:ascii="Arial" w:hAnsi="Arial" w:cs="Arial"/>
                <w:bCs/>
                <w:i/>
                <w:sz w:val="22"/>
                <w:szCs w:val="22"/>
              </w:rPr>
              <w:t>ridae</w:t>
            </w:r>
            <w:r w:rsidR="001F102B" w:rsidRPr="00322996">
              <w:rPr>
                <w:rFonts w:ascii="Arial" w:hAnsi="Arial" w:cs="Arial"/>
                <w:bCs/>
                <w:sz w:val="22"/>
                <w:szCs w:val="22"/>
              </w:rPr>
              <w:t xml:space="preserve"> to comply with ICTV-mandated binomial format</w:t>
            </w:r>
            <w:r w:rsidR="001F102B" w:rsidRPr="00322996">
              <w:rPr>
                <w:rFonts w:ascii="Arial" w:hAnsi="Arial" w:cs="Arial"/>
                <w:bCs/>
                <w:i/>
                <w:iCs/>
                <w:sz w:val="22"/>
                <w:szCs w:val="22"/>
              </w:rPr>
              <w:t xml:space="preserve"> </w:t>
            </w:r>
            <w:r w:rsidR="001F102B" w:rsidRPr="00322996">
              <w:rPr>
                <w:rFonts w:ascii="Arial" w:hAnsi="Arial" w:cs="Arial"/>
                <w:bCs/>
                <w:sz w:val="22"/>
                <w:szCs w:val="22"/>
              </w:rPr>
              <w:t>(</w:t>
            </w:r>
            <w:r w:rsidR="00932777" w:rsidRPr="00322996">
              <w:rPr>
                <w:rFonts w:ascii="Arial" w:hAnsi="Arial" w:cs="Arial"/>
                <w:bCs/>
                <w:i/>
                <w:iCs/>
                <w:sz w:val="22"/>
                <w:szCs w:val="22"/>
              </w:rPr>
              <w:t>Durna</w:t>
            </w:r>
            <w:r w:rsidR="001F102B" w:rsidRPr="00322996">
              <w:rPr>
                <w:rFonts w:ascii="Arial" w:hAnsi="Arial" w:cs="Arial"/>
                <w:bCs/>
                <w:i/>
                <w:iCs/>
                <w:sz w:val="22"/>
                <w:szCs w:val="22"/>
              </w:rPr>
              <w:t>virales</w:t>
            </w:r>
            <w:r w:rsidR="001F102B" w:rsidRPr="00322996">
              <w:rPr>
                <w:rFonts w:ascii="Arial" w:hAnsi="Arial" w:cs="Arial"/>
                <w:bCs/>
                <w:sz w:val="22"/>
                <w:szCs w:val="22"/>
              </w:rPr>
              <w:t xml:space="preserve">: </w:t>
            </w:r>
            <w:r w:rsidR="00932777" w:rsidRPr="00322996">
              <w:rPr>
                <w:rFonts w:ascii="Arial" w:hAnsi="Arial" w:cs="Arial"/>
                <w:bCs/>
                <w:i/>
                <w:sz w:val="22"/>
                <w:szCs w:val="22"/>
              </w:rPr>
              <w:t>Amalga</w:t>
            </w:r>
            <w:r w:rsidR="001F102B" w:rsidRPr="00322996">
              <w:rPr>
                <w:rFonts w:ascii="Arial" w:hAnsi="Arial" w:cs="Arial"/>
                <w:bCs/>
                <w:i/>
                <w:iCs/>
                <w:sz w:val="22"/>
                <w:szCs w:val="22"/>
              </w:rPr>
              <w:t>viridae</w:t>
            </w:r>
            <w:r w:rsidR="001F102B" w:rsidRPr="00322996">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1F102B">
        <w:tc>
          <w:tcPr>
            <w:tcW w:w="4368" w:type="dxa"/>
            <w:shd w:val="clear" w:color="auto" w:fill="auto"/>
          </w:tcPr>
          <w:p w14:paraId="5B4DA008" w14:textId="250A56A9" w:rsidR="00A174CC" w:rsidRDefault="00932777">
            <w:pPr>
              <w:rPr>
                <w:rFonts w:ascii="Arial" w:hAnsi="Arial" w:cs="Arial"/>
                <w:sz w:val="22"/>
                <w:szCs w:val="22"/>
              </w:rPr>
            </w:pPr>
            <w:r>
              <w:rPr>
                <w:rFonts w:ascii="Arial" w:hAnsi="Arial" w:cs="Arial"/>
                <w:sz w:val="22"/>
                <w:szCs w:val="22"/>
              </w:rPr>
              <w:t>Sabanadzovic S</w:t>
            </w:r>
            <w:r w:rsidR="001F102B">
              <w:rPr>
                <w:rFonts w:ascii="Arial" w:hAnsi="Arial" w:cs="Arial"/>
                <w:sz w:val="22"/>
                <w:szCs w:val="22"/>
              </w:rPr>
              <w:t xml:space="preserve">, </w:t>
            </w:r>
            <w:r>
              <w:rPr>
                <w:rFonts w:ascii="Arial" w:hAnsi="Arial" w:cs="Arial"/>
                <w:sz w:val="22"/>
                <w:szCs w:val="22"/>
              </w:rPr>
              <w:t>Nibert M</w:t>
            </w:r>
            <w:r w:rsidR="001700DA">
              <w:rPr>
                <w:rFonts w:ascii="Arial" w:hAnsi="Arial" w:cs="Arial"/>
                <w:sz w:val="22"/>
                <w:szCs w:val="22"/>
              </w:rPr>
              <w:t>L</w:t>
            </w:r>
            <w:r>
              <w:rPr>
                <w:rFonts w:ascii="Arial" w:hAnsi="Arial" w:cs="Arial"/>
                <w:sz w:val="22"/>
                <w:szCs w:val="22"/>
              </w:rPr>
              <w:t>, Tzanetakis IE, Valverde R</w:t>
            </w:r>
            <w:r w:rsidR="001F102B">
              <w:rPr>
                <w:rFonts w:ascii="Arial" w:hAnsi="Arial" w:cs="Arial"/>
                <w:sz w:val="22"/>
                <w:szCs w:val="22"/>
              </w:rPr>
              <w:t xml:space="preserve"> </w:t>
            </w:r>
          </w:p>
        </w:tc>
        <w:tc>
          <w:tcPr>
            <w:tcW w:w="4704" w:type="dxa"/>
            <w:shd w:val="clear" w:color="auto" w:fill="auto"/>
          </w:tcPr>
          <w:p w14:paraId="4C0145EC" w14:textId="27F344CB" w:rsidR="001700DA" w:rsidRDefault="009B5CF4" w:rsidP="001F102B">
            <w:pPr>
              <w:rPr>
                <w:rFonts w:ascii="Arial" w:hAnsi="Arial" w:cs="Arial"/>
                <w:sz w:val="22"/>
                <w:szCs w:val="22"/>
              </w:rPr>
            </w:pPr>
            <w:hyperlink r:id="rId8" w:history="1">
              <w:r w:rsidR="001700DA" w:rsidRPr="001A5CD7">
                <w:rPr>
                  <w:rStyle w:val="Hyperlink"/>
                  <w:rFonts w:ascii="Arial" w:hAnsi="Arial" w:cs="Arial"/>
                  <w:sz w:val="22"/>
                  <w:szCs w:val="22"/>
                </w:rPr>
                <w:t>ssabanadzovic@entomology.msstate.edu</w:t>
              </w:r>
            </w:hyperlink>
            <w:r w:rsidR="001700DA">
              <w:rPr>
                <w:rFonts w:ascii="Arial" w:hAnsi="Arial" w:cs="Arial"/>
                <w:sz w:val="22"/>
                <w:szCs w:val="22"/>
              </w:rPr>
              <w:t xml:space="preserve">; </w:t>
            </w:r>
            <w:hyperlink r:id="rId9" w:history="1">
              <w:r w:rsidR="001700DA" w:rsidRPr="001A5CD7">
                <w:rPr>
                  <w:rStyle w:val="Hyperlink"/>
                  <w:rFonts w:ascii="Arial" w:hAnsi="Arial" w:cs="Arial"/>
                  <w:sz w:val="22"/>
                  <w:szCs w:val="22"/>
                </w:rPr>
                <w:t>mnibert@hms.harvard.edu</w:t>
              </w:r>
            </w:hyperlink>
            <w:r w:rsidR="001700DA">
              <w:rPr>
                <w:rFonts w:ascii="Arial" w:hAnsi="Arial" w:cs="Arial"/>
                <w:sz w:val="22"/>
                <w:szCs w:val="22"/>
              </w:rPr>
              <w:t xml:space="preserve">; </w:t>
            </w:r>
            <w:hyperlink r:id="rId10" w:history="1">
              <w:r w:rsidR="001700DA" w:rsidRPr="001A5CD7">
                <w:rPr>
                  <w:rStyle w:val="Hyperlink"/>
                  <w:rFonts w:ascii="Arial" w:hAnsi="Arial" w:cs="Arial"/>
                  <w:sz w:val="22"/>
                  <w:szCs w:val="22"/>
                </w:rPr>
                <w:t>itzaneta@uark.edu</w:t>
              </w:r>
            </w:hyperlink>
            <w:r w:rsidR="001700DA">
              <w:rPr>
                <w:rFonts w:ascii="Arial" w:hAnsi="Arial" w:cs="Arial"/>
                <w:sz w:val="22"/>
                <w:szCs w:val="22"/>
              </w:rPr>
              <w:t xml:space="preserve">; </w:t>
            </w:r>
            <w:hyperlink r:id="rId11" w:history="1">
              <w:r w:rsidR="00A6595E" w:rsidRPr="001A5CD7">
                <w:rPr>
                  <w:rStyle w:val="Hyperlink"/>
                  <w:rFonts w:ascii="Arial" w:hAnsi="Arial" w:cs="Arial"/>
                  <w:sz w:val="22"/>
                  <w:szCs w:val="22"/>
                </w:rPr>
                <w:t>rvalverde@agcenter.lsu.edu</w:t>
              </w:r>
            </w:hyperlink>
            <w:r w:rsidR="00A6595E">
              <w:rPr>
                <w:rFonts w:ascii="Arial" w:hAnsi="Arial" w:cs="Arial"/>
                <w:sz w:val="22"/>
                <w:szCs w:val="22"/>
              </w:rPr>
              <w:t xml:space="preserve"> </w:t>
            </w:r>
            <w:r w:rsidR="001700DA">
              <w:rPr>
                <w:rFonts w:ascii="Arial" w:hAnsi="Arial" w:cs="Arial"/>
                <w:sz w:val="22"/>
                <w:szCs w:val="22"/>
              </w:rPr>
              <w:t xml:space="preserve"> </w:t>
            </w:r>
          </w:p>
        </w:tc>
      </w:tr>
    </w:tbl>
    <w:p w14:paraId="66BE9775" w14:textId="712EBA0C" w:rsidR="00A174CC" w:rsidRPr="000B5AC9"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0963C03B" w:rsidR="00A174CC" w:rsidRDefault="00932777">
            <w:pPr>
              <w:rPr>
                <w:rFonts w:ascii="Arial" w:hAnsi="Arial" w:cs="Arial"/>
                <w:sz w:val="22"/>
                <w:szCs w:val="22"/>
              </w:rPr>
            </w:pPr>
            <w:r>
              <w:rPr>
                <w:rFonts w:ascii="Arial" w:hAnsi="Arial" w:cs="Arial"/>
                <w:sz w:val="22"/>
                <w:szCs w:val="22"/>
              </w:rPr>
              <w:t xml:space="preserve">Mississippi State University </w:t>
            </w:r>
            <w:r w:rsidRPr="00932777">
              <w:rPr>
                <w:rFonts w:ascii="Arial" w:hAnsi="Arial" w:cs="Arial"/>
                <w:color w:val="000000" w:themeColor="text1"/>
                <w:sz w:val="20"/>
                <w:szCs w:val="20"/>
              </w:rPr>
              <w:t>[SS]</w:t>
            </w:r>
          </w:p>
          <w:p w14:paraId="6DEAC03C" w14:textId="2E7BA78F" w:rsidR="00A174CC" w:rsidRDefault="00932777">
            <w:pPr>
              <w:rPr>
                <w:rFonts w:ascii="Arial" w:hAnsi="Arial" w:cs="Arial"/>
                <w:color w:val="000000" w:themeColor="text1"/>
                <w:sz w:val="20"/>
                <w:szCs w:val="20"/>
              </w:rPr>
            </w:pPr>
            <w:r>
              <w:rPr>
                <w:rFonts w:ascii="Arial" w:hAnsi="Arial" w:cs="Arial"/>
                <w:sz w:val="22"/>
                <w:szCs w:val="22"/>
              </w:rPr>
              <w:t xml:space="preserve">Harvard </w:t>
            </w:r>
            <w:r w:rsidR="000B5AC9">
              <w:rPr>
                <w:rFonts w:ascii="Arial" w:hAnsi="Arial" w:cs="Arial"/>
                <w:sz w:val="22"/>
                <w:szCs w:val="22"/>
              </w:rPr>
              <w:t xml:space="preserve">University </w:t>
            </w:r>
            <w:r w:rsidR="000B5AC9" w:rsidRPr="00932777">
              <w:rPr>
                <w:rFonts w:ascii="Arial" w:hAnsi="Arial" w:cs="Arial"/>
                <w:color w:val="000000" w:themeColor="text1"/>
                <w:sz w:val="20"/>
                <w:szCs w:val="20"/>
              </w:rPr>
              <w:t>[</w:t>
            </w:r>
            <w:r w:rsidR="000B5AC9">
              <w:rPr>
                <w:rFonts w:ascii="Arial" w:hAnsi="Arial" w:cs="Arial"/>
                <w:color w:val="000000" w:themeColor="text1"/>
                <w:sz w:val="20"/>
                <w:szCs w:val="20"/>
              </w:rPr>
              <w:t>MN</w:t>
            </w:r>
            <w:r w:rsidR="000B5AC9" w:rsidRPr="00932777">
              <w:rPr>
                <w:rFonts w:ascii="Arial" w:hAnsi="Arial" w:cs="Arial"/>
                <w:color w:val="000000" w:themeColor="text1"/>
                <w:sz w:val="20"/>
                <w:szCs w:val="20"/>
              </w:rPr>
              <w:t>]</w:t>
            </w:r>
          </w:p>
          <w:p w14:paraId="58D7DFC1" w14:textId="7CF71632" w:rsidR="000B5AC9" w:rsidRDefault="000B5AC9">
            <w:pPr>
              <w:rPr>
                <w:rFonts w:ascii="Arial" w:hAnsi="Arial" w:cs="Arial"/>
                <w:color w:val="000000" w:themeColor="text1"/>
                <w:sz w:val="20"/>
                <w:szCs w:val="20"/>
              </w:rPr>
            </w:pPr>
            <w:r>
              <w:rPr>
                <w:rFonts w:ascii="Arial" w:hAnsi="Arial" w:cs="Arial"/>
                <w:sz w:val="22"/>
                <w:szCs w:val="22"/>
              </w:rPr>
              <w:t xml:space="preserve">University of Arkansas </w:t>
            </w:r>
            <w:r w:rsidRPr="00932777">
              <w:rPr>
                <w:rFonts w:ascii="Arial" w:hAnsi="Arial" w:cs="Arial"/>
                <w:color w:val="000000" w:themeColor="text1"/>
                <w:sz w:val="20"/>
                <w:szCs w:val="20"/>
              </w:rPr>
              <w:t>[</w:t>
            </w:r>
            <w:r>
              <w:rPr>
                <w:rFonts w:ascii="Arial" w:hAnsi="Arial" w:cs="Arial"/>
                <w:color w:val="000000" w:themeColor="text1"/>
                <w:sz w:val="20"/>
                <w:szCs w:val="20"/>
              </w:rPr>
              <w:t>IET</w:t>
            </w:r>
            <w:r w:rsidRPr="00932777">
              <w:rPr>
                <w:rFonts w:ascii="Arial" w:hAnsi="Arial" w:cs="Arial"/>
                <w:color w:val="000000" w:themeColor="text1"/>
                <w:sz w:val="20"/>
                <w:szCs w:val="20"/>
              </w:rPr>
              <w:t>]</w:t>
            </w:r>
          </w:p>
          <w:p w14:paraId="1033F5C1" w14:textId="01B45379" w:rsidR="00A174CC" w:rsidRDefault="000B5AC9">
            <w:pPr>
              <w:rPr>
                <w:rFonts w:ascii="Arial" w:hAnsi="Arial" w:cs="Arial"/>
                <w:sz w:val="22"/>
                <w:szCs w:val="22"/>
              </w:rPr>
            </w:pPr>
            <w:r>
              <w:rPr>
                <w:rFonts w:ascii="Arial" w:hAnsi="Arial" w:cs="Arial"/>
                <w:sz w:val="22"/>
                <w:szCs w:val="22"/>
              </w:rPr>
              <w:t xml:space="preserve">Louisiana State University </w:t>
            </w:r>
            <w:r w:rsidRPr="00932777">
              <w:rPr>
                <w:rFonts w:ascii="Arial" w:hAnsi="Arial" w:cs="Arial"/>
                <w:color w:val="000000" w:themeColor="text1"/>
                <w:sz w:val="20"/>
                <w:szCs w:val="20"/>
              </w:rPr>
              <w:t>[</w:t>
            </w:r>
            <w:r>
              <w:rPr>
                <w:rFonts w:ascii="Arial" w:hAnsi="Arial" w:cs="Arial"/>
                <w:color w:val="000000" w:themeColor="text1"/>
                <w:sz w:val="20"/>
                <w:szCs w:val="20"/>
              </w:rPr>
              <w:t>RV</w:t>
            </w:r>
            <w:r w:rsidRPr="00932777">
              <w:rPr>
                <w:rFonts w:ascii="Arial" w:hAnsi="Arial" w:cs="Arial"/>
                <w:color w:val="000000" w:themeColor="text1"/>
                <w:sz w:val="20"/>
                <w:szCs w:val="20"/>
              </w:rPr>
              <w:t>]</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48EC8CA" w:rsidR="00A174CC" w:rsidRPr="00932777" w:rsidRDefault="001F102B">
            <w:pPr>
              <w:rPr>
                <w:rFonts w:ascii="Arial" w:hAnsi="Arial" w:cs="Arial"/>
                <w:sz w:val="22"/>
                <w:szCs w:val="22"/>
              </w:rPr>
            </w:pPr>
            <w:r w:rsidRPr="00932777">
              <w:rPr>
                <w:rFonts w:ascii="Arial" w:hAnsi="Arial" w:cs="Arial"/>
                <w:sz w:val="22"/>
                <w:szCs w:val="22"/>
              </w:rPr>
              <w:t>Sabanadzovic S</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0BFECE59"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64B9AFF4" w:rsidR="00A174CC" w:rsidRDefault="002B4BD0">
            <w:pPr>
              <w:rPr>
                <w:rFonts w:ascii="Arial" w:hAnsi="Arial" w:cs="Arial"/>
                <w:sz w:val="22"/>
                <w:szCs w:val="22"/>
              </w:rPr>
            </w:pPr>
            <w:r>
              <w:rPr>
                <w:rFonts w:ascii="Arial" w:hAnsi="Arial" w:cs="Arial"/>
                <w:sz w:val="22"/>
                <w:szCs w:val="22"/>
              </w:rPr>
              <w:t xml:space="preserve">ICTV </w:t>
            </w:r>
            <w:r w:rsidR="00932777" w:rsidRPr="00322996">
              <w:rPr>
                <w:rFonts w:ascii="Arial" w:hAnsi="Arial" w:cs="Arial"/>
                <w:i/>
                <w:iCs/>
                <w:sz w:val="22"/>
                <w:szCs w:val="22"/>
              </w:rPr>
              <w:t>Amalgaviridae</w:t>
            </w:r>
            <w:r>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0D538D50" w14:textId="3BF4F6E6" w:rsidR="00A174CC" w:rsidRPr="001F102B" w:rsidRDefault="008815EE" w:rsidP="001F102B">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115CF0D3" w:rsidR="00A174CC" w:rsidRDefault="001F102B">
            <w:pPr>
              <w:rPr>
                <w:rFonts w:ascii="Arial" w:hAnsi="Arial" w:cs="Arial"/>
                <w:sz w:val="22"/>
                <w:szCs w:val="22"/>
              </w:rPr>
            </w:pPr>
            <w:r>
              <w:rPr>
                <w:rFonts w:ascii="Arial" w:hAnsi="Arial" w:cs="Arial"/>
                <w:sz w:val="22"/>
                <w:szCs w:val="22"/>
              </w:rPr>
              <w:t>N/A</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58F7637" w:rsidR="0037243A" w:rsidRDefault="002B4BD0" w:rsidP="000A0D80">
            <w:pPr>
              <w:rPr>
                <w:rFonts w:ascii="Arial" w:hAnsi="Arial" w:cs="Arial"/>
                <w:sz w:val="22"/>
                <w:szCs w:val="22"/>
              </w:rPr>
            </w:pPr>
            <w:r>
              <w:rPr>
                <w:rFonts w:ascii="Arial" w:hAnsi="Arial" w:cs="Arial"/>
                <w:sz w:val="22"/>
                <w:szCs w:val="22"/>
              </w:rPr>
              <w:t xml:space="preserve">ICTV </w:t>
            </w:r>
            <w:r w:rsidR="00A525FB" w:rsidRPr="00322996">
              <w:rPr>
                <w:rFonts w:ascii="Arial" w:hAnsi="Arial" w:cs="Arial"/>
                <w:i/>
                <w:iCs/>
                <w:sz w:val="22"/>
                <w:szCs w:val="22"/>
              </w:rPr>
              <w:t>Amalgaviridae</w:t>
            </w:r>
            <w:r>
              <w:rPr>
                <w:rFonts w:ascii="Arial" w:hAnsi="Arial" w:cs="Arial"/>
                <w:sz w:val="22"/>
                <w:szCs w:val="22"/>
              </w:rPr>
              <w:t xml:space="preserve"> Study Group</w:t>
            </w:r>
          </w:p>
        </w:tc>
        <w:tc>
          <w:tcPr>
            <w:tcW w:w="1984" w:type="dxa"/>
            <w:shd w:val="clear" w:color="auto" w:fill="auto"/>
          </w:tcPr>
          <w:p w14:paraId="080F51E8" w14:textId="3525DF9A" w:rsidR="0037243A" w:rsidRDefault="00A525FB" w:rsidP="000A0D80">
            <w:pPr>
              <w:rPr>
                <w:rFonts w:ascii="Arial" w:hAnsi="Arial" w:cs="Arial"/>
                <w:sz w:val="22"/>
                <w:szCs w:val="22"/>
              </w:rPr>
            </w:pPr>
            <w:r>
              <w:rPr>
                <w:rFonts w:ascii="Arial" w:hAnsi="Arial" w:cs="Arial"/>
                <w:sz w:val="22"/>
                <w:szCs w:val="22"/>
              </w:rPr>
              <w:t>4</w:t>
            </w:r>
          </w:p>
        </w:tc>
        <w:tc>
          <w:tcPr>
            <w:tcW w:w="1985" w:type="dxa"/>
            <w:shd w:val="clear" w:color="auto" w:fill="auto"/>
          </w:tcPr>
          <w:p w14:paraId="4EC5D82B" w14:textId="08FFDDE8" w:rsidR="0037243A" w:rsidRDefault="00A525FB" w:rsidP="000A0D80">
            <w:pPr>
              <w:rPr>
                <w:rFonts w:ascii="Arial" w:hAnsi="Arial" w:cs="Arial"/>
                <w:sz w:val="22"/>
                <w:szCs w:val="22"/>
              </w:rPr>
            </w:pPr>
            <w:r>
              <w:rPr>
                <w:rFonts w:ascii="Arial" w:hAnsi="Arial" w:cs="Arial"/>
                <w:sz w:val="22"/>
                <w:szCs w:val="22"/>
              </w:rPr>
              <w:t>0</w:t>
            </w:r>
          </w:p>
        </w:tc>
        <w:tc>
          <w:tcPr>
            <w:tcW w:w="2126" w:type="dxa"/>
          </w:tcPr>
          <w:p w14:paraId="23732184" w14:textId="5AF0C148" w:rsidR="0037243A" w:rsidRDefault="00A525FB"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4B998B8" w:rsidR="00A174CC" w:rsidRPr="000A146A" w:rsidRDefault="001F102B">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626013E0" w14:textId="77777777" w:rsidR="00322996" w:rsidRDefault="00322996">
      <w:pPr>
        <w:rPr>
          <w:rFonts w:ascii="Arial" w:hAnsi="Arial" w:cs="Arial"/>
          <w:b/>
          <w:bCs/>
        </w:rPr>
      </w:pPr>
    </w:p>
    <w:p w14:paraId="53D9BCDE" w14:textId="7CFF1F48" w:rsidR="00A174CC" w:rsidRDefault="008815EE">
      <w:pPr>
        <w:rPr>
          <w:rFonts w:ascii="Arial" w:hAnsi="Arial" w:cs="Arial"/>
          <w:b/>
          <w:bCs/>
        </w:rPr>
      </w:pPr>
      <w:r>
        <w:rPr>
          <w:rFonts w:ascii="Arial" w:hAnsi="Arial" w:cs="Arial"/>
          <w:b/>
          <w:bCs/>
        </w:rPr>
        <w:lastRenderedPageBreak/>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49BC1540" w:rsidR="00A174CC" w:rsidRDefault="001F102B">
            <w:pPr>
              <w:rPr>
                <w:rFonts w:ascii="Arial" w:hAnsi="Arial" w:cs="Arial"/>
                <w:sz w:val="22"/>
                <w:szCs w:val="22"/>
              </w:rPr>
            </w:pPr>
            <w:r>
              <w:rPr>
                <w:rFonts w:ascii="Arial" w:hAnsi="Arial" w:cs="Arial"/>
                <w:sz w:val="22"/>
                <w:szCs w:val="22"/>
              </w:rPr>
              <w:t>May 2</w:t>
            </w:r>
            <w:r w:rsidR="000B5AC9">
              <w:rPr>
                <w:rFonts w:ascii="Arial" w:hAnsi="Arial" w:cs="Arial"/>
                <w:sz w:val="22"/>
                <w:szCs w:val="22"/>
              </w:rPr>
              <w:t>5</w:t>
            </w:r>
            <w:r>
              <w:rPr>
                <w:rFonts w:ascii="Arial" w:hAnsi="Arial" w:cs="Arial"/>
                <w:sz w:val="22"/>
                <w:szCs w:val="22"/>
              </w:rPr>
              <w:t>,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13813133"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1D2D39BD" w:rsidR="00A174CC" w:rsidRDefault="001F102B">
            <w:pPr>
              <w:spacing w:before="120" w:after="120"/>
              <w:rPr>
                <w:rFonts w:ascii="Arial" w:hAnsi="Arial" w:cs="Arial"/>
                <w:bCs/>
                <w:sz w:val="22"/>
                <w:szCs w:val="22"/>
              </w:rPr>
            </w:pPr>
            <w:r w:rsidRPr="00322996">
              <w:rPr>
                <w:rFonts w:ascii="Arial" w:hAnsi="Arial" w:cs="Arial"/>
                <w:bCs/>
                <w:sz w:val="22"/>
                <w:szCs w:val="22"/>
              </w:rPr>
              <w:t>2022.</w:t>
            </w:r>
            <w:r w:rsidR="00322996">
              <w:rPr>
                <w:rFonts w:ascii="Arial" w:hAnsi="Arial" w:cs="Arial"/>
                <w:bCs/>
                <w:sz w:val="22"/>
                <w:szCs w:val="22"/>
              </w:rPr>
              <w:t>006</w:t>
            </w:r>
            <w:r w:rsidR="00322996" w:rsidRPr="00322996">
              <w:rPr>
                <w:rFonts w:ascii="Arial" w:hAnsi="Arial" w:cs="Arial"/>
                <w:bCs/>
                <w:sz w:val="22"/>
                <w:szCs w:val="22"/>
              </w:rPr>
              <w:t>P</w:t>
            </w:r>
            <w:r w:rsidRPr="00322996">
              <w:rPr>
                <w:rFonts w:ascii="Arial" w:hAnsi="Arial" w:cs="Arial"/>
                <w:bCs/>
                <w:sz w:val="22"/>
                <w:szCs w:val="22"/>
              </w:rPr>
              <w:t>.</w:t>
            </w:r>
            <w:r w:rsidR="00322996">
              <w:rPr>
                <w:rFonts w:ascii="Arial" w:hAnsi="Arial" w:cs="Arial"/>
                <w:bCs/>
                <w:sz w:val="22"/>
                <w:szCs w:val="22"/>
              </w:rPr>
              <w:t>N.</w:t>
            </w:r>
            <w:r w:rsidR="000B5AC9" w:rsidRPr="00322996">
              <w:rPr>
                <w:rFonts w:ascii="Arial" w:hAnsi="Arial" w:cs="Arial"/>
                <w:bCs/>
                <w:sz w:val="22"/>
                <w:szCs w:val="22"/>
              </w:rPr>
              <w:t>v1</w:t>
            </w:r>
            <w:r w:rsidRPr="00322996">
              <w:rPr>
                <w:rFonts w:ascii="Arial" w:hAnsi="Arial" w:cs="Arial"/>
                <w:bCs/>
                <w:sz w:val="22"/>
                <w:szCs w:val="22"/>
              </w:rPr>
              <w:t>.Amalgaviridae_</w:t>
            </w:r>
            <w:r w:rsidR="00322996">
              <w:rPr>
                <w:rFonts w:ascii="Arial" w:hAnsi="Arial" w:cs="Arial"/>
                <w:bCs/>
                <w:sz w:val="22"/>
                <w:szCs w:val="22"/>
              </w:rPr>
              <w:t>rename</w:t>
            </w:r>
            <w:r w:rsidR="00EA43AA">
              <w:rPr>
                <w:rFonts w:ascii="Arial" w:hAnsi="Arial" w:cs="Arial"/>
                <w:bCs/>
                <w:sz w:val="22"/>
                <w:szCs w:val="22"/>
              </w:rPr>
              <w:t>.xlxs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811134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5BB6F239" w:rsidR="00A174CC" w:rsidRDefault="00306069">
            <w:pPr>
              <w:rPr>
                <w:rFonts w:ascii="Arial" w:hAnsi="Arial" w:cs="Arial"/>
                <w:b/>
                <w:sz w:val="22"/>
                <w:szCs w:val="22"/>
              </w:rPr>
            </w:pPr>
            <w:r>
              <w:rPr>
                <w:rFonts w:ascii="Arial" w:hAnsi="Arial" w:cs="Arial"/>
                <w:bCs/>
                <w:sz w:val="22"/>
                <w:szCs w:val="22"/>
              </w:rPr>
              <w:t xml:space="preserve">Following the results of ICTV Ratification Vote on binomial species nomenclature, </w:t>
            </w:r>
            <w:r w:rsidRPr="000618EB">
              <w:rPr>
                <w:rFonts w:ascii="Arial" w:hAnsi="Arial" w:cs="Arial"/>
                <w:bCs/>
                <w:sz w:val="22"/>
                <w:szCs w:val="22"/>
              </w:rPr>
              <w:t xml:space="preserve">we propose </w:t>
            </w:r>
            <w:r>
              <w:rPr>
                <w:rFonts w:ascii="Arial" w:hAnsi="Arial" w:cs="Arial"/>
                <w:bCs/>
                <w:sz w:val="22"/>
                <w:szCs w:val="22"/>
              </w:rPr>
              <w:t>renaming all</w:t>
            </w:r>
            <w:r w:rsidRPr="000618EB">
              <w:rPr>
                <w:rFonts w:ascii="Arial" w:hAnsi="Arial" w:cs="Arial"/>
                <w:bCs/>
                <w:sz w:val="22"/>
                <w:szCs w:val="22"/>
              </w:rPr>
              <w:t xml:space="preserve"> </w:t>
            </w:r>
            <w:r w:rsidR="000B5AC9">
              <w:rPr>
                <w:rFonts w:ascii="Arial" w:hAnsi="Arial" w:cs="Arial"/>
                <w:bCs/>
                <w:sz w:val="22"/>
                <w:szCs w:val="22"/>
              </w:rPr>
              <w:t xml:space="preserve">10 currently recognized </w:t>
            </w:r>
            <w:r w:rsidRPr="000618EB">
              <w:rPr>
                <w:rFonts w:ascii="Arial" w:hAnsi="Arial" w:cs="Arial"/>
                <w:bCs/>
                <w:sz w:val="22"/>
                <w:szCs w:val="22"/>
              </w:rPr>
              <w:t xml:space="preserve">species </w:t>
            </w:r>
            <w:r w:rsidR="000B5AC9">
              <w:rPr>
                <w:rFonts w:ascii="Arial" w:hAnsi="Arial" w:cs="Arial"/>
                <w:bCs/>
                <w:sz w:val="22"/>
                <w:szCs w:val="22"/>
              </w:rPr>
              <w:t>in the</w:t>
            </w:r>
            <w:r w:rsidRPr="000618EB">
              <w:rPr>
                <w:rFonts w:ascii="Arial" w:hAnsi="Arial" w:cs="Arial"/>
                <w:bCs/>
                <w:sz w:val="22"/>
                <w:szCs w:val="22"/>
              </w:rPr>
              <w:t xml:space="preserve"> family </w:t>
            </w:r>
            <w:r w:rsidR="000B5AC9">
              <w:rPr>
                <w:rFonts w:ascii="Arial" w:hAnsi="Arial" w:cs="Arial"/>
                <w:bCs/>
                <w:i/>
                <w:iCs/>
                <w:sz w:val="22"/>
                <w:szCs w:val="22"/>
              </w:rPr>
              <w:t>Amalga</w:t>
            </w:r>
            <w:r>
              <w:rPr>
                <w:rFonts w:ascii="Arial" w:hAnsi="Arial" w:cs="Arial"/>
                <w:bCs/>
                <w:i/>
                <w:iCs/>
                <w:sz w:val="22"/>
                <w:szCs w:val="22"/>
              </w:rPr>
              <w:t>viridae</w:t>
            </w:r>
            <w:r w:rsidRPr="000618EB">
              <w:rPr>
                <w:rFonts w:ascii="Arial" w:hAnsi="Arial" w:cs="Arial"/>
                <w:bCs/>
                <w:sz w:val="22"/>
                <w:szCs w:val="22"/>
              </w:rPr>
              <w:t xml:space="preserve"> </w:t>
            </w:r>
            <w:r>
              <w:rPr>
                <w:rFonts w:ascii="Arial" w:hAnsi="Arial" w:cs="Arial"/>
                <w:bCs/>
                <w:sz w:val="22"/>
                <w:szCs w:val="22"/>
              </w:rPr>
              <w:t>t</w:t>
            </w:r>
            <w:r w:rsidRPr="000618EB">
              <w:rPr>
                <w:rFonts w:ascii="Arial" w:hAnsi="Arial" w:cs="Arial"/>
                <w:bCs/>
                <w:sz w:val="22"/>
                <w:szCs w:val="22"/>
              </w:rPr>
              <w:t xml:space="preserve">o </w:t>
            </w:r>
            <w:r>
              <w:rPr>
                <w:rFonts w:ascii="Arial" w:hAnsi="Arial" w:cs="Arial"/>
                <w:bCs/>
                <w:sz w:val="22"/>
                <w:szCs w:val="22"/>
              </w:rPr>
              <w:t xml:space="preserve">comply </w:t>
            </w:r>
            <w:r w:rsidR="00AD6837">
              <w:rPr>
                <w:rFonts w:ascii="Arial" w:hAnsi="Arial" w:cs="Arial"/>
                <w:bCs/>
                <w:sz w:val="22"/>
                <w:szCs w:val="22"/>
              </w:rPr>
              <w:t>with</w:t>
            </w:r>
            <w:r>
              <w:rPr>
                <w:rFonts w:ascii="Arial" w:hAnsi="Arial" w:cs="Arial"/>
                <w:bCs/>
                <w:sz w:val="22"/>
                <w:szCs w:val="22"/>
              </w:rPr>
              <w:t xml:space="preserve"> new nomenclatural standards.</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1C987A3"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C66637B" w14:textId="79FF5EF0" w:rsidR="00B51CCB" w:rsidRDefault="000B5AC9" w:rsidP="00306069">
                  <w:pPr>
                    <w:rPr>
                      <w:rFonts w:ascii="Arial" w:hAnsi="Arial" w:cs="Arial"/>
                      <w:sz w:val="22"/>
                      <w:szCs w:val="22"/>
                    </w:rPr>
                  </w:pPr>
                  <w:r>
                    <w:rPr>
                      <w:rFonts w:ascii="Arial" w:hAnsi="Arial" w:cs="Arial"/>
                      <w:sz w:val="22"/>
                      <w:szCs w:val="22"/>
                    </w:rPr>
                    <w:t xml:space="preserve">Following results of </w:t>
                  </w:r>
                  <w:r w:rsidR="00FF0865">
                    <w:rPr>
                      <w:rFonts w:ascii="Arial" w:hAnsi="Arial" w:cs="Arial"/>
                      <w:sz w:val="22"/>
                      <w:szCs w:val="22"/>
                    </w:rPr>
                    <w:t xml:space="preserve">multiannual </w:t>
                  </w:r>
                  <w:r w:rsidR="00B51CCB">
                    <w:rPr>
                      <w:rFonts w:ascii="Arial" w:hAnsi="Arial" w:cs="Arial"/>
                      <w:sz w:val="22"/>
                      <w:szCs w:val="22"/>
                    </w:rPr>
                    <w:t xml:space="preserve">debate and consultations (1) </w:t>
                  </w:r>
                  <w:r>
                    <w:rPr>
                      <w:rFonts w:ascii="Arial" w:hAnsi="Arial" w:cs="Arial"/>
                      <w:sz w:val="22"/>
                      <w:szCs w:val="22"/>
                    </w:rPr>
                    <w:t>the Ratification Vote held in March 2021</w:t>
                  </w:r>
                  <w:r w:rsidR="00306069">
                    <w:rPr>
                      <w:rFonts w:ascii="Arial" w:hAnsi="Arial" w:cs="Arial"/>
                      <w:sz w:val="22"/>
                      <w:szCs w:val="22"/>
                    </w:rPr>
                    <w:t>, the ICTV introduced obligatory binomial format for species</w:t>
                  </w:r>
                  <w:r>
                    <w:rPr>
                      <w:rFonts w:ascii="Arial" w:hAnsi="Arial" w:cs="Arial"/>
                      <w:sz w:val="22"/>
                      <w:szCs w:val="22"/>
                    </w:rPr>
                    <w:t xml:space="preserve"> names</w:t>
                  </w:r>
                  <w:r w:rsidR="00FF0865">
                    <w:rPr>
                      <w:rFonts w:ascii="Arial" w:hAnsi="Arial" w:cs="Arial"/>
                      <w:sz w:val="22"/>
                      <w:szCs w:val="22"/>
                    </w:rPr>
                    <w:t xml:space="preserve"> (</w:t>
                  </w:r>
                  <w:r w:rsidR="00AD6837">
                    <w:rPr>
                      <w:rFonts w:ascii="Arial" w:hAnsi="Arial" w:cs="Arial"/>
                      <w:sz w:val="22"/>
                      <w:szCs w:val="22"/>
                    </w:rPr>
                    <w:t>2</w:t>
                  </w:r>
                  <w:r w:rsidR="00FF0865">
                    <w:rPr>
                      <w:rFonts w:ascii="Arial" w:hAnsi="Arial" w:cs="Arial"/>
                      <w:sz w:val="22"/>
                      <w:szCs w:val="22"/>
                    </w:rPr>
                    <w:t>)</w:t>
                  </w:r>
                  <w:r w:rsidR="00306069">
                    <w:rPr>
                      <w:rFonts w:ascii="Arial" w:hAnsi="Arial" w:cs="Arial"/>
                      <w:sz w:val="22"/>
                      <w:szCs w:val="22"/>
                    </w:rPr>
                    <w:t>. According to the ratified</w:t>
                  </w:r>
                  <w:r w:rsidR="00FF0865">
                    <w:rPr>
                      <w:rFonts w:ascii="Arial" w:hAnsi="Arial" w:cs="Arial"/>
                      <w:sz w:val="22"/>
                      <w:szCs w:val="22"/>
                    </w:rPr>
                    <w:t xml:space="preserve"> original proposal </w:t>
                  </w:r>
                  <w:r w:rsidRPr="00503E49">
                    <w:rPr>
                      <w:rFonts w:ascii="Arial" w:hAnsi="Arial" w:cs="Arial"/>
                      <w:sz w:val="22"/>
                      <w:szCs w:val="22"/>
                    </w:rPr>
                    <w:t>“</w:t>
                  </w:r>
                  <w:r w:rsidR="00306069" w:rsidRPr="00EC71AE">
                    <w:rPr>
                      <w:rFonts w:ascii="Arial" w:hAnsi="Arial" w:cs="Arial"/>
                      <w:i/>
                      <w:sz w:val="22"/>
                      <w:szCs w:val="22"/>
                    </w:rPr>
                    <w:t>2018.001G.R.binomial_species</w:t>
                  </w:r>
                  <w:r w:rsidR="00306069">
                    <w:rPr>
                      <w:rFonts w:ascii="Arial" w:hAnsi="Arial" w:cs="Arial"/>
                      <w:sz w:val="22"/>
                      <w:szCs w:val="22"/>
                    </w:rPr>
                    <w:t>”</w:t>
                  </w:r>
                  <w:r w:rsidR="00306069" w:rsidRPr="00503E49">
                    <w:rPr>
                      <w:rFonts w:ascii="Arial" w:hAnsi="Arial" w:cs="Arial"/>
                      <w:sz w:val="22"/>
                      <w:szCs w:val="22"/>
                    </w:rPr>
                    <w:t xml:space="preserve">, </w:t>
                  </w:r>
                  <w:r w:rsidR="00306069">
                    <w:rPr>
                      <w:rFonts w:ascii="Arial" w:hAnsi="Arial" w:cs="Arial"/>
                      <w:sz w:val="22"/>
                      <w:szCs w:val="22"/>
                    </w:rPr>
                    <w:t xml:space="preserve">starting from 2021 </w:t>
                  </w:r>
                  <w:r w:rsidR="00306069" w:rsidRPr="00503E49">
                    <w:rPr>
                      <w:rFonts w:ascii="Arial" w:hAnsi="Arial" w:cs="Arial"/>
                      <w:sz w:val="22"/>
                      <w:szCs w:val="22"/>
                    </w:rPr>
                    <w:t xml:space="preserve">all species names </w:t>
                  </w:r>
                  <w:r w:rsidR="00306069">
                    <w:rPr>
                      <w:rFonts w:ascii="Arial" w:hAnsi="Arial" w:cs="Arial"/>
                      <w:sz w:val="22"/>
                      <w:szCs w:val="22"/>
                    </w:rPr>
                    <w:t xml:space="preserve">must </w:t>
                  </w:r>
                  <w:r w:rsidR="00306069" w:rsidRPr="00503E49">
                    <w:rPr>
                      <w:rFonts w:ascii="Arial" w:hAnsi="Arial" w:cs="Arial"/>
                      <w:sz w:val="22"/>
                      <w:szCs w:val="22"/>
                    </w:rPr>
                    <w:t>follow new</w:t>
                  </w:r>
                  <w:r w:rsidR="00306069">
                    <w:rPr>
                      <w:rFonts w:ascii="Arial" w:hAnsi="Arial" w:cs="Arial"/>
                      <w:sz w:val="22"/>
                      <w:szCs w:val="22"/>
                    </w:rPr>
                    <w:t xml:space="preserve"> guidelines. </w:t>
                  </w:r>
                </w:p>
                <w:p w14:paraId="2DF5E368" w14:textId="77777777" w:rsidR="00B51CCB" w:rsidRDefault="00B51CCB" w:rsidP="00306069">
                  <w:pPr>
                    <w:rPr>
                      <w:rFonts w:ascii="Arial" w:hAnsi="Arial" w:cs="Arial"/>
                      <w:sz w:val="22"/>
                      <w:szCs w:val="22"/>
                    </w:rPr>
                  </w:pPr>
                </w:p>
                <w:p w14:paraId="33C1EDAB" w14:textId="2F03558E" w:rsidR="00306069" w:rsidRPr="00503E49" w:rsidRDefault="00FF0865" w:rsidP="00306069">
                  <w:pPr>
                    <w:rPr>
                      <w:rFonts w:ascii="Arial" w:hAnsi="Arial" w:cs="Arial"/>
                      <w:sz w:val="22"/>
                      <w:szCs w:val="22"/>
                    </w:rPr>
                  </w:pPr>
                  <w:r>
                    <w:rPr>
                      <w:rFonts w:ascii="Arial" w:hAnsi="Arial" w:cs="Arial"/>
                      <w:sz w:val="22"/>
                      <w:szCs w:val="22"/>
                    </w:rPr>
                    <w:t>Briefly</w:t>
                  </w:r>
                  <w:r w:rsidR="00B51CCB">
                    <w:rPr>
                      <w:rFonts w:ascii="Arial" w:hAnsi="Arial" w:cs="Arial"/>
                      <w:sz w:val="22"/>
                      <w:szCs w:val="22"/>
                    </w:rPr>
                    <w:t>, new rules indicate</w:t>
                  </w:r>
                  <w:r>
                    <w:rPr>
                      <w:rFonts w:ascii="Arial" w:hAnsi="Arial" w:cs="Arial"/>
                      <w:sz w:val="22"/>
                      <w:szCs w:val="22"/>
                    </w:rPr>
                    <w:t xml:space="preserve">: </w:t>
                  </w:r>
                </w:p>
                <w:p w14:paraId="31C78BD8" w14:textId="77777777" w:rsidR="00306069" w:rsidRPr="00503E49" w:rsidRDefault="00306069" w:rsidP="00306069">
                  <w:pPr>
                    <w:rPr>
                      <w:rFonts w:ascii="Arial" w:hAnsi="Arial" w:cs="Arial"/>
                      <w:sz w:val="22"/>
                      <w:szCs w:val="22"/>
                    </w:rPr>
                  </w:pPr>
                </w:p>
                <w:p w14:paraId="4F4CA553" w14:textId="77777777" w:rsidR="00306069" w:rsidRPr="00503E49" w:rsidRDefault="00306069" w:rsidP="00306069">
                  <w:pPr>
                    <w:ind w:left="720"/>
                    <w:rPr>
                      <w:rFonts w:ascii="Arial" w:hAnsi="Arial" w:cs="Arial"/>
                      <w:sz w:val="22"/>
                      <w:szCs w:val="22"/>
                    </w:rPr>
                  </w:pPr>
                  <w:r w:rsidRPr="00503E49">
                    <w:rPr>
                      <w:rFonts w:ascii="Arial" w:hAnsi="Arial" w:cs="Arial"/>
                      <w:sz w:val="22"/>
                      <w:szCs w:val="22"/>
                    </w:rPr>
                    <w:t xml:space="preserve">"A species name shall consist of </w:t>
                  </w:r>
                  <w:r w:rsidRPr="008A5294">
                    <w:rPr>
                      <w:rFonts w:ascii="Arial" w:hAnsi="Arial" w:cs="Arial"/>
                      <w:sz w:val="22"/>
                      <w:szCs w:val="22"/>
                      <w:u w:val="single"/>
                    </w:rPr>
                    <w:t>only two distinct word components</w:t>
                  </w:r>
                  <w:r w:rsidRPr="00503E49">
                    <w:rPr>
                      <w:rFonts w:ascii="Arial" w:hAnsi="Arial" w:cs="Arial"/>
                      <w:sz w:val="22"/>
                      <w:szCs w:val="22"/>
                    </w:rPr>
                    <w:t xml:space="preserve">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A6F4269" w14:textId="77777777" w:rsidR="00306069" w:rsidRDefault="00306069" w:rsidP="00306069">
                  <w:pPr>
                    <w:rPr>
                      <w:rFonts w:ascii="Arial" w:hAnsi="Arial" w:cs="Arial"/>
                      <w:sz w:val="22"/>
                      <w:szCs w:val="22"/>
                    </w:rPr>
                  </w:pPr>
                </w:p>
                <w:p w14:paraId="65917C70" w14:textId="4DDDB966" w:rsidR="00A174CC" w:rsidRDefault="00B51CCB">
                  <w:pPr>
                    <w:rPr>
                      <w:rFonts w:ascii="Arial" w:hAnsi="Arial" w:cs="Arial"/>
                      <w:color w:val="0000FF"/>
                      <w:sz w:val="22"/>
                      <w:szCs w:val="22"/>
                    </w:rPr>
                  </w:pPr>
                  <w:r>
                    <w:rPr>
                      <w:rFonts w:ascii="Arial" w:hAnsi="Arial" w:cs="Arial"/>
                      <w:sz w:val="22"/>
                      <w:szCs w:val="22"/>
                    </w:rPr>
                    <w:t>Hence</w:t>
                  </w:r>
                  <w:r w:rsidR="00306069">
                    <w:rPr>
                      <w:rFonts w:ascii="Arial" w:hAnsi="Arial" w:cs="Arial"/>
                      <w:sz w:val="22"/>
                      <w:szCs w:val="22"/>
                    </w:rPr>
                    <w:t>, the new standards require renaming most of already recognized species</w:t>
                  </w:r>
                  <w:r w:rsidR="00306069" w:rsidRPr="000618EB">
                    <w:rPr>
                      <w:rFonts w:ascii="Arial" w:hAnsi="Arial" w:cs="Arial"/>
                      <w:sz w:val="22"/>
                      <w:szCs w:val="22"/>
                    </w:rPr>
                    <w:t xml:space="preserve">. </w:t>
                  </w:r>
                  <w:r>
                    <w:rPr>
                      <w:rFonts w:ascii="Arial" w:hAnsi="Arial" w:cs="Arial"/>
                      <w:sz w:val="22"/>
                      <w:szCs w:val="22"/>
                    </w:rPr>
                    <w:t>Therefore</w:t>
                  </w:r>
                  <w:r w:rsidR="00306069" w:rsidRPr="000618EB">
                    <w:rPr>
                      <w:rFonts w:ascii="Arial" w:hAnsi="Arial" w:cs="Arial"/>
                      <w:sz w:val="22"/>
                      <w:szCs w:val="22"/>
                    </w:rPr>
                    <w:t xml:space="preserve">, </w:t>
                  </w:r>
                  <w:r>
                    <w:rPr>
                      <w:rFonts w:ascii="Arial" w:hAnsi="Arial" w:cs="Arial"/>
                      <w:sz w:val="22"/>
                      <w:szCs w:val="22"/>
                    </w:rPr>
                    <w:t xml:space="preserve">in this document </w:t>
                  </w:r>
                  <w:r w:rsidR="00306069" w:rsidRPr="000618EB">
                    <w:rPr>
                      <w:rFonts w:ascii="Arial" w:hAnsi="Arial" w:cs="Arial"/>
                      <w:sz w:val="22"/>
                      <w:szCs w:val="22"/>
                    </w:rPr>
                    <w:t xml:space="preserve">we propose </w:t>
                  </w:r>
                  <w:r w:rsidR="00306069">
                    <w:rPr>
                      <w:rFonts w:ascii="Arial" w:hAnsi="Arial" w:cs="Arial"/>
                      <w:sz w:val="22"/>
                      <w:szCs w:val="22"/>
                    </w:rPr>
                    <w:t>renaming</w:t>
                  </w:r>
                  <w:r w:rsidR="00306069" w:rsidRPr="000618EB">
                    <w:rPr>
                      <w:rFonts w:ascii="Arial" w:hAnsi="Arial" w:cs="Arial"/>
                      <w:sz w:val="22"/>
                      <w:szCs w:val="22"/>
                    </w:rPr>
                    <w:t xml:space="preserve"> </w:t>
                  </w:r>
                  <w:r>
                    <w:rPr>
                      <w:rFonts w:ascii="Arial" w:hAnsi="Arial" w:cs="Arial"/>
                      <w:sz w:val="22"/>
                      <w:szCs w:val="22"/>
                    </w:rPr>
                    <w:t xml:space="preserve">10 </w:t>
                  </w:r>
                  <w:r w:rsidR="00306069" w:rsidRPr="000618EB">
                    <w:rPr>
                      <w:rFonts w:ascii="Arial" w:hAnsi="Arial" w:cs="Arial"/>
                      <w:sz w:val="22"/>
                      <w:szCs w:val="22"/>
                    </w:rPr>
                    <w:t>species</w:t>
                  </w:r>
                  <w:r>
                    <w:rPr>
                      <w:rFonts w:ascii="Arial" w:hAnsi="Arial" w:cs="Arial"/>
                      <w:sz w:val="22"/>
                      <w:szCs w:val="22"/>
                    </w:rPr>
                    <w:t xml:space="preserve"> belonging to the two genera (</w:t>
                  </w:r>
                  <w:r w:rsidRPr="00B51CCB">
                    <w:rPr>
                      <w:rFonts w:ascii="Arial" w:hAnsi="Arial" w:cs="Arial"/>
                      <w:i/>
                      <w:iCs/>
                      <w:sz w:val="22"/>
                      <w:szCs w:val="22"/>
                    </w:rPr>
                    <w:t>Amalgavirus</w:t>
                  </w:r>
                  <w:r>
                    <w:rPr>
                      <w:rFonts w:ascii="Arial" w:hAnsi="Arial" w:cs="Arial"/>
                      <w:sz w:val="22"/>
                      <w:szCs w:val="22"/>
                    </w:rPr>
                    <w:t xml:space="preserve"> and </w:t>
                  </w:r>
                  <w:r w:rsidRPr="00B51CCB">
                    <w:rPr>
                      <w:rFonts w:ascii="Arial" w:hAnsi="Arial" w:cs="Arial"/>
                      <w:i/>
                      <w:iCs/>
                      <w:sz w:val="22"/>
                      <w:szCs w:val="22"/>
                    </w:rPr>
                    <w:t>Zybavirus</w:t>
                  </w:r>
                  <w:r>
                    <w:rPr>
                      <w:rFonts w:ascii="Arial" w:hAnsi="Arial" w:cs="Arial"/>
                      <w:sz w:val="22"/>
                      <w:szCs w:val="22"/>
                    </w:rPr>
                    <w:t>)</w:t>
                  </w:r>
                  <w:r w:rsidR="00306069" w:rsidRPr="000618EB">
                    <w:rPr>
                      <w:rFonts w:ascii="Arial" w:hAnsi="Arial" w:cs="Arial"/>
                      <w:sz w:val="22"/>
                      <w:szCs w:val="22"/>
                    </w:rPr>
                    <w:t xml:space="preserve"> in</w:t>
                  </w:r>
                  <w:r>
                    <w:rPr>
                      <w:rFonts w:ascii="Arial" w:hAnsi="Arial" w:cs="Arial"/>
                      <w:sz w:val="22"/>
                      <w:szCs w:val="22"/>
                    </w:rPr>
                    <w:t xml:space="preserve"> the</w:t>
                  </w:r>
                  <w:r w:rsidR="00306069" w:rsidRPr="000618EB">
                    <w:rPr>
                      <w:rFonts w:ascii="Arial" w:hAnsi="Arial" w:cs="Arial"/>
                      <w:sz w:val="22"/>
                      <w:szCs w:val="22"/>
                    </w:rPr>
                    <w:t xml:space="preserve"> family </w:t>
                  </w:r>
                  <w:r w:rsidR="00FF0865">
                    <w:rPr>
                      <w:rFonts w:ascii="Arial" w:hAnsi="Arial" w:cs="Arial"/>
                      <w:i/>
                      <w:iCs/>
                      <w:sz w:val="22"/>
                      <w:szCs w:val="22"/>
                    </w:rPr>
                    <w:t>Amalga</w:t>
                  </w:r>
                  <w:r w:rsidR="00306069">
                    <w:rPr>
                      <w:rFonts w:ascii="Arial" w:hAnsi="Arial" w:cs="Arial"/>
                      <w:i/>
                      <w:iCs/>
                      <w:sz w:val="22"/>
                      <w:szCs w:val="22"/>
                    </w:rPr>
                    <w:t>viridae</w:t>
                  </w:r>
                  <w:r w:rsidR="00306069" w:rsidRPr="000618EB">
                    <w:rPr>
                      <w:rFonts w:ascii="Arial" w:hAnsi="Arial" w:cs="Arial"/>
                      <w:sz w:val="22"/>
                      <w:szCs w:val="22"/>
                    </w:rPr>
                    <w:t xml:space="preserve"> </w:t>
                  </w:r>
                  <w:r>
                    <w:rPr>
                      <w:rFonts w:ascii="Arial" w:hAnsi="Arial" w:cs="Arial"/>
                      <w:sz w:val="22"/>
                      <w:szCs w:val="22"/>
                    </w:rPr>
                    <w:t xml:space="preserve">to fit new standards </w:t>
                  </w:r>
                  <w:r w:rsidR="00306069" w:rsidRPr="000618EB">
                    <w:rPr>
                      <w:rFonts w:ascii="Arial" w:hAnsi="Arial" w:cs="Arial"/>
                      <w:sz w:val="22"/>
                      <w:szCs w:val="22"/>
                    </w:rPr>
                    <w:t>by adopting binomial species name</w:t>
                  </w:r>
                  <w:r w:rsidR="00306069">
                    <w:rPr>
                      <w:rFonts w:ascii="Arial" w:hAnsi="Arial" w:cs="Arial"/>
                      <w:sz w:val="22"/>
                      <w:szCs w:val="22"/>
                    </w:rPr>
                    <w:t>s</w:t>
                  </w:r>
                  <w:r w:rsidR="00306069" w:rsidRPr="000618EB">
                    <w:rPr>
                      <w:rFonts w:ascii="Arial" w:hAnsi="Arial" w:cs="Arial"/>
                      <w:sz w:val="22"/>
                      <w:szCs w:val="22"/>
                    </w:rPr>
                    <w:t xml:space="preserve">. </w:t>
                  </w:r>
                </w:p>
              </w:tc>
            </w:tr>
          </w:tbl>
          <w:p w14:paraId="09E79DFD" w14:textId="77777777" w:rsidR="00A174CC" w:rsidRDefault="00A174CC">
            <w:pPr>
              <w:rPr>
                <w:rFonts w:ascii="Arial" w:hAnsi="Arial" w:cs="Arial"/>
                <w:color w:val="0000FF"/>
                <w:sz w:val="20"/>
              </w:rPr>
            </w:pPr>
          </w:p>
        </w:tc>
      </w:tr>
    </w:tbl>
    <w:p w14:paraId="574FE57D"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2D9E180F" w14:textId="160D2FF3" w:rsidR="00914165" w:rsidRPr="00914165" w:rsidRDefault="00FF0865" w:rsidP="00914165">
      <w:pPr>
        <w:pStyle w:val="ListParagraph"/>
        <w:numPr>
          <w:ilvl w:val="0"/>
          <w:numId w:val="4"/>
        </w:numPr>
        <w:snapToGrid w:val="0"/>
        <w:spacing w:after="120"/>
        <w:contextualSpacing w:val="0"/>
        <w:rPr>
          <w:rFonts w:ascii="Arial" w:hAnsi="Arial" w:cs="Arial"/>
          <w:sz w:val="20"/>
          <w:szCs w:val="20"/>
        </w:rPr>
      </w:pPr>
      <w:r w:rsidRPr="00914165">
        <w:rPr>
          <w:rFonts w:ascii="Arial" w:eastAsiaTheme="minorHAnsi" w:hAnsi="Arial" w:cs="Arial"/>
          <w:sz w:val="20"/>
          <w:szCs w:val="20"/>
        </w:rPr>
        <w:t>Siddell SG, Walker PJ, Lefkowitz EJ, Mushegian AR, Dutilh BE, Harrach B, Harrison RL, Junglen S, Knowles NJ, Kropinski AM,Krupovic M, Kuhn JH, Nibert ML, Rubino L, Sabanadzovic S, Simmonds P, Varsani A, Zerbini FM, Davison AJ (2020) Binomial nomenclature for virus species: a consultation. Arch Virol 165:519–525</w:t>
      </w:r>
      <w:r w:rsidR="006D3CEE" w:rsidRPr="00914165">
        <w:rPr>
          <w:rFonts w:ascii="Arial" w:eastAsiaTheme="minorHAnsi" w:hAnsi="Arial" w:cs="Arial"/>
          <w:sz w:val="20"/>
          <w:szCs w:val="20"/>
        </w:rPr>
        <w:t xml:space="preserve">. </w:t>
      </w:r>
      <w:r w:rsidR="006D3CEE" w:rsidRPr="00914165">
        <w:rPr>
          <w:rStyle w:val="metadata--doi"/>
          <w:rFonts w:ascii="Arial" w:hAnsi="Arial" w:cs="Arial"/>
          <w:sz w:val="20"/>
          <w:szCs w:val="20"/>
        </w:rPr>
        <w:t xml:space="preserve">DOI: </w:t>
      </w:r>
      <w:hyperlink r:id="rId12" w:history="1">
        <w:r w:rsidR="006D3CEE" w:rsidRPr="00914165">
          <w:rPr>
            <w:rStyle w:val="Hyperlink"/>
            <w:rFonts w:ascii="Arial" w:hAnsi="Arial" w:cs="Arial"/>
            <w:sz w:val="20"/>
            <w:szCs w:val="20"/>
          </w:rPr>
          <w:t>10.1007/s00705-019-04477-6</w:t>
        </w:r>
      </w:hyperlink>
      <w:r w:rsidR="006D3CEE" w:rsidRPr="00914165">
        <w:rPr>
          <w:rStyle w:val="metadata--doi"/>
          <w:rFonts w:ascii="Arial" w:hAnsi="Arial" w:cs="Arial"/>
          <w:sz w:val="20"/>
          <w:szCs w:val="20"/>
        </w:rPr>
        <w:t>, </w:t>
      </w:r>
      <w:r w:rsidR="006D3CEE" w:rsidRPr="00914165">
        <w:rPr>
          <w:rStyle w:val="metadata--pmid"/>
          <w:rFonts w:ascii="Arial" w:hAnsi="Arial" w:cs="Arial"/>
          <w:sz w:val="20"/>
          <w:szCs w:val="20"/>
        </w:rPr>
        <w:t>PMID: 31797129</w:t>
      </w:r>
    </w:p>
    <w:p w14:paraId="1DD7DB6B" w14:textId="72A0AA89" w:rsidR="00914165" w:rsidRPr="00914165" w:rsidRDefault="00FF0865" w:rsidP="00914165">
      <w:pPr>
        <w:pStyle w:val="ListParagraph"/>
        <w:numPr>
          <w:ilvl w:val="0"/>
          <w:numId w:val="4"/>
        </w:numPr>
        <w:snapToGrid w:val="0"/>
        <w:spacing w:after="120"/>
        <w:contextualSpacing w:val="0"/>
        <w:rPr>
          <w:rFonts w:ascii="Arial" w:hAnsi="Arial" w:cs="Arial"/>
          <w:sz w:val="20"/>
          <w:szCs w:val="20"/>
        </w:rPr>
      </w:pPr>
      <w:r w:rsidRPr="00914165">
        <w:rPr>
          <w:rFonts w:ascii="Arial" w:eastAsiaTheme="minorHAnsi" w:hAnsi="Arial" w:cs="Arial"/>
          <w:sz w:val="20"/>
          <w:szCs w:val="20"/>
        </w:rPr>
        <w:t xml:space="preserve">Walker PJ, Siddell SG, Lefkowitz EJ, Mushegian AR, Adriaenssens EM, Alfenas-Zerbini P, Davison AJ, Dempsey DM, Dutilh BE, Garcia ML, Harrach B, Harrison RL, Hendrickson RC, Junglen S, Knowles NJ, Krupovic M, Kuhn JH, Lambert AJ, Lobocka M, Nibert ML, Oksanen HM, Orton RJ, Robertson DL, Rubino L, Sabanadzovic S, Simmonds P, Smith DB, Suzuki N, Van Dooerslaer K, Vandamme AM, Varsani A, Zerbini FM (2021) Changes to virus taxonomy and to the International Code of Virus Classification and Nomenclature ratified by the </w:t>
      </w:r>
      <w:r w:rsidRPr="00914165">
        <w:rPr>
          <w:rFonts w:ascii="Arial" w:eastAsiaTheme="minorHAnsi" w:hAnsi="Arial" w:cs="Arial"/>
          <w:sz w:val="20"/>
          <w:szCs w:val="20"/>
        </w:rPr>
        <w:lastRenderedPageBreak/>
        <w:t>International Committee on Taxonomy of Viruses (202</w:t>
      </w:r>
      <w:r w:rsidR="00914165" w:rsidRPr="00914165">
        <w:rPr>
          <w:rFonts w:ascii="Arial" w:eastAsiaTheme="minorHAnsi" w:hAnsi="Arial" w:cs="Arial"/>
          <w:sz w:val="20"/>
          <w:szCs w:val="20"/>
        </w:rPr>
        <w:t>1</w:t>
      </w:r>
      <w:r w:rsidRPr="00914165">
        <w:rPr>
          <w:rFonts w:ascii="Arial" w:eastAsiaTheme="minorHAnsi" w:hAnsi="Arial" w:cs="Arial"/>
          <w:sz w:val="20"/>
          <w:szCs w:val="20"/>
        </w:rPr>
        <w:t>). Arch Virol 166:2633–2648</w:t>
      </w:r>
      <w:r w:rsidR="00914165" w:rsidRPr="00914165">
        <w:rPr>
          <w:rFonts w:ascii="Arial" w:eastAsiaTheme="minorHAnsi" w:hAnsi="Arial" w:cs="Arial"/>
          <w:sz w:val="20"/>
          <w:szCs w:val="20"/>
        </w:rPr>
        <w:t xml:space="preserve">. </w:t>
      </w:r>
      <w:r w:rsidR="00914165" w:rsidRPr="00914165">
        <w:rPr>
          <w:rStyle w:val="metadata--doi"/>
          <w:rFonts w:ascii="Arial" w:hAnsi="Arial" w:cs="Arial"/>
          <w:sz w:val="20"/>
          <w:szCs w:val="20"/>
        </w:rPr>
        <w:t xml:space="preserve">DOI: </w:t>
      </w:r>
      <w:hyperlink r:id="rId13" w:history="1">
        <w:r w:rsidR="00914165" w:rsidRPr="00914165">
          <w:rPr>
            <w:rStyle w:val="Hyperlink"/>
            <w:rFonts w:ascii="Arial" w:hAnsi="Arial" w:cs="Arial"/>
            <w:sz w:val="20"/>
            <w:szCs w:val="20"/>
          </w:rPr>
          <w:t>10.1007/s00705-021-05156-1</w:t>
        </w:r>
      </w:hyperlink>
      <w:r w:rsidR="00914165">
        <w:rPr>
          <w:rStyle w:val="metadata--doi"/>
          <w:rFonts w:ascii="Arial" w:hAnsi="Arial" w:cs="Arial"/>
          <w:sz w:val="20"/>
          <w:szCs w:val="20"/>
        </w:rPr>
        <w:t>,</w:t>
      </w:r>
      <w:r w:rsidR="00914165" w:rsidRPr="00914165">
        <w:rPr>
          <w:rStyle w:val="metadata--doi"/>
          <w:rFonts w:ascii="Arial" w:hAnsi="Arial" w:cs="Arial"/>
          <w:sz w:val="20"/>
          <w:szCs w:val="20"/>
        </w:rPr>
        <w:t> </w:t>
      </w:r>
      <w:r w:rsidR="00914165" w:rsidRPr="00914165">
        <w:rPr>
          <w:rStyle w:val="metadata--pmid"/>
          <w:rFonts w:ascii="Arial" w:hAnsi="Arial" w:cs="Arial"/>
          <w:sz w:val="20"/>
          <w:szCs w:val="20"/>
        </w:rPr>
        <w:t>PMID: 34231026 </w:t>
      </w:r>
    </w:p>
    <w:p w14:paraId="5556E8C1" w14:textId="7D094ABE" w:rsidR="00A174CC" w:rsidRPr="00914165" w:rsidRDefault="00A174CC" w:rsidP="00914165">
      <w:pPr>
        <w:autoSpaceDE w:val="0"/>
        <w:autoSpaceDN w:val="0"/>
        <w:adjustRightInd w:val="0"/>
        <w:snapToGrid w:val="0"/>
        <w:spacing w:after="120"/>
        <w:rPr>
          <w:rFonts w:ascii="Arial" w:eastAsiaTheme="minorHAnsi" w:hAnsi="Arial" w:cs="Arial"/>
          <w:sz w:val="20"/>
          <w:szCs w:val="20"/>
        </w:rPr>
      </w:pPr>
    </w:p>
    <w:p w14:paraId="64A5C5CF" w14:textId="77777777" w:rsidR="00FF0865" w:rsidRPr="00914165" w:rsidRDefault="00FF0865" w:rsidP="00914165">
      <w:pPr>
        <w:snapToGrid w:val="0"/>
        <w:spacing w:after="120"/>
        <w:rPr>
          <w:rFonts w:ascii="Arial" w:hAnsi="Arial" w:cs="Arial"/>
          <w:sz w:val="20"/>
          <w:szCs w:val="20"/>
        </w:rPr>
      </w:pPr>
    </w:p>
    <w:p w14:paraId="4CCCB464" w14:textId="77777777" w:rsidR="00FF0865" w:rsidRPr="00914165" w:rsidRDefault="00FF0865" w:rsidP="00914165">
      <w:pPr>
        <w:snapToGrid w:val="0"/>
        <w:spacing w:after="120"/>
        <w:rPr>
          <w:rFonts w:ascii="Arial" w:hAnsi="Arial" w:cs="Arial"/>
          <w:sz w:val="20"/>
          <w:szCs w:val="20"/>
        </w:rPr>
      </w:pPr>
    </w:p>
    <w:p w14:paraId="7F96E8BF" w14:textId="77777777" w:rsidR="00914165" w:rsidRPr="00914165" w:rsidRDefault="00914165">
      <w:pPr>
        <w:snapToGrid w:val="0"/>
        <w:spacing w:after="120"/>
        <w:rPr>
          <w:rFonts w:ascii="Arial" w:hAnsi="Arial" w:cs="Arial"/>
          <w:sz w:val="20"/>
          <w:szCs w:val="20"/>
        </w:rPr>
      </w:pPr>
    </w:p>
    <w:sectPr w:rsidR="00914165" w:rsidRPr="00914165">
      <w:headerReference w:type="default" r:id="rId14"/>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4C75" w14:textId="77777777" w:rsidR="009B5CF4" w:rsidRDefault="009B5CF4">
      <w:r>
        <w:separator/>
      </w:r>
    </w:p>
  </w:endnote>
  <w:endnote w:type="continuationSeparator" w:id="0">
    <w:p w14:paraId="33104EC5" w14:textId="77777777" w:rsidR="009B5CF4" w:rsidRDefault="009B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roman"/>
    <w:pitch w:val="variable"/>
  </w:font>
  <w:font w:name="PingFang SC">
    <w:panose1 w:val="020B04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FBD4" w14:textId="77777777" w:rsidR="009B5CF4" w:rsidRDefault="009B5CF4">
      <w:r>
        <w:separator/>
      </w:r>
    </w:p>
  </w:footnote>
  <w:footnote w:type="continuationSeparator" w:id="0">
    <w:p w14:paraId="4F27A3FD" w14:textId="77777777" w:rsidR="009B5CF4" w:rsidRDefault="009B5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5403"/>
    <w:multiLevelType w:val="hybridMultilevel"/>
    <w:tmpl w:val="7C1A8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62594BBB"/>
    <w:multiLevelType w:val="hybridMultilevel"/>
    <w:tmpl w:val="F63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02668106">
    <w:abstractNumId w:val="1"/>
  </w:num>
  <w:num w:numId="2" w16cid:durableId="1151630672">
    <w:abstractNumId w:val="3"/>
  </w:num>
  <w:num w:numId="3" w16cid:durableId="588927305">
    <w:abstractNumId w:val="0"/>
  </w:num>
  <w:num w:numId="4" w16cid:durableId="147810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B5AC9"/>
    <w:rsid w:val="000F51F4"/>
    <w:rsid w:val="000F7067"/>
    <w:rsid w:val="0013113D"/>
    <w:rsid w:val="001700DA"/>
    <w:rsid w:val="001850BD"/>
    <w:rsid w:val="001E2736"/>
    <w:rsid w:val="001F102B"/>
    <w:rsid w:val="0022139A"/>
    <w:rsid w:val="002B4BD0"/>
    <w:rsid w:val="00306069"/>
    <w:rsid w:val="00322996"/>
    <w:rsid w:val="0037243A"/>
    <w:rsid w:val="003D5E55"/>
    <w:rsid w:val="0043110C"/>
    <w:rsid w:val="004F3196"/>
    <w:rsid w:val="00543F86"/>
    <w:rsid w:val="005A54C3"/>
    <w:rsid w:val="006D3CEE"/>
    <w:rsid w:val="008815EE"/>
    <w:rsid w:val="00914165"/>
    <w:rsid w:val="00932777"/>
    <w:rsid w:val="009B5CF4"/>
    <w:rsid w:val="00A174CC"/>
    <w:rsid w:val="00A2357C"/>
    <w:rsid w:val="00A525FB"/>
    <w:rsid w:val="00A6595E"/>
    <w:rsid w:val="00A87B6E"/>
    <w:rsid w:val="00AD6837"/>
    <w:rsid w:val="00AD759B"/>
    <w:rsid w:val="00B35CC8"/>
    <w:rsid w:val="00B47589"/>
    <w:rsid w:val="00B51CCB"/>
    <w:rsid w:val="00C067FD"/>
    <w:rsid w:val="00D10A37"/>
    <w:rsid w:val="00D119C0"/>
    <w:rsid w:val="00EA43AA"/>
    <w:rsid w:val="00EA4C59"/>
    <w:rsid w:val="00FF0865"/>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1F102B"/>
    <w:rPr>
      <w:color w:val="0563C1" w:themeColor="hyperlink"/>
      <w:u w:val="single"/>
    </w:rPr>
  </w:style>
  <w:style w:type="paragraph" w:styleId="ListParagraph">
    <w:name w:val="List Paragraph"/>
    <w:basedOn w:val="Normal"/>
    <w:uiPriority w:val="34"/>
    <w:qFormat/>
    <w:rsid w:val="00FF0865"/>
    <w:pPr>
      <w:ind w:left="720"/>
      <w:contextualSpacing/>
    </w:pPr>
  </w:style>
  <w:style w:type="character" w:customStyle="1" w:styleId="metadata--doi">
    <w:name w:val="metadata--doi"/>
    <w:basedOn w:val="DefaultParagraphFont"/>
    <w:rsid w:val="006D3CEE"/>
  </w:style>
  <w:style w:type="character" w:customStyle="1" w:styleId="metadata--pmid">
    <w:name w:val="metadata--pmid"/>
    <w:basedOn w:val="DefaultParagraphFont"/>
    <w:rsid w:val="006D3CEE"/>
  </w:style>
  <w:style w:type="character" w:customStyle="1" w:styleId="metadata--pmcid">
    <w:name w:val="metadata--pmcid"/>
    <w:basedOn w:val="DefaultParagraphFont"/>
    <w:rsid w:val="006D3CEE"/>
  </w:style>
  <w:style w:type="character" w:styleId="UnresolvedMention">
    <w:name w:val="Unresolved Mention"/>
    <w:basedOn w:val="DefaultParagraphFont"/>
    <w:uiPriority w:val="99"/>
    <w:rsid w:val="001700DA"/>
    <w:rPr>
      <w:color w:val="605E5C"/>
      <w:shd w:val="clear" w:color="auto" w:fill="E1DFDD"/>
    </w:rPr>
  </w:style>
  <w:style w:type="character" w:styleId="FollowedHyperlink">
    <w:name w:val="FollowedHyperlink"/>
    <w:basedOn w:val="DefaultParagraphFont"/>
    <w:uiPriority w:val="99"/>
    <w:semiHidden/>
    <w:unhideWhenUsed/>
    <w:rsid w:val="001700DA"/>
    <w:rPr>
      <w:color w:val="954F72" w:themeColor="followedHyperlink"/>
      <w:u w:val="single"/>
    </w:rPr>
  </w:style>
  <w:style w:type="paragraph" w:styleId="Revision">
    <w:name w:val="Revision"/>
    <w:hidden/>
    <w:uiPriority w:val="99"/>
    <w:semiHidden/>
    <w:rsid w:val="00EA43A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87749">
      <w:bodyDiv w:val="1"/>
      <w:marLeft w:val="0"/>
      <w:marRight w:val="0"/>
      <w:marTop w:val="0"/>
      <w:marBottom w:val="0"/>
      <w:divBdr>
        <w:top w:val="none" w:sz="0" w:space="0" w:color="auto"/>
        <w:left w:val="none" w:sz="0" w:space="0" w:color="auto"/>
        <w:bottom w:val="none" w:sz="0" w:space="0" w:color="auto"/>
        <w:right w:val="none" w:sz="0" w:space="0" w:color="auto"/>
      </w:divBdr>
    </w:div>
    <w:div w:id="187330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sabanadzovic@entomology.msstate.edu" TargetMode="External"/><Relationship Id="rId13" Type="http://schemas.openxmlformats.org/officeDocument/2006/relationships/hyperlink" Target="https://doi.org/10.1007/s00705-021-05156-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00705-019-04477-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valverde@agcenter.l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tzaneta@uark.edu" TargetMode="External"/><Relationship Id="rId4" Type="http://schemas.openxmlformats.org/officeDocument/2006/relationships/webSettings" Target="webSettings.xml"/><Relationship Id="rId9" Type="http://schemas.openxmlformats.org/officeDocument/2006/relationships/hyperlink" Target="mailto:mnibert@hms.harvard.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3</cp:revision>
  <dcterms:created xsi:type="dcterms:W3CDTF">2022-05-30T15:19:00Z</dcterms:created>
  <dcterms:modified xsi:type="dcterms:W3CDTF">2022-06-08T01:56:00Z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