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8416AC" w14:textId="77777777" w:rsidR="00A174CC" w:rsidRDefault="008815EE">
      <w:r>
        <w:rPr>
          <w:noProof/>
        </w:rPr>
        <w:drawing>
          <wp:anchor distT="0" distB="0" distL="114300" distR="114300" simplePos="0" relativeHeight="2" behindDoc="0" locked="0" layoutInCell="1" allowOverlap="1" wp14:anchorId="022C069D" wp14:editId="6E0667FC">
            <wp:simplePos x="0" y="0"/>
            <wp:positionH relativeFrom="column">
              <wp:posOffset>9525</wp:posOffset>
            </wp:positionH>
            <wp:positionV relativeFrom="paragraph">
              <wp:posOffset>55245</wp:posOffset>
            </wp:positionV>
            <wp:extent cx="1223010" cy="752475"/>
            <wp:effectExtent l="0" t="0" r="0" b="0"/>
            <wp:wrapSquare wrapText="bothSides"/>
            <wp:docPr id="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
                    <pic:cNvPicPr>
                      <a:picLocks noChangeAspect="1" noChangeArrowheads="1"/>
                    </pic:cNvPicPr>
                  </pic:nvPicPr>
                  <pic:blipFill>
                    <a:blip r:embed="rId7"/>
                    <a:stretch>
                      <a:fillRect/>
                    </a:stretch>
                  </pic:blipFill>
                  <pic:spPr bwMode="auto">
                    <a:xfrm>
                      <a:off x="0" y="0"/>
                      <a:ext cx="1223010" cy="752475"/>
                    </a:xfrm>
                    <a:prstGeom prst="rect">
                      <a:avLst/>
                    </a:prstGeom>
                  </pic:spPr>
                </pic:pic>
              </a:graphicData>
            </a:graphic>
          </wp:anchor>
        </w:drawing>
      </w:r>
    </w:p>
    <w:p w14:paraId="6E66958E" w14:textId="77777777" w:rsidR="00A174CC" w:rsidRDefault="00A174CC">
      <w:pPr>
        <w:rPr>
          <w:rFonts w:ascii="Arial" w:hAnsi="Arial" w:cs="Arial"/>
          <w:color w:val="0000FF"/>
          <w:sz w:val="20"/>
          <w:szCs w:val="20"/>
        </w:rPr>
      </w:pPr>
    </w:p>
    <w:p w14:paraId="708456F4" w14:textId="77777777" w:rsidR="00A174CC" w:rsidRDefault="00A174CC">
      <w:pPr>
        <w:rPr>
          <w:rFonts w:ascii="Arial" w:hAnsi="Arial" w:cs="Arial"/>
          <w:color w:val="0000FF"/>
          <w:sz w:val="20"/>
          <w:szCs w:val="20"/>
        </w:rPr>
      </w:pPr>
    </w:p>
    <w:p w14:paraId="2008BDE9" w14:textId="77777777" w:rsidR="00A174CC" w:rsidRDefault="00A174CC">
      <w:pPr>
        <w:rPr>
          <w:rFonts w:ascii="Arial" w:hAnsi="Arial" w:cs="Arial"/>
          <w:color w:val="0000FF"/>
          <w:sz w:val="20"/>
          <w:szCs w:val="20"/>
        </w:rPr>
      </w:pPr>
    </w:p>
    <w:p w14:paraId="0A6A6372" w14:textId="77777777" w:rsidR="00A174CC" w:rsidRDefault="00A174CC">
      <w:pPr>
        <w:rPr>
          <w:rFonts w:ascii="Arial" w:hAnsi="Arial" w:cs="Arial"/>
          <w:color w:val="0000FF"/>
          <w:sz w:val="20"/>
          <w:szCs w:val="20"/>
        </w:rPr>
      </w:pPr>
    </w:p>
    <w:p w14:paraId="2E75D10D" w14:textId="77777777" w:rsidR="00A174CC" w:rsidRDefault="00A174CC">
      <w:pPr>
        <w:rPr>
          <w:rFonts w:ascii="Arial" w:hAnsi="Arial" w:cs="Arial"/>
          <w:color w:val="0000FF"/>
          <w:sz w:val="20"/>
          <w:szCs w:val="20"/>
        </w:rPr>
      </w:pPr>
    </w:p>
    <w:p w14:paraId="78E1A1E2" w14:textId="77777777" w:rsidR="00A174CC" w:rsidRDefault="00A174CC">
      <w:pPr>
        <w:rPr>
          <w:rFonts w:ascii="Arial" w:hAnsi="Arial" w:cs="Arial"/>
          <w:color w:val="0000FF"/>
          <w:sz w:val="20"/>
          <w:szCs w:val="20"/>
        </w:rPr>
      </w:pPr>
    </w:p>
    <w:p w14:paraId="0F7038A3" w14:textId="77777777" w:rsidR="00A174CC" w:rsidRDefault="008815EE">
      <w:pPr>
        <w:rPr>
          <w:rFonts w:ascii="Arial" w:hAnsi="Arial" w:cs="Arial"/>
          <w:sz w:val="22"/>
          <w:szCs w:val="22"/>
          <w:lang w:val="en-GB"/>
        </w:rPr>
      </w:pPr>
      <w:r>
        <w:rPr>
          <w:rFonts w:ascii="Arial" w:hAnsi="Arial" w:cs="Arial"/>
          <w:b/>
          <w:color w:val="000000"/>
        </w:rPr>
        <w:t>Part 1:</w:t>
      </w:r>
      <w:r>
        <w:rPr>
          <w:rFonts w:ascii="Arial" w:hAnsi="Arial" w:cs="Arial"/>
          <w:color w:val="000000"/>
          <w:sz w:val="22"/>
          <w:szCs w:val="22"/>
        </w:rPr>
        <w:t xml:space="preserve"> </w:t>
      </w:r>
      <w:r>
        <w:rPr>
          <w:rFonts w:ascii="Arial" w:hAnsi="Arial" w:cs="Arial"/>
          <w:b/>
          <w:color w:val="000000"/>
          <w:sz w:val="22"/>
          <w:szCs w:val="22"/>
          <w:u w:val="single"/>
        </w:rPr>
        <w:t>TITLE, AUTHORS, APPROVALS, etc</w:t>
      </w:r>
    </w:p>
    <w:p w14:paraId="5F396E33" w14:textId="77777777" w:rsidR="00A174CC" w:rsidRDefault="00A174CC">
      <w:pPr>
        <w:rPr>
          <w:rFonts w:ascii="Arial" w:hAnsi="Arial" w:cs="Arial"/>
          <w:sz w:val="22"/>
          <w:szCs w:val="22"/>
          <w:lang w:val="en-GB"/>
        </w:rPr>
      </w:pPr>
    </w:p>
    <w:tbl>
      <w:tblPr>
        <w:tblW w:w="9072" w:type="dxa"/>
        <w:tblInd w:w="127" w:type="dxa"/>
        <w:tblLook w:val="04A0" w:firstRow="1" w:lastRow="0" w:firstColumn="1" w:lastColumn="0" w:noHBand="0" w:noVBand="1"/>
      </w:tblPr>
      <w:tblGrid>
        <w:gridCol w:w="3553"/>
        <w:gridCol w:w="4809"/>
        <w:gridCol w:w="710"/>
      </w:tblGrid>
      <w:tr w:rsidR="00A174CC" w14:paraId="6479468A" w14:textId="77777777">
        <w:tc>
          <w:tcPr>
            <w:tcW w:w="3553" w:type="dxa"/>
            <w:tcBorders>
              <w:top w:val="double" w:sz="4" w:space="0" w:color="000000"/>
              <w:left w:val="double" w:sz="4" w:space="0" w:color="000000"/>
              <w:right w:val="single" w:sz="4" w:space="0" w:color="000000"/>
            </w:tcBorders>
            <w:shd w:val="clear" w:color="auto" w:fill="auto"/>
            <w:vAlign w:val="center"/>
          </w:tcPr>
          <w:p w14:paraId="39458214" w14:textId="77777777" w:rsidR="00A174CC" w:rsidRDefault="008815EE">
            <w:pPr>
              <w:pStyle w:val="BodyTextIndent"/>
              <w:ind w:left="0" w:firstLine="0"/>
              <w:rPr>
                <w:rFonts w:ascii="Arial" w:hAnsi="Arial" w:cs="Arial"/>
                <w:b/>
                <w:i/>
                <w:sz w:val="36"/>
                <w:szCs w:val="36"/>
              </w:rPr>
            </w:pPr>
            <w:r>
              <w:rPr>
                <w:rFonts w:ascii="Arial" w:hAnsi="Arial" w:cs="Arial"/>
                <w:b/>
                <w:szCs w:val="24"/>
              </w:rPr>
              <w:t>Code assigned:</w:t>
            </w:r>
          </w:p>
        </w:tc>
        <w:tc>
          <w:tcPr>
            <w:tcW w:w="4809" w:type="dxa"/>
            <w:tcBorders>
              <w:top w:val="double" w:sz="4" w:space="0" w:color="000000"/>
              <w:left w:val="single" w:sz="4" w:space="0" w:color="000000"/>
              <w:bottom w:val="single" w:sz="4" w:space="0" w:color="000000"/>
              <w:right w:val="single" w:sz="4" w:space="0" w:color="000000"/>
            </w:tcBorders>
            <w:shd w:val="clear" w:color="auto" w:fill="auto"/>
          </w:tcPr>
          <w:p w14:paraId="3A9C1428" w14:textId="03A2DBE0" w:rsidR="00A174CC" w:rsidRPr="00191B59" w:rsidRDefault="00191B59">
            <w:pPr>
              <w:pStyle w:val="BodyTextIndent"/>
              <w:ind w:left="0" w:firstLine="0"/>
              <w:jc w:val="center"/>
              <w:rPr>
                <w:rFonts w:ascii="Arial" w:hAnsi="Arial" w:cs="Arial"/>
                <w:b/>
                <w:bCs/>
                <w:sz w:val="28"/>
                <w:szCs w:val="28"/>
              </w:rPr>
            </w:pPr>
            <w:r w:rsidRPr="00191B59">
              <w:rPr>
                <w:rFonts w:ascii="Arial" w:hAnsi="Arial" w:cs="Arial"/>
                <w:b/>
                <w:bCs/>
                <w:sz w:val="28"/>
                <w:szCs w:val="28"/>
              </w:rPr>
              <w:t>2021.</w:t>
            </w:r>
            <w:r w:rsidR="0025055E">
              <w:rPr>
                <w:rFonts w:ascii="Arial" w:hAnsi="Arial" w:cs="Arial"/>
                <w:b/>
                <w:bCs/>
                <w:sz w:val="28"/>
                <w:szCs w:val="28"/>
              </w:rPr>
              <w:t>019</w:t>
            </w:r>
            <w:r w:rsidR="0088129F">
              <w:rPr>
                <w:rFonts w:ascii="Arial" w:hAnsi="Arial" w:cs="Arial"/>
                <w:b/>
                <w:bCs/>
                <w:sz w:val="28"/>
                <w:szCs w:val="28"/>
              </w:rPr>
              <w:t>P</w:t>
            </w:r>
          </w:p>
        </w:tc>
        <w:tc>
          <w:tcPr>
            <w:tcW w:w="710" w:type="dxa"/>
            <w:tcBorders>
              <w:top w:val="double" w:sz="4" w:space="0" w:color="000000"/>
              <w:left w:val="single" w:sz="4" w:space="0" w:color="000000"/>
              <w:right w:val="double" w:sz="4" w:space="0" w:color="000000"/>
            </w:tcBorders>
            <w:shd w:val="clear" w:color="auto" w:fill="auto"/>
            <w:vAlign w:val="center"/>
          </w:tcPr>
          <w:p w14:paraId="10BE02AC" w14:textId="77777777" w:rsidR="00A174CC" w:rsidRDefault="00A174CC">
            <w:pPr>
              <w:pStyle w:val="BodyTextIndent"/>
              <w:ind w:left="0" w:firstLine="0"/>
              <w:rPr>
                <w:rFonts w:ascii="Arial" w:hAnsi="Arial" w:cs="Arial"/>
              </w:rPr>
            </w:pPr>
          </w:p>
        </w:tc>
      </w:tr>
      <w:tr w:rsidR="00A174CC" w14:paraId="0AD321B2" w14:textId="77777777">
        <w:tc>
          <w:tcPr>
            <w:tcW w:w="9072" w:type="dxa"/>
            <w:gridSpan w:val="3"/>
            <w:tcBorders>
              <w:left w:val="double" w:sz="4" w:space="0" w:color="000000"/>
              <w:right w:val="double" w:sz="4" w:space="0" w:color="000000"/>
            </w:tcBorders>
            <w:shd w:val="clear" w:color="auto" w:fill="auto"/>
          </w:tcPr>
          <w:p w14:paraId="1B1B8BE9" w14:textId="7CC8F2FB" w:rsidR="00A174CC" w:rsidRPr="00191B59" w:rsidRDefault="008815EE">
            <w:pPr>
              <w:spacing w:before="120"/>
              <w:rPr>
                <w:rFonts w:ascii="Arial" w:hAnsi="Arial" w:cs="Arial"/>
                <w:b/>
              </w:rPr>
            </w:pPr>
            <w:r>
              <w:rPr>
                <w:rFonts w:ascii="Arial" w:hAnsi="Arial" w:cs="Arial"/>
                <w:b/>
              </w:rPr>
              <w:t>Short title:</w:t>
            </w:r>
            <w:r w:rsidRPr="005A54C3">
              <w:rPr>
                <w:rFonts w:ascii="Arial" w:hAnsi="Arial" w:cs="Arial"/>
                <w:bCs/>
                <w:sz w:val="20"/>
                <w:szCs w:val="20"/>
              </w:rPr>
              <w:t xml:space="preserve"> </w:t>
            </w:r>
            <w:r w:rsidR="00191B59" w:rsidRPr="00495ED3">
              <w:rPr>
                <w:rFonts w:ascii="Arial" w:hAnsi="Arial" w:cs="Arial"/>
                <w:bCs/>
              </w:rPr>
              <w:t xml:space="preserve">Create three </w:t>
            </w:r>
            <w:r w:rsidR="00191B59">
              <w:rPr>
                <w:rFonts w:ascii="Arial" w:hAnsi="Arial" w:cs="Arial"/>
                <w:bCs/>
              </w:rPr>
              <w:t>new genera</w:t>
            </w:r>
            <w:r w:rsidR="00191B59" w:rsidRPr="00495ED3">
              <w:rPr>
                <w:rFonts w:ascii="Arial" w:hAnsi="Arial" w:cs="Arial"/>
                <w:bCs/>
              </w:rPr>
              <w:t xml:space="preserve"> </w:t>
            </w:r>
            <w:r w:rsidR="00191B59">
              <w:rPr>
                <w:rFonts w:ascii="Arial" w:hAnsi="Arial" w:cs="Arial"/>
                <w:bCs/>
              </w:rPr>
              <w:t xml:space="preserve">and abolish two unassigned species </w:t>
            </w:r>
            <w:r w:rsidR="000368D7">
              <w:rPr>
                <w:rFonts w:ascii="Arial" w:hAnsi="Arial" w:cs="Arial"/>
                <w:bCs/>
              </w:rPr>
              <w:t>(</w:t>
            </w:r>
            <w:r w:rsidR="00191B59" w:rsidRPr="00191B59">
              <w:rPr>
                <w:rFonts w:ascii="Arial" w:hAnsi="Arial" w:cs="Arial"/>
                <w:bCs/>
                <w:i/>
              </w:rPr>
              <w:t>Martellivirales</w:t>
            </w:r>
            <w:r w:rsidR="000368D7" w:rsidRPr="000368D7">
              <w:rPr>
                <w:rFonts w:ascii="Arial" w:hAnsi="Arial" w:cs="Arial"/>
                <w:bCs/>
                <w:iCs/>
              </w:rPr>
              <w:t>:</w:t>
            </w:r>
            <w:r w:rsidR="000368D7">
              <w:rPr>
                <w:rFonts w:ascii="Arial" w:hAnsi="Arial" w:cs="Arial"/>
                <w:bCs/>
                <w:i/>
              </w:rPr>
              <w:t xml:space="preserve"> </w:t>
            </w:r>
            <w:r w:rsidR="000368D7" w:rsidRPr="00191B59">
              <w:rPr>
                <w:rFonts w:ascii="Arial" w:hAnsi="Arial" w:cs="Arial"/>
                <w:bCs/>
                <w:i/>
              </w:rPr>
              <w:t>Closteroviridae</w:t>
            </w:r>
            <w:r w:rsidR="00191B59">
              <w:rPr>
                <w:rFonts w:ascii="Arial" w:hAnsi="Arial" w:cs="Arial"/>
                <w:bCs/>
              </w:rPr>
              <w:t>)</w:t>
            </w:r>
          </w:p>
        </w:tc>
      </w:tr>
      <w:tr w:rsidR="00A174CC" w14:paraId="4DFE888B" w14:textId="77777777">
        <w:trPr>
          <w:trHeight w:val="245"/>
        </w:trPr>
        <w:tc>
          <w:tcPr>
            <w:tcW w:w="9072" w:type="dxa"/>
            <w:gridSpan w:val="3"/>
            <w:tcBorders>
              <w:left w:val="double" w:sz="4" w:space="0" w:color="000000"/>
              <w:bottom w:val="double" w:sz="4" w:space="0" w:color="000000"/>
              <w:right w:val="double" w:sz="4" w:space="0" w:color="000000"/>
            </w:tcBorders>
            <w:shd w:val="clear" w:color="auto" w:fill="auto"/>
            <w:vAlign w:val="center"/>
          </w:tcPr>
          <w:p w14:paraId="60C0580B" w14:textId="77777777" w:rsidR="00A174CC" w:rsidRDefault="00A174CC">
            <w:pPr>
              <w:rPr>
                <w:rFonts w:ascii="Arial" w:hAnsi="Arial" w:cs="Arial"/>
                <w:b/>
                <w:sz w:val="22"/>
                <w:szCs w:val="22"/>
              </w:rPr>
            </w:pPr>
          </w:p>
        </w:tc>
      </w:tr>
    </w:tbl>
    <w:p w14:paraId="38C92193" w14:textId="77777777" w:rsidR="00A174CC" w:rsidRDefault="008815EE">
      <w:pPr>
        <w:spacing w:before="120" w:after="120"/>
        <w:rPr>
          <w:rFonts w:ascii="Arial" w:hAnsi="Arial" w:cs="Arial"/>
          <w:b/>
        </w:rPr>
      </w:pPr>
      <w:r>
        <w:rPr>
          <w:rFonts w:ascii="Arial" w:hAnsi="Arial" w:cs="Arial"/>
          <w:b/>
        </w:rPr>
        <w:t>Author(s) and email address(es)</w:t>
      </w:r>
    </w:p>
    <w:tbl>
      <w:tblPr>
        <w:tblStyle w:val="TableGrid"/>
        <w:tblW w:w="9072" w:type="dxa"/>
        <w:tblInd w:w="137" w:type="dxa"/>
        <w:tblLook w:val="04A0" w:firstRow="1" w:lastRow="0" w:firstColumn="1" w:lastColumn="0" w:noHBand="0" w:noVBand="1"/>
      </w:tblPr>
      <w:tblGrid>
        <w:gridCol w:w="3818"/>
        <w:gridCol w:w="5254"/>
      </w:tblGrid>
      <w:tr w:rsidR="00191B59" w14:paraId="67E4419A" w14:textId="77777777" w:rsidTr="00191B59">
        <w:tc>
          <w:tcPr>
            <w:tcW w:w="3818" w:type="dxa"/>
            <w:shd w:val="clear" w:color="auto" w:fill="auto"/>
          </w:tcPr>
          <w:p w14:paraId="4C7A5642" w14:textId="1DBDB525" w:rsidR="00191B59" w:rsidRDefault="00191B59" w:rsidP="00191B59">
            <w:pPr>
              <w:rPr>
                <w:rFonts w:ascii="Arial" w:hAnsi="Arial" w:cs="Arial"/>
                <w:sz w:val="22"/>
                <w:szCs w:val="22"/>
              </w:rPr>
            </w:pPr>
            <w:r w:rsidRPr="001D6BE0">
              <w:rPr>
                <w:rFonts w:ascii="Arial" w:hAnsi="Arial" w:cs="Arial"/>
                <w:color w:val="000000"/>
                <w:sz w:val="22"/>
                <w:szCs w:val="22"/>
              </w:rPr>
              <w:t>Sabanadzovic S</w:t>
            </w:r>
            <w:r>
              <w:rPr>
                <w:rFonts w:ascii="Arial" w:hAnsi="Arial" w:cs="Arial"/>
                <w:color w:val="000000"/>
                <w:sz w:val="22"/>
                <w:szCs w:val="22"/>
              </w:rPr>
              <w:t>,</w:t>
            </w:r>
            <w:r w:rsidRPr="001D6BE0">
              <w:rPr>
                <w:rFonts w:ascii="Arial" w:hAnsi="Arial" w:cs="Arial"/>
                <w:color w:val="000000"/>
                <w:sz w:val="22"/>
                <w:szCs w:val="22"/>
              </w:rPr>
              <w:t xml:space="preserve"> Bar-Joseph M,</w:t>
            </w:r>
            <w:r>
              <w:rPr>
                <w:rFonts w:ascii="Arial" w:hAnsi="Arial" w:cs="Arial"/>
                <w:color w:val="000000"/>
                <w:sz w:val="22"/>
                <w:szCs w:val="22"/>
              </w:rPr>
              <w:t xml:space="preserve"> </w:t>
            </w:r>
            <w:r w:rsidRPr="001D6BE0">
              <w:rPr>
                <w:rFonts w:ascii="Arial" w:hAnsi="Arial" w:cs="Arial"/>
                <w:color w:val="000000"/>
                <w:sz w:val="22"/>
                <w:szCs w:val="22"/>
              </w:rPr>
              <w:t xml:space="preserve">Candresse T, Maree HJ, </w:t>
            </w:r>
            <w:r w:rsidRPr="001D6BE0">
              <w:rPr>
                <w:rFonts w:ascii="Arial" w:hAnsi="Arial" w:cs="Arial"/>
                <w:color w:val="000000"/>
                <w:sz w:val="22"/>
                <w:szCs w:val="22"/>
                <w:lang w:val="pt-BR"/>
              </w:rPr>
              <w:t xml:space="preserve">Melzer MJ, Menzel W, Minafra A, </w:t>
            </w:r>
            <w:r>
              <w:rPr>
                <w:rFonts w:ascii="Arial" w:hAnsi="Arial" w:cs="Arial"/>
                <w:color w:val="000000"/>
                <w:sz w:val="22"/>
                <w:szCs w:val="22"/>
                <w:lang w:val="pt-BR"/>
              </w:rPr>
              <w:t>Mollov D, Tzanetakis IE</w:t>
            </w:r>
          </w:p>
          <w:p w14:paraId="0C4BFEAB" w14:textId="77777777" w:rsidR="00191B59" w:rsidRDefault="00191B59" w:rsidP="00191B59">
            <w:pPr>
              <w:rPr>
                <w:rFonts w:ascii="Arial" w:hAnsi="Arial" w:cs="Arial"/>
                <w:sz w:val="22"/>
                <w:szCs w:val="22"/>
              </w:rPr>
            </w:pPr>
          </w:p>
          <w:p w14:paraId="5A758DAF" w14:textId="77777777" w:rsidR="00191B59" w:rsidRDefault="00191B59" w:rsidP="00191B59">
            <w:pPr>
              <w:rPr>
                <w:rFonts w:ascii="Arial" w:hAnsi="Arial" w:cs="Arial"/>
                <w:sz w:val="22"/>
                <w:szCs w:val="22"/>
              </w:rPr>
            </w:pPr>
          </w:p>
          <w:p w14:paraId="6AC948D0" w14:textId="77777777" w:rsidR="00191B59" w:rsidRDefault="00191B59" w:rsidP="00191B59">
            <w:pPr>
              <w:rPr>
                <w:rFonts w:ascii="Arial" w:hAnsi="Arial" w:cs="Arial"/>
                <w:sz w:val="22"/>
                <w:szCs w:val="22"/>
              </w:rPr>
            </w:pPr>
          </w:p>
          <w:p w14:paraId="46FB5663" w14:textId="77777777" w:rsidR="00191B59" w:rsidRDefault="00191B59" w:rsidP="00191B59">
            <w:pPr>
              <w:rPr>
                <w:rFonts w:ascii="Arial" w:hAnsi="Arial" w:cs="Arial"/>
                <w:sz w:val="22"/>
                <w:szCs w:val="22"/>
              </w:rPr>
            </w:pPr>
          </w:p>
          <w:p w14:paraId="5B4DA008" w14:textId="77777777" w:rsidR="00191B59" w:rsidRDefault="00191B59" w:rsidP="00191B59">
            <w:pPr>
              <w:rPr>
                <w:rFonts w:ascii="Arial" w:hAnsi="Arial" w:cs="Arial"/>
                <w:sz w:val="22"/>
                <w:szCs w:val="22"/>
              </w:rPr>
            </w:pPr>
          </w:p>
        </w:tc>
        <w:tc>
          <w:tcPr>
            <w:tcW w:w="5254" w:type="dxa"/>
            <w:shd w:val="clear" w:color="auto" w:fill="auto"/>
          </w:tcPr>
          <w:p w14:paraId="0F5BB220" w14:textId="22E455EA" w:rsidR="00191B59" w:rsidRPr="00191B59" w:rsidRDefault="004940CD" w:rsidP="00191B59">
            <w:pPr>
              <w:rPr>
                <w:rFonts w:ascii="Arial" w:hAnsi="Arial" w:cs="Arial"/>
                <w:color w:val="000000" w:themeColor="text1"/>
                <w:sz w:val="22"/>
                <w:szCs w:val="22"/>
              </w:rPr>
            </w:pPr>
            <w:hyperlink r:id="rId8" w:history="1">
              <w:r w:rsidR="00191B59" w:rsidRPr="00191B59">
                <w:rPr>
                  <w:rStyle w:val="Hyperlink"/>
                  <w:rFonts w:ascii="Arial" w:hAnsi="Arial" w:cs="Arial"/>
                  <w:color w:val="000000" w:themeColor="text1"/>
                  <w:sz w:val="22"/>
                  <w:szCs w:val="22"/>
                  <w:u w:val="none"/>
                </w:rPr>
                <w:t>ssabanadzovic@entomology.msstate.edu</w:t>
              </w:r>
            </w:hyperlink>
            <w:r w:rsidR="00191B59" w:rsidRPr="00191B59">
              <w:rPr>
                <w:rFonts w:ascii="Arial" w:hAnsi="Arial" w:cs="Arial"/>
                <w:color w:val="000000" w:themeColor="text1"/>
                <w:sz w:val="22"/>
                <w:szCs w:val="22"/>
              </w:rPr>
              <w:t>;</w:t>
            </w:r>
          </w:p>
          <w:p w14:paraId="4BCD238E" w14:textId="2F8B06F5" w:rsidR="00191B59" w:rsidRPr="00191B59" w:rsidRDefault="004940CD" w:rsidP="00191B59">
            <w:pPr>
              <w:rPr>
                <w:rFonts w:ascii="Arial" w:hAnsi="Arial" w:cs="Arial"/>
                <w:color w:val="000000" w:themeColor="text1"/>
                <w:sz w:val="22"/>
                <w:szCs w:val="22"/>
              </w:rPr>
            </w:pPr>
            <w:hyperlink r:id="rId9" w:history="1">
              <w:r w:rsidR="00191B59" w:rsidRPr="00191B59">
                <w:rPr>
                  <w:rStyle w:val="Hyperlink"/>
                  <w:rFonts w:ascii="Arial" w:hAnsi="Arial" w:cs="Arial"/>
                  <w:color w:val="000000" w:themeColor="text1"/>
                  <w:sz w:val="22"/>
                  <w:szCs w:val="22"/>
                  <w:u w:val="none"/>
                </w:rPr>
                <w:t>mbjoseph@gmail.com</w:t>
              </w:r>
            </w:hyperlink>
            <w:r w:rsidR="00191B59" w:rsidRPr="00191B59">
              <w:rPr>
                <w:rFonts w:ascii="Arial" w:hAnsi="Arial" w:cs="Arial"/>
                <w:color w:val="000000" w:themeColor="text1"/>
                <w:sz w:val="22"/>
                <w:szCs w:val="22"/>
              </w:rPr>
              <w:t>;</w:t>
            </w:r>
          </w:p>
          <w:p w14:paraId="17D9E5B1" w14:textId="488BDCFF" w:rsidR="00191B59" w:rsidRPr="00191B59" w:rsidRDefault="004940CD" w:rsidP="00191B59">
            <w:pPr>
              <w:rPr>
                <w:rFonts w:ascii="Arial" w:hAnsi="Arial" w:cs="Arial"/>
                <w:color w:val="000000" w:themeColor="text1"/>
                <w:sz w:val="22"/>
                <w:szCs w:val="22"/>
              </w:rPr>
            </w:pPr>
            <w:hyperlink r:id="rId10" w:history="1">
              <w:r w:rsidR="00191B59" w:rsidRPr="00191B59">
                <w:rPr>
                  <w:rStyle w:val="Hyperlink"/>
                  <w:rFonts w:ascii="Arial" w:hAnsi="Arial" w:cs="Arial"/>
                  <w:color w:val="000000" w:themeColor="text1"/>
                  <w:sz w:val="22"/>
                  <w:szCs w:val="22"/>
                  <w:u w:val="none"/>
                </w:rPr>
                <w:t>thierry.candresse@inrae.fr</w:t>
              </w:r>
            </w:hyperlink>
            <w:r w:rsidR="00191B59" w:rsidRPr="00191B59">
              <w:rPr>
                <w:rFonts w:ascii="Arial" w:hAnsi="Arial" w:cs="Arial"/>
                <w:color w:val="000000" w:themeColor="text1"/>
                <w:sz w:val="22"/>
                <w:szCs w:val="22"/>
              </w:rPr>
              <w:t>;</w:t>
            </w:r>
          </w:p>
          <w:p w14:paraId="1D4D6862" w14:textId="6A731B12" w:rsidR="00191B59" w:rsidRPr="00191B59" w:rsidRDefault="004940CD" w:rsidP="00191B59">
            <w:pPr>
              <w:rPr>
                <w:rFonts w:ascii="Arial" w:hAnsi="Arial" w:cs="Arial"/>
                <w:color w:val="000000" w:themeColor="text1"/>
                <w:sz w:val="22"/>
                <w:szCs w:val="22"/>
              </w:rPr>
            </w:pPr>
            <w:hyperlink r:id="rId11" w:history="1">
              <w:r w:rsidR="00191B59" w:rsidRPr="00191B59">
                <w:rPr>
                  <w:rStyle w:val="Hyperlink"/>
                  <w:rFonts w:ascii="Arial" w:hAnsi="Arial" w:cs="Arial"/>
                  <w:color w:val="000000" w:themeColor="text1"/>
                  <w:sz w:val="22"/>
                  <w:szCs w:val="22"/>
                  <w:u w:val="none"/>
                </w:rPr>
                <w:t>hjmaree@sun.ac.za</w:t>
              </w:r>
            </w:hyperlink>
            <w:r w:rsidR="00191B59" w:rsidRPr="00191B59">
              <w:rPr>
                <w:rFonts w:ascii="Arial" w:hAnsi="Arial" w:cs="Arial"/>
                <w:color w:val="000000" w:themeColor="text1"/>
                <w:sz w:val="22"/>
                <w:szCs w:val="22"/>
              </w:rPr>
              <w:t>;</w:t>
            </w:r>
          </w:p>
          <w:p w14:paraId="3DAA2A1B" w14:textId="75B568EE" w:rsidR="00191B59" w:rsidRPr="00191B59" w:rsidRDefault="004940CD" w:rsidP="00191B59">
            <w:pPr>
              <w:rPr>
                <w:rFonts w:ascii="Arial" w:hAnsi="Arial" w:cs="Arial"/>
                <w:color w:val="000000" w:themeColor="text1"/>
                <w:sz w:val="22"/>
                <w:szCs w:val="22"/>
              </w:rPr>
            </w:pPr>
            <w:hyperlink r:id="rId12" w:history="1">
              <w:r w:rsidR="00191B59" w:rsidRPr="00191B59">
                <w:rPr>
                  <w:rStyle w:val="Hyperlink"/>
                  <w:rFonts w:ascii="Arial" w:hAnsi="Arial" w:cs="Arial"/>
                  <w:color w:val="000000" w:themeColor="text1"/>
                  <w:sz w:val="22"/>
                  <w:szCs w:val="22"/>
                  <w:u w:val="none"/>
                </w:rPr>
                <w:t>melzer@ha</w:t>
              </w:r>
              <w:bookmarkStart w:id="0" w:name="_Hlt2517862"/>
              <w:r w:rsidR="00191B59" w:rsidRPr="00191B59">
                <w:rPr>
                  <w:rStyle w:val="Hyperlink"/>
                  <w:rFonts w:ascii="Arial" w:hAnsi="Arial" w:cs="Arial"/>
                  <w:color w:val="000000" w:themeColor="text1"/>
                  <w:sz w:val="22"/>
                  <w:szCs w:val="22"/>
                  <w:u w:val="none"/>
                </w:rPr>
                <w:t>w</w:t>
              </w:r>
              <w:bookmarkStart w:id="1" w:name="_Hlt2517806"/>
              <w:bookmarkEnd w:id="0"/>
              <w:r w:rsidR="00191B59" w:rsidRPr="00191B59">
                <w:rPr>
                  <w:rStyle w:val="Hyperlink"/>
                  <w:rFonts w:ascii="Arial" w:hAnsi="Arial" w:cs="Arial"/>
                  <w:color w:val="000000" w:themeColor="text1"/>
                  <w:sz w:val="22"/>
                  <w:szCs w:val="22"/>
                  <w:u w:val="none"/>
                </w:rPr>
                <w:t>a</w:t>
              </w:r>
              <w:bookmarkEnd w:id="1"/>
              <w:r w:rsidR="00191B59" w:rsidRPr="00191B59">
                <w:rPr>
                  <w:rStyle w:val="Hyperlink"/>
                  <w:rFonts w:ascii="Arial" w:hAnsi="Arial" w:cs="Arial"/>
                  <w:color w:val="000000" w:themeColor="text1"/>
                  <w:sz w:val="22"/>
                  <w:szCs w:val="22"/>
                  <w:u w:val="none"/>
                </w:rPr>
                <w:t>ii.edu</w:t>
              </w:r>
            </w:hyperlink>
            <w:r w:rsidR="00191B59" w:rsidRPr="00191B59">
              <w:rPr>
                <w:rFonts w:ascii="Arial" w:hAnsi="Arial" w:cs="Arial"/>
                <w:color w:val="000000" w:themeColor="text1"/>
                <w:sz w:val="22"/>
                <w:szCs w:val="22"/>
              </w:rPr>
              <w:t>;</w:t>
            </w:r>
          </w:p>
          <w:p w14:paraId="441E119E" w14:textId="70D06EF2" w:rsidR="00191B59" w:rsidRPr="00191B59" w:rsidRDefault="004940CD" w:rsidP="00191B59">
            <w:pPr>
              <w:rPr>
                <w:rFonts w:ascii="Arial" w:hAnsi="Arial" w:cs="Arial"/>
                <w:color w:val="000000" w:themeColor="text1"/>
                <w:sz w:val="22"/>
                <w:szCs w:val="22"/>
              </w:rPr>
            </w:pPr>
            <w:hyperlink r:id="rId13" w:history="1">
              <w:r w:rsidR="00191B59" w:rsidRPr="00191B59">
                <w:rPr>
                  <w:rStyle w:val="Hyperlink"/>
                  <w:rFonts w:ascii="Arial" w:hAnsi="Arial" w:cs="Arial"/>
                  <w:color w:val="000000" w:themeColor="text1"/>
                  <w:sz w:val="22"/>
                  <w:szCs w:val="22"/>
                  <w:u w:val="none"/>
                </w:rPr>
                <w:t>Wulf.Menzel@dsmz.de</w:t>
              </w:r>
            </w:hyperlink>
            <w:r w:rsidR="00191B59" w:rsidRPr="00191B59">
              <w:rPr>
                <w:rFonts w:ascii="Arial" w:hAnsi="Arial" w:cs="Arial"/>
                <w:color w:val="000000" w:themeColor="text1"/>
                <w:sz w:val="22"/>
                <w:szCs w:val="22"/>
              </w:rPr>
              <w:t>;</w:t>
            </w:r>
          </w:p>
          <w:p w14:paraId="5096C2FF" w14:textId="50D1DAC1" w:rsidR="00191B59" w:rsidRPr="00191B59" w:rsidRDefault="004940CD" w:rsidP="00191B59">
            <w:pPr>
              <w:rPr>
                <w:rStyle w:val="Hyperlink"/>
                <w:rFonts w:ascii="Arial" w:hAnsi="Arial" w:cs="Arial"/>
                <w:color w:val="000000" w:themeColor="text1"/>
                <w:sz w:val="22"/>
                <w:szCs w:val="22"/>
                <w:u w:val="none"/>
              </w:rPr>
            </w:pPr>
            <w:hyperlink r:id="rId14" w:history="1">
              <w:r w:rsidR="00191B59" w:rsidRPr="00191B59">
                <w:rPr>
                  <w:rStyle w:val="Hyperlink"/>
                  <w:rFonts w:ascii="Arial" w:hAnsi="Arial" w:cs="Arial"/>
                  <w:color w:val="000000" w:themeColor="text1"/>
                  <w:sz w:val="22"/>
                  <w:szCs w:val="22"/>
                  <w:u w:val="none"/>
                </w:rPr>
                <w:t>a.minafra@ba.ivv.cnr.it</w:t>
              </w:r>
            </w:hyperlink>
            <w:r w:rsidR="00191B59" w:rsidRPr="00191B59">
              <w:rPr>
                <w:rFonts w:ascii="Arial" w:hAnsi="Arial" w:cs="Arial"/>
                <w:color w:val="000000" w:themeColor="text1"/>
                <w:sz w:val="22"/>
                <w:szCs w:val="22"/>
              </w:rPr>
              <w:t>;</w:t>
            </w:r>
          </w:p>
          <w:p w14:paraId="42C3A05B" w14:textId="5173B85E" w:rsidR="00191B59" w:rsidRPr="00191B59" w:rsidRDefault="00191B59" w:rsidP="00191B59">
            <w:pPr>
              <w:rPr>
                <w:rStyle w:val="Hyperlink"/>
                <w:rFonts w:ascii="Arial" w:hAnsi="Arial" w:cs="Arial"/>
                <w:color w:val="000000" w:themeColor="text1"/>
                <w:sz w:val="22"/>
                <w:szCs w:val="22"/>
                <w:u w:val="none"/>
              </w:rPr>
            </w:pPr>
            <w:r w:rsidRPr="00191B59">
              <w:rPr>
                <w:rFonts w:ascii="Arial" w:hAnsi="Arial" w:cs="Arial"/>
                <w:color w:val="000000" w:themeColor="text1"/>
                <w:sz w:val="22"/>
                <w:szCs w:val="22"/>
              </w:rPr>
              <w:t>dimitre.mollov@usda.gov;</w:t>
            </w:r>
          </w:p>
          <w:p w14:paraId="4C0145EC" w14:textId="79454A8E" w:rsidR="00191B59" w:rsidRDefault="004940CD" w:rsidP="00191B59">
            <w:pPr>
              <w:rPr>
                <w:rFonts w:ascii="Arial" w:hAnsi="Arial" w:cs="Arial"/>
                <w:sz w:val="22"/>
                <w:szCs w:val="22"/>
              </w:rPr>
            </w:pPr>
            <w:hyperlink r:id="rId15" w:history="1">
              <w:r w:rsidR="00191B59" w:rsidRPr="00191B59">
                <w:rPr>
                  <w:rStyle w:val="Hyperlink"/>
                  <w:rFonts w:ascii="Arial" w:hAnsi="Arial" w:cs="Arial"/>
                  <w:color w:val="000000" w:themeColor="text1"/>
                  <w:sz w:val="22"/>
                  <w:szCs w:val="22"/>
                  <w:u w:val="none"/>
                </w:rPr>
                <w:t>itzaneta@uark.edu</w:t>
              </w:r>
            </w:hyperlink>
          </w:p>
        </w:tc>
      </w:tr>
    </w:tbl>
    <w:p w14:paraId="070FAC74" w14:textId="77777777" w:rsidR="00A174CC" w:rsidRDefault="008815EE">
      <w:pPr>
        <w:spacing w:before="120" w:after="120"/>
        <w:rPr>
          <w:rFonts w:ascii="Arial" w:hAnsi="Arial" w:cs="Arial"/>
          <w:b/>
        </w:rPr>
      </w:pPr>
      <w:r>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A174CC" w14:paraId="5D211014" w14:textId="77777777">
        <w:tc>
          <w:tcPr>
            <w:tcW w:w="9072" w:type="dxa"/>
            <w:shd w:val="clear" w:color="auto" w:fill="auto"/>
          </w:tcPr>
          <w:p w14:paraId="7F578F4A" w14:textId="38262539" w:rsidR="00191B59" w:rsidRDefault="00191B59">
            <w:pPr>
              <w:rPr>
                <w:rFonts w:ascii="Arial" w:hAnsi="Arial" w:cs="Arial"/>
                <w:sz w:val="22"/>
                <w:szCs w:val="22"/>
              </w:rPr>
            </w:pPr>
            <w:r>
              <w:rPr>
                <w:rFonts w:ascii="Arial" w:hAnsi="Arial" w:cs="Arial"/>
                <w:sz w:val="22"/>
                <w:szCs w:val="22"/>
              </w:rPr>
              <w:t>Sabanadzovic S</w:t>
            </w:r>
          </w:p>
        </w:tc>
      </w:tr>
    </w:tbl>
    <w:p w14:paraId="5872B564" w14:textId="77777777" w:rsidR="00A174CC" w:rsidRDefault="008815EE">
      <w:pPr>
        <w:spacing w:before="120" w:after="120"/>
        <w:rPr>
          <w:rFonts w:ascii="Arial" w:hAnsi="Arial" w:cs="Arial"/>
          <w:b/>
        </w:rPr>
      </w:pPr>
      <w:r>
        <w:rPr>
          <w:rFonts w:ascii="Arial" w:hAnsi="Arial" w:cs="Arial"/>
          <w:b/>
        </w:rPr>
        <w:t>List the ICTV Study Group(s) that have seen this proposal</w:t>
      </w:r>
    </w:p>
    <w:p w14:paraId="43A5AD45" w14:textId="24A5A053" w:rsidR="00A174CC" w:rsidRDefault="00A174CC"/>
    <w:tbl>
      <w:tblPr>
        <w:tblStyle w:val="TableGrid"/>
        <w:tblW w:w="9072" w:type="dxa"/>
        <w:tblInd w:w="137" w:type="dxa"/>
        <w:tblLook w:val="04A0" w:firstRow="1" w:lastRow="0" w:firstColumn="1" w:lastColumn="0" w:noHBand="0" w:noVBand="1"/>
      </w:tblPr>
      <w:tblGrid>
        <w:gridCol w:w="9072"/>
      </w:tblGrid>
      <w:tr w:rsidR="00A174CC" w14:paraId="30BD955D" w14:textId="77777777" w:rsidTr="000547D4">
        <w:trPr>
          <w:trHeight w:val="69"/>
        </w:trPr>
        <w:tc>
          <w:tcPr>
            <w:tcW w:w="9072" w:type="dxa"/>
            <w:shd w:val="clear" w:color="auto" w:fill="auto"/>
          </w:tcPr>
          <w:p w14:paraId="208F33A9" w14:textId="0D71A999" w:rsidR="00A174CC" w:rsidRPr="000547D4" w:rsidRDefault="00191B59">
            <w:pPr>
              <w:rPr>
                <w:rFonts w:ascii="Arial" w:hAnsi="Arial" w:cs="Arial"/>
                <w:i/>
                <w:sz w:val="22"/>
                <w:szCs w:val="22"/>
              </w:rPr>
            </w:pPr>
            <w:r w:rsidRPr="00191B59">
              <w:rPr>
                <w:rFonts w:ascii="Arial" w:hAnsi="Arial" w:cs="Arial"/>
                <w:i/>
                <w:sz w:val="22"/>
                <w:szCs w:val="22"/>
              </w:rPr>
              <w:t xml:space="preserve">Closteroviridae </w:t>
            </w:r>
            <w:r w:rsidR="000547D4" w:rsidRPr="000547D4">
              <w:rPr>
                <w:rFonts w:ascii="Arial" w:hAnsi="Arial" w:cs="Arial"/>
                <w:sz w:val="22"/>
                <w:szCs w:val="22"/>
              </w:rPr>
              <w:t>Study Group</w:t>
            </w:r>
          </w:p>
        </w:tc>
      </w:tr>
    </w:tbl>
    <w:p w14:paraId="7417E8C0" w14:textId="77777777" w:rsidR="00A174CC" w:rsidRDefault="008815EE">
      <w:pPr>
        <w:spacing w:before="120" w:after="120"/>
        <w:rPr>
          <w:rFonts w:ascii="Arial" w:hAnsi="Arial" w:cs="Arial"/>
          <w:b/>
        </w:rPr>
      </w:pPr>
      <w:r>
        <w:rPr>
          <w:rFonts w:ascii="Arial" w:hAnsi="Arial" w:cs="Arial"/>
          <w:b/>
        </w:rPr>
        <w:t>ICTV study group comments and response of proposer</w:t>
      </w:r>
    </w:p>
    <w:p w14:paraId="0D538D50" w14:textId="77777777" w:rsidR="00A174CC" w:rsidRDefault="00A174CC">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A174CC" w14:paraId="7D72A422" w14:textId="77777777">
        <w:tc>
          <w:tcPr>
            <w:tcW w:w="9072" w:type="dxa"/>
            <w:shd w:val="clear" w:color="auto" w:fill="auto"/>
          </w:tcPr>
          <w:p w14:paraId="5960DB87" w14:textId="77777777" w:rsidR="00A174CC" w:rsidRDefault="00A174CC">
            <w:pPr>
              <w:rPr>
                <w:rFonts w:ascii="Arial" w:hAnsi="Arial" w:cs="Arial"/>
                <w:sz w:val="22"/>
                <w:szCs w:val="22"/>
              </w:rPr>
            </w:pPr>
          </w:p>
          <w:p w14:paraId="73D29CFC" w14:textId="77777777" w:rsidR="00A174CC" w:rsidRDefault="00A174CC">
            <w:pPr>
              <w:rPr>
                <w:rFonts w:ascii="Arial" w:hAnsi="Arial" w:cs="Arial"/>
                <w:sz w:val="22"/>
                <w:szCs w:val="22"/>
              </w:rPr>
            </w:pPr>
          </w:p>
          <w:p w14:paraId="71DD72AB" w14:textId="77777777" w:rsidR="00A174CC" w:rsidRDefault="00A174CC">
            <w:pPr>
              <w:rPr>
                <w:rFonts w:ascii="Arial" w:hAnsi="Arial" w:cs="Arial"/>
                <w:sz w:val="22"/>
                <w:szCs w:val="22"/>
              </w:rPr>
            </w:pPr>
          </w:p>
          <w:p w14:paraId="57850587" w14:textId="77777777" w:rsidR="00A174CC" w:rsidRDefault="00A174CC">
            <w:pPr>
              <w:rPr>
                <w:rFonts w:ascii="Arial" w:hAnsi="Arial" w:cs="Arial"/>
                <w:sz w:val="22"/>
                <w:szCs w:val="22"/>
              </w:rPr>
            </w:pPr>
          </w:p>
          <w:p w14:paraId="2531EC2E" w14:textId="77777777" w:rsidR="00A174CC" w:rsidRDefault="00A174CC">
            <w:pPr>
              <w:rPr>
                <w:rFonts w:ascii="Arial" w:hAnsi="Arial" w:cs="Arial"/>
                <w:sz w:val="22"/>
                <w:szCs w:val="22"/>
              </w:rPr>
            </w:pPr>
          </w:p>
          <w:p w14:paraId="073E55EA" w14:textId="77777777" w:rsidR="00A174CC" w:rsidRDefault="00A174CC">
            <w:pPr>
              <w:rPr>
                <w:rFonts w:ascii="Arial" w:hAnsi="Arial" w:cs="Arial"/>
                <w:sz w:val="22"/>
                <w:szCs w:val="22"/>
              </w:rPr>
            </w:pPr>
          </w:p>
        </w:tc>
      </w:tr>
    </w:tbl>
    <w:p w14:paraId="320F9A0C" w14:textId="77777777" w:rsidR="00A174CC" w:rsidRDefault="008815EE">
      <w:pPr>
        <w:spacing w:before="120" w:after="120"/>
        <w:rPr>
          <w:rFonts w:ascii="Arial" w:hAnsi="Arial" w:cs="Arial"/>
          <w:b/>
        </w:rPr>
      </w:pPr>
      <w:r>
        <w:rPr>
          <w:rFonts w:ascii="Arial" w:hAnsi="Arial" w:cs="Arial"/>
          <w:b/>
        </w:rPr>
        <w:t>Authority to use the name of a living person</w:t>
      </w:r>
    </w:p>
    <w:p w14:paraId="5489B35F" w14:textId="77777777" w:rsidR="00A174CC" w:rsidRDefault="00A174CC">
      <w:pPr>
        <w:rPr>
          <w:rFonts w:ascii="Arial" w:hAnsi="Arial" w:cs="Arial"/>
          <w:iCs/>
          <w:color w:val="0000FF"/>
          <w:sz w:val="20"/>
        </w:rPr>
      </w:pPr>
    </w:p>
    <w:tbl>
      <w:tblPr>
        <w:tblStyle w:val="TableGrid"/>
        <w:tblW w:w="9072" w:type="dxa"/>
        <w:tblInd w:w="137" w:type="dxa"/>
        <w:tblLook w:val="04A0" w:firstRow="1" w:lastRow="0" w:firstColumn="1" w:lastColumn="0" w:noHBand="0" w:noVBand="1"/>
      </w:tblPr>
      <w:tblGrid>
        <w:gridCol w:w="7939"/>
        <w:gridCol w:w="1133"/>
      </w:tblGrid>
      <w:tr w:rsidR="00A174CC" w14:paraId="34706E93" w14:textId="77777777">
        <w:tc>
          <w:tcPr>
            <w:tcW w:w="7938" w:type="dxa"/>
            <w:shd w:val="clear" w:color="auto" w:fill="auto"/>
          </w:tcPr>
          <w:p w14:paraId="41B3284A" w14:textId="77777777" w:rsidR="00A174CC" w:rsidRDefault="008815EE">
            <w:r>
              <w:rPr>
                <w:rFonts w:ascii="Arial" w:hAnsi="Arial" w:cs="Arial"/>
                <w:b/>
                <w:bCs/>
                <w:color w:val="000000"/>
                <w:sz w:val="22"/>
                <w:szCs w:val="22"/>
              </w:rPr>
              <w:t>Is any taxon name used here derived from that of a living person (Y/N)</w:t>
            </w:r>
          </w:p>
        </w:tc>
        <w:tc>
          <w:tcPr>
            <w:tcW w:w="1133" w:type="dxa"/>
            <w:shd w:val="clear" w:color="auto" w:fill="auto"/>
          </w:tcPr>
          <w:p w14:paraId="111D847D" w14:textId="350A14AB" w:rsidR="00A174CC" w:rsidRDefault="00BB1E0B">
            <w:r>
              <w:t>N</w:t>
            </w:r>
          </w:p>
        </w:tc>
      </w:tr>
    </w:tbl>
    <w:p w14:paraId="584EDBF6" w14:textId="77777777" w:rsidR="00A174CC" w:rsidRDefault="00A174CC">
      <w:pPr>
        <w:rPr>
          <w:rFonts w:ascii="Arial" w:hAnsi="Arial" w:cs="Arial"/>
          <w:iCs/>
          <w:color w:val="0000FF"/>
          <w:sz w:val="20"/>
        </w:rPr>
      </w:pPr>
    </w:p>
    <w:tbl>
      <w:tblPr>
        <w:tblStyle w:val="TableGrid"/>
        <w:tblW w:w="9072" w:type="dxa"/>
        <w:tblInd w:w="137" w:type="dxa"/>
        <w:tblLook w:val="04A0" w:firstRow="1" w:lastRow="0" w:firstColumn="1" w:lastColumn="0" w:noHBand="0" w:noVBand="1"/>
      </w:tblPr>
      <w:tblGrid>
        <w:gridCol w:w="2692"/>
        <w:gridCol w:w="3403"/>
        <w:gridCol w:w="2977"/>
      </w:tblGrid>
      <w:tr w:rsidR="00A174CC" w14:paraId="69A0FA8F" w14:textId="77777777">
        <w:tc>
          <w:tcPr>
            <w:tcW w:w="2692" w:type="dxa"/>
            <w:shd w:val="clear" w:color="auto" w:fill="auto"/>
          </w:tcPr>
          <w:p w14:paraId="64594F0C" w14:textId="77777777" w:rsidR="00A174CC" w:rsidRDefault="008815EE">
            <w:pPr>
              <w:rPr>
                <w:rFonts w:ascii="Arial" w:hAnsi="Arial" w:cs="Arial"/>
                <w:b/>
                <w:bCs/>
                <w:color w:val="000000"/>
                <w:sz w:val="22"/>
                <w:szCs w:val="22"/>
              </w:rPr>
            </w:pPr>
            <w:r>
              <w:rPr>
                <w:rFonts w:ascii="Arial" w:hAnsi="Arial" w:cs="Arial"/>
                <w:b/>
                <w:bCs/>
                <w:color w:val="000000"/>
                <w:sz w:val="22"/>
                <w:szCs w:val="22"/>
              </w:rPr>
              <w:t>Taxon name</w:t>
            </w:r>
          </w:p>
        </w:tc>
        <w:tc>
          <w:tcPr>
            <w:tcW w:w="3403" w:type="dxa"/>
            <w:shd w:val="clear" w:color="auto" w:fill="auto"/>
          </w:tcPr>
          <w:p w14:paraId="513A61AA" w14:textId="77777777" w:rsidR="00A174CC" w:rsidRDefault="008815EE">
            <w:r>
              <w:rPr>
                <w:rFonts w:ascii="Arial" w:hAnsi="Arial" w:cs="Arial"/>
                <w:b/>
                <w:bCs/>
                <w:color w:val="000000"/>
                <w:sz w:val="22"/>
                <w:szCs w:val="22"/>
              </w:rPr>
              <w:t>Person from whom the name is derived</w:t>
            </w:r>
          </w:p>
        </w:tc>
        <w:tc>
          <w:tcPr>
            <w:tcW w:w="2977" w:type="dxa"/>
            <w:shd w:val="clear" w:color="auto" w:fill="auto"/>
          </w:tcPr>
          <w:p w14:paraId="47C19C96" w14:textId="77777777" w:rsidR="00A174CC" w:rsidRDefault="008815EE">
            <w:r>
              <w:rPr>
                <w:rFonts w:ascii="Arial" w:hAnsi="Arial" w:cs="Arial"/>
                <w:b/>
                <w:bCs/>
                <w:color w:val="000000"/>
                <w:sz w:val="22"/>
                <w:szCs w:val="22"/>
              </w:rPr>
              <w:t>Permission attached (Y/N)</w:t>
            </w:r>
          </w:p>
        </w:tc>
      </w:tr>
      <w:tr w:rsidR="00A174CC" w14:paraId="52A6FFAE" w14:textId="77777777">
        <w:tc>
          <w:tcPr>
            <w:tcW w:w="2692" w:type="dxa"/>
            <w:shd w:val="clear" w:color="auto" w:fill="auto"/>
          </w:tcPr>
          <w:p w14:paraId="5FB93882" w14:textId="77777777" w:rsidR="00A174CC" w:rsidRDefault="00A174CC">
            <w:pPr>
              <w:rPr>
                <w:rFonts w:ascii="Arial" w:hAnsi="Arial" w:cs="Arial"/>
                <w:sz w:val="22"/>
                <w:szCs w:val="22"/>
              </w:rPr>
            </w:pPr>
          </w:p>
        </w:tc>
        <w:tc>
          <w:tcPr>
            <w:tcW w:w="3403" w:type="dxa"/>
            <w:shd w:val="clear" w:color="auto" w:fill="auto"/>
          </w:tcPr>
          <w:p w14:paraId="5FB9B708" w14:textId="77777777" w:rsidR="00A174CC" w:rsidRDefault="00A174CC">
            <w:pPr>
              <w:rPr>
                <w:rFonts w:ascii="Arial" w:hAnsi="Arial" w:cs="Arial"/>
                <w:sz w:val="22"/>
                <w:szCs w:val="22"/>
              </w:rPr>
            </w:pPr>
          </w:p>
        </w:tc>
        <w:tc>
          <w:tcPr>
            <w:tcW w:w="2977" w:type="dxa"/>
            <w:shd w:val="clear" w:color="auto" w:fill="auto"/>
          </w:tcPr>
          <w:p w14:paraId="72AF85A5" w14:textId="77777777" w:rsidR="00A174CC" w:rsidRDefault="00A174CC">
            <w:pPr>
              <w:rPr>
                <w:rFonts w:ascii="Arial" w:hAnsi="Arial" w:cs="Arial"/>
                <w:sz w:val="22"/>
                <w:szCs w:val="22"/>
              </w:rPr>
            </w:pPr>
          </w:p>
        </w:tc>
      </w:tr>
      <w:tr w:rsidR="00A174CC" w14:paraId="4FCDF398" w14:textId="77777777">
        <w:tc>
          <w:tcPr>
            <w:tcW w:w="2692" w:type="dxa"/>
            <w:shd w:val="clear" w:color="auto" w:fill="auto"/>
          </w:tcPr>
          <w:p w14:paraId="6BAB900C" w14:textId="77777777" w:rsidR="00A174CC" w:rsidRDefault="00A174CC">
            <w:pPr>
              <w:rPr>
                <w:rFonts w:ascii="Arial" w:hAnsi="Arial" w:cs="Arial"/>
                <w:sz w:val="22"/>
                <w:szCs w:val="22"/>
              </w:rPr>
            </w:pPr>
          </w:p>
        </w:tc>
        <w:tc>
          <w:tcPr>
            <w:tcW w:w="3403" w:type="dxa"/>
            <w:shd w:val="clear" w:color="auto" w:fill="auto"/>
          </w:tcPr>
          <w:p w14:paraId="2FC21465" w14:textId="77777777" w:rsidR="00A174CC" w:rsidRDefault="00A174CC">
            <w:pPr>
              <w:rPr>
                <w:rFonts w:ascii="Arial" w:hAnsi="Arial" w:cs="Arial"/>
                <w:sz w:val="22"/>
                <w:szCs w:val="22"/>
              </w:rPr>
            </w:pPr>
          </w:p>
        </w:tc>
        <w:tc>
          <w:tcPr>
            <w:tcW w:w="2977" w:type="dxa"/>
            <w:shd w:val="clear" w:color="auto" w:fill="auto"/>
          </w:tcPr>
          <w:p w14:paraId="4395403B" w14:textId="77777777" w:rsidR="00A174CC" w:rsidRDefault="00A174CC">
            <w:pPr>
              <w:rPr>
                <w:rFonts w:ascii="Arial" w:hAnsi="Arial" w:cs="Arial"/>
                <w:sz w:val="22"/>
                <w:szCs w:val="22"/>
              </w:rPr>
            </w:pPr>
          </w:p>
        </w:tc>
      </w:tr>
      <w:tr w:rsidR="00A174CC" w14:paraId="4CC38749" w14:textId="77777777">
        <w:tc>
          <w:tcPr>
            <w:tcW w:w="2692" w:type="dxa"/>
            <w:shd w:val="clear" w:color="auto" w:fill="auto"/>
          </w:tcPr>
          <w:p w14:paraId="2B06F818" w14:textId="77777777" w:rsidR="00A174CC" w:rsidRDefault="00A174CC">
            <w:pPr>
              <w:rPr>
                <w:rFonts w:ascii="Arial" w:hAnsi="Arial" w:cs="Arial"/>
                <w:sz w:val="22"/>
                <w:szCs w:val="22"/>
              </w:rPr>
            </w:pPr>
          </w:p>
        </w:tc>
        <w:tc>
          <w:tcPr>
            <w:tcW w:w="3403" w:type="dxa"/>
            <w:shd w:val="clear" w:color="auto" w:fill="auto"/>
          </w:tcPr>
          <w:p w14:paraId="45687D72" w14:textId="77777777" w:rsidR="00A174CC" w:rsidRDefault="00A174CC">
            <w:pPr>
              <w:rPr>
                <w:rFonts w:ascii="Arial" w:hAnsi="Arial" w:cs="Arial"/>
                <w:sz w:val="22"/>
                <w:szCs w:val="22"/>
              </w:rPr>
            </w:pPr>
          </w:p>
        </w:tc>
        <w:tc>
          <w:tcPr>
            <w:tcW w:w="2977" w:type="dxa"/>
            <w:shd w:val="clear" w:color="auto" w:fill="auto"/>
          </w:tcPr>
          <w:p w14:paraId="54A15841" w14:textId="77777777" w:rsidR="00A174CC" w:rsidRDefault="00A174CC">
            <w:pPr>
              <w:rPr>
                <w:rFonts w:ascii="Arial" w:hAnsi="Arial" w:cs="Arial"/>
                <w:sz w:val="22"/>
                <w:szCs w:val="22"/>
              </w:rPr>
            </w:pPr>
          </w:p>
        </w:tc>
      </w:tr>
    </w:tbl>
    <w:p w14:paraId="0429D4EA" w14:textId="77777777" w:rsidR="00A174CC" w:rsidRDefault="00A174CC"/>
    <w:p w14:paraId="53D9BCDE" w14:textId="77777777" w:rsidR="00A174CC" w:rsidRDefault="008815EE">
      <w:pPr>
        <w:rPr>
          <w:rFonts w:ascii="Arial" w:hAnsi="Arial" w:cs="Arial"/>
          <w:b/>
          <w:bCs/>
        </w:rPr>
      </w:pPr>
      <w:r>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A174CC" w14:paraId="2D0E7698" w14:textId="77777777">
        <w:tc>
          <w:tcPr>
            <w:tcW w:w="4819" w:type="dxa"/>
            <w:shd w:val="clear" w:color="auto" w:fill="auto"/>
          </w:tcPr>
          <w:p w14:paraId="632F82C3" w14:textId="77777777" w:rsidR="00A174CC" w:rsidRDefault="008815EE">
            <w:pPr>
              <w:rPr>
                <w:sz w:val="22"/>
                <w:szCs w:val="22"/>
              </w:rPr>
            </w:pPr>
            <w:r>
              <w:rPr>
                <w:rFonts w:ascii="Arial" w:hAnsi="Arial" w:cs="Arial"/>
                <w:sz w:val="22"/>
                <w:szCs w:val="22"/>
              </w:rPr>
              <w:t>Date first submitted to SC Chair</w:t>
            </w:r>
          </w:p>
        </w:tc>
        <w:tc>
          <w:tcPr>
            <w:tcW w:w="4252" w:type="dxa"/>
            <w:shd w:val="clear" w:color="auto" w:fill="auto"/>
          </w:tcPr>
          <w:p w14:paraId="30B8652F" w14:textId="3E61849C" w:rsidR="00A174CC" w:rsidRDefault="00191B59">
            <w:pPr>
              <w:rPr>
                <w:rFonts w:ascii="Arial" w:hAnsi="Arial" w:cs="Arial"/>
                <w:sz w:val="22"/>
                <w:szCs w:val="22"/>
              </w:rPr>
            </w:pPr>
            <w:r>
              <w:rPr>
                <w:rFonts w:ascii="Arial" w:hAnsi="Arial" w:cs="Arial"/>
                <w:sz w:val="22"/>
                <w:szCs w:val="22"/>
              </w:rPr>
              <w:t>May 25, 2021</w:t>
            </w:r>
          </w:p>
        </w:tc>
      </w:tr>
      <w:tr w:rsidR="00A174CC" w14:paraId="41D8046A" w14:textId="77777777">
        <w:tc>
          <w:tcPr>
            <w:tcW w:w="4819" w:type="dxa"/>
            <w:shd w:val="clear" w:color="auto" w:fill="auto"/>
          </w:tcPr>
          <w:p w14:paraId="1EE879BD" w14:textId="77777777" w:rsidR="00A174CC" w:rsidRDefault="008815EE">
            <w:pPr>
              <w:rPr>
                <w:sz w:val="22"/>
                <w:szCs w:val="22"/>
              </w:rPr>
            </w:pPr>
            <w:r>
              <w:rPr>
                <w:rFonts w:ascii="Arial" w:hAnsi="Arial" w:cs="Arial"/>
                <w:sz w:val="22"/>
                <w:szCs w:val="22"/>
              </w:rPr>
              <w:lastRenderedPageBreak/>
              <w:t>Date of this revision (if different to above)</w:t>
            </w:r>
          </w:p>
        </w:tc>
        <w:tc>
          <w:tcPr>
            <w:tcW w:w="4252" w:type="dxa"/>
            <w:shd w:val="clear" w:color="auto" w:fill="auto"/>
          </w:tcPr>
          <w:p w14:paraId="57931D4D" w14:textId="2AAD9711" w:rsidR="00A174CC" w:rsidRDefault="00D70D42">
            <w:pPr>
              <w:rPr>
                <w:rFonts w:ascii="Arial" w:hAnsi="Arial" w:cs="Arial"/>
                <w:sz w:val="22"/>
                <w:szCs w:val="22"/>
              </w:rPr>
            </w:pPr>
            <w:r>
              <w:rPr>
                <w:rFonts w:ascii="Arial" w:hAnsi="Arial" w:cs="Arial"/>
                <w:sz w:val="22"/>
                <w:szCs w:val="22"/>
              </w:rPr>
              <w:t>September 9, 2021</w:t>
            </w:r>
          </w:p>
        </w:tc>
      </w:tr>
    </w:tbl>
    <w:p w14:paraId="172E3080" w14:textId="77777777" w:rsidR="00A174CC" w:rsidRDefault="008815EE">
      <w:pPr>
        <w:spacing w:before="120" w:after="120"/>
        <w:rPr>
          <w:rFonts w:ascii="Arial" w:hAnsi="Arial" w:cs="Arial"/>
          <w:b/>
        </w:rPr>
      </w:pPr>
      <w:r>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A174CC" w14:paraId="0F67D906" w14:textId="77777777">
        <w:tc>
          <w:tcPr>
            <w:tcW w:w="9072" w:type="dxa"/>
            <w:shd w:val="clear" w:color="auto" w:fill="auto"/>
          </w:tcPr>
          <w:p w14:paraId="620757BE" w14:textId="3EA22F8F" w:rsidR="00A174CC" w:rsidRDefault="00D70D42">
            <w:pPr>
              <w:rPr>
                <w:rFonts w:ascii="Arial" w:hAnsi="Arial" w:cs="Arial"/>
                <w:sz w:val="22"/>
                <w:szCs w:val="22"/>
              </w:rPr>
            </w:pPr>
            <w:r>
              <w:rPr>
                <w:rFonts w:ascii="Arial" w:hAnsi="Arial" w:cs="Arial"/>
                <w:sz w:val="22"/>
                <w:szCs w:val="22"/>
              </w:rPr>
              <w:t>The spreadsheet has been corrected</w:t>
            </w:r>
          </w:p>
          <w:p w14:paraId="624F1866" w14:textId="77777777" w:rsidR="00A174CC" w:rsidRDefault="00A174CC" w:rsidP="00BB4D43">
            <w:pPr>
              <w:rPr>
                <w:rFonts w:ascii="Arial" w:hAnsi="Arial" w:cs="Arial"/>
                <w:sz w:val="22"/>
                <w:szCs w:val="22"/>
              </w:rPr>
            </w:pPr>
          </w:p>
        </w:tc>
      </w:tr>
    </w:tbl>
    <w:p w14:paraId="1DFD7819" w14:textId="77777777" w:rsidR="00A174CC" w:rsidRDefault="00A174CC">
      <w:pPr>
        <w:pStyle w:val="BodyTextIndent"/>
        <w:spacing w:before="120" w:after="120"/>
        <w:ind w:left="0" w:firstLine="0"/>
        <w:rPr>
          <w:rFonts w:ascii="Arial" w:hAnsi="Arial" w:cs="Arial"/>
          <w:b/>
          <w:color w:val="000000"/>
          <w:szCs w:val="24"/>
        </w:rPr>
      </w:pPr>
    </w:p>
    <w:p w14:paraId="1FF52469" w14:textId="77777777" w:rsidR="00A174CC" w:rsidRDefault="008815EE">
      <w:pPr>
        <w:pStyle w:val="BodyTextIndent"/>
        <w:spacing w:before="120" w:after="120"/>
        <w:ind w:left="0" w:firstLine="0"/>
        <w:rPr>
          <w:rFonts w:ascii="Arial" w:hAnsi="Arial" w:cs="Arial"/>
          <w:color w:val="000000"/>
          <w:sz w:val="20"/>
        </w:rPr>
      </w:pPr>
      <w:r>
        <w:rPr>
          <w:rFonts w:ascii="Arial" w:hAnsi="Arial" w:cs="Arial"/>
          <w:b/>
          <w:color w:val="000000"/>
          <w:szCs w:val="24"/>
        </w:rPr>
        <w:t>Part 2:</w:t>
      </w:r>
      <w:r>
        <w:rPr>
          <w:rFonts w:ascii="Arial" w:hAnsi="Arial" w:cs="Arial"/>
          <w:color w:val="000000"/>
          <w:sz w:val="22"/>
          <w:szCs w:val="22"/>
        </w:rPr>
        <w:t xml:space="preserve"> </w:t>
      </w:r>
      <w:r>
        <w:rPr>
          <w:rFonts w:ascii="Arial" w:hAnsi="Arial" w:cs="Arial"/>
          <w:b/>
          <w:color w:val="000000"/>
          <w:sz w:val="22"/>
          <w:szCs w:val="22"/>
          <w:u w:val="single"/>
        </w:rPr>
        <w:t>NON-TAXONOMIC PROPOSAL</w:t>
      </w:r>
    </w:p>
    <w:p w14:paraId="1E9B1E6F" w14:textId="77777777" w:rsidR="00A174CC" w:rsidRDefault="008815EE">
      <w:pPr>
        <w:pStyle w:val="BodyTextIndent"/>
        <w:spacing w:before="120" w:after="120"/>
        <w:ind w:left="0" w:firstLine="0"/>
        <w:rPr>
          <w:rFonts w:ascii="Arial" w:hAnsi="Arial" w:cs="Arial"/>
          <w:b/>
        </w:rPr>
      </w:pPr>
      <w:r>
        <w:rPr>
          <w:rFonts w:ascii="Arial" w:hAnsi="Arial" w:cs="Arial"/>
          <w:b/>
        </w:rPr>
        <w:t>Text of proposal</w:t>
      </w:r>
    </w:p>
    <w:tbl>
      <w:tblPr>
        <w:tblStyle w:val="TableGrid"/>
        <w:tblW w:w="9072" w:type="dxa"/>
        <w:tblInd w:w="137" w:type="dxa"/>
        <w:tblLook w:val="04A0" w:firstRow="1" w:lastRow="0" w:firstColumn="1" w:lastColumn="0" w:noHBand="0" w:noVBand="1"/>
      </w:tblPr>
      <w:tblGrid>
        <w:gridCol w:w="9072"/>
      </w:tblGrid>
      <w:tr w:rsidR="00A174CC" w14:paraId="1009744B" w14:textId="77777777">
        <w:trPr>
          <w:trHeight w:val="4290"/>
        </w:trPr>
        <w:tc>
          <w:tcPr>
            <w:tcW w:w="9072" w:type="dxa"/>
            <w:shd w:val="clear" w:color="auto" w:fill="auto"/>
          </w:tcPr>
          <w:p w14:paraId="6EB42557" w14:textId="77777777" w:rsidR="00A174CC" w:rsidRDefault="00A174CC" w:rsidP="00BB4D43">
            <w:pPr>
              <w:pStyle w:val="BodyTextIndent"/>
              <w:ind w:left="0" w:firstLine="0"/>
              <w:rPr>
                <w:rFonts w:ascii="Arial" w:hAnsi="Arial" w:cs="Arial"/>
                <w:color w:val="0000FF"/>
                <w:sz w:val="22"/>
                <w:szCs w:val="22"/>
              </w:rPr>
            </w:pPr>
          </w:p>
        </w:tc>
      </w:tr>
    </w:tbl>
    <w:p w14:paraId="55BF141F" w14:textId="77777777" w:rsidR="00A174CC" w:rsidRDefault="00A174CC"/>
    <w:p w14:paraId="5BFC1800" w14:textId="77777777" w:rsidR="00A174CC" w:rsidRDefault="008815EE">
      <w:pPr>
        <w:pStyle w:val="BodyTextIndent"/>
        <w:spacing w:before="120" w:after="120"/>
        <w:ind w:left="0" w:firstLine="0"/>
        <w:rPr>
          <w:rFonts w:ascii="Arial" w:hAnsi="Arial" w:cs="Arial"/>
          <w:color w:val="000000"/>
          <w:sz w:val="22"/>
          <w:szCs w:val="22"/>
        </w:rPr>
      </w:pPr>
      <w:r>
        <w:rPr>
          <w:rFonts w:ascii="Arial" w:hAnsi="Arial" w:cs="Arial"/>
          <w:b/>
          <w:color w:val="000000"/>
          <w:szCs w:val="24"/>
        </w:rPr>
        <w:t>Part 3</w:t>
      </w:r>
      <w:r>
        <w:rPr>
          <w:rFonts w:ascii="Arial" w:hAnsi="Arial" w:cs="Arial"/>
          <w:b/>
          <w:color w:val="000000"/>
          <w:sz w:val="22"/>
          <w:szCs w:val="22"/>
        </w:rPr>
        <w:t>:</w:t>
      </w:r>
      <w:r>
        <w:rPr>
          <w:rFonts w:ascii="Arial" w:hAnsi="Arial" w:cs="Arial"/>
          <w:color w:val="000000"/>
          <w:sz w:val="22"/>
          <w:szCs w:val="22"/>
        </w:rPr>
        <w:t xml:space="preserve"> </w:t>
      </w:r>
      <w:r>
        <w:rPr>
          <w:rFonts w:ascii="Arial" w:hAnsi="Arial" w:cs="Arial"/>
          <w:b/>
          <w:color w:val="000000"/>
          <w:sz w:val="22"/>
          <w:szCs w:val="22"/>
          <w:u w:val="single"/>
        </w:rPr>
        <w:t>TAXONOMIC PROPOSAL</w:t>
      </w:r>
    </w:p>
    <w:p w14:paraId="1943EDC9" w14:textId="77777777" w:rsidR="00A174CC" w:rsidRDefault="008815EE">
      <w:pPr>
        <w:spacing w:before="120" w:after="120"/>
        <w:rPr>
          <w:rFonts w:ascii="Arial" w:hAnsi="Arial" w:cs="Arial"/>
          <w:b/>
        </w:rPr>
      </w:pPr>
      <w:r>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A174CC" w14:paraId="23CC3CF3" w14:textId="77777777">
        <w:tc>
          <w:tcPr>
            <w:tcW w:w="9072" w:type="dxa"/>
            <w:shd w:val="clear" w:color="auto" w:fill="auto"/>
          </w:tcPr>
          <w:p w14:paraId="5E05E919" w14:textId="14DC3D4B" w:rsidR="00A174CC" w:rsidRDefault="0047127D">
            <w:pPr>
              <w:spacing w:before="120" w:after="120"/>
              <w:rPr>
                <w:rFonts w:ascii="Arial" w:hAnsi="Arial" w:cs="Arial"/>
                <w:bCs/>
                <w:sz w:val="22"/>
                <w:szCs w:val="22"/>
              </w:rPr>
            </w:pPr>
            <w:r w:rsidRPr="0047127D">
              <w:rPr>
                <w:rFonts w:ascii="Arial" w:hAnsi="Arial" w:cs="Arial"/>
                <w:bCs/>
                <w:sz w:val="22"/>
                <w:szCs w:val="22"/>
              </w:rPr>
              <w:t>2021.</w:t>
            </w:r>
            <w:r w:rsidR="0025055E">
              <w:rPr>
                <w:rFonts w:ascii="Arial" w:hAnsi="Arial" w:cs="Arial"/>
                <w:bCs/>
                <w:sz w:val="22"/>
                <w:szCs w:val="22"/>
              </w:rPr>
              <w:t>019</w:t>
            </w:r>
            <w:r w:rsidRPr="0047127D">
              <w:rPr>
                <w:rFonts w:ascii="Arial" w:hAnsi="Arial" w:cs="Arial"/>
                <w:bCs/>
                <w:sz w:val="22"/>
                <w:szCs w:val="22"/>
              </w:rPr>
              <w:t>P.</w:t>
            </w:r>
            <w:r w:rsidR="00485CB8">
              <w:rPr>
                <w:rFonts w:ascii="Arial" w:hAnsi="Arial" w:cs="Arial"/>
                <w:bCs/>
                <w:sz w:val="22"/>
                <w:szCs w:val="22"/>
              </w:rPr>
              <w:t>R</w:t>
            </w:r>
            <w:r w:rsidRPr="0047127D">
              <w:rPr>
                <w:rFonts w:ascii="Arial" w:hAnsi="Arial" w:cs="Arial"/>
                <w:bCs/>
                <w:sz w:val="22"/>
                <w:szCs w:val="22"/>
              </w:rPr>
              <w:t>.Closteroviridae_3ng</w:t>
            </w:r>
            <w:r w:rsidR="0088129F">
              <w:rPr>
                <w:rFonts w:ascii="Arial" w:hAnsi="Arial" w:cs="Arial"/>
                <w:bCs/>
                <w:sz w:val="22"/>
                <w:szCs w:val="22"/>
              </w:rPr>
              <w:t>en_abolish_2sp</w:t>
            </w:r>
          </w:p>
        </w:tc>
      </w:tr>
    </w:tbl>
    <w:p w14:paraId="0BAD7B10" w14:textId="77777777" w:rsidR="00191B59" w:rsidRDefault="00191B59">
      <w:pPr>
        <w:spacing w:before="120" w:after="120"/>
        <w:rPr>
          <w:rFonts w:ascii="Arial" w:hAnsi="Arial" w:cs="Arial"/>
          <w:b/>
        </w:rPr>
      </w:pPr>
    </w:p>
    <w:p w14:paraId="70690697" w14:textId="1956C43F" w:rsidR="00A174CC" w:rsidRDefault="008815EE">
      <w:pPr>
        <w:spacing w:before="120" w:after="120"/>
        <w:rPr>
          <w:rFonts w:ascii="Arial" w:hAnsi="Arial" w:cs="Arial"/>
          <w:color w:val="0000FF"/>
          <w:sz w:val="20"/>
        </w:rPr>
      </w:pPr>
      <w:r>
        <w:rPr>
          <w:rFonts w:ascii="Arial" w:hAnsi="Arial" w:cs="Arial"/>
          <w:b/>
        </w:rPr>
        <w:t>Abstract</w:t>
      </w:r>
    </w:p>
    <w:tbl>
      <w:tblPr>
        <w:tblStyle w:val="TableGrid"/>
        <w:tblW w:w="9072" w:type="dxa"/>
        <w:tblInd w:w="137" w:type="dxa"/>
        <w:tblLook w:val="04A0" w:firstRow="1" w:lastRow="0" w:firstColumn="1" w:lastColumn="0" w:noHBand="0" w:noVBand="1"/>
      </w:tblPr>
      <w:tblGrid>
        <w:gridCol w:w="9072"/>
      </w:tblGrid>
      <w:tr w:rsidR="00A174CC" w14:paraId="09FD91A4" w14:textId="77777777">
        <w:tc>
          <w:tcPr>
            <w:tcW w:w="9072" w:type="dxa"/>
            <w:shd w:val="clear" w:color="auto" w:fill="auto"/>
          </w:tcPr>
          <w:p w14:paraId="4ADDBF1E" w14:textId="6ECFFE3F" w:rsidR="00A174CC" w:rsidRDefault="00191B59" w:rsidP="00901ABC">
            <w:pPr>
              <w:jc w:val="both"/>
              <w:rPr>
                <w:rFonts w:ascii="Arial" w:hAnsi="Arial" w:cs="Arial"/>
                <w:bCs/>
                <w:sz w:val="22"/>
                <w:szCs w:val="22"/>
              </w:rPr>
            </w:pPr>
            <w:r>
              <w:rPr>
                <w:rFonts w:ascii="Arial" w:hAnsi="Arial" w:cs="Arial"/>
                <w:bCs/>
                <w:sz w:val="22"/>
                <w:szCs w:val="22"/>
              </w:rPr>
              <w:t xml:space="preserve">Family </w:t>
            </w:r>
            <w:r w:rsidRPr="00191B59">
              <w:rPr>
                <w:rFonts w:ascii="Arial" w:hAnsi="Arial" w:cs="Arial"/>
                <w:bCs/>
                <w:i/>
                <w:sz w:val="22"/>
                <w:szCs w:val="22"/>
              </w:rPr>
              <w:t>Closteroviridae</w:t>
            </w:r>
            <w:r>
              <w:rPr>
                <w:rFonts w:ascii="Arial" w:hAnsi="Arial" w:cs="Arial"/>
                <w:bCs/>
                <w:sz w:val="22"/>
                <w:szCs w:val="22"/>
              </w:rPr>
              <w:t xml:space="preserve"> currently comprises a total of 59 recognized species of viruses characterized by filamentous flexible virions and positive-sense RNA genomes of 14-19 kb in size. Fifty-two species are classified in one of the four currently accepted genera (</w:t>
            </w:r>
            <w:r w:rsidRPr="00191B59">
              <w:rPr>
                <w:rFonts w:ascii="Arial" w:hAnsi="Arial" w:cs="Arial"/>
                <w:bCs/>
                <w:i/>
                <w:sz w:val="22"/>
                <w:szCs w:val="22"/>
              </w:rPr>
              <w:t xml:space="preserve">Ampelovirus, Closterovirus, Crinivirus </w:t>
            </w:r>
            <w:r w:rsidRPr="005A4912">
              <w:rPr>
                <w:rFonts w:ascii="Arial" w:hAnsi="Arial" w:cs="Arial"/>
                <w:bCs/>
                <w:sz w:val="22"/>
                <w:szCs w:val="22"/>
              </w:rPr>
              <w:t>and</w:t>
            </w:r>
            <w:r w:rsidRPr="00191B59">
              <w:rPr>
                <w:rFonts w:ascii="Arial" w:hAnsi="Arial" w:cs="Arial"/>
                <w:bCs/>
                <w:i/>
                <w:sz w:val="22"/>
                <w:szCs w:val="22"/>
              </w:rPr>
              <w:t xml:space="preserve"> Velarivirus</w:t>
            </w:r>
            <w:r>
              <w:rPr>
                <w:rFonts w:ascii="Arial" w:hAnsi="Arial" w:cs="Arial"/>
                <w:bCs/>
                <w:sz w:val="22"/>
                <w:szCs w:val="22"/>
              </w:rPr>
              <w:t xml:space="preserve">), while seven are currently unassigned species in the family. In order to address </w:t>
            </w:r>
            <w:r w:rsidR="00D071D7">
              <w:rPr>
                <w:rFonts w:ascii="Arial" w:hAnsi="Arial" w:cs="Arial"/>
                <w:bCs/>
                <w:sz w:val="22"/>
                <w:szCs w:val="22"/>
              </w:rPr>
              <w:t xml:space="preserve">the </w:t>
            </w:r>
            <w:r>
              <w:rPr>
                <w:rFonts w:ascii="Arial" w:hAnsi="Arial" w:cs="Arial"/>
                <w:bCs/>
                <w:sz w:val="22"/>
                <w:szCs w:val="22"/>
              </w:rPr>
              <w:t xml:space="preserve">recent Executive </w:t>
            </w:r>
            <w:r w:rsidR="006A2CBB">
              <w:rPr>
                <w:rFonts w:ascii="Arial" w:hAnsi="Arial" w:cs="Arial"/>
                <w:bCs/>
                <w:sz w:val="22"/>
                <w:szCs w:val="22"/>
              </w:rPr>
              <w:t xml:space="preserve">Committee </w:t>
            </w:r>
            <w:r>
              <w:rPr>
                <w:rFonts w:ascii="Arial" w:hAnsi="Arial" w:cs="Arial"/>
                <w:bCs/>
                <w:sz w:val="22"/>
                <w:szCs w:val="22"/>
              </w:rPr>
              <w:t xml:space="preserve">recommendation to address </w:t>
            </w:r>
            <w:r w:rsidR="00AE0ECF">
              <w:rPr>
                <w:rFonts w:ascii="Arial" w:hAnsi="Arial" w:cs="Arial"/>
                <w:bCs/>
                <w:sz w:val="22"/>
                <w:szCs w:val="22"/>
              </w:rPr>
              <w:t xml:space="preserve">status </w:t>
            </w:r>
            <w:r w:rsidR="009A4065">
              <w:rPr>
                <w:rFonts w:ascii="Arial" w:hAnsi="Arial" w:cs="Arial"/>
                <w:bCs/>
                <w:sz w:val="22"/>
                <w:szCs w:val="22"/>
              </w:rPr>
              <w:t xml:space="preserve">of </w:t>
            </w:r>
            <w:r w:rsidR="00901ABC">
              <w:rPr>
                <w:rFonts w:ascii="Arial" w:hAnsi="Arial" w:cs="Arial"/>
                <w:bCs/>
                <w:sz w:val="22"/>
                <w:szCs w:val="22"/>
              </w:rPr>
              <w:t>‘</w:t>
            </w:r>
            <w:r w:rsidR="009A4065">
              <w:rPr>
                <w:rFonts w:ascii="Arial" w:hAnsi="Arial" w:cs="Arial"/>
                <w:bCs/>
                <w:sz w:val="22"/>
                <w:szCs w:val="22"/>
              </w:rPr>
              <w:t>unclassified species in the family” across the ICTV classification system, here we propose to create three new genera (“</w:t>
            </w:r>
            <w:r w:rsidR="009A4065" w:rsidRPr="005957A0">
              <w:rPr>
                <w:rFonts w:ascii="Arial" w:hAnsi="Arial" w:cs="Arial"/>
                <w:bCs/>
                <w:i/>
                <w:iCs/>
                <w:sz w:val="22"/>
                <w:szCs w:val="22"/>
              </w:rPr>
              <w:t>Bluvavirus</w:t>
            </w:r>
            <w:r w:rsidR="009A4065">
              <w:rPr>
                <w:rFonts w:ascii="Arial" w:hAnsi="Arial" w:cs="Arial"/>
                <w:bCs/>
                <w:sz w:val="22"/>
                <w:szCs w:val="22"/>
              </w:rPr>
              <w:t>”, “</w:t>
            </w:r>
            <w:r w:rsidR="009A4065" w:rsidRPr="005957A0">
              <w:rPr>
                <w:rFonts w:ascii="Arial" w:hAnsi="Arial" w:cs="Arial"/>
                <w:bCs/>
                <w:i/>
                <w:iCs/>
                <w:sz w:val="22"/>
                <w:szCs w:val="22"/>
              </w:rPr>
              <w:t>Menthavirus</w:t>
            </w:r>
            <w:r w:rsidR="009A4065">
              <w:rPr>
                <w:rFonts w:ascii="Arial" w:hAnsi="Arial" w:cs="Arial"/>
                <w:bCs/>
                <w:sz w:val="22"/>
                <w:szCs w:val="22"/>
              </w:rPr>
              <w:t>” and “</w:t>
            </w:r>
            <w:r w:rsidR="009A4065" w:rsidRPr="005957A0">
              <w:rPr>
                <w:rFonts w:ascii="Arial" w:hAnsi="Arial" w:cs="Arial"/>
                <w:bCs/>
                <w:i/>
                <w:iCs/>
                <w:sz w:val="22"/>
                <w:szCs w:val="22"/>
              </w:rPr>
              <w:t>Olivavirus</w:t>
            </w:r>
            <w:r w:rsidR="009A4065">
              <w:rPr>
                <w:rFonts w:ascii="Arial" w:hAnsi="Arial" w:cs="Arial"/>
                <w:bCs/>
                <w:sz w:val="22"/>
                <w:szCs w:val="22"/>
              </w:rPr>
              <w:t>”)</w:t>
            </w:r>
            <w:r w:rsidR="006E3564">
              <w:rPr>
                <w:rFonts w:ascii="Arial" w:hAnsi="Arial" w:cs="Arial"/>
                <w:bCs/>
                <w:sz w:val="22"/>
                <w:szCs w:val="22"/>
              </w:rPr>
              <w:t xml:space="preserve"> </w:t>
            </w:r>
            <w:r w:rsidR="009A4065">
              <w:rPr>
                <w:rFonts w:ascii="Arial" w:hAnsi="Arial" w:cs="Arial"/>
                <w:bCs/>
                <w:sz w:val="22"/>
                <w:szCs w:val="22"/>
              </w:rPr>
              <w:t xml:space="preserve">to classify five currently unclassified species and to abolish two species with no clear record in scientific literature that would justify their further consideration as a part of this family. </w:t>
            </w:r>
          </w:p>
          <w:p w14:paraId="2AB201D8" w14:textId="602A1E6A" w:rsidR="009A4065" w:rsidRPr="009A4065" w:rsidRDefault="009A4065">
            <w:pPr>
              <w:rPr>
                <w:rFonts w:ascii="Arial" w:hAnsi="Arial" w:cs="Arial"/>
                <w:bCs/>
                <w:sz w:val="22"/>
                <w:szCs w:val="22"/>
              </w:rPr>
            </w:pPr>
          </w:p>
        </w:tc>
      </w:tr>
    </w:tbl>
    <w:p w14:paraId="72DFE13B" w14:textId="77777777" w:rsidR="00AD3A93" w:rsidRDefault="00AD3A93">
      <w:pPr>
        <w:pStyle w:val="BodyTextIndent"/>
        <w:spacing w:before="120" w:after="120"/>
        <w:ind w:left="0" w:firstLine="0"/>
        <w:rPr>
          <w:rFonts w:ascii="Arial" w:hAnsi="Arial" w:cs="Arial"/>
          <w:b/>
          <w:color w:val="000000"/>
          <w:szCs w:val="24"/>
        </w:rPr>
      </w:pPr>
    </w:p>
    <w:p w14:paraId="0708E3D0" w14:textId="77777777" w:rsidR="00AD3A93" w:rsidRDefault="00AD3A93">
      <w:pPr>
        <w:rPr>
          <w:rFonts w:ascii="Arial" w:eastAsia="Times" w:hAnsi="Arial" w:cs="Arial"/>
          <w:b/>
          <w:color w:val="000000"/>
          <w:lang w:eastAsia="en-GB"/>
        </w:rPr>
      </w:pPr>
      <w:r>
        <w:rPr>
          <w:rFonts w:ascii="Arial" w:hAnsi="Arial" w:cs="Arial"/>
          <w:b/>
          <w:color w:val="000000"/>
        </w:rPr>
        <w:br w:type="page"/>
      </w:r>
    </w:p>
    <w:p w14:paraId="5FC8EFB5" w14:textId="11D0819B" w:rsidR="00A174CC" w:rsidRDefault="008815EE">
      <w:pPr>
        <w:pStyle w:val="BodyTextIndent"/>
        <w:spacing w:before="120" w:after="120"/>
        <w:ind w:left="0" w:firstLine="0"/>
        <w:rPr>
          <w:b/>
          <w:szCs w:val="24"/>
        </w:rPr>
      </w:pPr>
      <w:r>
        <w:rPr>
          <w:rFonts w:ascii="Arial" w:hAnsi="Arial" w:cs="Arial"/>
          <w:b/>
          <w:color w:val="000000"/>
          <w:szCs w:val="24"/>
        </w:rPr>
        <w:lastRenderedPageBreak/>
        <w:t>Text of proposal</w:t>
      </w:r>
    </w:p>
    <w:tbl>
      <w:tblPr>
        <w:tblW w:w="9228" w:type="dxa"/>
        <w:tblLook w:val="04A0" w:firstRow="1" w:lastRow="0" w:firstColumn="1" w:lastColumn="0" w:noHBand="0" w:noVBand="1"/>
      </w:tblPr>
      <w:tblGrid>
        <w:gridCol w:w="9228"/>
      </w:tblGrid>
      <w:tr w:rsidR="00A174CC" w14:paraId="15A4B8D2" w14:textId="77777777">
        <w:trPr>
          <w:trHeight w:val="1566"/>
        </w:trPr>
        <w:tc>
          <w:tcPr>
            <w:tcW w:w="9228" w:type="dxa"/>
            <w:shd w:val="clear" w:color="auto" w:fill="auto"/>
          </w:tcPr>
          <w:p w14:paraId="3F2A00F5" w14:textId="5187AE8C" w:rsidR="00A174CC" w:rsidRDefault="00A174CC">
            <w:pPr>
              <w:pStyle w:val="BodyTextIndent"/>
              <w:spacing w:after="120"/>
              <w:rPr>
                <w:rFonts w:ascii="Arial" w:hAnsi="Arial" w:cs="Arial"/>
                <w:color w:val="0000FF"/>
                <w:sz w:val="20"/>
              </w:rPr>
            </w:pPr>
          </w:p>
          <w:tbl>
            <w:tblPr>
              <w:tblStyle w:val="TableGrid"/>
              <w:tblW w:w="9002" w:type="dxa"/>
              <w:tblLook w:val="04A0" w:firstRow="1" w:lastRow="0" w:firstColumn="1" w:lastColumn="0" w:noHBand="0" w:noVBand="1"/>
            </w:tblPr>
            <w:tblGrid>
              <w:gridCol w:w="9002"/>
            </w:tblGrid>
            <w:tr w:rsidR="00A174CC" w14:paraId="195FC3CF" w14:textId="77777777" w:rsidTr="00BB4D43">
              <w:tc>
                <w:tcPr>
                  <w:tcW w:w="9002" w:type="dxa"/>
                  <w:shd w:val="clear" w:color="auto" w:fill="auto"/>
                </w:tcPr>
                <w:p w14:paraId="1D6A357B" w14:textId="2799FB73" w:rsidR="002F609C" w:rsidRDefault="004C5BA8" w:rsidP="006E3D93">
                  <w:pPr>
                    <w:jc w:val="both"/>
                    <w:rPr>
                      <w:rFonts w:ascii="Arial" w:eastAsiaTheme="minorHAnsi" w:hAnsi="Arial" w:cs="Arial"/>
                      <w:color w:val="000000"/>
                      <w:sz w:val="22"/>
                      <w:szCs w:val="22"/>
                    </w:rPr>
                  </w:pPr>
                  <w:r w:rsidRPr="00BB4D43">
                    <w:rPr>
                      <w:rFonts w:ascii="Arial" w:hAnsi="Arial" w:cs="Arial"/>
                      <w:sz w:val="22"/>
                      <w:szCs w:val="22"/>
                    </w:rPr>
                    <w:t xml:space="preserve">Family </w:t>
                  </w:r>
                  <w:r w:rsidRPr="00BB4D43">
                    <w:rPr>
                      <w:rStyle w:val="Emphasis"/>
                      <w:rFonts w:ascii="Arial" w:hAnsi="Arial" w:cs="Arial"/>
                      <w:sz w:val="22"/>
                      <w:szCs w:val="22"/>
                    </w:rPr>
                    <w:t>Closteroviridae</w:t>
                  </w:r>
                  <w:r w:rsidRPr="00BB4D43">
                    <w:rPr>
                      <w:rFonts w:ascii="Arial" w:hAnsi="Arial" w:cs="Arial"/>
                      <w:sz w:val="22"/>
                      <w:szCs w:val="22"/>
                    </w:rPr>
                    <w:t xml:space="preserve"> comprises plant viruses with long, filamentous particles (650–2,200 nm in length) and large positive-sense, mono-, bi- or tripartite</w:t>
                  </w:r>
                  <w:r w:rsidR="00901ABC">
                    <w:rPr>
                      <w:rFonts w:ascii="Arial" w:hAnsi="Arial" w:cs="Arial"/>
                      <w:sz w:val="22"/>
                      <w:szCs w:val="22"/>
                    </w:rPr>
                    <w:t xml:space="preserve"> positive-sense</w:t>
                  </w:r>
                  <w:r w:rsidRPr="00BB4D43">
                    <w:rPr>
                      <w:rFonts w:ascii="Arial" w:hAnsi="Arial" w:cs="Arial"/>
                      <w:sz w:val="22"/>
                      <w:szCs w:val="22"/>
                    </w:rPr>
                    <w:t xml:space="preserve"> RNA genomes (13-19 kb in size). </w:t>
                  </w:r>
                  <w:r w:rsidR="00FB5E01" w:rsidRPr="00BB4D43">
                    <w:rPr>
                      <w:rFonts w:ascii="Arial" w:eastAsiaTheme="minorHAnsi" w:hAnsi="Arial" w:cs="Arial"/>
                      <w:color w:val="000000"/>
                      <w:sz w:val="22"/>
                      <w:szCs w:val="22"/>
                    </w:rPr>
                    <w:t>Currently there</w:t>
                  </w:r>
                  <w:r w:rsidRPr="00BB4D43">
                    <w:rPr>
                      <w:rFonts w:ascii="Arial" w:hAnsi="Arial" w:cs="Arial"/>
                      <w:color w:val="000000"/>
                      <w:sz w:val="22"/>
                      <w:szCs w:val="22"/>
                    </w:rPr>
                    <w:t xml:space="preserve"> </w:t>
                  </w:r>
                  <w:r w:rsidR="00FB5E01" w:rsidRPr="00BB4D43">
                    <w:rPr>
                      <w:rFonts w:ascii="Arial" w:eastAsiaTheme="minorHAnsi" w:hAnsi="Arial" w:cs="Arial"/>
                      <w:color w:val="000000"/>
                      <w:sz w:val="22"/>
                      <w:szCs w:val="22"/>
                    </w:rPr>
                    <w:t xml:space="preserve">are </w:t>
                  </w:r>
                  <w:r w:rsidRPr="00BB4D43">
                    <w:rPr>
                      <w:rFonts w:ascii="Arial" w:eastAsiaTheme="minorHAnsi" w:hAnsi="Arial" w:cs="Arial"/>
                      <w:color w:val="000000"/>
                      <w:sz w:val="22"/>
                      <w:szCs w:val="22"/>
                    </w:rPr>
                    <w:t>59 recognized species in the family</w:t>
                  </w:r>
                  <w:r w:rsidR="002F609C" w:rsidRPr="00BB4D43">
                    <w:rPr>
                      <w:rFonts w:ascii="Arial" w:eastAsiaTheme="minorHAnsi" w:hAnsi="Arial" w:cs="Arial"/>
                      <w:color w:val="000000"/>
                      <w:sz w:val="22"/>
                      <w:szCs w:val="22"/>
                    </w:rPr>
                    <w:t xml:space="preserve">, of which 52 are classified in one of the </w:t>
                  </w:r>
                  <w:r w:rsidR="00FB5E01" w:rsidRPr="00BB4D43">
                    <w:rPr>
                      <w:rFonts w:ascii="Arial" w:eastAsiaTheme="minorHAnsi" w:hAnsi="Arial" w:cs="Arial"/>
                      <w:color w:val="000000"/>
                      <w:sz w:val="22"/>
                      <w:szCs w:val="22"/>
                    </w:rPr>
                    <w:t xml:space="preserve">four </w:t>
                  </w:r>
                  <w:r w:rsidR="00901ABC">
                    <w:rPr>
                      <w:rFonts w:ascii="Arial" w:eastAsiaTheme="minorHAnsi" w:hAnsi="Arial" w:cs="Arial"/>
                      <w:color w:val="000000"/>
                      <w:sz w:val="22"/>
                      <w:szCs w:val="22"/>
                    </w:rPr>
                    <w:t xml:space="preserve">existing </w:t>
                  </w:r>
                  <w:r w:rsidR="00FB5E01" w:rsidRPr="00BB4D43">
                    <w:rPr>
                      <w:rFonts w:ascii="Arial" w:eastAsiaTheme="minorHAnsi" w:hAnsi="Arial" w:cs="Arial"/>
                      <w:color w:val="000000"/>
                      <w:sz w:val="22"/>
                      <w:szCs w:val="22"/>
                    </w:rPr>
                    <w:t>gener</w:t>
                  </w:r>
                  <w:r w:rsidR="002F609C" w:rsidRPr="00BB4D43">
                    <w:rPr>
                      <w:rFonts w:ascii="Arial" w:eastAsiaTheme="minorHAnsi" w:hAnsi="Arial" w:cs="Arial"/>
                      <w:color w:val="000000"/>
                      <w:sz w:val="22"/>
                      <w:szCs w:val="22"/>
                    </w:rPr>
                    <w:t>a (</w:t>
                  </w:r>
                  <w:r w:rsidRPr="00BB4D43">
                    <w:rPr>
                      <w:rFonts w:ascii="Arial" w:eastAsiaTheme="minorHAnsi" w:hAnsi="Arial" w:cs="Arial"/>
                      <w:i/>
                      <w:color w:val="000000"/>
                      <w:sz w:val="22"/>
                      <w:szCs w:val="22"/>
                    </w:rPr>
                    <w:t xml:space="preserve">Ampelovirus, </w:t>
                  </w:r>
                  <w:r w:rsidR="00FB5E01" w:rsidRPr="00BB4D43">
                    <w:rPr>
                      <w:rFonts w:ascii="Arial" w:eastAsiaTheme="minorHAnsi" w:hAnsi="Arial" w:cs="Arial"/>
                      <w:i/>
                      <w:color w:val="000000"/>
                      <w:sz w:val="22"/>
                      <w:szCs w:val="22"/>
                    </w:rPr>
                    <w:t xml:space="preserve">Closterovirus, </w:t>
                  </w:r>
                  <w:r w:rsidRPr="00BB4D43">
                    <w:rPr>
                      <w:rFonts w:ascii="Arial" w:eastAsiaTheme="minorHAnsi" w:hAnsi="Arial" w:cs="Arial"/>
                      <w:i/>
                      <w:color w:val="000000"/>
                      <w:sz w:val="22"/>
                      <w:szCs w:val="22"/>
                    </w:rPr>
                    <w:t xml:space="preserve">Crinivirus and </w:t>
                  </w:r>
                  <w:r w:rsidR="00FB5E01" w:rsidRPr="00BB4D43">
                    <w:rPr>
                      <w:rFonts w:ascii="Arial" w:eastAsiaTheme="minorHAnsi" w:hAnsi="Arial" w:cs="Arial"/>
                      <w:i/>
                      <w:color w:val="000000"/>
                      <w:sz w:val="22"/>
                      <w:szCs w:val="22"/>
                    </w:rPr>
                    <w:t>Velarivirus</w:t>
                  </w:r>
                  <w:r w:rsidR="002F609C" w:rsidRPr="00BB4D43">
                    <w:rPr>
                      <w:rFonts w:ascii="Arial" w:eastAsiaTheme="minorHAnsi" w:hAnsi="Arial" w:cs="Arial"/>
                      <w:color w:val="000000"/>
                      <w:sz w:val="22"/>
                      <w:szCs w:val="22"/>
                    </w:rPr>
                    <w:t>), while seven are still unassigned in the family</w:t>
                  </w:r>
                  <w:r w:rsidRPr="00BB4D43">
                    <w:rPr>
                      <w:rFonts w:ascii="Arial" w:eastAsiaTheme="minorHAnsi" w:hAnsi="Arial" w:cs="Arial"/>
                      <w:color w:val="000000"/>
                      <w:sz w:val="22"/>
                      <w:szCs w:val="22"/>
                    </w:rPr>
                    <w:t xml:space="preserve">. </w:t>
                  </w:r>
                </w:p>
                <w:p w14:paraId="16FB3B17" w14:textId="77777777" w:rsidR="00E17854" w:rsidRPr="00BB4D43" w:rsidRDefault="00E17854" w:rsidP="006E3D93">
                  <w:pPr>
                    <w:jc w:val="both"/>
                    <w:rPr>
                      <w:rFonts w:ascii="Arial" w:eastAsiaTheme="minorHAnsi" w:hAnsi="Arial" w:cs="Arial"/>
                      <w:color w:val="000000"/>
                      <w:sz w:val="22"/>
                      <w:szCs w:val="22"/>
                    </w:rPr>
                  </w:pPr>
                </w:p>
                <w:p w14:paraId="03F8BF6B" w14:textId="59502C90" w:rsidR="00430615" w:rsidRPr="00BB4D43" w:rsidRDefault="00FB5E01" w:rsidP="006E3D93">
                  <w:pPr>
                    <w:jc w:val="both"/>
                    <w:rPr>
                      <w:rFonts w:ascii="Arial" w:hAnsi="Arial" w:cs="Arial"/>
                      <w:sz w:val="22"/>
                      <w:szCs w:val="22"/>
                    </w:rPr>
                  </w:pPr>
                  <w:r w:rsidRPr="00BB4D43">
                    <w:rPr>
                      <w:rFonts w:ascii="Arial" w:eastAsiaTheme="minorHAnsi" w:hAnsi="Arial" w:cs="Arial"/>
                      <w:color w:val="000000"/>
                      <w:sz w:val="22"/>
                      <w:szCs w:val="22"/>
                    </w:rPr>
                    <w:t>All the</w:t>
                  </w:r>
                  <w:r w:rsidR="002F609C" w:rsidRPr="00BB4D43">
                    <w:rPr>
                      <w:rFonts w:ascii="Arial" w:hAnsi="Arial" w:cs="Arial"/>
                      <w:color w:val="000000"/>
                      <w:sz w:val="22"/>
                      <w:szCs w:val="22"/>
                    </w:rPr>
                    <w:t xml:space="preserve"> </w:t>
                  </w:r>
                  <w:r w:rsidRPr="00BB4D43">
                    <w:rPr>
                      <w:rFonts w:ascii="Arial" w:eastAsiaTheme="minorHAnsi" w:hAnsi="Arial" w:cs="Arial"/>
                      <w:color w:val="000000"/>
                      <w:sz w:val="22"/>
                      <w:szCs w:val="22"/>
                    </w:rPr>
                    <w:t xml:space="preserve">members of the family share </w:t>
                  </w:r>
                  <w:r w:rsidR="002F609C" w:rsidRPr="00BB4D43">
                    <w:rPr>
                      <w:rFonts w:ascii="Arial" w:eastAsiaTheme="minorHAnsi" w:hAnsi="Arial" w:cs="Arial"/>
                      <w:color w:val="000000"/>
                      <w:sz w:val="22"/>
                      <w:szCs w:val="22"/>
                    </w:rPr>
                    <w:t xml:space="preserve">several common features </w:t>
                  </w:r>
                  <w:r w:rsidRPr="00BB4D43">
                    <w:rPr>
                      <w:rFonts w:ascii="Arial" w:eastAsiaTheme="minorHAnsi" w:hAnsi="Arial" w:cs="Arial"/>
                      <w:color w:val="000000"/>
                      <w:sz w:val="22"/>
                      <w:szCs w:val="22"/>
                    </w:rPr>
                    <w:t>in genome organization</w:t>
                  </w:r>
                  <w:r w:rsidR="002F609C" w:rsidRPr="00BB4D43">
                    <w:rPr>
                      <w:rFonts w:ascii="Arial" w:eastAsiaTheme="minorHAnsi" w:hAnsi="Arial" w:cs="Arial"/>
                      <w:color w:val="000000"/>
                      <w:sz w:val="22"/>
                      <w:szCs w:val="22"/>
                    </w:rPr>
                    <w:t xml:space="preserve"> and mechanism of gene expression</w:t>
                  </w:r>
                  <w:r w:rsidR="00430615" w:rsidRPr="00BB4D43">
                    <w:rPr>
                      <w:rFonts w:ascii="Arial" w:eastAsiaTheme="minorHAnsi" w:hAnsi="Arial" w:cs="Arial"/>
                      <w:color w:val="000000"/>
                      <w:sz w:val="22"/>
                      <w:szCs w:val="22"/>
                    </w:rPr>
                    <w:t xml:space="preserve">. Briefly, </w:t>
                  </w:r>
                  <w:r w:rsidR="00430615" w:rsidRPr="00BB4D43">
                    <w:rPr>
                      <w:rFonts w:ascii="Arial" w:hAnsi="Arial" w:cs="Arial"/>
                      <w:sz w:val="22"/>
                      <w:szCs w:val="22"/>
                    </w:rPr>
                    <w:t xml:space="preserve">ORFs 1a and 1b universally encode the replication-related polyprotein, containing conserved functional domains of methyltransferase (MTR), helicase (Hel) and RNA-directed RNA polymerase (RdRP). </w:t>
                  </w:r>
                  <w:r w:rsidR="006A592D">
                    <w:rPr>
                      <w:rFonts w:ascii="Arial" w:hAnsi="Arial" w:cs="Arial"/>
                      <w:sz w:val="22"/>
                      <w:szCs w:val="22"/>
                    </w:rPr>
                    <w:t>The g</w:t>
                  </w:r>
                  <w:r w:rsidR="00430615" w:rsidRPr="00BB4D43">
                    <w:rPr>
                      <w:rFonts w:ascii="Arial" w:hAnsi="Arial" w:cs="Arial"/>
                      <w:sz w:val="22"/>
                      <w:szCs w:val="22"/>
                    </w:rPr>
                    <w:t xml:space="preserve">enomes of most members also contain conserved five-gene module which encode, in a 5′ to 3′ direction, a 6 kDa small hydrophobic protein, HSP70h, a ~60 kDa protein, </w:t>
                  </w:r>
                  <w:r w:rsidR="00CB71E0">
                    <w:rPr>
                      <w:rFonts w:ascii="Arial" w:hAnsi="Arial" w:cs="Arial"/>
                      <w:sz w:val="22"/>
                      <w:szCs w:val="22"/>
                    </w:rPr>
                    <w:t xml:space="preserve">as well as </w:t>
                  </w:r>
                  <w:r w:rsidR="006A592D">
                    <w:rPr>
                      <w:rFonts w:ascii="Arial" w:hAnsi="Arial" w:cs="Arial"/>
                      <w:sz w:val="22"/>
                      <w:szCs w:val="22"/>
                    </w:rPr>
                    <w:t xml:space="preserve">a </w:t>
                  </w:r>
                  <w:r w:rsidR="00CB71E0">
                    <w:rPr>
                      <w:rFonts w:ascii="Arial" w:hAnsi="Arial" w:cs="Arial"/>
                      <w:sz w:val="22"/>
                      <w:szCs w:val="22"/>
                    </w:rPr>
                    <w:t xml:space="preserve">major coat protein (CP) </w:t>
                  </w:r>
                  <w:r w:rsidR="00430615" w:rsidRPr="00BB4D43">
                    <w:rPr>
                      <w:rFonts w:ascii="Arial" w:hAnsi="Arial" w:cs="Arial"/>
                      <w:sz w:val="22"/>
                      <w:szCs w:val="22"/>
                    </w:rPr>
                    <w:t xml:space="preserve">and </w:t>
                  </w:r>
                  <w:r w:rsidR="006A592D">
                    <w:rPr>
                      <w:rFonts w:ascii="Arial" w:hAnsi="Arial" w:cs="Arial"/>
                      <w:sz w:val="22"/>
                      <w:szCs w:val="22"/>
                    </w:rPr>
                    <w:t xml:space="preserve">a </w:t>
                  </w:r>
                  <w:r w:rsidR="00CB71E0">
                    <w:rPr>
                      <w:rFonts w:ascii="Arial" w:hAnsi="Arial" w:cs="Arial"/>
                      <w:sz w:val="22"/>
                      <w:szCs w:val="22"/>
                    </w:rPr>
                    <w:t xml:space="preserve">coat protein minor </w:t>
                  </w:r>
                  <w:r w:rsidR="00430615" w:rsidRPr="00BB4D43">
                    <w:rPr>
                      <w:rFonts w:ascii="Arial" w:hAnsi="Arial" w:cs="Arial"/>
                      <w:sz w:val="22"/>
                      <w:szCs w:val="22"/>
                    </w:rPr>
                    <w:t>(</w:t>
                  </w:r>
                  <w:r w:rsidR="00CB71E0">
                    <w:rPr>
                      <w:rFonts w:ascii="Arial" w:hAnsi="Arial" w:cs="Arial"/>
                      <w:sz w:val="22"/>
                      <w:szCs w:val="22"/>
                    </w:rPr>
                    <w:t xml:space="preserve">CPm, </w:t>
                  </w:r>
                  <w:r w:rsidR="00430615" w:rsidRPr="00BB4D43">
                    <w:rPr>
                      <w:rFonts w:ascii="Arial" w:hAnsi="Arial" w:cs="Arial"/>
                      <w:sz w:val="22"/>
                      <w:szCs w:val="22"/>
                    </w:rPr>
                    <w:t>Dolja et al, 2006)</w:t>
                  </w:r>
                  <w:r w:rsidR="00CB71E0">
                    <w:rPr>
                      <w:rFonts w:ascii="Arial" w:hAnsi="Arial" w:cs="Arial"/>
                      <w:sz w:val="22"/>
                      <w:szCs w:val="22"/>
                    </w:rPr>
                    <w:t>, except in a subset of ampeloviruses that apparently lack the</w:t>
                  </w:r>
                  <w:r w:rsidR="00E17854">
                    <w:rPr>
                      <w:rFonts w:ascii="Arial" w:hAnsi="Arial" w:cs="Arial"/>
                      <w:sz w:val="22"/>
                      <w:szCs w:val="22"/>
                    </w:rPr>
                    <w:t xml:space="preserve"> CPm</w:t>
                  </w:r>
                  <w:r w:rsidR="00430615" w:rsidRPr="00BB4D43">
                    <w:rPr>
                      <w:rFonts w:ascii="Arial" w:hAnsi="Arial" w:cs="Arial"/>
                      <w:sz w:val="22"/>
                      <w:szCs w:val="22"/>
                    </w:rPr>
                    <w:t>.</w:t>
                  </w:r>
                </w:p>
                <w:p w14:paraId="13F7847C" w14:textId="77777777" w:rsidR="00430615" w:rsidRDefault="00430615" w:rsidP="006E3D93">
                  <w:pPr>
                    <w:jc w:val="both"/>
                    <w:rPr>
                      <w:rFonts w:ascii="Arial" w:eastAsiaTheme="minorHAnsi" w:hAnsi="Arial" w:cs="Arial"/>
                      <w:color w:val="000000"/>
                      <w:sz w:val="22"/>
                      <w:szCs w:val="22"/>
                    </w:rPr>
                  </w:pPr>
                </w:p>
                <w:p w14:paraId="6E696417" w14:textId="1DB8AE18" w:rsidR="00A174CC" w:rsidRPr="00AA534A" w:rsidRDefault="00FB5E01" w:rsidP="006E3D93">
                  <w:pPr>
                    <w:autoSpaceDE w:val="0"/>
                    <w:autoSpaceDN w:val="0"/>
                    <w:adjustRightInd w:val="0"/>
                    <w:jc w:val="both"/>
                    <w:rPr>
                      <w:rFonts w:ascii="Arial" w:eastAsiaTheme="minorHAnsi" w:hAnsi="Arial" w:cs="Arial"/>
                      <w:color w:val="000000"/>
                      <w:sz w:val="22"/>
                      <w:szCs w:val="22"/>
                    </w:rPr>
                  </w:pPr>
                  <w:r w:rsidRPr="004C5BA8">
                    <w:rPr>
                      <w:rFonts w:ascii="Arial" w:eastAsiaTheme="minorHAnsi" w:hAnsi="Arial" w:cs="Arial"/>
                      <w:color w:val="000000"/>
                      <w:sz w:val="22"/>
                      <w:szCs w:val="22"/>
                    </w:rPr>
                    <w:t>The genus demarcation criteria in the family include</w:t>
                  </w:r>
                  <w:r w:rsidR="00AA534A">
                    <w:rPr>
                      <w:rFonts w:ascii="Arial" w:eastAsiaTheme="minorHAnsi" w:hAnsi="Arial" w:cs="Arial"/>
                      <w:color w:val="000000"/>
                      <w:sz w:val="22"/>
                      <w:szCs w:val="22"/>
                    </w:rPr>
                    <w:t xml:space="preserve"> </w:t>
                  </w:r>
                  <w:r w:rsidRPr="004C5BA8">
                    <w:rPr>
                      <w:rFonts w:ascii="Arial" w:eastAsiaTheme="minorHAnsi" w:hAnsi="Arial" w:cs="Arial"/>
                      <w:color w:val="000000"/>
                      <w:sz w:val="22"/>
                      <w:szCs w:val="22"/>
                    </w:rPr>
                    <w:t>phylogenetic relationships in the RdR</w:t>
                  </w:r>
                  <w:r w:rsidR="006E3564">
                    <w:rPr>
                      <w:rFonts w:ascii="Arial" w:eastAsiaTheme="minorHAnsi" w:hAnsi="Arial" w:cs="Arial"/>
                      <w:color w:val="000000"/>
                      <w:sz w:val="22"/>
                      <w:szCs w:val="22"/>
                    </w:rPr>
                    <w:t>P</w:t>
                  </w:r>
                  <w:r w:rsidRPr="004C5BA8">
                    <w:rPr>
                      <w:rFonts w:ascii="Arial" w:eastAsiaTheme="minorHAnsi" w:hAnsi="Arial" w:cs="Arial"/>
                      <w:color w:val="000000"/>
                      <w:sz w:val="22"/>
                      <w:szCs w:val="22"/>
                    </w:rPr>
                    <w:t xml:space="preserve">, CP, HSP70h </w:t>
                  </w:r>
                  <w:r w:rsidR="006A592D">
                    <w:rPr>
                      <w:rFonts w:ascii="Arial" w:eastAsiaTheme="minorHAnsi" w:hAnsi="Arial" w:cs="Arial"/>
                      <w:color w:val="000000"/>
                      <w:sz w:val="22"/>
                      <w:szCs w:val="22"/>
                    </w:rPr>
                    <w:t>amino acid (</w:t>
                  </w:r>
                  <w:r w:rsidRPr="004C5BA8">
                    <w:rPr>
                      <w:rFonts w:ascii="Arial" w:eastAsiaTheme="minorHAnsi" w:hAnsi="Arial" w:cs="Arial"/>
                      <w:color w:val="000000"/>
                      <w:sz w:val="22"/>
                      <w:szCs w:val="22"/>
                    </w:rPr>
                    <w:t>aa</w:t>
                  </w:r>
                  <w:r w:rsidR="006A592D">
                    <w:rPr>
                      <w:rFonts w:ascii="Arial" w:eastAsiaTheme="minorHAnsi" w:hAnsi="Arial" w:cs="Arial"/>
                      <w:color w:val="000000"/>
                      <w:sz w:val="22"/>
                      <w:szCs w:val="22"/>
                    </w:rPr>
                    <w:t>)</w:t>
                  </w:r>
                  <w:r w:rsidRPr="004C5BA8">
                    <w:rPr>
                      <w:rFonts w:ascii="Arial" w:eastAsiaTheme="minorHAnsi" w:hAnsi="Arial" w:cs="Arial"/>
                      <w:color w:val="000000"/>
                      <w:sz w:val="22"/>
                      <w:szCs w:val="22"/>
                    </w:rPr>
                    <w:t xml:space="preserve"> sequences, the </w:t>
                  </w:r>
                  <w:r w:rsidR="00CF697C">
                    <w:rPr>
                      <w:rFonts w:ascii="Arial" w:eastAsiaTheme="minorHAnsi" w:hAnsi="Arial" w:cs="Arial"/>
                      <w:color w:val="000000"/>
                      <w:sz w:val="22"/>
                      <w:szCs w:val="22"/>
                    </w:rPr>
                    <w:t>specific</w:t>
                  </w:r>
                  <w:r w:rsidRPr="004C5BA8">
                    <w:rPr>
                      <w:rFonts w:ascii="Arial" w:eastAsiaTheme="minorHAnsi" w:hAnsi="Arial" w:cs="Arial"/>
                      <w:color w:val="000000"/>
                      <w:sz w:val="22"/>
                      <w:szCs w:val="22"/>
                    </w:rPr>
                    <w:t xml:space="preserve"> </w:t>
                  </w:r>
                  <w:r w:rsidR="00CF697C">
                    <w:rPr>
                      <w:rFonts w:ascii="Arial" w:eastAsiaTheme="minorHAnsi" w:hAnsi="Arial" w:cs="Arial"/>
                      <w:color w:val="000000"/>
                      <w:sz w:val="22"/>
                      <w:szCs w:val="22"/>
                    </w:rPr>
                    <w:t xml:space="preserve">insect </w:t>
                  </w:r>
                  <w:r w:rsidRPr="004C5BA8">
                    <w:rPr>
                      <w:rFonts w:ascii="Arial" w:eastAsiaTheme="minorHAnsi" w:hAnsi="Arial" w:cs="Arial"/>
                      <w:color w:val="000000"/>
                      <w:sz w:val="22"/>
                      <w:szCs w:val="22"/>
                    </w:rPr>
                    <w:t>vectors,</w:t>
                  </w:r>
                  <w:r w:rsidR="00CF697C">
                    <w:rPr>
                      <w:rFonts w:ascii="Arial" w:eastAsiaTheme="minorHAnsi" w:hAnsi="Arial" w:cs="Arial"/>
                      <w:color w:val="000000"/>
                      <w:sz w:val="22"/>
                      <w:szCs w:val="22"/>
                    </w:rPr>
                    <w:t xml:space="preserve"> </w:t>
                  </w:r>
                  <w:r w:rsidRPr="004C5BA8">
                    <w:rPr>
                      <w:rFonts w:ascii="Arial" w:eastAsiaTheme="minorHAnsi" w:hAnsi="Arial" w:cs="Arial"/>
                      <w:color w:val="000000"/>
                      <w:sz w:val="22"/>
                      <w:szCs w:val="22"/>
                    </w:rPr>
                    <w:t>the</w:t>
                  </w:r>
                  <w:r w:rsidR="00AA534A">
                    <w:rPr>
                      <w:rFonts w:ascii="Arial" w:eastAsiaTheme="minorHAnsi" w:hAnsi="Arial" w:cs="Arial"/>
                      <w:color w:val="000000"/>
                      <w:sz w:val="22"/>
                      <w:szCs w:val="22"/>
                    </w:rPr>
                    <w:t xml:space="preserve"> </w:t>
                  </w:r>
                  <w:r w:rsidRPr="004C5BA8">
                    <w:rPr>
                      <w:rFonts w:ascii="Arial" w:eastAsiaTheme="minorHAnsi" w:hAnsi="Arial" w:cs="Arial"/>
                      <w:color w:val="000000"/>
                      <w:sz w:val="22"/>
                      <w:szCs w:val="22"/>
                    </w:rPr>
                    <w:t>number of genomic RNAs, number and organization of ORFs and virion length.</w:t>
                  </w:r>
                  <w:r w:rsidR="00AA534A">
                    <w:rPr>
                      <w:rFonts w:ascii="Arial" w:eastAsiaTheme="minorHAnsi" w:hAnsi="Arial" w:cs="Arial"/>
                      <w:color w:val="000000"/>
                      <w:sz w:val="22"/>
                      <w:szCs w:val="22"/>
                    </w:rPr>
                    <w:t xml:space="preserve"> </w:t>
                  </w:r>
                </w:p>
                <w:p w14:paraId="388E71A6" w14:textId="48CE8FE0" w:rsidR="00CF697C" w:rsidRDefault="00CF697C" w:rsidP="006E3D93">
                  <w:pPr>
                    <w:jc w:val="both"/>
                    <w:rPr>
                      <w:rFonts w:ascii="Arial" w:hAnsi="Arial" w:cs="Arial"/>
                      <w:color w:val="0000FF"/>
                      <w:sz w:val="22"/>
                      <w:szCs w:val="22"/>
                    </w:rPr>
                  </w:pPr>
                </w:p>
                <w:p w14:paraId="7BC0B785" w14:textId="2EC7DF8E" w:rsidR="00A174CC" w:rsidRDefault="006E3D93" w:rsidP="006E3D93">
                  <w:pPr>
                    <w:jc w:val="both"/>
                    <w:rPr>
                      <w:rFonts w:ascii="Arial" w:hAnsi="Arial" w:cs="Arial"/>
                      <w:color w:val="000000" w:themeColor="text1"/>
                      <w:sz w:val="22"/>
                      <w:szCs w:val="22"/>
                    </w:rPr>
                  </w:pPr>
                  <w:r>
                    <w:rPr>
                      <w:rFonts w:ascii="Arial" w:hAnsi="Arial" w:cs="Arial"/>
                      <w:color w:val="000000" w:themeColor="text1"/>
                      <w:sz w:val="22"/>
                      <w:szCs w:val="22"/>
                    </w:rPr>
                    <w:t>Results of a r</w:t>
                  </w:r>
                  <w:r w:rsidR="00CF697C" w:rsidRPr="006E3D93">
                    <w:rPr>
                      <w:rFonts w:ascii="Arial" w:hAnsi="Arial" w:cs="Arial"/>
                      <w:color w:val="000000" w:themeColor="text1"/>
                      <w:sz w:val="22"/>
                      <w:szCs w:val="22"/>
                    </w:rPr>
                    <w:t xml:space="preserve">ecent </w:t>
                  </w:r>
                  <w:r>
                    <w:rPr>
                      <w:rFonts w:ascii="Arial" w:hAnsi="Arial" w:cs="Arial"/>
                      <w:color w:val="000000" w:themeColor="text1"/>
                      <w:sz w:val="22"/>
                      <w:szCs w:val="22"/>
                    </w:rPr>
                    <w:t xml:space="preserve">comprehensive </w:t>
                  </w:r>
                  <w:r w:rsidRPr="006E3D93">
                    <w:rPr>
                      <w:rFonts w:ascii="Arial" w:hAnsi="Arial" w:cs="Arial"/>
                      <w:color w:val="000000" w:themeColor="text1"/>
                      <w:sz w:val="22"/>
                      <w:szCs w:val="22"/>
                    </w:rPr>
                    <w:t xml:space="preserve">examination of </w:t>
                  </w:r>
                  <w:r>
                    <w:rPr>
                      <w:rFonts w:ascii="Arial" w:hAnsi="Arial" w:cs="Arial"/>
                      <w:color w:val="000000" w:themeColor="text1"/>
                      <w:sz w:val="22"/>
                      <w:szCs w:val="22"/>
                    </w:rPr>
                    <w:t xml:space="preserve">the </w:t>
                  </w:r>
                  <w:r w:rsidRPr="006E3D93">
                    <w:rPr>
                      <w:rFonts w:ascii="Arial" w:hAnsi="Arial" w:cs="Arial"/>
                      <w:color w:val="000000" w:themeColor="text1"/>
                      <w:sz w:val="22"/>
                      <w:szCs w:val="22"/>
                    </w:rPr>
                    <w:t xml:space="preserve">overall ICTV </w:t>
                  </w:r>
                  <w:r w:rsidR="00217273">
                    <w:rPr>
                      <w:rFonts w:ascii="Arial" w:hAnsi="Arial" w:cs="Arial"/>
                      <w:color w:val="000000" w:themeColor="text1"/>
                      <w:sz w:val="22"/>
                      <w:szCs w:val="22"/>
                    </w:rPr>
                    <w:t xml:space="preserve">classification </w:t>
                  </w:r>
                  <w:r w:rsidRPr="006E3D93">
                    <w:rPr>
                      <w:rFonts w:ascii="Arial" w:hAnsi="Arial" w:cs="Arial"/>
                      <w:color w:val="000000" w:themeColor="text1"/>
                      <w:sz w:val="22"/>
                      <w:szCs w:val="22"/>
                    </w:rPr>
                    <w:t xml:space="preserve">system </w:t>
                  </w:r>
                  <w:r>
                    <w:rPr>
                      <w:rFonts w:ascii="Arial" w:hAnsi="Arial" w:cs="Arial"/>
                      <w:color w:val="000000" w:themeColor="text1"/>
                      <w:sz w:val="22"/>
                      <w:szCs w:val="22"/>
                    </w:rPr>
                    <w:t xml:space="preserve">identified rank of </w:t>
                  </w:r>
                  <w:r w:rsidR="00CF697C" w:rsidRPr="006E3D93">
                    <w:rPr>
                      <w:rFonts w:ascii="Arial" w:hAnsi="Arial" w:cs="Arial"/>
                      <w:color w:val="000000" w:themeColor="text1"/>
                      <w:sz w:val="22"/>
                      <w:szCs w:val="22"/>
                    </w:rPr>
                    <w:t>“unclassified species in the family”</w:t>
                  </w:r>
                  <w:r>
                    <w:rPr>
                      <w:rFonts w:ascii="Arial" w:hAnsi="Arial" w:cs="Arial"/>
                      <w:color w:val="000000" w:themeColor="text1"/>
                      <w:sz w:val="22"/>
                      <w:szCs w:val="22"/>
                    </w:rPr>
                    <w:t xml:space="preserve"> as untenable and recommended their thorough examination and reclassification either by moving in existing or newly created taxa (genera) or by abolishing. Accordingly, we examined </w:t>
                  </w:r>
                  <w:r w:rsidR="006A592D">
                    <w:rPr>
                      <w:rFonts w:ascii="Arial" w:hAnsi="Arial" w:cs="Arial"/>
                      <w:color w:val="000000" w:themeColor="text1"/>
                      <w:sz w:val="22"/>
                      <w:szCs w:val="22"/>
                    </w:rPr>
                    <w:t xml:space="preserve">the </w:t>
                  </w:r>
                  <w:r>
                    <w:rPr>
                      <w:rFonts w:ascii="Arial" w:hAnsi="Arial" w:cs="Arial"/>
                      <w:color w:val="000000" w:themeColor="text1"/>
                      <w:sz w:val="22"/>
                      <w:szCs w:val="22"/>
                    </w:rPr>
                    <w:t>current status of knowledge on members of seven currently unassigned species and propose:</w:t>
                  </w:r>
                </w:p>
                <w:p w14:paraId="34C28E44" w14:textId="77777777" w:rsidR="00F34952" w:rsidRDefault="00F34952" w:rsidP="006E3D93">
                  <w:pPr>
                    <w:jc w:val="both"/>
                    <w:rPr>
                      <w:rFonts w:ascii="Arial" w:hAnsi="Arial" w:cs="Arial"/>
                      <w:color w:val="000000" w:themeColor="text1"/>
                      <w:sz w:val="22"/>
                      <w:szCs w:val="22"/>
                    </w:rPr>
                  </w:pPr>
                </w:p>
                <w:p w14:paraId="2B4D7655" w14:textId="62AF2A6E" w:rsidR="00A174CC" w:rsidRDefault="006E3D93" w:rsidP="00B902F4">
                  <w:pPr>
                    <w:pStyle w:val="ListParagraph"/>
                    <w:numPr>
                      <w:ilvl w:val="0"/>
                      <w:numId w:val="7"/>
                    </w:numPr>
                    <w:jc w:val="both"/>
                    <w:rPr>
                      <w:rFonts w:ascii="Arial" w:hAnsi="Arial" w:cs="Arial"/>
                      <w:color w:val="000000" w:themeColor="text1"/>
                      <w:sz w:val="22"/>
                      <w:szCs w:val="22"/>
                    </w:rPr>
                  </w:pPr>
                  <w:r w:rsidRPr="00217273">
                    <w:rPr>
                      <w:rFonts w:ascii="Arial" w:hAnsi="Arial" w:cs="Arial"/>
                      <w:color w:val="000000" w:themeColor="text1"/>
                      <w:sz w:val="22"/>
                      <w:szCs w:val="22"/>
                      <w:u w:val="single"/>
                    </w:rPr>
                    <w:t>To abolish two unassigned species</w:t>
                  </w:r>
                  <w:r w:rsidRPr="00F34952">
                    <w:rPr>
                      <w:rFonts w:ascii="Arial" w:hAnsi="Arial" w:cs="Arial"/>
                      <w:color w:val="000000" w:themeColor="text1"/>
                      <w:sz w:val="22"/>
                      <w:szCs w:val="22"/>
                    </w:rPr>
                    <w:t xml:space="preserve">:  </w:t>
                  </w:r>
                  <w:r w:rsidRPr="00F34952">
                    <w:rPr>
                      <w:rFonts w:ascii="Arial" w:hAnsi="Arial" w:cs="Arial"/>
                      <w:i/>
                      <w:color w:val="000000" w:themeColor="text1"/>
                      <w:sz w:val="22"/>
                      <w:szCs w:val="22"/>
                    </w:rPr>
                    <w:t>Aligatorweed stunting virus</w:t>
                  </w:r>
                  <w:r w:rsidRPr="00F34952">
                    <w:rPr>
                      <w:rFonts w:ascii="Arial" w:hAnsi="Arial" w:cs="Arial"/>
                      <w:color w:val="000000" w:themeColor="text1"/>
                      <w:sz w:val="22"/>
                      <w:szCs w:val="22"/>
                    </w:rPr>
                    <w:t xml:space="preserve"> and </w:t>
                  </w:r>
                  <w:r w:rsidRPr="00F34952">
                    <w:rPr>
                      <w:rFonts w:ascii="Arial" w:hAnsi="Arial" w:cs="Arial"/>
                      <w:i/>
                      <w:color w:val="000000" w:themeColor="text1"/>
                      <w:sz w:val="22"/>
                      <w:szCs w:val="22"/>
                    </w:rPr>
                    <w:t>Megakeplasma mosaic virus</w:t>
                  </w:r>
                  <w:r w:rsidRPr="00F34952">
                    <w:rPr>
                      <w:rFonts w:ascii="Arial" w:hAnsi="Arial" w:cs="Arial"/>
                      <w:color w:val="000000" w:themeColor="text1"/>
                      <w:sz w:val="22"/>
                      <w:szCs w:val="22"/>
                    </w:rPr>
                    <w:t xml:space="preserve"> due to lack of peer-reviewed literature </w:t>
                  </w:r>
                  <w:r w:rsidR="00F34952" w:rsidRPr="00F34952">
                    <w:rPr>
                      <w:rFonts w:ascii="Arial" w:hAnsi="Arial" w:cs="Arial"/>
                      <w:color w:val="000000" w:themeColor="text1"/>
                      <w:sz w:val="22"/>
                      <w:szCs w:val="22"/>
                    </w:rPr>
                    <w:t xml:space="preserve">that sufficiently describe properties of member viruses to support their further classification in this </w:t>
                  </w:r>
                  <w:r w:rsidR="00F34952">
                    <w:rPr>
                      <w:rFonts w:ascii="Arial" w:hAnsi="Arial" w:cs="Arial"/>
                      <w:color w:val="000000" w:themeColor="text1"/>
                      <w:sz w:val="22"/>
                      <w:szCs w:val="22"/>
                    </w:rPr>
                    <w:t>family</w:t>
                  </w:r>
                </w:p>
                <w:p w14:paraId="65E7865B" w14:textId="75104710" w:rsidR="00F34952" w:rsidRDefault="00F34952" w:rsidP="00F34952">
                  <w:pPr>
                    <w:pStyle w:val="ListParagraph"/>
                    <w:numPr>
                      <w:ilvl w:val="0"/>
                      <w:numId w:val="7"/>
                    </w:numPr>
                    <w:jc w:val="both"/>
                    <w:rPr>
                      <w:rFonts w:ascii="Arial" w:hAnsi="Arial" w:cs="Arial"/>
                      <w:color w:val="000000" w:themeColor="text1"/>
                      <w:sz w:val="22"/>
                      <w:szCs w:val="22"/>
                    </w:rPr>
                  </w:pPr>
                  <w:r w:rsidRPr="00217273">
                    <w:rPr>
                      <w:rFonts w:ascii="Arial" w:hAnsi="Arial" w:cs="Arial"/>
                      <w:color w:val="000000" w:themeColor="text1"/>
                      <w:sz w:val="22"/>
                      <w:szCs w:val="22"/>
                      <w:u w:val="single"/>
                    </w:rPr>
                    <w:t>To create three new genera</w:t>
                  </w:r>
                  <w:r>
                    <w:rPr>
                      <w:rFonts w:ascii="Arial" w:hAnsi="Arial" w:cs="Arial"/>
                      <w:color w:val="000000" w:themeColor="text1"/>
                      <w:sz w:val="22"/>
                      <w:szCs w:val="22"/>
                    </w:rPr>
                    <w:t xml:space="preserve"> to classify five unassigned species based on their well-documented molecular properties and evolutionary histories of the three proteins used for classification of closterovirids (HSP70h, RdRP and CP).</w:t>
                  </w:r>
                </w:p>
                <w:p w14:paraId="0C831E96" w14:textId="26056E4A" w:rsidR="00F34952" w:rsidRDefault="00F34952" w:rsidP="00F34952">
                  <w:pPr>
                    <w:jc w:val="both"/>
                    <w:rPr>
                      <w:rFonts w:ascii="Arial" w:hAnsi="Arial" w:cs="Arial"/>
                      <w:color w:val="000000" w:themeColor="text1"/>
                      <w:sz w:val="22"/>
                      <w:szCs w:val="22"/>
                    </w:rPr>
                  </w:pPr>
                </w:p>
                <w:p w14:paraId="05E3396C" w14:textId="4335F040" w:rsidR="006B3E5A" w:rsidRPr="006E3564" w:rsidRDefault="006B3E5A" w:rsidP="00F34952">
                  <w:pPr>
                    <w:jc w:val="both"/>
                    <w:rPr>
                      <w:rFonts w:ascii="Arial" w:hAnsi="Arial" w:cs="Arial"/>
                      <w:b/>
                      <w:color w:val="000000" w:themeColor="text1"/>
                      <w:sz w:val="22"/>
                      <w:szCs w:val="22"/>
                    </w:rPr>
                  </w:pPr>
                  <w:r w:rsidRPr="006E3564">
                    <w:rPr>
                      <w:rFonts w:ascii="Arial" w:hAnsi="Arial" w:cs="Arial"/>
                      <w:b/>
                      <w:color w:val="000000" w:themeColor="text1"/>
                      <w:sz w:val="22"/>
                      <w:szCs w:val="22"/>
                      <w:u w:val="single"/>
                    </w:rPr>
                    <w:t>New genus “</w:t>
                  </w:r>
                  <w:r w:rsidRPr="005957A0">
                    <w:rPr>
                      <w:rFonts w:ascii="Arial" w:hAnsi="Arial" w:cs="Arial"/>
                      <w:b/>
                      <w:i/>
                      <w:iCs/>
                      <w:color w:val="000000" w:themeColor="text1"/>
                      <w:sz w:val="22"/>
                      <w:szCs w:val="22"/>
                      <w:u w:val="single"/>
                    </w:rPr>
                    <w:t>Olivavirus</w:t>
                  </w:r>
                  <w:r w:rsidRPr="006E3564">
                    <w:rPr>
                      <w:rFonts w:ascii="Arial" w:hAnsi="Arial" w:cs="Arial"/>
                      <w:b/>
                      <w:color w:val="000000" w:themeColor="text1"/>
                      <w:sz w:val="22"/>
                      <w:szCs w:val="22"/>
                      <w:u w:val="single"/>
                    </w:rPr>
                    <w:t>”</w:t>
                  </w:r>
                  <w:r w:rsidRPr="006E3564">
                    <w:rPr>
                      <w:rFonts w:ascii="Arial" w:hAnsi="Arial" w:cs="Arial"/>
                      <w:b/>
                      <w:color w:val="000000" w:themeColor="text1"/>
                      <w:sz w:val="22"/>
                      <w:szCs w:val="22"/>
                    </w:rPr>
                    <w:t xml:space="preserve"> </w:t>
                  </w:r>
                </w:p>
                <w:p w14:paraId="3964D796" w14:textId="78399E4F" w:rsidR="00F34952" w:rsidRPr="00F34952" w:rsidRDefault="006B3E5A" w:rsidP="00F34952">
                  <w:pPr>
                    <w:jc w:val="both"/>
                    <w:rPr>
                      <w:rFonts w:ascii="Arial" w:hAnsi="Arial" w:cs="Arial"/>
                      <w:color w:val="000000" w:themeColor="text1"/>
                      <w:sz w:val="22"/>
                      <w:szCs w:val="22"/>
                    </w:rPr>
                  </w:pPr>
                  <w:r>
                    <w:rPr>
                      <w:rFonts w:ascii="Arial" w:hAnsi="Arial" w:cs="Arial"/>
                      <w:color w:val="000000" w:themeColor="text1"/>
                      <w:sz w:val="22"/>
                      <w:szCs w:val="22"/>
                    </w:rPr>
                    <w:t>W</w:t>
                  </w:r>
                  <w:r w:rsidR="00F34952">
                    <w:rPr>
                      <w:rFonts w:ascii="Arial" w:hAnsi="Arial" w:cs="Arial"/>
                      <w:color w:val="000000" w:themeColor="text1"/>
                      <w:sz w:val="22"/>
                      <w:szCs w:val="22"/>
                    </w:rPr>
                    <w:t xml:space="preserve">e propose </w:t>
                  </w:r>
                  <w:r w:rsidR="004B26B5">
                    <w:rPr>
                      <w:rFonts w:ascii="Arial" w:hAnsi="Arial" w:cs="Arial"/>
                      <w:color w:val="000000" w:themeColor="text1"/>
                      <w:sz w:val="22"/>
                      <w:szCs w:val="22"/>
                    </w:rPr>
                    <w:t xml:space="preserve">the </w:t>
                  </w:r>
                  <w:r w:rsidR="00901ABC">
                    <w:rPr>
                      <w:rFonts w:ascii="Arial" w:hAnsi="Arial" w:cs="Arial"/>
                      <w:color w:val="000000" w:themeColor="text1"/>
                      <w:sz w:val="22"/>
                      <w:szCs w:val="22"/>
                    </w:rPr>
                    <w:t>establishment of</w:t>
                  </w:r>
                  <w:r w:rsidR="00F34952">
                    <w:rPr>
                      <w:rFonts w:ascii="Arial" w:hAnsi="Arial" w:cs="Arial"/>
                      <w:color w:val="000000" w:themeColor="text1"/>
                      <w:sz w:val="22"/>
                      <w:szCs w:val="22"/>
                    </w:rPr>
                    <w:t xml:space="preserve"> a new genus to embrace three unassigned species: </w:t>
                  </w:r>
                  <w:r w:rsidR="00F34952" w:rsidRPr="00F34952">
                    <w:rPr>
                      <w:rFonts w:ascii="Arial" w:hAnsi="Arial" w:cs="Arial"/>
                      <w:i/>
                      <w:color w:val="000000" w:themeColor="text1"/>
                      <w:sz w:val="22"/>
                      <w:szCs w:val="22"/>
                    </w:rPr>
                    <w:t>Olive leaf yello</w:t>
                  </w:r>
                  <w:r>
                    <w:rPr>
                      <w:rFonts w:ascii="Arial" w:hAnsi="Arial" w:cs="Arial"/>
                      <w:i/>
                      <w:color w:val="000000" w:themeColor="text1"/>
                      <w:sz w:val="22"/>
                      <w:szCs w:val="22"/>
                    </w:rPr>
                    <w:t>w</w:t>
                  </w:r>
                  <w:r w:rsidR="00F34952" w:rsidRPr="00F34952">
                    <w:rPr>
                      <w:rFonts w:ascii="Arial" w:hAnsi="Arial" w:cs="Arial"/>
                      <w:i/>
                      <w:color w:val="000000" w:themeColor="text1"/>
                      <w:sz w:val="22"/>
                      <w:szCs w:val="22"/>
                    </w:rPr>
                    <w:t>ing-associated virus</w:t>
                  </w:r>
                  <w:r w:rsidR="00F34952">
                    <w:rPr>
                      <w:rFonts w:ascii="Arial" w:hAnsi="Arial" w:cs="Arial"/>
                      <w:color w:val="000000" w:themeColor="text1"/>
                      <w:sz w:val="22"/>
                      <w:szCs w:val="22"/>
                    </w:rPr>
                    <w:t xml:space="preserve">, </w:t>
                  </w:r>
                  <w:r w:rsidR="00F34952" w:rsidRPr="00F34952">
                    <w:rPr>
                      <w:rFonts w:ascii="Arial" w:hAnsi="Arial" w:cs="Arial"/>
                      <w:i/>
                      <w:color w:val="000000" w:themeColor="text1"/>
                      <w:sz w:val="22"/>
                      <w:szCs w:val="22"/>
                    </w:rPr>
                    <w:t>Actinidia virus 1</w:t>
                  </w:r>
                  <w:r w:rsidR="00F34952">
                    <w:rPr>
                      <w:rFonts w:ascii="Arial" w:hAnsi="Arial" w:cs="Arial"/>
                      <w:color w:val="000000" w:themeColor="text1"/>
                      <w:sz w:val="22"/>
                      <w:szCs w:val="22"/>
                    </w:rPr>
                    <w:t xml:space="preserve"> and </w:t>
                  </w:r>
                  <w:r w:rsidR="00F34952" w:rsidRPr="00F34952">
                    <w:rPr>
                      <w:rFonts w:ascii="Arial" w:hAnsi="Arial" w:cs="Arial"/>
                      <w:i/>
                      <w:color w:val="000000" w:themeColor="text1"/>
                      <w:sz w:val="22"/>
                      <w:szCs w:val="22"/>
                    </w:rPr>
                    <w:t>Persi</w:t>
                  </w:r>
                  <w:r w:rsidR="00BB1E0B">
                    <w:rPr>
                      <w:rFonts w:ascii="Arial" w:hAnsi="Arial" w:cs="Arial"/>
                      <w:i/>
                      <w:color w:val="000000" w:themeColor="text1"/>
                      <w:sz w:val="22"/>
                      <w:szCs w:val="22"/>
                    </w:rPr>
                    <w:t>m</w:t>
                  </w:r>
                  <w:r w:rsidR="00F34952" w:rsidRPr="00F34952">
                    <w:rPr>
                      <w:rFonts w:ascii="Arial" w:hAnsi="Arial" w:cs="Arial"/>
                      <w:i/>
                      <w:color w:val="000000" w:themeColor="text1"/>
                      <w:sz w:val="22"/>
                      <w:szCs w:val="22"/>
                    </w:rPr>
                    <w:t>mon virus B</w:t>
                  </w:r>
                  <w:r w:rsidR="00F34952">
                    <w:rPr>
                      <w:rFonts w:ascii="Arial" w:hAnsi="Arial" w:cs="Arial"/>
                      <w:i/>
                      <w:color w:val="000000" w:themeColor="text1"/>
                      <w:sz w:val="22"/>
                      <w:szCs w:val="22"/>
                    </w:rPr>
                    <w:t xml:space="preserve">. </w:t>
                  </w:r>
                  <w:r w:rsidR="004B26B5" w:rsidRPr="005957A0">
                    <w:rPr>
                      <w:rFonts w:ascii="Arial" w:hAnsi="Arial" w:cs="Arial"/>
                      <w:iCs/>
                      <w:color w:val="000000" w:themeColor="text1"/>
                      <w:sz w:val="22"/>
                      <w:szCs w:val="22"/>
                    </w:rPr>
                    <w:t xml:space="preserve">The </w:t>
                  </w:r>
                  <w:r w:rsidR="004B26B5">
                    <w:rPr>
                      <w:rFonts w:ascii="Arial" w:hAnsi="Arial" w:cs="Arial"/>
                      <w:color w:val="000000" w:themeColor="text1"/>
                      <w:sz w:val="22"/>
                      <w:szCs w:val="22"/>
                    </w:rPr>
                    <w:t>c</w:t>
                  </w:r>
                  <w:r w:rsidR="00F34952" w:rsidRPr="00F34952">
                    <w:rPr>
                      <w:rFonts w:ascii="Arial" w:hAnsi="Arial" w:cs="Arial"/>
                      <w:color w:val="000000" w:themeColor="text1"/>
                      <w:sz w:val="22"/>
                      <w:szCs w:val="22"/>
                    </w:rPr>
                    <w:t>omplete or coding-complete genome sequences of homonymous member</w:t>
                  </w:r>
                  <w:r w:rsidR="00023679">
                    <w:rPr>
                      <w:rFonts w:ascii="Arial" w:hAnsi="Arial" w:cs="Arial"/>
                      <w:color w:val="000000" w:themeColor="text1"/>
                      <w:sz w:val="22"/>
                      <w:szCs w:val="22"/>
                    </w:rPr>
                    <w:t xml:space="preserve"> viruses</w:t>
                  </w:r>
                  <w:r w:rsidR="00F34952" w:rsidRPr="00F34952">
                    <w:rPr>
                      <w:rFonts w:ascii="Arial" w:hAnsi="Arial" w:cs="Arial"/>
                      <w:color w:val="000000" w:themeColor="text1"/>
                      <w:sz w:val="22"/>
                      <w:szCs w:val="22"/>
                    </w:rPr>
                    <w:t xml:space="preserve"> (olive leaf yellowing-associated virus, OLYaV; actinidia virus 1, AcV1; persimmon virus B, PeVB) </w:t>
                  </w:r>
                  <w:r w:rsidR="00F34952">
                    <w:rPr>
                      <w:rFonts w:ascii="Arial" w:hAnsi="Arial" w:cs="Arial"/>
                      <w:color w:val="000000" w:themeColor="text1"/>
                      <w:sz w:val="22"/>
                      <w:szCs w:val="22"/>
                    </w:rPr>
                    <w:t>have been available for some time</w:t>
                  </w:r>
                  <w:r w:rsidR="009E4009">
                    <w:rPr>
                      <w:rFonts w:ascii="Arial" w:hAnsi="Arial" w:cs="Arial"/>
                      <w:color w:val="000000" w:themeColor="text1"/>
                      <w:sz w:val="22"/>
                      <w:szCs w:val="22"/>
                    </w:rPr>
                    <w:t xml:space="preserve"> (Blouin et al., 2018; Ito et al., 2015; </w:t>
                  </w:r>
                  <w:r w:rsidR="009E4009" w:rsidRPr="00325F0D">
                    <w:rPr>
                      <w:rFonts w:ascii="Arial" w:hAnsi="Arial" w:cs="Arial"/>
                      <w:noProof/>
                      <w:sz w:val="22"/>
                      <w:szCs w:val="22"/>
                    </w:rPr>
                    <w:t>Ruiz-Garc</w:t>
                  </w:r>
                  <w:r w:rsidR="009E4009">
                    <w:rPr>
                      <w:rFonts w:ascii="Arial" w:hAnsi="Arial" w:cs="Arial"/>
                      <w:noProof/>
                      <w:sz w:val="22"/>
                      <w:szCs w:val="22"/>
                    </w:rPr>
                    <w:t>í</w:t>
                  </w:r>
                  <w:r w:rsidR="009E4009" w:rsidRPr="00325F0D">
                    <w:rPr>
                      <w:rFonts w:ascii="Arial" w:hAnsi="Arial" w:cs="Arial"/>
                      <w:noProof/>
                      <w:sz w:val="22"/>
                      <w:szCs w:val="22"/>
                    </w:rPr>
                    <w:t>a</w:t>
                  </w:r>
                  <w:r w:rsidR="009E4009">
                    <w:rPr>
                      <w:rFonts w:ascii="Arial" w:hAnsi="Arial" w:cs="Arial"/>
                      <w:noProof/>
                      <w:sz w:val="22"/>
                      <w:szCs w:val="22"/>
                    </w:rPr>
                    <w:t xml:space="preserve"> et al., 2020)</w:t>
                  </w:r>
                  <w:r w:rsidR="005E6746">
                    <w:rPr>
                      <w:rFonts w:ascii="Arial" w:hAnsi="Arial" w:cs="Arial"/>
                      <w:color w:val="000000" w:themeColor="text1"/>
                      <w:sz w:val="22"/>
                      <w:szCs w:val="22"/>
                    </w:rPr>
                    <w:t xml:space="preserve">. </w:t>
                  </w:r>
                  <w:r w:rsidR="002F511E">
                    <w:rPr>
                      <w:rFonts w:ascii="Arial" w:hAnsi="Arial" w:cs="Arial"/>
                      <w:color w:val="000000" w:themeColor="text1"/>
                      <w:sz w:val="22"/>
                      <w:szCs w:val="22"/>
                    </w:rPr>
                    <w:t>Genome sequence analyses</w:t>
                  </w:r>
                  <w:r w:rsidR="005E6746">
                    <w:rPr>
                      <w:rFonts w:ascii="Arial" w:hAnsi="Arial" w:cs="Arial"/>
                      <w:color w:val="000000" w:themeColor="text1"/>
                      <w:sz w:val="22"/>
                      <w:szCs w:val="22"/>
                    </w:rPr>
                    <w:t xml:space="preserve"> </w:t>
                  </w:r>
                  <w:r w:rsidR="002F511E">
                    <w:rPr>
                      <w:rFonts w:ascii="Arial" w:hAnsi="Arial" w:cs="Arial"/>
                      <w:color w:val="000000" w:themeColor="text1"/>
                      <w:sz w:val="22"/>
                      <w:szCs w:val="22"/>
                    </w:rPr>
                    <w:t xml:space="preserve">strongly </w:t>
                  </w:r>
                  <w:r w:rsidR="005E6746">
                    <w:rPr>
                      <w:rFonts w:ascii="Arial" w:hAnsi="Arial" w:cs="Arial"/>
                      <w:color w:val="000000" w:themeColor="text1"/>
                      <w:sz w:val="22"/>
                      <w:szCs w:val="22"/>
                    </w:rPr>
                    <w:t>support retention</w:t>
                  </w:r>
                  <w:r w:rsidR="002F511E">
                    <w:rPr>
                      <w:rFonts w:ascii="Arial" w:hAnsi="Arial" w:cs="Arial"/>
                      <w:color w:val="000000" w:themeColor="text1"/>
                      <w:sz w:val="22"/>
                      <w:szCs w:val="22"/>
                    </w:rPr>
                    <w:t xml:space="preserve"> of all three viruses</w:t>
                  </w:r>
                  <w:r w:rsidR="005E6746">
                    <w:rPr>
                      <w:rFonts w:ascii="Arial" w:hAnsi="Arial" w:cs="Arial"/>
                      <w:color w:val="000000" w:themeColor="text1"/>
                      <w:sz w:val="22"/>
                      <w:szCs w:val="22"/>
                    </w:rPr>
                    <w:t xml:space="preserve"> </w:t>
                  </w:r>
                  <w:r w:rsidR="002F511E">
                    <w:rPr>
                      <w:rFonts w:ascii="Arial" w:hAnsi="Arial" w:cs="Arial"/>
                      <w:color w:val="000000" w:themeColor="text1"/>
                      <w:sz w:val="22"/>
                      <w:szCs w:val="22"/>
                    </w:rPr>
                    <w:t>in</w:t>
                  </w:r>
                  <w:r w:rsidR="005E6746">
                    <w:rPr>
                      <w:rFonts w:ascii="Arial" w:hAnsi="Arial" w:cs="Arial"/>
                      <w:color w:val="000000" w:themeColor="text1"/>
                      <w:sz w:val="22"/>
                      <w:szCs w:val="22"/>
                    </w:rPr>
                    <w:t xml:space="preserve"> </w:t>
                  </w:r>
                  <w:r w:rsidR="002F511E">
                    <w:rPr>
                      <w:rFonts w:ascii="Arial" w:hAnsi="Arial" w:cs="Arial"/>
                      <w:color w:val="000000" w:themeColor="text1"/>
                      <w:sz w:val="22"/>
                      <w:szCs w:val="22"/>
                    </w:rPr>
                    <w:t xml:space="preserve">the </w:t>
                  </w:r>
                  <w:r w:rsidR="005E6746">
                    <w:rPr>
                      <w:rFonts w:ascii="Arial" w:hAnsi="Arial" w:cs="Arial"/>
                      <w:color w:val="000000" w:themeColor="text1"/>
                      <w:sz w:val="22"/>
                      <w:szCs w:val="22"/>
                    </w:rPr>
                    <w:t xml:space="preserve">family </w:t>
                  </w:r>
                  <w:r w:rsidR="005E6746" w:rsidRPr="005E6746">
                    <w:rPr>
                      <w:rFonts w:ascii="Arial" w:hAnsi="Arial" w:cs="Arial"/>
                      <w:i/>
                      <w:color w:val="000000" w:themeColor="text1"/>
                      <w:sz w:val="22"/>
                      <w:szCs w:val="22"/>
                    </w:rPr>
                    <w:t>Closteroviridae</w:t>
                  </w:r>
                  <w:r w:rsidR="002F511E">
                    <w:rPr>
                      <w:rFonts w:ascii="Arial" w:hAnsi="Arial" w:cs="Arial"/>
                      <w:i/>
                      <w:color w:val="000000" w:themeColor="text1"/>
                      <w:sz w:val="22"/>
                      <w:szCs w:val="22"/>
                    </w:rPr>
                    <w:t xml:space="preserve">. </w:t>
                  </w:r>
                  <w:r w:rsidR="002F511E">
                    <w:rPr>
                      <w:rFonts w:ascii="Arial" w:hAnsi="Arial" w:cs="Arial"/>
                      <w:color w:val="000000" w:themeColor="text1"/>
                      <w:sz w:val="22"/>
                      <w:szCs w:val="22"/>
                    </w:rPr>
                    <w:t>Indeed, viruses belonging to these three species share some unique properties such as presence of an ORF coding for a thaumatin-like protein – a feature not reported in other closterovirids. The position of thaumatin-coding ORF can vary according to virus</w:t>
                  </w:r>
                  <w:r w:rsidR="004B6CB0">
                    <w:rPr>
                      <w:rFonts w:ascii="Arial" w:hAnsi="Arial" w:cs="Arial"/>
                      <w:color w:val="000000" w:themeColor="text1"/>
                      <w:sz w:val="22"/>
                      <w:szCs w:val="22"/>
                    </w:rPr>
                    <w:t>es</w:t>
                  </w:r>
                  <w:r w:rsidR="002F511E">
                    <w:rPr>
                      <w:rFonts w:ascii="Arial" w:hAnsi="Arial" w:cs="Arial"/>
                      <w:color w:val="000000" w:themeColor="text1"/>
                      <w:sz w:val="22"/>
                      <w:szCs w:val="22"/>
                    </w:rPr>
                    <w:t xml:space="preserve">. In OLYaV it is located immediately downstream of RdRP-coding ORF1b (Figure 1), while in isolates of PeVB and AcV1 it precedes the CP ORF. Furthermore, members of the three species lack the ORF coding for possible CPm (Figure 1). Finally, </w:t>
                  </w:r>
                  <w:r w:rsidR="004B6CB0">
                    <w:rPr>
                      <w:rFonts w:ascii="Arial" w:hAnsi="Arial" w:cs="Arial"/>
                      <w:color w:val="000000" w:themeColor="text1"/>
                      <w:sz w:val="22"/>
                      <w:szCs w:val="22"/>
                    </w:rPr>
                    <w:t xml:space="preserve">the </w:t>
                  </w:r>
                  <w:r w:rsidR="005E6746">
                    <w:rPr>
                      <w:rFonts w:ascii="Arial" w:hAnsi="Arial" w:cs="Arial"/>
                      <w:color w:val="000000" w:themeColor="text1"/>
                      <w:sz w:val="22"/>
                      <w:szCs w:val="22"/>
                    </w:rPr>
                    <w:t xml:space="preserve">phylogenetic analyses of three taxonomically-relevant products </w:t>
                  </w:r>
                  <w:r w:rsidR="002F511E">
                    <w:rPr>
                      <w:rFonts w:ascii="Arial" w:hAnsi="Arial" w:cs="Arial"/>
                      <w:color w:val="000000" w:themeColor="text1"/>
                      <w:sz w:val="22"/>
                      <w:szCs w:val="22"/>
                    </w:rPr>
                    <w:t xml:space="preserve">revealed their close relationships, as they group together </w:t>
                  </w:r>
                  <w:r w:rsidR="005E6746">
                    <w:rPr>
                      <w:rFonts w:ascii="Arial" w:hAnsi="Arial" w:cs="Arial"/>
                      <w:color w:val="000000" w:themeColor="text1"/>
                      <w:sz w:val="22"/>
                      <w:szCs w:val="22"/>
                    </w:rPr>
                    <w:t>form</w:t>
                  </w:r>
                  <w:r w:rsidR="002F511E">
                    <w:rPr>
                      <w:rFonts w:ascii="Arial" w:hAnsi="Arial" w:cs="Arial"/>
                      <w:color w:val="000000" w:themeColor="text1"/>
                      <w:sz w:val="22"/>
                      <w:szCs w:val="22"/>
                    </w:rPr>
                    <w:t>ing</w:t>
                  </w:r>
                  <w:r w:rsidR="005E6746">
                    <w:rPr>
                      <w:rFonts w:ascii="Arial" w:hAnsi="Arial" w:cs="Arial"/>
                      <w:color w:val="000000" w:themeColor="text1"/>
                      <w:sz w:val="22"/>
                      <w:szCs w:val="22"/>
                    </w:rPr>
                    <w:t xml:space="preserve"> an independent and well-supported </w:t>
                  </w:r>
                  <w:r w:rsidR="002F511E">
                    <w:rPr>
                      <w:rFonts w:ascii="Arial" w:hAnsi="Arial" w:cs="Arial"/>
                      <w:color w:val="000000" w:themeColor="text1"/>
                      <w:sz w:val="22"/>
                      <w:szCs w:val="22"/>
                    </w:rPr>
                    <w:t>clade</w:t>
                  </w:r>
                  <w:r w:rsidR="005E6746">
                    <w:rPr>
                      <w:rFonts w:ascii="Arial" w:hAnsi="Arial" w:cs="Arial"/>
                      <w:color w:val="000000" w:themeColor="text1"/>
                      <w:sz w:val="22"/>
                      <w:szCs w:val="22"/>
                    </w:rPr>
                    <w:t xml:space="preserve"> distinct from </w:t>
                  </w:r>
                  <w:r w:rsidR="002F511E">
                    <w:rPr>
                      <w:rFonts w:ascii="Arial" w:hAnsi="Arial" w:cs="Arial"/>
                      <w:color w:val="000000" w:themeColor="text1"/>
                      <w:sz w:val="22"/>
                      <w:szCs w:val="22"/>
                    </w:rPr>
                    <w:t>those</w:t>
                  </w:r>
                  <w:r w:rsidR="005E6746">
                    <w:rPr>
                      <w:rFonts w:ascii="Arial" w:hAnsi="Arial" w:cs="Arial"/>
                      <w:color w:val="000000" w:themeColor="text1"/>
                      <w:sz w:val="22"/>
                      <w:szCs w:val="22"/>
                    </w:rPr>
                    <w:t xml:space="preserve"> corresponding to four</w:t>
                  </w:r>
                  <w:r w:rsidR="002F511E">
                    <w:rPr>
                      <w:rFonts w:ascii="Arial" w:hAnsi="Arial" w:cs="Arial"/>
                      <w:color w:val="000000" w:themeColor="text1"/>
                      <w:sz w:val="22"/>
                      <w:szCs w:val="22"/>
                    </w:rPr>
                    <w:t xml:space="preserve"> existing</w:t>
                  </w:r>
                  <w:r w:rsidR="005E6746">
                    <w:rPr>
                      <w:rFonts w:ascii="Arial" w:hAnsi="Arial" w:cs="Arial"/>
                      <w:color w:val="000000" w:themeColor="text1"/>
                      <w:sz w:val="22"/>
                      <w:szCs w:val="22"/>
                    </w:rPr>
                    <w:t xml:space="preserve"> genera</w:t>
                  </w:r>
                  <w:r w:rsidR="00162CFD">
                    <w:rPr>
                      <w:rFonts w:ascii="Arial" w:hAnsi="Arial" w:cs="Arial"/>
                      <w:color w:val="000000" w:themeColor="text1"/>
                      <w:sz w:val="22"/>
                      <w:szCs w:val="22"/>
                    </w:rPr>
                    <w:t xml:space="preserve"> (Figure 2 and Ruiz-Garcia et al., 2020)</w:t>
                  </w:r>
                  <w:r w:rsidR="005E6746">
                    <w:rPr>
                      <w:rFonts w:ascii="Arial" w:hAnsi="Arial" w:cs="Arial"/>
                      <w:color w:val="000000" w:themeColor="text1"/>
                      <w:sz w:val="22"/>
                      <w:szCs w:val="22"/>
                    </w:rPr>
                    <w:t xml:space="preserve">. </w:t>
                  </w:r>
                </w:p>
                <w:p w14:paraId="55C16F06" w14:textId="77777777" w:rsidR="00A174CC" w:rsidRDefault="00A174CC" w:rsidP="006E3D93">
                  <w:pPr>
                    <w:jc w:val="both"/>
                    <w:rPr>
                      <w:rFonts w:ascii="Arial" w:hAnsi="Arial" w:cs="Arial"/>
                      <w:color w:val="0000FF"/>
                      <w:sz w:val="22"/>
                      <w:szCs w:val="22"/>
                    </w:rPr>
                  </w:pPr>
                </w:p>
                <w:p w14:paraId="7247512B" w14:textId="77777777" w:rsidR="00AD3A93" w:rsidRDefault="00AD3A93" w:rsidP="006E3D93">
                  <w:pPr>
                    <w:jc w:val="both"/>
                    <w:rPr>
                      <w:rFonts w:ascii="Arial" w:hAnsi="Arial" w:cs="Arial"/>
                      <w:b/>
                      <w:color w:val="000000" w:themeColor="text1"/>
                      <w:sz w:val="22"/>
                      <w:szCs w:val="22"/>
                      <w:u w:val="single"/>
                    </w:rPr>
                  </w:pPr>
                </w:p>
                <w:p w14:paraId="239498FD" w14:textId="77777777" w:rsidR="00AD3A93" w:rsidRDefault="00AD3A93" w:rsidP="006E3D93">
                  <w:pPr>
                    <w:jc w:val="both"/>
                    <w:rPr>
                      <w:rFonts w:ascii="Arial" w:hAnsi="Arial" w:cs="Arial"/>
                      <w:b/>
                      <w:color w:val="000000" w:themeColor="text1"/>
                      <w:sz w:val="22"/>
                      <w:szCs w:val="22"/>
                      <w:u w:val="single"/>
                    </w:rPr>
                  </w:pPr>
                </w:p>
                <w:p w14:paraId="78CD1257" w14:textId="3501DD53" w:rsidR="00A174CC" w:rsidRPr="006E3564" w:rsidRDefault="006B3E5A" w:rsidP="006E3D93">
                  <w:pPr>
                    <w:jc w:val="both"/>
                    <w:rPr>
                      <w:rFonts w:ascii="Arial" w:hAnsi="Arial" w:cs="Arial"/>
                      <w:b/>
                      <w:color w:val="FF0000"/>
                      <w:sz w:val="22"/>
                      <w:szCs w:val="22"/>
                    </w:rPr>
                  </w:pPr>
                  <w:r w:rsidRPr="006E3564">
                    <w:rPr>
                      <w:rFonts w:ascii="Arial" w:hAnsi="Arial" w:cs="Arial"/>
                      <w:b/>
                      <w:color w:val="000000" w:themeColor="text1"/>
                      <w:sz w:val="22"/>
                      <w:szCs w:val="22"/>
                      <w:u w:val="single"/>
                    </w:rPr>
                    <w:t>New genus “</w:t>
                  </w:r>
                  <w:r w:rsidRPr="005957A0">
                    <w:rPr>
                      <w:rFonts w:ascii="Arial" w:hAnsi="Arial" w:cs="Arial"/>
                      <w:b/>
                      <w:i/>
                      <w:iCs/>
                      <w:color w:val="000000" w:themeColor="text1"/>
                      <w:sz w:val="22"/>
                      <w:szCs w:val="22"/>
                      <w:u w:val="single"/>
                    </w:rPr>
                    <w:t>Bluvavirus</w:t>
                  </w:r>
                  <w:r w:rsidRPr="006E3564">
                    <w:rPr>
                      <w:rFonts w:ascii="Arial" w:hAnsi="Arial" w:cs="Arial"/>
                      <w:b/>
                      <w:color w:val="000000" w:themeColor="text1"/>
                      <w:sz w:val="22"/>
                      <w:szCs w:val="22"/>
                    </w:rPr>
                    <w:t xml:space="preserve">” </w:t>
                  </w:r>
                </w:p>
                <w:p w14:paraId="6E4599A6" w14:textId="710ABC0C" w:rsidR="00A174CC" w:rsidRDefault="006B3E5A" w:rsidP="006E3D93">
                  <w:pPr>
                    <w:jc w:val="both"/>
                    <w:rPr>
                      <w:rFonts w:ascii="Arial" w:hAnsi="Arial" w:cs="Arial"/>
                      <w:color w:val="000000" w:themeColor="text1"/>
                      <w:sz w:val="22"/>
                      <w:szCs w:val="22"/>
                    </w:rPr>
                  </w:pPr>
                  <w:r w:rsidRPr="009E4009">
                    <w:rPr>
                      <w:rFonts w:ascii="Arial" w:hAnsi="Arial" w:cs="Arial"/>
                      <w:color w:val="000000" w:themeColor="text1"/>
                      <w:sz w:val="22"/>
                      <w:szCs w:val="22"/>
                    </w:rPr>
                    <w:lastRenderedPageBreak/>
                    <w:t xml:space="preserve">This genus is proposed to </w:t>
                  </w:r>
                  <w:r w:rsidR="000370EE" w:rsidRPr="009E4009">
                    <w:rPr>
                      <w:rFonts w:ascii="Arial" w:hAnsi="Arial" w:cs="Arial"/>
                      <w:color w:val="000000" w:themeColor="text1"/>
                      <w:sz w:val="22"/>
                      <w:szCs w:val="22"/>
                    </w:rPr>
                    <w:t xml:space="preserve">home </w:t>
                  </w:r>
                  <w:r w:rsidR="009E4009">
                    <w:rPr>
                      <w:rFonts w:ascii="Arial" w:hAnsi="Arial" w:cs="Arial"/>
                      <w:color w:val="000000" w:themeColor="text1"/>
                      <w:sz w:val="22"/>
                      <w:szCs w:val="22"/>
                    </w:rPr>
                    <w:t>blueberry virus A (</w:t>
                  </w:r>
                  <w:r w:rsidR="007C11C5">
                    <w:rPr>
                      <w:rFonts w:ascii="Arial" w:hAnsi="Arial" w:cs="Arial"/>
                      <w:color w:val="000000" w:themeColor="text1"/>
                      <w:sz w:val="22"/>
                      <w:szCs w:val="22"/>
                    </w:rPr>
                    <w:t xml:space="preserve">BVA; </w:t>
                  </w:r>
                  <w:r w:rsidR="009E4009">
                    <w:rPr>
                      <w:rFonts w:ascii="Arial" w:hAnsi="Arial" w:cs="Arial"/>
                      <w:color w:val="000000" w:themeColor="text1"/>
                      <w:sz w:val="22"/>
                      <w:szCs w:val="22"/>
                    </w:rPr>
                    <w:t xml:space="preserve">species </w:t>
                  </w:r>
                  <w:r w:rsidR="009E4009" w:rsidRPr="009E4009">
                    <w:rPr>
                      <w:rFonts w:ascii="Arial" w:hAnsi="Arial" w:cs="Arial"/>
                      <w:i/>
                      <w:color w:val="000000" w:themeColor="text1"/>
                      <w:sz w:val="22"/>
                      <w:szCs w:val="22"/>
                    </w:rPr>
                    <w:t>Blueberry virus A</w:t>
                  </w:r>
                  <w:r w:rsidR="009E4009">
                    <w:rPr>
                      <w:rFonts w:ascii="Arial" w:hAnsi="Arial" w:cs="Arial"/>
                      <w:color w:val="000000" w:themeColor="text1"/>
                      <w:sz w:val="22"/>
                      <w:szCs w:val="22"/>
                    </w:rPr>
                    <w:t xml:space="preserve">; unassigned in the family </w:t>
                  </w:r>
                  <w:r w:rsidR="009E4009" w:rsidRPr="009E4009">
                    <w:rPr>
                      <w:rFonts w:ascii="Arial" w:hAnsi="Arial" w:cs="Arial"/>
                      <w:i/>
                      <w:color w:val="000000" w:themeColor="text1"/>
                      <w:sz w:val="22"/>
                      <w:szCs w:val="22"/>
                    </w:rPr>
                    <w:t>Closteroviridae</w:t>
                  </w:r>
                  <w:r w:rsidR="009E4009">
                    <w:rPr>
                      <w:rFonts w:ascii="Arial" w:hAnsi="Arial" w:cs="Arial"/>
                      <w:color w:val="000000" w:themeColor="text1"/>
                      <w:sz w:val="22"/>
                      <w:szCs w:val="22"/>
                    </w:rPr>
                    <w:t xml:space="preserve">) originally reported from </w:t>
                  </w:r>
                  <w:r w:rsidR="002F511E">
                    <w:rPr>
                      <w:rFonts w:ascii="Arial" w:hAnsi="Arial" w:cs="Arial"/>
                      <w:color w:val="000000" w:themeColor="text1"/>
                      <w:sz w:val="22"/>
                      <w:szCs w:val="22"/>
                    </w:rPr>
                    <w:t xml:space="preserve">a symptomless </w:t>
                  </w:r>
                  <w:r w:rsidR="009E4009">
                    <w:rPr>
                      <w:rFonts w:ascii="Arial" w:hAnsi="Arial" w:cs="Arial"/>
                      <w:color w:val="000000" w:themeColor="text1"/>
                      <w:sz w:val="22"/>
                      <w:szCs w:val="22"/>
                    </w:rPr>
                    <w:t>h</w:t>
                  </w:r>
                  <w:r w:rsidR="009E4009" w:rsidRPr="009E4009">
                    <w:rPr>
                      <w:rFonts w:ascii="Arial" w:hAnsi="Arial" w:cs="Arial"/>
                      <w:color w:val="000000" w:themeColor="text1"/>
                      <w:sz w:val="22"/>
                      <w:szCs w:val="22"/>
                    </w:rPr>
                    <w:t>ighbush blueberry (</w:t>
                  </w:r>
                  <w:r w:rsidR="009E4009" w:rsidRPr="002F511E">
                    <w:rPr>
                      <w:rFonts w:ascii="Arial" w:hAnsi="Arial" w:cs="Arial"/>
                      <w:i/>
                      <w:color w:val="000000" w:themeColor="text1"/>
                      <w:sz w:val="22"/>
                      <w:szCs w:val="22"/>
                    </w:rPr>
                    <w:t>Vaccinium corymbosum</w:t>
                  </w:r>
                  <w:r w:rsidR="009E4009" w:rsidRPr="009E4009">
                    <w:rPr>
                      <w:rFonts w:ascii="Arial" w:hAnsi="Arial" w:cs="Arial"/>
                      <w:color w:val="000000" w:themeColor="text1"/>
                      <w:sz w:val="22"/>
                      <w:szCs w:val="22"/>
                    </w:rPr>
                    <w:t xml:space="preserve">) cv Spartan </w:t>
                  </w:r>
                  <w:r w:rsidR="009E4009">
                    <w:rPr>
                      <w:rFonts w:ascii="Arial" w:hAnsi="Arial" w:cs="Arial"/>
                      <w:color w:val="000000" w:themeColor="text1"/>
                      <w:sz w:val="22"/>
                      <w:szCs w:val="22"/>
                    </w:rPr>
                    <w:t xml:space="preserve">in Japan (Isogai et al., 2013). </w:t>
                  </w:r>
                  <w:r w:rsidR="004B6CB0">
                    <w:rPr>
                      <w:rFonts w:ascii="Arial" w:hAnsi="Arial" w:cs="Arial"/>
                      <w:color w:val="000000" w:themeColor="text1"/>
                      <w:sz w:val="22"/>
                      <w:szCs w:val="22"/>
                    </w:rPr>
                    <w:t>The c</w:t>
                  </w:r>
                  <w:r w:rsidR="00D50824">
                    <w:rPr>
                      <w:rFonts w:ascii="Arial" w:hAnsi="Arial" w:cs="Arial"/>
                      <w:color w:val="000000" w:themeColor="text1"/>
                      <w:sz w:val="22"/>
                      <w:szCs w:val="22"/>
                    </w:rPr>
                    <w:t xml:space="preserve">omplete genome of the original isolate is 17,798 </w:t>
                  </w:r>
                  <w:r w:rsidR="004B6CB0">
                    <w:rPr>
                      <w:rFonts w:ascii="Arial" w:hAnsi="Arial" w:cs="Arial"/>
                      <w:color w:val="000000" w:themeColor="text1"/>
                      <w:sz w:val="22"/>
                      <w:szCs w:val="22"/>
                    </w:rPr>
                    <w:t>nucleotide (</w:t>
                  </w:r>
                  <w:r w:rsidR="00D50824">
                    <w:rPr>
                      <w:rFonts w:ascii="Arial" w:hAnsi="Arial" w:cs="Arial"/>
                      <w:color w:val="000000" w:themeColor="text1"/>
                      <w:sz w:val="22"/>
                      <w:szCs w:val="22"/>
                    </w:rPr>
                    <w:t>nt</w:t>
                  </w:r>
                  <w:r w:rsidR="004B6CB0">
                    <w:rPr>
                      <w:rFonts w:ascii="Arial" w:hAnsi="Arial" w:cs="Arial"/>
                      <w:color w:val="000000" w:themeColor="text1"/>
                      <w:sz w:val="22"/>
                      <w:szCs w:val="22"/>
                    </w:rPr>
                    <w:t>)</w:t>
                  </w:r>
                  <w:r w:rsidR="00D50824">
                    <w:rPr>
                      <w:rFonts w:ascii="Arial" w:hAnsi="Arial" w:cs="Arial"/>
                      <w:color w:val="000000" w:themeColor="text1"/>
                      <w:sz w:val="22"/>
                      <w:szCs w:val="22"/>
                    </w:rPr>
                    <w:t xml:space="preserve"> in size and </w:t>
                  </w:r>
                  <w:r w:rsidR="007C11C5">
                    <w:rPr>
                      <w:rFonts w:ascii="Arial" w:hAnsi="Arial" w:cs="Arial"/>
                      <w:color w:val="000000" w:themeColor="text1"/>
                      <w:sz w:val="22"/>
                      <w:szCs w:val="22"/>
                    </w:rPr>
                    <w:t xml:space="preserve">contains 10 ORFs coding for </w:t>
                  </w:r>
                  <w:r w:rsidR="004B6CB0">
                    <w:rPr>
                      <w:rFonts w:ascii="Arial" w:hAnsi="Arial" w:cs="Arial"/>
                      <w:color w:val="000000" w:themeColor="text1"/>
                      <w:sz w:val="22"/>
                      <w:szCs w:val="22"/>
                    </w:rPr>
                    <w:t xml:space="preserve">the </w:t>
                  </w:r>
                  <w:r w:rsidR="007C11C5">
                    <w:rPr>
                      <w:rFonts w:ascii="Arial" w:hAnsi="Arial" w:cs="Arial"/>
                      <w:color w:val="000000" w:themeColor="text1"/>
                      <w:sz w:val="22"/>
                      <w:szCs w:val="22"/>
                    </w:rPr>
                    <w:t xml:space="preserve">hallmark closterovirid proteins (as explained above) and, noticeably, lacking </w:t>
                  </w:r>
                  <w:r w:rsidR="004B6CB0">
                    <w:rPr>
                      <w:rFonts w:ascii="Arial" w:hAnsi="Arial" w:cs="Arial"/>
                      <w:color w:val="000000" w:themeColor="text1"/>
                      <w:sz w:val="22"/>
                      <w:szCs w:val="22"/>
                    </w:rPr>
                    <w:t xml:space="preserve">an </w:t>
                  </w:r>
                  <w:r w:rsidR="007C11C5">
                    <w:rPr>
                      <w:rFonts w:ascii="Arial" w:hAnsi="Arial" w:cs="Arial"/>
                      <w:color w:val="000000" w:themeColor="text1"/>
                      <w:sz w:val="22"/>
                      <w:szCs w:val="22"/>
                    </w:rPr>
                    <w:t>ORF coding for diverged copy of the coat protein (CPm)</w:t>
                  </w:r>
                  <w:r w:rsidR="00F95991">
                    <w:rPr>
                      <w:rFonts w:ascii="Arial" w:hAnsi="Arial" w:cs="Arial"/>
                      <w:color w:val="000000" w:themeColor="text1"/>
                      <w:sz w:val="22"/>
                      <w:szCs w:val="22"/>
                    </w:rPr>
                    <w:t xml:space="preserve"> (Figure 1)</w:t>
                  </w:r>
                  <w:r w:rsidR="007C11C5">
                    <w:rPr>
                      <w:rFonts w:ascii="Arial" w:hAnsi="Arial" w:cs="Arial"/>
                      <w:color w:val="000000" w:themeColor="text1"/>
                      <w:sz w:val="22"/>
                      <w:szCs w:val="22"/>
                    </w:rPr>
                    <w:t xml:space="preserve">. Percentage identities of encoded proteins between BVA and other members in the family did not exceed 20% in case of CP and 28% for HSP70h. RdRP resulted to be </w:t>
                  </w:r>
                  <w:r w:rsidR="004B6CB0">
                    <w:rPr>
                      <w:rFonts w:ascii="Arial" w:hAnsi="Arial" w:cs="Arial"/>
                      <w:color w:val="000000" w:themeColor="text1"/>
                      <w:sz w:val="22"/>
                      <w:szCs w:val="22"/>
                    </w:rPr>
                    <w:t>the</w:t>
                  </w:r>
                  <w:r w:rsidR="007C11C5">
                    <w:rPr>
                      <w:rFonts w:ascii="Arial" w:hAnsi="Arial" w:cs="Arial"/>
                      <w:color w:val="000000" w:themeColor="text1"/>
                      <w:sz w:val="22"/>
                      <w:szCs w:val="22"/>
                    </w:rPr>
                    <w:t xml:space="preserve"> most conserved protein encoded by BVA as it shared identities ranging from 34% (PMWaV-1</w:t>
                  </w:r>
                  <w:r w:rsidR="00162CFD">
                    <w:rPr>
                      <w:rFonts w:ascii="Arial" w:hAnsi="Arial" w:cs="Arial"/>
                      <w:color w:val="000000" w:themeColor="text1"/>
                      <w:sz w:val="22"/>
                      <w:szCs w:val="22"/>
                    </w:rPr>
                    <w:t xml:space="preserve">; genus </w:t>
                  </w:r>
                  <w:r w:rsidR="00162CFD" w:rsidRPr="00162CFD">
                    <w:rPr>
                      <w:rFonts w:ascii="Arial" w:hAnsi="Arial" w:cs="Arial"/>
                      <w:i/>
                      <w:color w:val="000000" w:themeColor="text1"/>
                      <w:sz w:val="22"/>
                      <w:szCs w:val="22"/>
                    </w:rPr>
                    <w:t>Ampelovirus</w:t>
                  </w:r>
                  <w:r w:rsidR="00162CFD">
                    <w:rPr>
                      <w:rFonts w:ascii="Arial" w:hAnsi="Arial" w:cs="Arial"/>
                      <w:color w:val="000000" w:themeColor="text1"/>
                      <w:sz w:val="22"/>
                      <w:szCs w:val="22"/>
                    </w:rPr>
                    <w:t xml:space="preserve">) </w:t>
                  </w:r>
                  <w:r w:rsidR="007C11C5">
                    <w:rPr>
                      <w:rFonts w:ascii="Arial" w:hAnsi="Arial" w:cs="Arial"/>
                      <w:color w:val="000000" w:themeColor="text1"/>
                      <w:sz w:val="22"/>
                      <w:szCs w:val="22"/>
                    </w:rPr>
                    <w:t xml:space="preserve">to 61% (RLMV; genus </w:t>
                  </w:r>
                  <w:r w:rsidR="007C11C5" w:rsidRPr="00162CFD">
                    <w:rPr>
                      <w:rFonts w:ascii="Arial" w:hAnsi="Arial" w:cs="Arial"/>
                      <w:i/>
                      <w:color w:val="000000" w:themeColor="text1"/>
                      <w:sz w:val="22"/>
                      <w:szCs w:val="22"/>
                    </w:rPr>
                    <w:t>Closterovirus</w:t>
                  </w:r>
                  <w:r w:rsidR="007C11C5">
                    <w:rPr>
                      <w:rFonts w:ascii="Arial" w:hAnsi="Arial" w:cs="Arial"/>
                      <w:color w:val="000000" w:themeColor="text1"/>
                      <w:sz w:val="22"/>
                      <w:szCs w:val="22"/>
                    </w:rPr>
                    <w:t>)</w:t>
                  </w:r>
                  <w:r w:rsidR="00162CFD">
                    <w:rPr>
                      <w:rFonts w:ascii="Arial" w:hAnsi="Arial" w:cs="Arial"/>
                      <w:color w:val="000000" w:themeColor="text1"/>
                      <w:sz w:val="22"/>
                      <w:szCs w:val="22"/>
                    </w:rPr>
                    <w:t xml:space="preserve">. In phylogenetic analyses BVA belongs to </w:t>
                  </w:r>
                  <w:r w:rsidR="00DC3A90">
                    <w:rPr>
                      <w:rFonts w:ascii="Arial" w:hAnsi="Arial" w:cs="Arial"/>
                      <w:color w:val="000000" w:themeColor="text1"/>
                      <w:sz w:val="22"/>
                      <w:szCs w:val="22"/>
                    </w:rPr>
                    <w:t xml:space="preserve">a </w:t>
                  </w:r>
                  <w:r w:rsidR="00162CFD">
                    <w:rPr>
                      <w:rFonts w:ascii="Arial" w:hAnsi="Arial" w:cs="Arial"/>
                      <w:color w:val="000000" w:themeColor="text1"/>
                      <w:sz w:val="22"/>
                      <w:szCs w:val="22"/>
                    </w:rPr>
                    <w:t>distinct lineage</w:t>
                  </w:r>
                  <w:r w:rsidR="00F95991">
                    <w:rPr>
                      <w:rFonts w:ascii="Arial" w:hAnsi="Arial" w:cs="Arial"/>
                      <w:color w:val="000000" w:themeColor="text1"/>
                      <w:sz w:val="22"/>
                      <w:szCs w:val="22"/>
                    </w:rPr>
                    <w:t xml:space="preserve"> within the family</w:t>
                  </w:r>
                  <w:r w:rsidR="00162CFD">
                    <w:rPr>
                      <w:rFonts w:ascii="Arial" w:hAnsi="Arial" w:cs="Arial"/>
                      <w:color w:val="000000" w:themeColor="text1"/>
                      <w:sz w:val="22"/>
                      <w:szCs w:val="22"/>
                    </w:rPr>
                    <w:t>, most closely related to “olivaviruses”.</w:t>
                  </w:r>
                </w:p>
                <w:p w14:paraId="3D262EFE" w14:textId="7CE58D9A" w:rsidR="00F95991" w:rsidRDefault="00F95991" w:rsidP="006E3D93">
                  <w:pPr>
                    <w:jc w:val="both"/>
                    <w:rPr>
                      <w:rFonts w:ascii="Arial" w:hAnsi="Arial" w:cs="Arial"/>
                      <w:color w:val="000000" w:themeColor="text1"/>
                      <w:sz w:val="22"/>
                      <w:szCs w:val="22"/>
                    </w:rPr>
                  </w:pPr>
                </w:p>
                <w:p w14:paraId="7F2473DB" w14:textId="035D3AC1" w:rsidR="00A174CC" w:rsidRPr="006E3564" w:rsidRDefault="00F95991" w:rsidP="006E3D93">
                  <w:pPr>
                    <w:jc w:val="both"/>
                    <w:rPr>
                      <w:rFonts w:ascii="Arial" w:hAnsi="Arial" w:cs="Arial"/>
                      <w:b/>
                      <w:color w:val="FF0000"/>
                      <w:sz w:val="22"/>
                      <w:szCs w:val="22"/>
                      <w:u w:val="single"/>
                    </w:rPr>
                  </w:pPr>
                  <w:r w:rsidRPr="006E3564">
                    <w:rPr>
                      <w:rFonts w:ascii="Arial" w:hAnsi="Arial" w:cs="Arial"/>
                      <w:b/>
                      <w:color w:val="000000" w:themeColor="text1"/>
                      <w:sz w:val="22"/>
                      <w:szCs w:val="22"/>
                      <w:u w:val="single"/>
                    </w:rPr>
                    <w:t>New genus</w:t>
                  </w:r>
                  <w:r w:rsidR="00217273" w:rsidRPr="006E3564">
                    <w:rPr>
                      <w:rFonts w:ascii="Arial" w:hAnsi="Arial" w:cs="Arial"/>
                      <w:b/>
                      <w:color w:val="000000" w:themeColor="text1"/>
                      <w:sz w:val="22"/>
                      <w:szCs w:val="22"/>
                      <w:u w:val="single"/>
                    </w:rPr>
                    <w:t xml:space="preserve"> </w:t>
                  </w:r>
                  <w:r w:rsidRPr="006E3564">
                    <w:rPr>
                      <w:rFonts w:ascii="Arial" w:hAnsi="Arial" w:cs="Arial"/>
                      <w:b/>
                      <w:color w:val="000000" w:themeColor="text1"/>
                      <w:sz w:val="22"/>
                      <w:szCs w:val="22"/>
                      <w:u w:val="single"/>
                    </w:rPr>
                    <w:t>”</w:t>
                  </w:r>
                  <w:r w:rsidRPr="005957A0">
                    <w:rPr>
                      <w:rFonts w:ascii="Arial" w:hAnsi="Arial" w:cs="Arial"/>
                      <w:b/>
                      <w:i/>
                      <w:iCs/>
                      <w:color w:val="000000" w:themeColor="text1"/>
                      <w:sz w:val="22"/>
                      <w:szCs w:val="22"/>
                      <w:u w:val="single"/>
                    </w:rPr>
                    <w:t>Menthavirus</w:t>
                  </w:r>
                  <w:r w:rsidRPr="006E3564">
                    <w:rPr>
                      <w:rFonts w:ascii="Arial" w:hAnsi="Arial" w:cs="Arial"/>
                      <w:b/>
                      <w:color w:val="000000" w:themeColor="text1"/>
                      <w:sz w:val="22"/>
                      <w:szCs w:val="22"/>
                      <w:u w:val="single"/>
                    </w:rPr>
                    <w:t xml:space="preserve">” </w:t>
                  </w:r>
                </w:p>
                <w:p w14:paraId="54F85A65" w14:textId="6D78351F" w:rsidR="00F95991" w:rsidRPr="00352302" w:rsidRDefault="009E4AA1" w:rsidP="00352302">
                  <w:pPr>
                    <w:autoSpaceDE w:val="0"/>
                    <w:autoSpaceDN w:val="0"/>
                    <w:adjustRightInd w:val="0"/>
                    <w:rPr>
                      <w:rFonts w:ascii="Arial" w:eastAsiaTheme="minorHAnsi" w:hAnsi="Arial" w:cs="Arial"/>
                      <w:sz w:val="22"/>
                      <w:szCs w:val="22"/>
                    </w:rPr>
                  </w:pPr>
                  <w:r w:rsidRPr="00386472">
                    <w:rPr>
                      <w:rFonts w:ascii="Arial" w:hAnsi="Arial" w:cs="Arial"/>
                      <w:color w:val="000000" w:themeColor="text1"/>
                      <w:sz w:val="22"/>
                      <w:szCs w:val="22"/>
                    </w:rPr>
                    <w:t xml:space="preserve">The new genus is proposed to classify a virus with unique properties </w:t>
                  </w:r>
                  <w:r w:rsidR="00B902F4" w:rsidRPr="00386472">
                    <w:rPr>
                      <w:rFonts w:ascii="Arial" w:hAnsi="Arial" w:cs="Arial"/>
                      <w:color w:val="000000" w:themeColor="text1"/>
                      <w:sz w:val="22"/>
                      <w:szCs w:val="22"/>
                    </w:rPr>
                    <w:t xml:space="preserve">originally </w:t>
                  </w:r>
                  <w:r w:rsidRPr="00386472">
                    <w:rPr>
                      <w:rFonts w:ascii="Arial" w:hAnsi="Arial" w:cs="Arial"/>
                      <w:color w:val="000000" w:themeColor="text1"/>
                      <w:sz w:val="22"/>
                      <w:szCs w:val="22"/>
                    </w:rPr>
                    <w:t xml:space="preserve">identified more than 15 years ago from </w:t>
                  </w:r>
                  <w:r w:rsidR="00B902F4" w:rsidRPr="002F511E">
                    <w:rPr>
                      <w:rFonts w:ascii="Arial" w:eastAsiaTheme="minorHAnsi" w:hAnsi="Arial" w:cs="Arial"/>
                      <w:i/>
                      <w:sz w:val="22"/>
                      <w:szCs w:val="22"/>
                    </w:rPr>
                    <w:t>Mentha x gracilis</w:t>
                  </w:r>
                  <w:r w:rsidR="00B902F4" w:rsidRPr="00386472">
                    <w:rPr>
                      <w:rFonts w:ascii="Arial" w:eastAsiaTheme="minorHAnsi" w:hAnsi="Arial" w:cs="Arial"/>
                      <w:sz w:val="22"/>
                      <w:szCs w:val="22"/>
                    </w:rPr>
                    <w:t xml:space="preserve"> ‘Variegata’</w:t>
                  </w:r>
                  <w:r w:rsidRPr="00386472">
                    <w:rPr>
                      <w:rFonts w:ascii="Arial" w:hAnsi="Arial" w:cs="Arial"/>
                      <w:color w:val="000000" w:themeColor="text1"/>
                      <w:sz w:val="22"/>
                      <w:szCs w:val="22"/>
                    </w:rPr>
                    <w:t xml:space="preserve"> mint </w:t>
                  </w:r>
                  <w:r w:rsidR="00B902F4" w:rsidRPr="00386472">
                    <w:rPr>
                      <w:rFonts w:ascii="Arial" w:hAnsi="Arial" w:cs="Arial"/>
                      <w:color w:val="000000" w:themeColor="text1"/>
                      <w:sz w:val="22"/>
                      <w:szCs w:val="22"/>
                    </w:rPr>
                    <w:t xml:space="preserve">plants exhibiting bright vein-banding symptoms </w:t>
                  </w:r>
                  <w:r w:rsidRPr="00386472">
                    <w:rPr>
                      <w:rFonts w:ascii="Arial" w:hAnsi="Arial" w:cs="Arial"/>
                      <w:color w:val="000000" w:themeColor="text1"/>
                      <w:sz w:val="22"/>
                      <w:szCs w:val="22"/>
                    </w:rPr>
                    <w:t>(Tzanetakis et al, 2005)</w:t>
                  </w:r>
                  <w:r w:rsidR="00B902F4" w:rsidRPr="00386472">
                    <w:rPr>
                      <w:rFonts w:ascii="Arial" w:hAnsi="Arial" w:cs="Arial"/>
                      <w:color w:val="000000" w:themeColor="text1"/>
                      <w:sz w:val="22"/>
                      <w:szCs w:val="22"/>
                    </w:rPr>
                    <w:t>. Putative clostero-like particles of approximately 1,500 x 12 nm in size were present in negatively-stained partially purified preparations from symptomatic mint</w:t>
                  </w:r>
                  <w:r w:rsidR="002F511E">
                    <w:rPr>
                      <w:rFonts w:ascii="Arial" w:hAnsi="Arial" w:cs="Arial"/>
                      <w:color w:val="000000" w:themeColor="text1"/>
                      <w:sz w:val="22"/>
                      <w:szCs w:val="22"/>
                    </w:rPr>
                    <w:t xml:space="preserve"> plants</w:t>
                  </w:r>
                  <w:r w:rsidR="00B902F4" w:rsidRPr="00386472">
                    <w:rPr>
                      <w:rFonts w:ascii="Arial" w:hAnsi="Arial" w:cs="Arial"/>
                      <w:color w:val="000000" w:themeColor="text1"/>
                      <w:sz w:val="22"/>
                      <w:szCs w:val="22"/>
                    </w:rPr>
                    <w:t xml:space="preserve">. </w:t>
                  </w:r>
                  <w:r w:rsidR="00386472" w:rsidRPr="00386472">
                    <w:rPr>
                      <w:rFonts w:ascii="Arial" w:eastAsiaTheme="minorHAnsi" w:hAnsi="Arial" w:cs="Arial"/>
                      <w:sz w:val="22"/>
                      <w:szCs w:val="22"/>
                    </w:rPr>
                    <w:t>Mint aphids (</w:t>
                  </w:r>
                  <w:r w:rsidR="00386472" w:rsidRPr="00386472">
                    <w:rPr>
                      <w:rFonts w:ascii="Arial" w:eastAsiaTheme="minorHAnsi" w:hAnsi="Arial" w:cs="Arial"/>
                      <w:i/>
                      <w:sz w:val="22"/>
                      <w:szCs w:val="22"/>
                    </w:rPr>
                    <w:t>Ovatus crataegarius</w:t>
                  </w:r>
                  <w:r w:rsidR="00386472" w:rsidRPr="00386472">
                    <w:rPr>
                      <w:rFonts w:ascii="Arial" w:eastAsiaTheme="minorHAnsi" w:hAnsi="Arial" w:cs="Arial"/>
                      <w:sz w:val="22"/>
                      <w:szCs w:val="22"/>
                    </w:rPr>
                    <w:t>), was capable of tra</w:t>
                  </w:r>
                  <w:r w:rsidR="002F511E">
                    <w:rPr>
                      <w:rFonts w:ascii="Arial" w:eastAsiaTheme="minorHAnsi" w:hAnsi="Arial" w:cs="Arial"/>
                      <w:sz w:val="22"/>
                      <w:szCs w:val="22"/>
                    </w:rPr>
                    <w:t>n</w:t>
                  </w:r>
                  <w:r w:rsidR="00386472" w:rsidRPr="00386472">
                    <w:rPr>
                      <w:rFonts w:ascii="Arial" w:eastAsiaTheme="minorHAnsi" w:hAnsi="Arial" w:cs="Arial"/>
                      <w:sz w:val="22"/>
                      <w:szCs w:val="22"/>
                    </w:rPr>
                    <w:t>s</w:t>
                  </w:r>
                  <w:r w:rsidR="002F511E">
                    <w:rPr>
                      <w:rFonts w:ascii="Arial" w:eastAsiaTheme="minorHAnsi" w:hAnsi="Arial" w:cs="Arial"/>
                      <w:sz w:val="22"/>
                      <w:szCs w:val="22"/>
                    </w:rPr>
                    <w:t>m</w:t>
                  </w:r>
                  <w:r w:rsidR="00386472" w:rsidRPr="00386472">
                    <w:rPr>
                      <w:rFonts w:ascii="Arial" w:eastAsiaTheme="minorHAnsi" w:hAnsi="Arial" w:cs="Arial"/>
                      <w:sz w:val="22"/>
                      <w:szCs w:val="22"/>
                    </w:rPr>
                    <w:t>itting the virus after being given at least a 72</w:t>
                  </w:r>
                  <w:r w:rsidR="00DC3A90">
                    <w:rPr>
                      <w:rFonts w:ascii="Arial" w:eastAsiaTheme="minorHAnsi" w:hAnsi="Arial" w:cs="Arial"/>
                      <w:sz w:val="22"/>
                      <w:szCs w:val="22"/>
                    </w:rPr>
                    <w:t>-</w:t>
                  </w:r>
                  <w:r w:rsidR="00386472" w:rsidRPr="00386472">
                    <w:rPr>
                      <w:rFonts w:ascii="Arial" w:eastAsiaTheme="minorHAnsi" w:hAnsi="Arial" w:cs="Arial"/>
                      <w:sz w:val="22"/>
                      <w:szCs w:val="22"/>
                    </w:rPr>
                    <w:t>h acquisition access period and an inoculation access period of 72</w:t>
                  </w:r>
                  <w:r w:rsidR="00DC3A90">
                    <w:rPr>
                      <w:rFonts w:ascii="Arial" w:eastAsiaTheme="minorHAnsi" w:hAnsi="Arial" w:cs="Arial"/>
                      <w:sz w:val="22"/>
                      <w:szCs w:val="22"/>
                    </w:rPr>
                    <w:t>-</w:t>
                  </w:r>
                  <w:r w:rsidR="00386472" w:rsidRPr="00386472">
                    <w:rPr>
                      <w:rFonts w:ascii="Arial" w:eastAsiaTheme="minorHAnsi" w:hAnsi="Arial" w:cs="Arial"/>
                      <w:sz w:val="22"/>
                      <w:szCs w:val="22"/>
                    </w:rPr>
                    <w:t xml:space="preserve">h. </w:t>
                  </w:r>
                  <w:r w:rsidR="00B902F4" w:rsidRPr="00386472">
                    <w:rPr>
                      <w:rFonts w:ascii="Arial" w:hAnsi="Arial" w:cs="Arial"/>
                      <w:color w:val="000000" w:themeColor="text1"/>
                      <w:sz w:val="22"/>
                      <w:szCs w:val="22"/>
                    </w:rPr>
                    <w:t xml:space="preserve">Initial </w:t>
                  </w:r>
                  <w:r w:rsidR="00386472" w:rsidRPr="00386472">
                    <w:rPr>
                      <w:rFonts w:ascii="Arial" w:hAnsi="Arial" w:cs="Arial"/>
                      <w:color w:val="000000" w:themeColor="text1"/>
                      <w:sz w:val="22"/>
                      <w:szCs w:val="22"/>
                    </w:rPr>
                    <w:t xml:space="preserve">partial data on </w:t>
                  </w:r>
                  <w:r w:rsidR="00DC3A90">
                    <w:rPr>
                      <w:rFonts w:ascii="Arial" w:hAnsi="Arial" w:cs="Arial"/>
                      <w:color w:val="000000" w:themeColor="text1"/>
                      <w:sz w:val="22"/>
                      <w:szCs w:val="22"/>
                    </w:rPr>
                    <w:t xml:space="preserve">the </w:t>
                  </w:r>
                  <w:r w:rsidR="00386472" w:rsidRPr="00386472">
                    <w:rPr>
                      <w:rFonts w:ascii="Arial" w:hAnsi="Arial" w:cs="Arial"/>
                      <w:color w:val="000000" w:themeColor="text1"/>
                      <w:sz w:val="22"/>
                      <w:szCs w:val="22"/>
                    </w:rPr>
                    <w:t>genome organization (</w:t>
                  </w:r>
                  <w:r w:rsidR="002F511E">
                    <w:rPr>
                      <w:rFonts w:ascii="Arial" w:hAnsi="Arial" w:cs="Arial"/>
                      <w:color w:val="000000" w:themeColor="text1"/>
                      <w:sz w:val="22"/>
                      <w:szCs w:val="22"/>
                    </w:rPr>
                    <w:t xml:space="preserve">approximately </w:t>
                  </w:r>
                  <w:r w:rsidR="00386472" w:rsidRPr="00386472">
                    <w:rPr>
                      <w:rFonts w:ascii="Arial" w:hAnsi="Arial" w:cs="Arial"/>
                      <w:color w:val="000000" w:themeColor="text1"/>
                      <w:sz w:val="22"/>
                      <w:szCs w:val="22"/>
                    </w:rPr>
                    <w:t xml:space="preserve">8 kb) were generated by </w:t>
                  </w:r>
                  <w:r w:rsidRPr="00386472">
                    <w:rPr>
                      <w:rFonts w:ascii="Arial" w:hAnsi="Arial" w:cs="Arial"/>
                      <w:color w:val="000000" w:themeColor="text1"/>
                      <w:sz w:val="22"/>
                      <w:szCs w:val="22"/>
                    </w:rPr>
                    <w:t xml:space="preserve">random-primed cloning and Sanger sequencing of </w:t>
                  </w:r>
                  <w:r w:rsidR="003E1147" w:rsidRPr="00386472">
                    <w:rPr>
                      <w:rFonts w:ascii="Arial" w:hAnsi="Arial" w:cs="Arial"/>
                      <w:color w:val="000000" w:themeColor="text1"/>
                      <w:sz w:val="22"/>
                      <w:szCs w:val="22"/>
                    </w:rPr>
                    <w:t xml:space="preserve">reverse-transcribed dsRNAs. </w:t>
                  </w:r>
                  <w:r w:rsidR="00925AE7">
                    <w:rPr>
                      <w:rFonts w:ascii="Arial" w:hAnsi="Arial" w:cs="Arial"/>
                      <w:color w:val="000000" w:themeColor="text1"/>
                      <w:sz w:val="22"/>
                      <w:szCs w:val="22"/>
                    </w:rPr>
                    <w:t>The i</w:t>
                  </w:r>
                  <w:r w:rsidR="00386472" w:rsidRPr="00386472">
                    <w:rPr>
                      <w:rFonts w:ascii="Arial" w:hAnsi="Arial" w:cs="Arial"/>
                      <w:color w:val="000000" w:themeColor="text1"/>
                      <w:sz w:val="22"/>
                      <w:szCs w:val="22"/>
                    </w:rPr>
                    <w:t>nitial data were</w:t>
                  </w:r>
                  <w:r w:rsidR="00B902F4" w:rsidRPr="00386472">
                    <w:rPr>
                      <w:rFonts w:ascii="Arial" w:hAnsi="Arial" w:cs="Arial"/>
                      <w:color w:val="000000" w:themeColor="text1"/>
                      <w:sz w:val="22"/>
                      <w:szCs w:val="22"/>
                    </w:rPr>
                    <w:t xml:space="preserve"> </w:t>
                  </w:r>
                  <w:r w:rsidR="00386472" w:rsidRPr="00386472">
                    <w:rPr>
                      <w:rFonts w:ascii="Arial" w:hAnsi="Arial" w:cs="Arial"/>
                      <w:color w:val="000000" w:themeColor="text1"/>
                      <w:sz w:val="22"/>
                      <w:szCs w:val="22"/>
                    </w:rPr>
                    <w:t>then confirmed and</w:t>
                  </w:r>
                  <w:r w:rsidR="00B902F4" w:rsidRPr="00386472">
                    <w:rPr>
                      <w:rFonts w:ascii="Arial" w:hAnsi="Arial" w:cs="Arial"/>
                      <w:color w:val="000000" w:themeColor="text1"/>
                      <w:sz w:val="22"/>
                      <w:szCs w:val="22"/>
                    </w:rPr>
                    <w:t xml:space="preserve"> extended</w:t>
                  </w:r>
                  <w:r w:rsidR="00386472" w:rsidRPr="00386472">
                    <w:rPr>
                      <w:rFonts w:ascii="Arial" w:hAnsi="Arial" w:cs="Arial"/>
                      <w:color w:val="000000" w:themeColor="text1"/>
                      <w:sz w:val="22"/>
                      <w:szCs w:val="22"/>
                    </w:rPr>
                    <w:t xml:space="preserve"> by</w:t>
                  </w:r>
                  <w:r w:rsidR="00B902F4" w:rsidRPr="00386472">
                    <w:rPr>
                      <w:rFonts w:ascii="Arial" w:hAnsi="Arial" w:cs="Arial"/>
                      <w:color w:val="000000" w:themeColor="text1"/>
                      <w:sz w:val="22"/>
                      <w:szCs w:val="22"/>
                    </w:rPr>
                    <w:t xml:space="preserve"> applying HTS sequencing to</w:t>
                  </w:r>
                  <w:r w:rsidR="00386472" w:rsidRPr="00386472">
                    <w:rPr>
                      <w:rFonts w:ascii="Arial" w:hAnsi="Arial" w:cs="Arial"/>
                      <w:color w:val="000000" w:themeColor="text1"/>
                      <w:sz w:val="22"/>
                      <w:szCs w:val="22"/>
                    </w:rPr>
                    <w:t xml:space="preserve"> a total of </w:t>
                  </w:r>
                  <w:r w:rsidR="00B902F4" w:rsidRPr="00386472">
                    <w:rPr>
                      <w:rFonts w:ascii="Arial" w:hAnsi="Arial" w:cs="Arial"/>
                      <w:color w:val="000000" w:themeColor="text1"/>
                      <w:sz w:val="22"/>
                      <w:szCs w:val="22"/>
                    </w:rPr>
                    <w:t>13.</w:t>
                  </w:r>
                  <w:r w:rsidR="002F511E">
                    <w:rPr>
                      <w:rFonts w:ascii="Arial" w:hAnsi="Arial" w:cs="Arial"/>
                      <w:color w:val="000000" w:themeColor="text1"/>
                      <w:sz w:val="22"/>
                      <w:szCs w:val="22"/>
                    </w:rPr>
                    <w:t>4</w:t>
                  </w:r>
                  <w:r w:rsidR="00B902F4" w:rsidRPr="00386472">
                    <w:rPr>
                      <w:rFonts w:ascii="Arial" w:hAnsi="Arial" w:cs="Arial"/>
                      <w:color w:val="000000" w:themeColor="text1"/>
                      <w:sz w:val="22"/>
                      <w:szCs w:val="22"/>
                    </w:rPr>
                    <w:t xml:space="preserve"> kb considered to represent </w:t>
                  </w:r>
                  <w:r w:rsidR="00925AE7">
                    <w:rPr>
                      <w:rFonts w:ascii="Arial" w:hAnsi="Arial" w:cs="Arial"/>
                      <w:color w:val="000000" w:themeColor="text1"/>
                      <w:sz w:val="22"/>
                      <w:szCs w:val="22"/>
                    </w:rPr>
                    <w:t>the</w:t>
                  </w:r>
                  <w:r w:rsidR="00B902F4" w:rsidRPr="00386472">
                    <w:rPr>
                      <w:rFonts w:ascii="Arial" w:hAnsi="Arial" w:cs="Arial"/>
                      <w:color w:val="000000" w:themeColor="text1"/>
                      <w:sz w:val="22"/>
                      <w:szCs w:val="22"/>
                    </w:rPr>
                    <w:t xml:space="preserve"> </w:t>
                  </w:r>
                  <w:r w:rsidR="002F511E">
                    <w:rPr>
                      <w:rFonts w:ascii="Arial" w:hAnsi="Arial" w:cs="Arial"/>
                      <w:color w:val="000000" w:themeColor="text1"/>
                      <w:sz w:val="22"/>
                      <w:szCs w:val="22"/>
                    </w:rPr>
                    <w:t>near-</w:t>
                  </w:r>
                  <w:r w:rsidR="00B902F4" w:rsidRPr="00386472">
                    <w:rPr>
                      <w:rFonts w:ascii="Arial" w:hAnsi="Arial" w:cs="Arial"/>
                      <w:color w:val="000000" w:themeColor="text1"/>
                      <w:sz w:val="22"/>
                      <w:szCs w:val="22"/>
                    </w:rPr>
                    <w:t>complete MVBaV genome</w:t>
                  </w:r>
                  <w:r w:rsidR="00386472" w:rsidRPr="00386472">
                    <w:rPr>
                      <w:rFonts w:ascii="Arial" w:hAnsi="Arial" w:cs="Arial"/>
                      <w:color w:val="000000" w:themeColor="text1"/>
                      <w:sz w:val="22"/>
                      <w:szCs w:val="22"/>
                    </w:rPr>
                    <w:t xml:space="preserve"> (Ho </w:t>
                  </w:r>
                  <w:r w:rsidR="00317862">
                    <w:rPr>
                      <w:rFonts w:ascii="Arial" w:hAnsi="Arial" w:cs="Arial"/>
                      <w:color w:val="000000" w:themeColor="text1"/>
                      <w:sz w:val="22"/>
                      <w:szCs w:val="22"/>
                    </w:rPr>
                    <w:t>and</w:t>
                  </w:r>
                  <w:r w:rsidR="00386472" w:rsidRPr="00386472">
                    <w:rPr>
                      <w:rFonts w:ascii="Arial" w:hAnsi="Arial" w:cs="Arial"/>
                      <w:color w:val="000000" w:themeColor="text1"/>
                      <w:sz w:val="22"/>
                      <w:szCs w:val="22"/>
                    </w:rPr>
                    <w:t xml:space="preserve"> Tzanetakis, 2014). </w:t>
                  </w:r>
                  <w:r w:rsidR="00386472">
                    <w:rPr>
                      <w:rFonts w:ascii="Arial" w:hAnsi="Arial" w:cs="Arial"/>
                      <w:color w:val="000000" w:themeColor="text1"/>
                      <w:sz w:val="22"/>
                      <w:szCs w:val="22"/>
                    </w:rPr>
                    <w:t xml:space="preserve">Phylogenetic analyses of </w:t>
                  </w:r>
                  <w:r w:rsidR="00925AE7">
                    <w:rPr>
                      <w:rFonts w:ascii="Arial" w:hAnsi="Arial" w:cs="Arial"/>
                      <w:color w:val="000000" w:themeColor="text1"/>
                      <w:sz w:val="22"/>
                      <w:szCs w:val="22"/>
                    </w:rPr>
                    <w:t xml:space="preserve">the </w:t>
                  </w:r>
                  <w:r w:rsidR="00386472">
                    <w:rPr>
                      <w:rFonts w:ascii="Arial" w:hAnsi="Arial" w:cs="Arial"/>
                      <w:color w:val="000000" w:themeColor="text1"/>
                      <w:sz w:val="22"/>
                      <w:szCs w:val="22"/>
                    </w:rPr>
                    <w:t xml:space="preserve">viral RdRP and HSP70h proteins </w:t>
                  </w:r>
                  <w:r w:rsidR="00387BD7">
                    <w:rPr>
                      <w:rFonts w:ascii="Arial" w:hAnsi="Arial" w:cs="Arial"/>
                      <w:color w:val="000000" w:themeColor="text1"/>
                      <w:sz w:val="22"/>
                      <w:szCs w:val="22"/>
                    </w:rPr>
                    <w:t>shows distinct placement of MVBaV within the family (see Figure 2</w:t>
                  </w:r>
                  <w:r w:rsidR="00EB3C33">
                    <w:rPr>
                      <w:rFonts w:ascii="Arial" w:hAnsi="Arial" w:cs="Arial"/>
                      <w:color w:val="000000" w:themeColor="text1"/>
                      <w:sz w:val="22"/>
                      <w:szCs w:val="22"/>
                    </w:rPr>
                    <w:t xml:space="preserve"> and see Figure 7 in Garcia-Ruiz et al., 2020)</w:t>
                  </w:r>
                  <w:r w:rsidR="00352302">
                    <w:rPr>
                      <w:rFonts w:ascii="Arial" w:hAnsi="Arial" w:cs="Arial"/>
                      <w:color w:val="000000" w:themeColor="text1"/>
                      <w:sz w:val="22"/>
                      <w:szCs w:val="22"/>
                    </w:rPr>
                    <w:t xml:space="preserve">, thus justifying creation of a novel genus. </w:t>
                  </w:r>
                </w:p>
                <w:p w14:paraId="253E70FD" w14:textId="77777777" w:rsidR="00217273" w:rsidRDefault="00217273" w:rsidP="006E3D93">
                  <w:pPr>
                    <w:jc w:val="both"/>
                    <w:rPr>
                      <w:rFonts w:ascii="Arial" w:hAnsi="Arial" w:cs="Arial"/>
                      <w:color w:val="0000FF"/>
                      <w:sz w:val="22"/>
                      <w:szCs w:val="22"/>
                    </w:rPr>
                  </w:pPr>
                </w:p>
                <w:p w14:paraId="00D986CA" w14:textId="77777777" w:rsidR="00F95991" w:rsidRDefault="001F435B" w:rsidP="00FB5E01">
                  <w:pPr>
                    <w:rPr>
                      <w:rFonts w:ascii="Arial" w:hAnsi="Arial" w:cs="Arial"/>
                      <w:color w:val="000000" w:themeColor="text1"/>
                      <w:sz w:val="22"/>
                      <w:szCs w:val="22"/>
                    </w:rPr>
                  </w:pPr>
                  <w:r w:rsidRPr="00F95991">
                    <w:rPr>
                      <w:rFonts w:ascii="Arial" w:hAnsi="Arial" w:cs="Arial"/>
                      <w:b/>
                      <w:color w:val="000000" w:themeColor="text1"/>
                      <w:sz w:val="22"/>
                      <w:szCs w:val="22"/>
                      <w:u w:val="single"/>
                    </w:rPr>
                    <w:t>Etymology</w:t>
                  </w:r>
                  <w:r w:rsidR="00302719" w:rsidRPr="00F95991">
                    <w:rPr>
                      <w:rFonts w:ascii="Arial" w:hAnsi="Arial" w:cs="Arial"/>
                      <w:color w:val="000000" w:themeColor="text1"/>
                      <w:sz w:val="22"/>
                      <w:szCs w:val="22"/>
                      <w:u w:val="single"/>
                    </w:rPr>
                    <w:t>:</w:t>
                  </w:r>
                  <w:r w:rsidR="00302719" w:rsidRPr="00302719">
                    <w:rPr>
                      <w:rFonts w:ascii="Arial" w:hAnsi="Arial" w:cs="Arial"/>
                      <w:color w:val="000000" w:themeColor="text1"/>
                      <w:sz w:val="22"/>
                      <w:szCs w:val="22"/>
                    </w:rPr>
                    <w:t xml:space="preserve"> </w:t>
                  </w:r>
                </w:p>
                <w:p w14:paraId="087D7946" w14:textId="4C3A9865" w:rsidR="00302719" w:rsidRDefault="00302719" w:rsidP="00FB5E01">
                  <w:pPr>
                    <w:rPr>
                      <w:rFonts w:ascii="Arial" w:hAnsi="Arial" w:cs="Arial"/>
                      <w:color w:val="000000" w:themeColor="text1"/>
                      <w:sz w:val="22"/>
                      <w:szCs w:val="22"/>
                    </w:rPr>
                  </w:pPr>
                  <w:r>
                    <w:rPr>
                      <w:rFonts w:ascii="Arial" w:hAnsi="Arial" w:cs="Arial"/>
                      <w:color w:val="000000" w:themeColor="text1"/>
                      <w:sz w:val="22"/>
                      <w:szCs w:val="22"/>
                    </w:rPr>
                    <w:t>“</w:t>
                  </w:r>
                  <w:r w:rsidRPr="005957A0">
                    <w:rPr>
                      <w:rFonts w:ascii="Arial" w:hAnsi="Arial" w:cs="Arial"/>
                      <w:i/>
                      <w:iCs/>
                      <w:color w:val="000000" w:themeColor="text1"/>
                      <w:sz w:val="22"/>
                      <w:szCs w:val="22"/>
                    </w:rPr>
                    <w:t>Menthavirus</w:t>
                  </w:r>
                  <w:r>
                    <w:rPr>
                      <w:rFonts w:ascii="Arial" w:hAnsi="Arial" w:cs="Arial"/>
                      <w:color w:val="000000" w:themeColor="text1"/>
                      <w:sz w:val="22"/>
                      <w:szCs w:val="22"/>
                    </w:rPr>
                    <w:t>” and “</w:t>
                  </w:r>
                  <w:r w:rsidRPr="005957A0">
                    <w:rPr>
                      <w:rFonts w:ascii="Arial" w:hAnsi="Arial" w:cs="Arial"/>
                      <w:i/>
                      <w:iCs/>
                      <w:color w:val="000000" w:themeColor="text1"/>
                      <w:sz w:val="22"/>
                      <w:szCs w:val="22"/>
                    </w:rPr>
                    <w:t>Olivavirus</w:t>
                  </w:r>
                  <w:r>
                    <w:rPr>
                      <w:rFonts w:ascii="Arial" w:hAnsi="Arial" w:cs="Arial"/>
                      <w:color w:val="000000" w:themeColor="text1"/>
                      <w:sz w:val="22"/>
                      <w:szCs w:val="22"/>
                    </w:rPr>
                    <w:t>” names derive from</w:t>
                  </w:r>
                  <w:r w:rsidRPr="00302719">
                    <w:rPr>
                      <w:rFonts w:ascii="Arial" w:hAnsi="Arial" w:cs="Arial"/>
                      <w:color w:val="000000" w:themeColor="text1"/>
                      <w:sz w:val="22"/>
                      <w:szCs w:val="22"/>
                    </w:rPr>
                    <w:t xml:space="preserve"> </w:t>
                  </w:r>
                  <w:r w:rsidR="00925AE7">
                    <w:rPr>
                      <w:rFonts w:ascii="Arial" w:hAnsi="Arial" w:cs="Arial"/>
                      <w:color w:val="000000" w:themeColor="text1"/>
                      <w:sz w:val="22"/>
                      <w:szCs w:val="22"/>
                    </w:rPr>
                    <w:t xml:space="preserve">the </w:t>
                  </w:r>
                  <w:r w:rsidRPr="00302719">
                    <w:rPr>
                      <w:rFonts w:ascii="Arial" w:hAnsi="Arial" w:cs="Arial"/>
                      <w:color w:val="000000" w:themeColor="text1"/>
                      <w:sz w:val="22"/>
                      <w:szCs w:val="22"/>
                    </w:rPr>
                    <w:t xml:space="preserve">Latin </w:t>
                  </w:r>
                  <w:r>
                    <w:rPr>
                      <w:rFonts w:ascii="Arial" w:hAnsi="Arial" w:cs="Arial"/>
                      <w:color w:val="000000" w:themeColor="text1"/>
                      <w:sz w:val="22"/>
                      <w:szCs w:val="22"/>
                    </w:rPr>
                    <w:t xml:space="preserve">common </w:t>
                  </w:r>
                  <w:r w:rsidRPr="00302719">
                    <w:rPr>
                      <w:rFonts w:ascii="Arial" w:hAnsi="Arial" w:cs="Arial"/>
                      <w:color w:val="000000" w:themeColor="text1"/>
                      <w:sz w:val="22"/>
                      <w:szCs w:val="22"/>
                    </w:rPr>
                    <w:t>name</w:t>
                  </w:r>
                  <w:r w:rsidR="00925AE7">
                    <w:rPr>
                      <w:rFonts w:ascii="Arial" w:hAnsi="Arial" w:cs="Arial"/>
                      <w:color w:val="000000" w:themeColor="text1"/>
                      <w:sz w:val="22"/>
                      <w:szCs w:val="22"/>
                    </w:rPr>
                    <w:t>s</w:t>
                  </w:r>
                  <w:r w:rsidRPr="00302719">
                    <w:rPr>
                      <w:rFonts w:ascii="Arial" w:hAnsi="Arial" w:cs="Arial"/>
                      <w:color w:val="000000" w:themeColor="text1"/>
                      <w:sz w:val="22"/>
                      <w:szCs w:val="22"/>
                    </w:rPr>
                    <w:t xml:space="preserve"> of host</w:t>
                  </w:r>
                  <w:r w:rsidR="00925AE7">
                    <w:rPr>
                      <w:rFonts w:ascii="Arial" w:hAnsi="Arial" w:cs="Arial"/>
                      <w:color w:val="000000" w:themeColor="text1"/>
                      <w:sz w:val="22"/>
                      <w:szCs w:val="22"/>
                    </w:rPr>
                    <w:t>s</w:t>
                  </w:r>
                  <w:r w:rsidRPr="00302719">
                    <w:rPr>
                      <w:rFonts w:ascii="Arial" w:hAnsi="Arial" w:cs="Arial"/>
                      <w:color w:val="000000" w:themeColor="text1"/>
                      <w:sz w:val="22"/>
                      <w:szCs w:val="22"/>
                    </w:rPr>
                    <w:t xml:space="preserve"> </w:t>
                  </w:r>
                  <w:r w:rsidR="00925AE7">
                    <w:rPr>
                      <w:rFonts w:ascii="Arial" w:hAnsi="Arial" w:cs="Arial"/>
                      <w:color w:val="000000" w:themeColor="text1"/>
                      <w:sz w:val="22"/>
                      <w:szCs w:val="22"/>
                    </w:rPr>
                    <w:t>to</w:t>
                  </w:r>
                  <w:r w:rsidRPr="00302719">
                    <w:rPr>
                      <w:rFonts w:ascii="Arial" w:hAnsi="Arial" w:cs="Arial"/>
                      <w:color w:val="000000" w:themeColor="text1"/>
                      <w:sz w:val="22"/>
                      <w:szCs w:val="22"/>
                    </w:rPr>
                    <w:t xml:space="preserve"> members viruses </w:t>
                  </w:r>
                  <w:r>
                    <w:rPr>
                      <w:rFonts w:ascii="Arial" w:hAnsi="Arial" w:cs="Arial"/>
                      <w:color w:val="000000" w:themeColor="text1"/>
                      <w:sz w:val="22"/>
                      <w:szCs w:val="22"/>
                    </w:rPr>
                    <w:t>(i.e. “mentha” and “oliva” for mint and olive, respectively) followed by “virus”</w:t>
                  </w:r>
                  <w:r w:rsidR="00FB5E01">
                    <w:rPr>
                      <w:rFonts w:ascii="Arial" w:hAnsi="Arial" w:cs="Arial"/>
                      <w:color w:val="000000" w:themeColor="text1"/>
                      <w:sz w:val="22"/>
                      <w:szCs w:val="22"/>
                    </w:rPr>
                    <w:t>. “</w:t>
                  </w:r>
                  <w:r w:rsidR="00FB5E01" w:rsidRPr="005957A0">
                    <w:rPr>
                      <w:rFonts w:ascii="Arial" w:hAnsi="Arial" w:cs="Arial"/>
                      <w:i/>
                      <w:iCs/>
                      <w:color w:val="000000" w:themeColor="text1"/>
                      <w:sz w:val="22"/>
                      <w:szCs w:val="22"/>
                    </w:rPr>
                    <w:t>Bluvavirus</w:t>
                  </w:r>
                  <w:r w:rsidR="00FB5E01">
                    <w:rPr>
                      <w:rFonts w:ascii="Arial" w:hAnsi="Arial" w:cs="Arial"/>
                      <w:color w:val="000000" w:themeColor="text1"/>
                      <w:sz w:val="22"/>
                      <w:szCs w:val="22"/>
                    </w:rPr>
                    <w:t xml:space="preserve">” derives from </w:t>
                  </w:r>
                  <w:r w:rsidR="00925AE7">
                    <w:rPr>
                      <w:rFonts w:ascii="Arial" w:hAnsi="Arial" w:cs="Arial"/>
                      <w:color w:val="000000" w:themeColor="text1"/>
                      <w:sz w:val="22"/>
                      <w:szCs w:val="22"/>
                    </w:rPr>
                    <w:t xml:space="preserve">a </w:t>
                  </w:r>
                  <w:r w:rsidRPr="00FB5E01">
                    <w:rPr>
                      <w:rFonts w:ascii="Arial" w:hAnsi="Arial" w:cs="Arial"/>
                      <w:color w:val="000000" w:themeColor="text1"/>
                      <w:sz w:val="22"/>
                      <w:szCs w:val="22"/>
                    </w:rPr>
                    <w:t>combination of letters from the virus name (</w:t>
                  </w:r>
                  <w:r w:rsidRPr="00FB5E01">
                    <w:rPr>
                      <w:rFonts w:ascii="Arial" w:hAnsi="Arial" w:cs="Arial"/>
                      <w:color w:val="000000" w:themeColor="text1"/>
                      <w:sz w:val="22"/>
                      <w:szCs w:val="22"/>
                      <w:u w:val="single"/>
                    </w:rPr>
                    <w:t>blu</w:t>
                  </w:r>
                  <w:r w:rsidRPr="00FB5E01">
                    <w:rPr>
                      <w:rFonts w:ascii="Arial" w:hAnsi="Arial" w:cs="Arial"/>
                      <w:color w:val="000000" w:themeColor="text1"/>
                      <w:sz w:val="22"/>
                      <w:szCs w:val="22"/>
                    </w:rPr>
                    <w:t xml:space="preserve">eberry </w:t>
                  </w:r>
                  <w:r w:rsidRPr="00FB5E01">
                    <w:rPr>
                      <w:rFonts w:ascii="Arial" w:hAnsi="Arial" w:cs="Arial"/>
                      <w:color w:val="000000" w:themeColor="text1"/>
                      <w:sz w:val="22"/>
                      <w:szCs w:val="22"/>
                      <w:u w:val="single"/>
                    </w:rPr>
                    <w:t>v</w:t>
                  </w:r>
                  <w:r w:rsidRPr="00FB5E01">
                    <w:rPr>
                      <w:rFonts w:ascii="Arial" w:hAnsi="Arial" w:cs="Arial"/>
                      <w:color w:val="000000" w:themeColor="text1"/>
                      <w:sz w:val="22"/>
                      <w:szCs w:val="22"/>
                    </w:rPr>
                    <w:t xml:space="preserve">irus </w:t>
                  </w:r>
                  <w:r w:rsidRPr="00FB5E01">
                    <w:rPr>
                      <w:rFonts w:ascii="Arial" w:hAnsi="Arial" w:cs="Arial"/>
                      <w:color w:val="000000" w:themeColor="text1"/>
                      <w:sz w:val="22"/>
                      <w:szCs w:val="22"/>
                      <w:u w:val="single"/>
                    </w:rPr>
                    <w:t>A</w:t>
                  </w:r>
                  <w:r w:rsidRPr="00FB5E01">
                    <w:rPr>
                      <w:rFonts w:ascii="Arial" w:hAnsi="Arial" w:cs="Arial"/>
                      <w:color w:val="000000" w:themeColor="text1"/>
                      <w:sz w:val="22"/>
                      <w:szCs w:val="22"/>
                    </w:rPr>
                    <w:t>)</w:t>
                  </w:r>
                  <w:r w:rsidR="00FB5E01" w:rsidRPr="00FB5E01">
                    <w:rPr>
                      <w:rFonts w:ascii="Arial" w:hAnsi="Arial" w:cs="Arial"/>
                      <w:color w:val="000000" w:themeColor="text1"/>
                      <w:sz w:val="22"/>
                      <w:szCs w:val="22"/>
                    </w:rPr>
                    <w:t xml:space="preserve"> followed by a suffix “virus”. </w:t>
                  </w:r>
                </w:p>
                <w:p w14:paraId="65917C70" w14:textId="77777777" w:rsidR="00A174CC" w:rsidRDefault="00A174CC" w:rsidP="006E3564">
                  <w:pPr>
                    <w:rPr>
                      <w:rFonts w:ascii="Arial" w:hAnsi="Arial" w:cs="Arial"/>
                      <w:color w:val="0000FF"/>
                      <w:sz w:val="22"/>
                      <w:szCs w:val="22"/>
                    </w:rPr>
                  </w:pPr>
                </w:p>
              </w:tc>
            </w:tr>
          </w:tbl>
          <w:p w14:paraId="09E79DFD" w14:textId="77777777" w:rsidR="00A174CC" w:rsidRDefault="00A174CC">
            <w:pPr>
              <w:rPr>
                <w:rFonts w:ascii="Arial" w:hAnsi="Arial" w:cs="Arial"/>
                <w:color w:val="0000FF"/>
                <w:sz w:val="20"/>
              </w:rPr>
            </w:pPr>
          </w:p>
        </w:tc>
      </w:tr>
    </w:tbl>
    <w:p w14:paraId="14358893" w14:textId="77777777" w:rsidR="00BB4D43" w:rsidRDefault="00BB4D43">
      <w:pPr>
        <w:pStyle w:val="BodyTextIndent"/>
        <w:spacing w:before="120" w:after="120"/>
        <w:ind w:left="0" w:firstLine="0"/>
        <w:rPr>
          <w:rFonts w:ascii="Arial" w:hAnsi="Arial" w:cs="Arial"/>
          <w:b/>
          <w:color w:val="000000"/>
          <w:szCs w:val="24"/>
        </w:rPr>
      </w:pPr>
    </w:p>
    <w:p w14:paraId="5AB92BA5" w14:textId="77777777" w:rsidR="006A2CBB" w:rsidRDefault="006A2CBB">
      <w:pPr>
        <w:rPr>
          <w:rFonts w:ascii="Arial" w:eastAsia="Times" w:hAnsi="Arial" w:cs="Arial"/>
          <w:b/>
          <w:color w:val="000000"/>
          <w:lang w:eastAsia="en-GB"/>
        </w:rPr>
      </w:pPr>
      <w:r>
        <w:rPr>
          <w:rFonts w:ascii="Arial" w:hAnsi="Arial" w:cs="Arial"/>
          <w:b/>
          <w:color w:val="000000"/>
        </w:rPr>
        <w:br w:type="page"/>
      </w:r>
    </w:p>
    <w:p w14:paraId="6B5315D2" w14:textId="66BF7A06" w:rsidR="00A174CC" w:rsidRDefault="008815EE">
      <w:pPr>
        <w:pStyle w:val="BodyTextIndent"/>
        <w:spacing w:before="120" w:after="120"/>
        <w:ind w:left="0" w:firstLine="0"/>
        <w:rPr>
          <w:rFonts w:ascii="Arial" w:hAnsi="Arial" w:cs="Arial"/>
          <w:b/>
          <w:color w:val="000000"/>
          <w:szCs w:val="24"/>
        </w:rPr>
      </w:pPr>
      <w:r>
        <w:rPr>
          <w:rFonts w:ascii="Arial" w:hAnsi="Arial" w:cs="Arial"/>
          <w:b/>
          <w:color w:val="000000"/>
          <w:szCs w:val="24"/>
        </w:rPr>
        <w:lastRenderedPageBreak/>
        <w:t>Supporting evidence</w:t>
      </w:r>
    </w:p>
    <w:p w14:paraId="574FE57D" w14:textId="77777777" w:rsidR="00A174CC" w:rsidRDefault="00A174CC">
      <w:pPr>
        <w:rPr>
          <w:rFonts w:ascii="Arial" w:hAnsi="Arial" w:cs="Arial"/>
          <w:b/>
          <w:sz w:val="22"/>
          <w:szCs w:val="22"/>
        </w:rPr>
      </w:pPr>
    </w:p>
    <w:p w14:paraId="1D0A1802" w14:textId="2D96F2D8" w:rsidR="00A174CC" w:rsidRDefault="00A174CC">
      <w:pPr>
        <w:rPr>
          <w:rFonts w:ascii="Arial" w:hAnsi="Arial" w:cs="Arial"/>
          <w:b/>
          <w:sz w:val="22"/>
          <w:szCs w:val="22"/>
        </w:rPr>
      </w:pPr>
    </w:p>
    <w:p w14:paraId="2747B32F" w14:textId="5B5C2BE0" w:rsidR="00A174CC" w:rsidRDefault="007875DD" w:rsidP="001F435B">
      <w:pPr>
        <w:jc w:val="center"/>
        <w:rPr>
          <w:rFonts w:ascii="Arial" w:hAnsi="Arial" w:cs="Arial"/>
          <w:b/>
          <w:sz w:val="22"/>
          <w:szCs w:val="22"/>
        </w:rPr>
      </w:pPr>
      <w:r w:rsidRPr="007875DD">
        <w:rPr>
          <w:rFonts w:ascii="Arial" w:hAnsi="Arial" w:cs="Arial"/>
          <w:b/>
          <w:noProof/>
          <w:sz w:val="22"/>
          <w:szCs w:val="22"/>
        </w:rPr>
        <w:drawing>
          <wp:inline distT="0" distB="0" distL="0" distR="0" wp14:anchorId="7A0C21D0" wp14:editId="74E75B6B">
            <wp:extent cx="4807646" cy="2242432"/>
            <wp:effectExtent l="0" t="0" r="5715" b="0"/>
            <wp:docPr id="2" name="Picture 1">
              <a:extLst xmlns:a="http://schemas.openxmlformats.org/drawingml/2006/main">
                <a:ext uri="{FF2B5EF4-FFF2-40B4-BE49-F238E27FC236}">
                  <a16:creationId xmlns:a16="http://schemas.microsoft.com/office/drawing/2014/main" id="{FEF2E2CE-B624-C34B-B9D3-DB02279AB4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FEF2E2CE-B624-C34B-B9D3-DB02279AB425}"/>
                        </a:ext>
                      </a:extLst>
                    </pic:cNvPr>
                    <pic:cNvPicPr>
                      <a:picLocks noChangeAspect="1"/>
                    </pic:cNvPicPr>
                  </pic:nvPicPr>
                  <pic:blipFill>
                    <a:blip r:embed="rId16"/>
                    <a:stretch>
                      <a:fillRect/>
                    </a:stretch>
                  </pic:blipFill>
                  <pic:spPr>
                    <a:xfrm>
                      <a:off x="0" y="0"/>
                      <a:ext cx="4824737" cy="2250404"/>
                    </a:xfrm>
                    <a:prstGeom prst="rect">
                      <a:avLst/>
                    </a:prstGeom>
                  </pic:spPr>
                </pic:pic>
              </a:graphicData>
            </a:graphic>
          </wp:inline>
        </w:drawing>
      </w:r>
    </w:p>
    <w:p w14:paraId="04B1DD3B" w14:textId="77777777" w:rsidR="00A174CC" w:rsidRDefault="00A174CC">
      <w:pPr>
        <w:rPr>
          <w:rFonts w:ascii="Arial" w:hAnsi="Arial" w:cs="Arial"/>
          <w:b/>
          <w:sz w:val="22"/>
          <w:szCs w:val="22"/>
        </w:rPr>
      </w:pPr>
    </w:p>
    <w:p w14:paraId="3680DB07" w14:textId="57ED9FF6" w:rsidR="00A174CC" w:rsidRPr="006E3564" w:rsidRDefault="001F435B" w:rsidP="00901ABC">
      <w:pPr>
        <w:jc w:val="both"/>
        <w:rPr>
          <w:rFonts w:ascii="Arial" w:hAnsi="Arial" w:cs="Arial"/>
          <w:sz w:val="22"/>
          <w:szCs w:val="22"/>
        </w:rPr>
      </w:pPr>
      <w:r w:rsidRPr="006E3564">
        <w:rPr>
          <w:rFonts w:ascii="Arial" w:hAnsi="Arial" w:cs="Arial"/>
          <w:b/>
          <w:sz w:val="22"/>
          <w:szCs w:val="22"/>
        </w:rPr>
        <w:t xml:space="preserve">Figure 1. </w:t>
      </w:r>
      <w:r w:rsidR="00302719" w:rsidRPr="006E3564">
        <w:rPr>
          <w:rFonts w:ascii="Arial" w:hAnsi="Arial" w:cs="Arial"/>
          <w:sz w:val="22"/>
          <w:szCs w:val="22"/>
        </w:rPr>
        <w:t xml:space="preserve">Schematic representation of </w:t>
      </w:r>
      <w:r w:rsidR="00925AE7">
        <w:rPr>
          <w:rFonts w:ascii="Arial" w:hAnsi="Arial" w:cs="Arial"/>
          <w:sz w:val="22"/>
          <w:szCs w:val="22"/>
        </w:rPr>
        <w:t xml:space="preserve">the </w:t>
      </w:r>
      <w:r w:rsidR="00302719" w:rsidRPr="006E3564">
        <w:rPr>
          <w:rFonts w:ascii="Arial" w:hAnsi="Arial" w:cs="Arial"/>
          <w:sz w:val="22"/>
          <w:szCs w:val="22"/>
        </w:rPr>
        <w:t>genome organization of blueberry virus A (BVA), olive leaf yellowing-associated virus (OLYaV) and mint vein banding-associated virus, proposed to typify new genera “</w:t>
      </w:r>
      <w:r w:rsidR="00302719" w:rsidRPr="005957A0">
        <w:rPr>
          <w:rFonts w:ascii="Arial" w:hAnsi="Arial" w:cs="Arial"/>
          <w:i/>
          <w:iCs/>
          <w:sz w:val="22"/>
          <w:szCs w:val="22"/>
        </w:rPr>
        <w:t>Bluvavirus</w:t>
      </w:r>
      <w:r w:rsidR="00302719" w:rsidRPr="006E3564">
        <w:rPr>
          <w:rFonts w:ascii="Arial" w:hAnsi="Arial" w:cs="Arial"/>
          <w:sz w:val="22"/>
          <w:szCs w:val="22"/>
        </w:rPr>
        <w:t>”, “</w:t>
      </w:r>
      <w:r w:rsidR="00302719" w:rsidRPr="005957A0">
        <w:rPr>
          <w:rFonts w:ascii="Arial" w:hAnsi="Arial" w:cs="Arial"/>
          <w:i/>
          <w:iCs/>
          <w:sz w:val="22"/>
          <w:szCs w:val="22"/>
        </w:rPr>
        <w:t>Olivavirus</w:t>
      </w:r>
      <w:r w:rsidR="00302719" w:rsidRPr="006E3564">
        <w:rPr>
          <w:rFonts w:ascii="Arial" w:hAnsi="Arial" w:cs="Arial"/>
          <w:sz w:val="22"/>
          <w:szCs w:val="22"/>
        </w:rPr>
        <w:t>” and “</w:t>
      </w:r>
      <w:r w:rsidR="00302719" w:rsidRPr="005957A0">
        <w:rPr>
          <w:rFonts w:ascii="Arial" w:hAnsi="Arial" w:cs="Arial"/>
          <w:i/>
          <w:iCs/>
          <w:sz w:val="22"/>
          <w:szCs w:val="22"/>
        </w:rPr>
        <w:t>Menthavirus</w:t>
      </w:r>
      <w:r w:rsidR="006E3564" w:rsidRPr="006E3564">
        <w:rPr>
          <w:rFonts w:ascii="Arial" w:hAnsi="Arial" w:cs="Arial"/>
          <w:sz w:val="22"/>
          <w:szCs w:val="22"/>
        </w:rPr>
        <w:t>”</w:t>
      </w:r>
      <w:r w:rsidR="00302719" w:rsidRPr="006E3564">
        <w:rPr>
          <w:rFonts w:ascii="Arial" w:hAnsi="Arial" w:cs="Arial"/>
          <w:sz w:val="22"/>
          <w:szCs w:val="22"/>
        </w:rPr>
        <w:t xml:space="preserve">, respectively. </w:t>
      </w:r>
      <w:r w:rsidR="00B61B24" w:rsidRPr="006E3564">
        <w:rPr>
          <w:rFonts w:ascii="Arial" w:hAnsi="Arial" w:cs="Arial"/>
          <w:color w:val="000000"/>
          <w:sz w:val="22"/>
          <w:szCs w:val="22"/>
        </w:rPr>
        <w:t xml:space="preserve">Boxes represent predicted open reading frames (ORFs) with </w:t>
      </w:r>
      <w:r w:rsidR="0001409B" w:rsidRPr="006E3564">
        <w:rPr>
          <w:rFonts w:ascii="Arial" w:hAnsi="Arial" w:cs="Arial"/>
          <w:color w:val="000000"/>
          <w:sz w:val="22"/>
          <w:szCs w:val="22"/>
        </w:rPr>
        <w:t xml:space="preserve">corresponding </w:t>
      </w:r>
      <w:r w:rsidR="00DD3C90" w:rsidRPr="006E3564">
        <w:rPr>
          <w:rFonts w:ascii="Arial" w:hAnsi="Arial" w:cs="Arial"/>
          <w:color w:val="000000"/>
          <w:sz w:val="22"/>
          <w:szCs w:val="22"/>
        </w:rPr>
        <w:t>function</w:t>
      </w:r>
      <w:r w:rsidR="00925AE7">
        <w:rPr>
          <w:rFonts w:ascii="Arial" w:hAnsi="Arial" w:cs="Arial"/>
          <w:color w:val="000000"/>
          <w:sz w:val="22"/>
          <w:szCs w:val="22"/>
        </w:rPr>
        <w:t>al domains</w:t>
      </w:r>
      <w:r w:rsidR="00DD3C90" w:rsidRPr="006E3564">
        <w:rPr>
          <w:rFonts w:ascii="Arial" w:hAnsi="Arial" w:cs="Arial"/>
          <w:color w:val="000000"/>
          <w:sz w:val="22"/>
          <w:szCs w:val="22"/>
        </w:rPr>
        <w:t xml:space="preserve"> or molecular mass</w:t>
      </w:r>
      <w:r w:rsidR="00925AE7">
        <w:rPr>
          <w:rFonts w:ascii="Arial" w:hAnsi="Arial" w:cs="Arial"/>
          <w:color w:val="000000"/>
          <w:sz w:val="22"/>
          <w:szCs w:val="22"/>
        </w:rPr>
        <w:t>es</w:t>
      </w:r>
      <w:r w:rsidR="00DD3C90" w:rsidRPr="006E3564">
        <w:rPr>
          <w:rFonts w:ascii="Arial" w:hAnsi="Arial" w:cs="Arial"/>
          <w:color w:val="000000"/>
          <w:sz w:val="22"/>
          <w:szCs w:val="22"/>
        </w:rPr>
        <w:t xml:space="preserve"> of protein </w:t>
      </w:r>
      <w:r w:rsidR="0001409B" w:rsidRPr="006E3564">
        <w:rPr>
          <w:rFonts w:ascii="Arial" w:hAnsi="Arial" w:cs="Arial"/>
          <w:color w:val="000000"/>
          <w:sz w:val="22"/>
          <w:szCs w:val="22"/>
        </w:rPr>
        <w:t>products indicated inside or nearby</w:t>
      </w:r>
      <w:r w:rsidR="00B61B24" w:rsidRPr="006E3564">
        <w:rPr>
          <w:rFonts w:ascii="Arial" w:hAnsi="Arial" w:cs="Arial"/>
          <w:color w:val="000000"/>
          <w:sz w:val="22"/>
          <w:szCs w:val="22"/>
        </w:rPr>
        <w:t xml:space="preserve">. </w:t>
      </w:r>
      <w:r w:rsidR="0001409B" w:rsidRPr="006E3564">
        <w:rPr>
          <w:rFonts w:ascii="Arial" w:hAnsi="Arial" w:cs="Arial"/>
          <w:color w:val="000000"/>
          <w:sz w:val="22"/>
          <w:szCs w:val="22"/>
        </w:rPr>
        <w:t xml:space="preserve">Gene products with conserved similar functions among different viruses are colored with the same color. </w:t>
      </w:r>
      <w:r w:rsidR="00B61B24" w:rsidRPr="006E3564">
        <w:rPr>
          <w:rFonts w:ascii="Arial" w:hAnsi="Arial" w:cs="Arial"/>
          <w:color w:val="000000"/>
          <w:sz w:val="22"/>
          <w:szCs w:val="22"/>
        </w:rPr>
        <w:t>The replica</w:t>
      </w:r>
      <w:r w:rsidR="0001409B" w:rsidRPr="006E3564">
        <w:rPr>
          <w:rFonts w:ascii="Arial" w:hAnsi="Arial" w:cs="Arial"/>
          <w:color w:val="000000"/>
          <w:sz w:val="22"/>
          <w:szCs w:val="22"/>
        </w:rPr>
        <w:t xml:space="preserve">tion-associated </w:t>
      </w:r>
      <w:r w:rsidR="00B61B24" w:rsidRPr="006E3564">
        <w:rPr>
          <w:rFonts w:ascii="Arial" w:hAnsi="Arial" w:cs="Arial"/>
          <w:color w:val="000000"/>
          <w:sz w:val="22"/>
          <w:szCs w:val="22"/>
        </w:rPr>
        <w:t xml:space="preserve">proteins are shown in </w:t>
      </w:r>
      <w:r w:rsidR="0001409B" w:rsidRPr="006E3564">
        <w:rPr>
          <w:rFonts w:ascii="Arial" w:hAnsi="Arial" w:cs="Arial"/>
          <w:color w:val="000000"/>
          <w:sz w:val="22"/>
          <w:szCs w:val="22"/>
        </w:rPr>
        <w:t>light blue</w:t>
      </w:r>
      <w:r w:rsidR="00B61B24" w:rsidRPr="006E3564">
        <w:rPr>
          <w:rFonts w:ascii="Arial" w:hAnsi="Arial" w:cs="Arial"/>
          <w:color w:val="000000"/>
          <w:sz w:val="22"/>
          <w:szCs w:val="22"/>
        </w:rPr>
        <w:t xml:space="preserve"> with </w:t>
      </w:r>
      <w:r w:rsidR="0001409B" w:rsidRPr="006E3564">
        <w:rPr>
          <w:rFonts w:ascii="Arial" w:hAnsi="Arial" w:cs="Arial"/>
          <w:color w:val="000000"/>
          <w:sz w:val="22"/>
          <w:szCs w:val="22"/>
        </w:rPr>
        <w:t>conserved L-</w:t>
      </w:r>
      <w:r w:rsidR="00DD3C90" w:rsidRPr="006E3564">
        <w:rPr>
          <w:rFonts w:ascii="Arial" w:hAnsi="Arial" w:cs="Arial"/>
          <w:color w:val="000000"/>
          <w:sz w:val="22"/>
          <w:szCs w:val="22"/>
        </w:rPr>
        <w:t xml:space="preserve">leader papain-like </w:t>
      </w:r>
      <w:r w:rsidR="00B61B24" w:rsidRPr="006E3564">
        <w:rPr>
          <w:rFonts w:ascii="Arial" w:hAnsi="Arial" w:cs="Arial"/>
          <w:color w:val="000000"/>
          <w:sz w:val="22"/>
          <w:szCs w:val="22"/>
        </w:rPr>
        <w:t>protease (</w:t>
      </w:r>
      <w:r w:rsidR="0001409B" w:rsidRPr="006E3564">
        <w:rPr>
          <w:rFonts w:ascii="Arial" w:hAnsi="Arial" w:cs="Arial"/>
          <w:color w:val="000000"/>
          <w:sz w:val="22"/>
          <w:szCs w:val="22"/>
        </w:rPr>
        <w:t>L-</w:t>
      </w:r>
      <w:r w:rsidR="00B61B24" w:rsidRPr="006E3564">
        <w:rPr>
          <w:rFonts w:ascii="Arial" w:hAnsi="Arial" w:cs="Arial"/>
          <w:color w:val="000000"/>
          <w:sz w:val="22"/>
          <w:szCs w:val="22"/>
        </w:rPr>
        <w:t>Pro), methyltransferase (M</w:t>
      </w:r>
      <w:r w:rsidR="0001409B" w:rsidRPr="006E3564">
        <w:rPr>
          <w:rFonts w:ascii="Arial" w:hAnsi="Arial" w:cs="Arial"/>
          <w:color w:val="000000"/>
          <w:sz w:val="22"/>
          <w:szCs w:val="22"/>
        </w:rPr>
        <w:t>TR</w:t>
      </w:r>
      <w:r w:rsidR="00B61B24" w:rsidRPr="006E3564">
        <w:rPr>
          <w:rFonts w:ascii="Arial" w:hAnsi="Arial" w:cs="Arial"/>
          <w:color w:val="000000"/>
          <w:sz w:val="22"/>
          <w:szCs w:val="22"/>
        </w:rPr>
        <w:t>), helicase (H</w:t>
      </w:r>
      <w:r w:rsidR="0001409B" w:rsidRPr="006E3564">
        <w:rPr>
          <w:rFonts w:ascii="Arial" w:hAnsi="Arial" w:cs="Arial"/>
          <w:color w:val="000000"/>
          <w:sz w:val="22"/>
          <w:szCs w:val="22"/>
        </w:rPr>
        <w:t>el</w:t>
      </w:r>
      <w:r w:rsidR="00B61B24" w:rsidRPr="006E3564">
        <w:rPr>
          <w:rFonts w:ascii="Arial" w:hAnsi="Arial" w:cs="Arial"/>
          <w:color w:val="000000"/>
          <w:sz w:val="22"/>
          <w:szCs w:val="22"/>
        </w:rPr>
        <w:t>), and RNA-dependent RNA polymerase (RdRP) domains.</w:t>
      </w:r>
      <w:r w:rsidR="00925AE7">
        <w:rPr>
          <w:rFonts w:ascii="Arial" w:hAnsi="Arial" w:cs="Arial"/>
          <w:color w:val="000000"/>
          <w:sz w:val="22"/>
          <w:szCs w:val="22"/>
        </w:rPr>
        <w:t xml:space="preserve"> </w:t>
      </w:r>
      <w:r w:rsidR="00B61B24" w:rsidRPr="006E3564">
        <w:rPr>
          <w:rFonts w:ascii="Arial" w:hAnsi="Arial" w:cs="Arial"/>
          <w:color w:val="000000"/>
          <w:sz w:val="22"/>
          <w:szCs w:val="22"/>
        </w:rPr>
        <w:t>Small transmembrane proteins (p6</w:t>
      </w:r>
      <w:r w:rsidR="0001409B" w:rsidRPr="006E3564">
        <w:rPr>
          <w:rFonts w:ascii="Arial" w:hAnsi="Arial" w:cs="Arial"/>
          <w:color w:val="000000"/>
          <w:sz w:val="22"/>
          <w:szCs w:val="22"/>
        </w:rPr>
        <w:t xml:space="preserve"> or p7</w:t>
      </w:r>
      <w:r w:rsidR="00B61B24" w:rsidRPr="006E3564">
        <w:rPr>
          <w:rFonts w:ascii="Arial" w:hAnsi="Arial" w:cs="Arial"/>
          <w:color w:val="000000"/>
          <w:sz w:val="22"/>
          <w:szCs w:val="22"/>
        </w:rPr>
        <w:t>) are shown in y</w:t>
      </w:r>
      <w:r w:rsidR="0001409B" w:rsidRPr="006E3564">
        <w:rPr>
          <w:rFonts w:ascii="Arial" w:hAnsi="Arial" w:cs="Arial"/>
          <w:color w:val="000000"/>
          <w:sz w:val="22"/>
          <w:szCs w:val="22"/>
        </w:rPr>
        <w:t>ellow</w:t>
      </w:r>
      <w:r w:rsidR="00B61B24" w:rsidRPr="006E3564">
        <w:rPr>
          <w:rFonts w:ascii="Arial" w:hAnsi="Arial" w:cs="Arial"/>
          <w:color w:val="000000"/>
          <w:sz w:val="22"/>
          <w:szCs w:val="22"/>
        </w:rPr>
        <w:t>, the heat shock protein 70 homolog</w:t>
      </w:r>
      <w:r w:rsidR="00925AE7">
        <w:rPr>
          <w:rFonts w:ascii="Arial" w:hAnsi="Arial" w:cs="Arial"/>
          <w:color w:val="000000"/>
          <w:sz w:val="22"/>
          <w:szCs w:val="22"/>
        </w:rPr>
        <w:t>s</w:t>
      </w:r>
      <w:r w:rsidR="00B61B24" w:rsidRPr="006E3564">
        <w:rPr>
          <w:rFonts w:ascii="Arial" w:hAnsi="Arial" w:cs="Arial"/>
          <w:color w:val="000000"/>
          <w:sz w:val="22"/>
          <w:szCs w:val="22"/>
        </w:rPr>
        <w:t xml:space="preserve"> (HSP70h) </w:t>
      </w:r>
      <w:r w:rsidR="0001409B" w:rsidRPr="006E3564">
        <w:rPr>
          <w:rFonts w:ascii="Arial" w:hAnsi="Arial" w:cs="Arial"/>
          <w:color w:val="000000"/>
          <w:sz w:val="22"/>
          <w:szCs w:val="22"/>
        </w:rPr>
        <w:t xml:space="preserve">and </w:t>
      </w:r>
      <w:r w:rsidR="00DD3C90" w:rsidRPr="006E3564">
        <w:rPr>
          <w:rFonts w:ascii="Arial" w:hAnsi="Arial" w:cs="Arial"/>
          <w:color w:val="000000"/>
          <w:sz w:val="22"/>
          <w:szCs w:val="22"/>
        </w:rPr>
        <w:t xml:space="preserve">p60 proteins in shades of pink, while </w:t>
      </w:r>
      <w:r w:rsidR="00B61B24" w:rsidRPr="006E3564">
        <w:rPr>
          <w:rFonts w:ascii="Arial" w:hAnsi="Arial" w:cs="Arial"/>
          <w:color w:val="000000"/>
          <w:sz w:val="22"/>
          <w:szCs w:val="22"/>
        </w:rPr>
        <w:t>coat protein (CP)</w:t>
      </w:r>
      <w:r w:rsidR="00DD3C90" w:rsidRPr="006E3564">
        <w:rPr>
          <w:rFonts w:ascii="Arial" w:hAnsi="Arial" w:cs="Arial"/>
          <w:color w:val="000000"/>
          <w:sz w:val="22"/>
          <w:szCs w:val="22"/>
        </w:rPr>
        <w:t xml:space="preserve"> </w:t>
      </w:r>
      <w:r w:rsidR="006E3564">
        <w:rPr>
          <w:rFonts w:ascii="Arial" w:hAnsi="Arial" w:cs="Arial"/>
          <w:color w:val="000000"/>
          <w:sz w:val="22"/>
          <w:szCs w:val="22"/>
        </w:rPr>
        <w:t xml:space="preserve">is </w:t>
      </w:r>
      <w:r w:rsidR="00DD3C90" w:rsidRPr="006E3564">
        <w:rPr>
          <w:rFonts w:ascii="Arial" w:hAnsi="Arial" w:cs="Arial"/>
          <w:color w:val="000000"/>
          <w:sz w:val="22"/>
          <w:szCs w:val="22"/>
        </w:rPr>
        <w:t xml:space="preserve">colored green. </w:t>
      </w:r>
      <w:r w:rsidR="00345439" w:rsidRPr="006E3564">
        <w:rPr>
          <w:rFonts w:ascii="Arial" w:hAnsi="Arial" w:cs="Arial"/>
          <w:color w:val="000000"/>
          <w:sz w:val="22"/>
          <w:szCs w:val="22"/>
        </w:rPr>
        <w:t xml:space="preserve">Protein p21 containing thaumatin-like domain, encoded by OLYaV ORF2 is depicted in marine blue. Proteins with yet unknown function encoded by </w:t>
      </w:r>
      <w:r w:rsidR="00925AE7">
        <w:rPr>
          <w:rFonts w:ascii="Arial" w:hAnsi="Arial" w:cs="Arial"/>
          <w:color w:val="000000"/>
          <w:sz w:val="22"/>
          <w:szCs w:val="22"/>
        </w:rPr>
        <w:t xml:space="preserve">the </w:t>
      </w:r>
      <w:r w:rsidR="00345439" w:rsidRPr="006E3564">
        <w:rPr>
          <w:rFonts w:ascii="Arial" w:hAnsi="Arial" w:cs="Arial"/>
          <w:color w:val="000000"/>
          <w:sz w:val="22"/>
          <w:szCs w:val="22"/>
        </w:rPr>
        <w:t xml:space="preserve">3’-proximal ORFs in </w:t>
      </w:r>
      <w:r w:rsidR="00AF0829">
        <w:rPr>
          <w:rFonts w:ascii="Arial" w:hAnsi="Arial" w:cs="Arial"/>
          <w:color w:val="000000"/>
          <w:sz w:val="22"/>
          <w:szCs w:val="22"/>
        </w:rPr>
        <w:t xml:space="preserve">the </w:t>
      </w:r>
      <w:r w:rsidR="00345439" w:rsidRPr="006E3564">
        <w:rPr>
          <w:rFonts w:ascii="Arial" w:hAnsi="Arial" w:cs="Arial"/>
          <w:color w:val="000000"/>
          <w:sz w:val="22"/>
          <w:szCs w:val="22"/>
        </w:rPr>
        <w:t xml:space="preserve">genomes of all three viruses are shaded grey. Picture is not to scale. </w:t>
      </w:r>
      <w:r w:rsidR="00B61B24" w:rsidRPr="006E3564">
        <w:rPr>
          <w:rFonts w:ascii="Arial" w:hAnsi="Arial" w:cs="Arial"/>
          <w:color w:val="000000"/>
          <w:sz w:val="22"/>
          <w:szCs w:val="22"/>
        </w:rPr>
        <w:br w:type="page"/>
      </w:r>
    </w:p>
    <w:p w14:paraId="4FCCBE6C" w14:textId="03E3AF2D" w:rsidR="001F435B" w:rsidRDefault="006A2CBB">
      <w:pPr>
        <w:rPr>
          <w:rFonts w:ascii="Arial" w:hAnsi="Arial" w:cs="Arial"/>
          <w:b/>
          <w:sz w:val="22"/>
          <w:szCs w:val="22"/>
        </w:rPr>
      </w:pPr>
      <w:r w:rsidRPr="006A2CBB">
        <w:rPr>
          <w:rFonts w:ascii="Arial" w:hAnsi="Arial" w:cs="Arial"/>
          <w:b/>
          <w:noProof/>
          <w:sz w:val="22"/>
          <w:szCs w:val="22"/>
        </w:rPr>
        <w:lastRenderedPageBreak/>
        <w:drawing>
          <wp:inline distT="0" distB="0" distL="0" distR="0" wp14:anchorId="50C411EF" wp14:editId="42205D89">
            <wp:extent cx="5731510" cy="64084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31510" cy="6408420"/>
                    </a:xfrm>
                    <a:prstGeom prst="rect">
                      <a:avLst/>
                    </a:prstGeom>
                  </pic:spPr>
                </pic:pic>
              </a:graphicData>
            </a:graphic>
          </wp:inline>
        </w:drawing>
      </w:r>
    </w:p>
    <w:p w14:paraId="5757CDCC" w14:textId="5E7EE073" w:rsidR="001F435B" w:rsidRDefault="001F435B">
      <w:pPr>
        <w:rPr>
          <w:rFonts w:ascii="Arial" w:hAnsi="Arial" w:cs="Arial"/>
          <w:b/>
          <w:sz w:val="22"/>
          <w:szCs w:val="22"/>
        </w:rPr>
      </w:pPr>
    </w:p>
    <w:p w14:paraId="6A317ACD" w14:textId="0740FF24" w:rsidR="001F435B" w:rsidRDefault="001F435B">
      <w:pPr>
        <w:rPr>
          <w:rFonts w:ascii="Arial" w:hAnsi="Arial" w:cs="Arial"/>
          <w:b/>
          <w:sz w:val="22"/>
          <w:szCs w:val="22"/>
        </w:rPr>
      </w:pPr>
    </w:p>
    <w:p w14:paraId="6388B46F" w14:textId="19E8E173" w:rsidR="001F435B" w:rsidRPr="00345439" w:rsidRDefault="001F435B" w:rsidP="00B61B24">
      <w:pPr>
        <w:pStyle w:val="HTMLPreformatted"/>
        <w:jc w:val="both"/>
        <w:rPr>
          <w:rFonts w:ascii="Arial" w:hAnsi="Arial" w:cs="Arial"/>
          <w:sz w:val="22"/>
          <w:szCs w:val="22"/>
        </w:rPr>
      </w:pPr>
      <w:r w:rsidRPr="00345439">
        <w:rPr>
          <w:rFonts w:ascii="Arial" w:hAnsi="Arial" w:cs="Arial"/>
          <w:b/>
          <w:sz w:val="22"/>
          <w:szCs w:val="22"/>
        </w:rPr>
        <w:t>Figure 2.</w:t>
      </w:r>
      <w:r w:rsidR="00345439" w:rsidRPr="00345439">
        <w:rPr>
          <w:rFonts w:ascii="Arial" w:hAnsi="Arial" w:cs="Arial"/>
          <w:sz w:val="22"/>
          <w:szCs w:val="22"/>
        </w:rPr>
        <w:t xml:space="preserve"> </w:t>
      </w:r>
      <w:r w:rsidR="007A2665" w:rsidRPr="00345439">
        <w:rPr>
          <w:rFonts w:ascii="Arial" w:eastAsia="SimSun" w:hAnsi="Arial" w:cs="Arial"/>
          <w:color w:val="000000"/>
          <w:sz w:val="22"/>
          <w:szCs w:val="22"/>
          <w:lang w:eastAsia="zh-CN"/>
        </w:rPr>
        <w:t xml:space="preserve">Phylogenetic tree showing </w:t>
      </w:r>
      <w:r w:rsidR="00AF0829">
        <w:rPr>
          <w:rFonts w:ascii="Arial" w:eastAsia="SimSun" w:hAnsi="Arial" w:cs="Arial"/>
          <w:color w:val="000000"/>
          <w:sz w:val="22"/>
          <w:szCs w:val="22"/>
          <w:lang w:eastAsia="zh-CN"/>
        </w:rPr>
        <w:t xml:space="preserve">the </w:t>
      </w:r>
      <w:r w:rsidR="007A2665" w:rsidRPr="00345439">
        <w:rPr>
          <w:rFonts w:ascii="Arial" w:eastAsia="SimSun" w:hAnsi="Arial" w:cs="Arial"/>
          <w:color w:val="000000"/>
          <w:sz w:val="22"/>
          <w:szCs w:val="22"/>
          <w:lang w:eastAsia="zh-CN"/>
        </w:rPr>
        <w:t>reorganized family</w:t>
      </w:r>
      <w:r w:rsidR="007A2665" w:rsidRPr="00345439">
        <w:rPr>
          <w:rFonts w:ascii="Arial" w:eastAsia="SimSun" w:hAnsi="Arial" w:cs="Arial"/>
          <w:i/>
          <w:iCs/>
          <w:color w:val="000000"/>
          <w:sz w:val="22"/>
          <w:szCs w:val="22"/>
          <w:lang w:eastAsia="zh-CN"/>
        </w:rPr>
        <w:t xml:space="preserve"> Closteroviridae.</w:t>
      </w:r>
      <w:r w:rsidR="007A2665" w:rsidRPr="00345439">
        <w:rPr>
          <w:rFonts w:ascii="Arial" w:eastAsia="SimSun" w:hAnsi="Arial" w:cs="Arial"/>
          <w:color w:val="000000"/>
          <w:sz w:val="22"/>
          <w:szCs w:val="22"/>
          <w:lang w:eastAsia="zh-CN"/>
        </w:rPr>
        <w:t xml:space="preserve"> </w:t>
      </w:r>
      <w:r w:rsidR="00AF0829">
        <w:rPr>
          <w:rFonts w:ascii="Arial" w:eastAsia="SimSun" w:hAnsi="Arial" w:cs="Arial"/>
          <w:color w:val="000000"/>
          <w:sz w:val="22"/>
          <w:szCs w:val="22"/>
          <w:lang w:eastAsia="zh-CN"/>
        </w:rPr>
        <w:t>A m</w:t>
      </w:r>
      <w:r w:rsidR="007A2665" w:rsidRPr="00345439">
        <w:rPr>
          <w:rFonts w:ascii="Arial" w:eastAsia="SimSun" w:hAnsi="Arial" w:cs="Arial"/>
          <w:color w:val="000000"/>
          <w:sz w:val="22"/>
          <w:szCs w:val="22"/>
          <w:lang w:eastAsia="zh-CN"/>
        </w:rPr>
        <w:t>aximum</w:t>
      </w:r>
      <w:r w:rsidR="00345439" w:rsidRPr="00345439">
        <w:rPr>
          <w:rFonts w:ascii="Arial" w:eastAsia="SimSun" w:hAnsi="Arial" w:cs="Arial"/>
          <w:color w:val="000000"/>
          <w:sz w:val="22"/>
          <w:szCs w:val="22"/>
          <w:lang w:eastAsia="zh-CN"/>
        </w:rPr>
        <w:t>-</w:t>
      </w:r>
      <w:r w:rsidR="007A2665" w:rsidRPr="00345439">
        <w:rPr>
          <w:rFonts w:ascii="Arial" w:eastAsia="SimSun" w:hAnsi="Arial" w:cs="Arial"/>
          <w:color w:val="000000"/>
          <w:sz w:val="22"/>
          <w:szCs w:val="22"/>
          <w:lang w:eastAsia="zh-CN"/>
        </w:rPr>
        <w:t>likelihood phylogenetic tree was constructed on the complete multiple amino acid sequence alignment (</w:t>
      </w:r>
      <w:r w:rsidR="00901ABC">
        <w:rPr>
          <w:rFonts w:ascii="Arial" w:eastAsia="SimSun" w:hAnsi="Arial" w:cs="Arial"/>
          <w:color w:val="000000"/>
          <w:sz w:val="22"/>
          <w:szCs w:val="22"/>
          <w:lang w:eastAsia="zh-CN"/>
        </w:rPr>
        <w:t>MAFFT</w:t>
      </w:r>
      <w:r w:rsidR="007A2665" w:rsidRPr="00345439">
        <w:rPr>
          <w:rFonts w:ascii="Arial" w:eastAsia="SimSun" w:hAnsi="Arial" w:cs="Arial"/>
          <w:color w:val="000000"/>
          <w:sz w:val="22"/>
          <w:szCs w:val="22"/>
          <w:lang w:eastAsia="zh-CN"/>
        </w:rPr>
        <w:t xml:space="preserve">) using IQ-TREE v 1.6.11 </w:t>
      </w:r>
      <w:r w:rsidR="009A7702" w:rsidRPr="00345439">
        <w:rPr>
          <w:rFonts w:ascii="Arial" w:eastAsia="SimSun" w:hAnsi="Arial" w:cs="Arial"/>
          <w:color w:val="000000"/>
          <w:sz w:val="22"/>
          <w:szCs w:val="22"/>
          <w:lang w:eastAsia="zh-CN"/>
        </w:rPr>
        <w:t xml:space="preserve">(Nguyen et al., 2015) </w:t>
      </w:r>
      <w:r w:rsidR="007A2665" w:rsidRPr="00345439">
        <w:rPr>
          <w:rFonts w:ascii="Arial" w:eastAsia="SimSun" w:hAnsi="Arial" w:cs="Arial"/>
          <w:color w:val="000000"/>
          <w:sz w:val="22"/>
          <w:szCs w:val="22"/>
          <w:lang w:eastAsia="zh-CN"/>
        </w:rPr>
        <w:t xml:space="preserve">with the </w:t>
      </w:r>
      <w:r w:rsidR="00486AEE" w:rsidRPr="00345439">
        <w:rPr>
          <w:rFonts w:ascii="Arial" w:eastAsia="SimSun" w:hAnsi="Arial" w:cs="Arial"/>
          <w:color w:val="000000"/>
          <w:sz w:val="22"/>
          <w:szCs w:val="22"/>
          <w:lang w:eastAsia="zh-CN"/>
        </w:rPr>
        <w:t xml:space="preserve">1,000 replicates ultrafast bootstrap </w:t>
      </w:r>
      <w:r w:rsidR="00B61B24" w:rsidRPr="00345439">
        <w:rPr>
          <w:rFonts w:ascii="Arial" w:eastAsia="SimSun" w:hAnsi="Arial" w:cs="Arial"/>
          <w:color w:val="000000"/>
          <w:sz w:val="22"/>
          <w:szCs w:val="22"/>
          <w:lang w:eastAsia="zh-CN"/>
        </w:rPr>
        <w:t xml:space="preserve">(Hoang et al, 2017) </w:t>
      </w:r>
      <w:r w:rsidR="00486AEE" w:rsidRPr="00345439">
        <w:rPr>
          <w:rFonts w:ascii="Arial" w:eastAsia="SimSun" w:hAnsi="Arial" w:cs="Arial"/>
          <w:color w:val="000000"/>
          <w:sz w:val="22"/>
          <w:szCs w:val="22"/>
          <w:lang w:eastAsia="zh-CN"/>
        </w:rPr>
        <w:t xml:space="preserve">under </w:t>
      </w:r>
      <w:r w:rsidR="007A2665" w:rsidRPr="00345439">
        <w:rPr>
          <w:rFonts w:ascii="Arial" w:eastAsia="SimSun" w:hAnsi="Arial" w:cs="Arial"/>
          <w:color w:val="000000"/>
          <w:sz w:val="22"/>
          <w:szCs w:val="22"/>
          <w:lang w:eastAsia="zh-CN"/>
        </w:rPr>
        <w:t>best-fit model “</w:t>
      </w:r>
      <w:r w:rsidR="00486AEE" w:rsidRPr="00345439">
        <w:rPr>
          <w:rFonts w:ascii="Arial" w:hAnsi="Arial" w:cs="Arial"/>
          <w:sz w:val="22"/>
          <w:szCs w:val="22"/>
        </w:rPr>
        <w:t>LG+F+I+G4”</w:t>
      </w:r>
      <w:r w:rsidR="009A7702" w:rsidRPr="00345439">
        <w:rPr>
          <w:rFonts w:ascii="Arial" w:hAnsi="Arial" w:cs="Arial"/>
          <w:sz w:val="22"/>
          <w:szCs w:val="22"/>
        </w:rPr>
        <w:t xml:space="preserve"> as estimated by ModelFinder (Kalyaanamoorthy et al., 2017)</w:t>
      </w:r>
      <w:r w:rsidR="0064535D">
        <w:rPr>
          <w:rFonts w:ascii="Arial" w:hAnsi="Arial" w:cs="Arial"/>
          <w:sz w:val="22"/>
          <w:szCs w:val="22"/>
        </w:rPr>
        <w:t xml:space="preserve"> and visualized with iTOL v6.1.2 </w:t>
      </w:r>
      <w:r w:rsidR="00B61B24" w:rsidRPr="00345439">
        <w:rPr>
          <w:rFonts w:ascii="Arial" w:hAnsi="Arial" w:cs="Arial"/>
          <w:color w:val="000000"/>
          <w:sz w:val="22"/>
          <w:szCs w:val="22"/>
          <w:lang w:val="en-CA" w:eastAsia="en-CA"/>
        </w:rPr>
        <w:t>The GenBank accession number</w:t>
      </w:r>
      <w:r w:rsidR="00345439">
        <w:rPr>
          <w:rFonts w:ascii="Arial" w:hAnsi="Arial" w:cs="Arial"/>
          <w:color w:val="000000"/>
          <w:sz w:val="22"/>
          <w:szCs w:val="22"/>
          <w:lang w:val="en-CA" w:eastAsia="en-CA"/>
        </w:rPr>
        <w:t>s</w:t>
      </w:r>
      <w:r w:rsidR="00B61B24" w:rsidRPr="00345439">
        <w:rPr>
          <w:rFonts w:ascii="Arial" w:hAnsi="Arial" w:cs="Arial"/>
          <w:color w:val="000000"/>
          <w:sz w:val="22"/>
          <w:szCs w:val="22"/>
          <w:lang w:val="en-CA" w:eastAsia="en-CA"/>
        </w:rPr>
        <w:t xml:space="preserve"> </w:t>
      </w:r>
      <w:r w:rsidR="00345439">
        <w:rPr>
          <w:rFonts w:ascii="Arial" w:hAnsi="Arial" w:cs="Arial"/>
          <w:color w:val="000000"/>
          <w:sz w:val="22"/>
          <w:szCs w:val="22"/>
          <w:lang w:val="en-CA" w:eastAsia="en-CA"/>
        </w:rPr>
        <w:t xml:space="preserve">of HSP70h proteins </w:t>
      </w:r>
      <w:r w:rsidR="00B61B24" w:rsidRPr="00345439">
        <w:rPr>
          <w:rFonts w:ascii="Arial" w:hAnsi="Arial" w:cs="Arial"/>
          <w:color w:val="000000"/>
          <w:sz w:val="22"/>
          <w:szCs w:val="22"/>
          <w:lang w:val="en-CA" w:eastAsia="en-CA"/>
        </w:rPr>
        <w:t xml:space="preserve">used for </w:t>
      </w:r>
      <w:r w:rsidR="00345439">
        <w:rPr>
          <w:rFonts w:ascii="Arial" w:hAnsi="Arial" w:cs="Arial"/>
          <w:color w:val="000000"/>
          <w:sz w:val="22"/>
          <w:szCs w:val="22"/>
          <w:lang w:val="en-CA" w:eastAsia="en-CA"/>
        </w:rPr>
        <w:t>analyses are indicated at the tips of branches. Full names and acronyms of viruses included in the analyses are</w:t>
      </w:r>
      <w:r w:rsidR="00B61B24" w:rsidRPr="00345439">
        <w:rPr>
          <w:rFonts w:ascii="Arial" w:hAnsi="Arial" w:cs="Arial"/>
          <w:color w:val="000000"/>
          <w:sz w:val="22"/>
          <w:szCs w:val="22"/>
          <w:lang w:val="en-CA" w:eastAsia="en-CA"/>
        </w:rPr>
        <w:t>:</w:t>
      </w:r>
      <w:r w:rsidR="00B61B24" w:rsidRPr="00345439">
        <w:rPr>
          <w:rFonts w:ascii="Arial" w:hAnsi="Arial" w:cs="Arial"/>
          <w:color w:val="000000"/>
          <w:sz w:val="22"/>
          <w:szCs w:val="22"/>
        </w:rPr>
        <w:t xml:space="preserve"> actinidia virus 1 (AcV-1), air potato ampelovirus 1 (AiPoV-1), areca palm velarivirus 1 (ArPV</w:t>
      </w:r>
      <w:r w:rsidR="00345439">
        <w:rPr>
          <w:rFonts w:ascii="Arial" w:hAnsi="Arial" w:cs="Arial"/>
          <w:color w:val="000000"/>
          <w:sz w:val="22"/>
          <w:szCs w:val="22"/>
        </w:rPr>
        <w:t>1</w:t>
      </w:r>
      <w:r w:rsidR="00B61B24" w:rsidRPr="00345439">
        <w:rPr>
          <w:rFonts w:ascii="Arial" w:hAnsi="Arial" w:cs="Arial"/>
          <w:color w:val="000000"/>
          <w:sz w:val="22"/>
          <w:szCs w:val="22"/>
        </w:rPr>
        <w:t xml:space="preserve">), </w:t>
      </w:r>
      <w:r w:rsidR="00B61B24" w:rsidRPr="00345439">
        <w:rPr>
          <w:rFonts w:ascii="Arial" w:hAnsi="Arial" w:cs="Arial"/>
          <w:sz w:val="22"/>
          <w:szCs w:val="22"/>
          <w:lang w:val="en-GB"/>
        </w:rPr>
        <w:t xml:space="preserve">arracacha virus 1 (AV-1), </w:t>
      </w:r>
      <w:r w:rsidR="00B61B24" w:rsidRPr="00345439">
        <w:rPr>
          <w:rFonts w:ascii="Arial" w:hAnsi="Arial" w:cs="Arial"/>
          <w:color w:val="000000"/>
          <w:sz w:val="22"/>
          <w:szCs w:val="22"/>
          <w:lang w:val="en-CA" w:eastAsia="en-CA"/>
        </w:rPr>
        <w:t>bean yellow disorder virus (BYDV</w:t>
      </w:r>
      <w:r w:rsidR="00B61B24" w:rsidRPr="00345439">
        <w:rPr>
          <w:rFonts w:ascii="Arial" w:hAnsi="Arial" w:cs="Arial"/>
          <w:color w:val="000000"/>
          <w:sz w:val="22"/>
          <w:szCs w:val="22"/>
        </w:rPr>
        <w:t>),</w:t>
      </w:r>
      <w:r w:rsidR="00B61B24" w:rsidRPr="00345439" w:rsidDel="006F32D8">
        <w:rPr>
          <w:rFonts w:ascii="Arial" w:hAnsi="Arial" w:cs="Arial"/>
          <w:color w:val="000000"/>
          <w:sz w:val="22"/>
          <w:szCs w:val="22"/>
          <w:lang w:val="en-CA" w:eastAsia="en-CA"/>
        </w:rPr>
        <w:t xml:space="preserve"> </w:t>
      </w:r>
      <w:r w:rsidR="00B61B24" w:rsidRPr="00345439">
        <w:rPr>
          <w:rFonts w:ascii="Arial" w:hAnsi="Arial" w:cs="Arial"/>
          <w:color w:val="000000"/>
          <w:sz w:val="22"/>
          <w:szCs w:val="22"/>
          <w:lang w:val="en-CA" w:eastAsia="en-CA"/>
        </w:rPr>
        <w:t xml:space="preserve">beet pseudoyellows virus (BPYV), beet yellow stunt virus (BYSV), beet yellows virus (BYV), </w:t>
      </w:r>
      <w:r w:rsidR="00B61B24" w:rsidRPr="00345439">
        <w:rPr>
          <w:rFonts w:ascii="Arial" w:hAnsi="Arial" w:cs="Arial"/>
          <w:sz w:val="22"/>
          <w:szCs w:val="22"/>
          <w:lang w:val="en-GB"/>
        </w:rPr>
        <w:t xml:space="preserve">blackcurrant closterovirus 1 (BCCV1), </w:t>
      </w:r>
      <w:r w:rsidR="00B61B24" w:rsidRPr="00345439">
        <w:rPr>
          <w:rFonts w:ascii="Arial" w:hAnsi="Arial" w:cs="Arial"/>
          <w:color w:val="000000"/>
          <w:sz w:val="22"/>
          <w:szCs w:val="22"/>
          <w:lang w:val="en-CA" w:eastAsia="en-CA"/>
        </w:rPr>
        <w:t xml:space="preserve">blackberry vein banding-associated virus (BVBaV), blackberry yellow vein-associated virus (BYVaV), blueberry virus A (BVA), carnation necrotic fleck virus (CNFV), </w:t>
      </w:r>
      <w:r w:rsidR="00B61B24" w:rsidRPr="00345439">
        <w:rPr>
          <w:rFonts w:ascii="Arial" w:hAnsi="Arial" w:cs="Arial"/>
          <w:sz w:val="22"/>
          <w:szCs w:val="22"/>
          <w:lang w:val="en-GB"/>
        </w:rPr>
        <w:t xml:space="preserve">carrot closterovirus 1 (CtCV1), </w:t>
      </w:r>
      <w:r w:rsidR="00B61B24" w:rsidRPr="00345439">
        <w:rPr>
          <w:rFonts w:ascii="Arial" w:hAnsi="Arial" w:cs="Arial"/>
          <w:color w:val="000000"/>
          <w:sz w:val="22"/>
          <w:szCs w:val="22"/>
          <w:lang w:val="en-CA" w:eastAsia="en-CA"/>
        </w:rPr>
        <w:t xml:space="preserve">carrot yellow leaf virus (CYLV), citrus tristeza virus (CTV), </w:t>
      </w:r>
      <w:r w:rsidR="00AA534A">
        <w:rPr>
          <w:rFonts w:ascii="Arial" w:hAnsi="Arial" w:cs="Arial"/>
          <w:color w:val="000000"/>
          <w:sz w:val="22"/>
          <w:szCs w:val="22"/>
          <w:lang w:val="en-CA" w:eastAsia="en-CA"/>
        </w:rPr>
        <w:t>c</w:t>
      </w:r>
      <w:r w:rsidR="00B61B24" w:rsidRPr="00345439">
        <w:rPr>
          <w:rFonts w:ascii="Arial" w:hAnsi="Arial" w:cs="Arial"/>
          <w:color w:val="000000"/>
          <w:sz w:val="22"/>
          <w:szCs w:val="22"/>
          <w:lang w:val="en-CA" w:eastAsia="en-CA"/>
        </w:rPr>
        <w:t xml:space="preserve">ordyline virus 1 (CoV-1), </w:t>
      </w:r>
      <w:r w:rsidR="00AA534A">
        <w:rPr>
          <w:rFonts w:ascii="Arial" w:hAnsi="Arial" w:cs="Arial"/>
          <w:color w:val="000000"/>
          <w:sz w:val="22"/>
          <w:szCs w:val="22"/>
          <w:lang w:val="en-CA" w:eastAsia="en-CA"/>
        </w:rPr>
        <w:t>c</w:t>
      </w:r>
      <w:r w:rsidR="00B61B24" w:rsidRPr="00345439">
        <w:rPr>
          <w:rFonts w:ascii="Arial" w:hAnsi="Arial" w:cs="Arial"/>
          <w:color w:val="000000"/>
          <w:sz w:val="22"/>
          <w:szCs w:val="22"/>
          <w:lang w:val="en-CA" w:eastAsia="en-CA"/>
        </w:rPr>
        <w:t xml:space="preserve">ordyline </w:t>
      </w:r>
      <w:r w:rsidR="00B61B24" w:rsidRPr="00345439">
        <w:rPr>
          <w:rFonts w:ascii="Arial" w:hAnsi="Arial" w:cs="Arial"/>
          <w:color w:val="000000"/>
          <w:sz w:val="22"/>
          <w:szCs w:val="22"/>
          <w:lang w:val="en-CA" w:eastAsia="en-CA"/>
        </w:rPr>
        <w:lastRenderedPageBreak/>
        <w:t xml:space="preserve">virus 2 (CoV-2), </w:t>
      </w:r>
      <w:r w:rsidR="00AA534A">
        <w:rPr>
          <w:rFonts w:ascii="Arial" w:hAnsi="Arial" w:cs="Arial"/>
          <w:color w:val="000000"/>
          <w:sz w:val="22"/>
          <w:szCs w:val="22"/>
          <w:lang w:val="en-CA" w:eastAsia="en-CA"/>
        </w:rPr>
        <w:t>c</w:t>
      </w:r>
      <w:r w:rsidR="00B61B24" w:rsidRPr="00345439">
        <w:rPr>
          <w:rFonts w:ascii="Arial" w:hAnsi="Arial" w:cs="Arial"/>
          <w:color w:val="000000"/>
          <w:sz w:val="22"/>
          <w:szCs w:val="22"/>
          <w:lang w:val="en-CA" w:eastAsia="en-CA"/>
        </w:rPr>
        <w:t xml:space="preserve">ordyline virus 3 (CoV-3), </w:t>
      </w:r>
      <w:r w:rsidR="00AA534A">
        <w:rPr>
          <w:rFonts w:ascii="Arial" w:hAnsi="Arial" w:cs="Arial"/>
          <w:color w:val="000000"/>
          <w:sz w:val="22"/>
          <w:szCs w:val="22"/>
          <w:lang w:val="en-CA" w:eastAsia="en-CA"/>
        </w:rPr>
        <w:t>c</w:t>
      </w:r>
      <w:r w:rsidR="00B61B24" w:rsidRPr="00345439">
        <w:rPr>
          <w:rFonts w:ascii="Arial" w:hAnsi="Arial" w:cs="Arial"/>
          <w:color w:val="000000"/>
          <w:sz w:val="22"/>
          <w:szCs w:val="22"/>
          <w:lang w:val="en-CA" w:eastAsia="en-CA"/>
        </w:rPr>
        <w:t xml:space="preserve">ordyline virus 4 (CoV-4), cucurbit yellow stunting disorder virus (CYSDV), diodia vein chlorosis virus (DVCV), grapevine leafroll-associated virus 1 (GLRaV-1), grapevine leafroll-associated virus 2 (GLRaV-2), grapevine leafroll-associated virus 3 (GLRaV-3), grapevine leafroll-associated virus 4 (GLRaV-4), grapevine leafroll-associated virus 7 (GLRaV-7), </w:t>
      </w:r>
      <w:r w:rsidR="00B61B24" w:rsidRPr="00345439">
        <w:rPr>
          <w:rFonts w:ascii="Arial" w:hAnsi="Arial" w:cs="Arial"/>
          <w:color w:val="000000"/>
          <w:sz w:val="22"/>
          <w:szCs w:val="22"/>
        </w:rPr>
        <w:t xml:space="preserve">grapevine leafroll-associated virus 13 (GLRaV-13), </w:t>
      </w:r>
      <w:r w:rsidR="00B61B24" w:rsidRPr="00345439">
        <w:rPr>
          <w:rFonts w:ascii="Arial" w:hAnsi="Arial" w:cs="Arial"/>
          <w:color w:val="000000"/>
          <w:sz w:val="22"/>
          <w:szCs w:val="22"/>
          <w:lang w:val="en-CA" w:eastAsia="en-CA"/>
        </w:rPr>
        <w:t>lettuce chlorosis virus (LCV), lettuce infectious yellows virus (LIYV), little cherry virus 1 (LChV-1), little cherry virus 2 (LChV-</w:t>
      </w:r>
      <w:r w:rsidR="00BD20F2">
        <w:rPr>
          <w:rFonts w:ascii="Arial" w:hAnsi="Arial" w:cs="Arial"/>
          <w:color w:val="000000"/>
          <w:sz w:val="22"/>
          <w:szCs w:val="22"/>
          <w:lang w:val="en-CA" w:eastAsia="en-CA"/>
        </w:rPr>
        <w:t>2</w:t>
      </w:r>
      <w:r w:rsidR="00B61B24" w:rsidRPr="00345439">
        <w:rPr>
          <w:rFonts w:ascii="Arial" w:hAnsi="Arial" w:cs="Arial"/>
          <w:color w:val="000000"/>
          <w:sz w:val="22"/>
          <w:szCs w:val="22"/>
          <w:lang w:val="en-CA" w:eastAsia="en-CA"/>
        </w:rPr>
        <w:t xml:space="preserve">), </w:t>
      </w:r>
      <w:r w:rsidR="00B61B24" w:rsidRPr="00345439">
        <w:rPr>
          <w:rFonts w:ascii="Arial" w:hAnsi="Arial" w:cs="Arial"/>
          <w:sz w:val="22"/>
          <w:szCs w:val="22"/>
          <w:lang w:val="en-GB"/>
        </w:rPr>
        <w:t xml:space="preserve">Malus domestica virus A (MdoVA), </w:t>
      </w:r>
      <w:r w:rsidR="00B61B24" w:rsidRPr="00345439">
        <w:rPr>
          <w:rFonts w:ascii="Arial" w:hAnsi="Arial" w:cs="Arial"/>
          <w:color w:val="000000"/>
          <w:sz w:val="22"/>
          <w:szCs w:val="22"/>
          <w:lang w:val="en-CA" w:eastAsia="en-CA"/>
        </w:rPr>
        <w:t xml:space="preserve">mint vein banding-associated virus (MVBaV), mint virus 1 (MV-1), persimmon virus B (PeBV), pineapple mealybug wilt-associated 1 (PMWaV-1), pineapple mealybug wilt-associated 2 (PMWaV-2), pineapple mealybug wilt-associated 3 (PMWaV-3), </w:t>
      </w:r>
      <w:r w:rsidR="00B61B24" w:rsidRPr="00345439">
        <w:rPr>
          <w:rFonts w:ascii="Arial" w:hAnsi="Arial" w:cs="Arial"/>
          <w:sz w:val="22"/>
          <w:szCs w:val="22"/>
          <w:lang w:val="en-GB"/>
        </w:rPr>
        <w:t xml:space="preserve">pistachio ampelovirus A (PAVA), </w:t>
      </w:r>
      <w:r w:rsidR="00B61B24" w:rsidRPr="00345439">
        <w:rPr>
          <w:rFonts w:ascii="Arial" w:hAnsi="Arial" w:cs="Arial"/>
          <w:color w:val="000000"/>
          <w:sz w:val="22"/>
          <w:szCs w:val="22"/>
          <w:lang w:val="en-CA" w:eastAsia="en-CA"/>
        </w:rPr>
        <w:t xml:space="preserve">plum bark necrosis stem pitting-associated virus (PBNSPaV), raspberry leaf mottle virus (RLMoV), </w:t>
      </w:r>
      <w:r w:rsidR="00B61B24" w:rsidRPr="00345439">
        <w:rPr>
          <w:rFonts w:ascii="Arial" w:hAnsi="Arial" w:cs="Arial"/>
          <w:color w:val="000000"/>
          <w:sz w:val="22"/>
          <w:szCs w:val="22"/>
        </w:rPr>
        <w:t xml:space="preserve">Rehmannia virus1 (ReV-1), </w:t>
      </w:r>
      <w:r w:rsidR="00B61B24" w:rsidRPr="00345439">
        <w:rPr>
          <w:rFonts w:ascii="Arial" w:hAnsi="Arial" w:cs="Arial"/>
          <w:color w:val="000000"/>
          <w:sz w:val="22"/>
          <w:szCs w:val="22"/>
          <w:lang w:val="en-CA" w:eastAsia="en-CA"/>
        </w:rPr>
        <w:t>rose leaf rosette-associated virus (RLRaV), strawberry chlorotic fleck-associated virus (SCFaV), potato yellow vein virus (PYVV), strawberry pallidosis-associated virus (SPaV</w:t>
      </w:r>
      <w:r w:rsidR="00B61B24" w:rsidRPr="00345439">
        <w:rPr>
          <w:rFonts w:ascii="Arial" w:hAnsi="Arial" w:cs="Arial"/>
          <w:sz w:val="22"/>
          <w:szCs w:val="22"/>
        </w:rPr>
        <w:t xml:space="preserve">), </w:t>
      </w:r>
      <w:r w:rsidR="00B61B24" w:rsidRPr="00345439">
        <w:rPr>
          <w:rFonts w:ascii="Arial" w:hAnsi="Arial" w:cs="Arial"/>
          <w:color w:val="000000"/>
          <w:sz w:val="22"/>
          <w:szCs w:val="22"/>
          <w:lang w:val="en-CA" w:eastAsia="en-CA"/>
        </w:rPr>
        <w:t>sweet potato chlorotic stunt virus (SPCSV), tetterwort vein chlorosis virus (TwVSV), tobacco virus 1 (TV1), tomato chlorosis virus (ToCV), tomato infectious chlorosis virus (TICV) and yam asymptomatic virus 1 (YaV1</w:t>
      </w:r>
      <w:r w:rsidR="00B61B24" w:rsidRPr="00345439">
        <w:rPr>
          <w:rFonts w:ascii="Arial" w:hAnsi="Arial" w:cs="Arial"/>
          <w:sz w:val="22"/>
          <w:szCs w:val="22"/>
          <w:lang w:eastAsia="fr-FR"/>
        </w:rPr>
        <w:t>).</w:t>
      </w:r>
      <w:r w:rsidR="00B61B24" w:rsidRPr="00345439">
        <w:rPr>
          <w:rFonts w:ascii="Arial" w:hAnsi="Arial" w:cs="Arial"/>
          <w:sz w:val="22"/>
          <w:szCs w:val="22"/>
          <w:lang w:val="en-GB"/>
        </w:rPr>
        <w:t xml:space="preserve"> The heat shock protein 70 from </w:t>
      </w:r>
      <w:r w:rsidR="00B61B24" w:rsidRPr="00345439">
        <w:rPr>
          <w:rFonts w:ascii="Arial" w:hAnsi="Arial" w:cs="Arial"/>
          <w:i/>
          <w:sz w:val="22"/>
          <w:szCs w:val="22"/>
          <w:lang w:val="en-GB"/>
        </w:rPr>
        <w:t>Arabidopsis thaliana</w:t>
      </w:r>
      <w:r w:rsidR="00B61B24" w:rsidRPr="00345439">
        <w:rPr>
          <w:rFonts w:ascii="Arial" w:hAnsi="Arial" w:cs="Arial"/>
          <w:sz w:val="22"/>
          <w:szCs w:val="22"/>
          <w:lang w:val="en-GB"/>
        </w:rPr>
        <w:t xml:space="preserve"> (AEE75218) was used as outgroup.</w:t>
      </w:r>
      <w:r w:rsidR="0064535D">
        <w:rPr>
          <w:rFonts w:ascii="Arial" w:hAnsi="Arial" w:cs="Arial"/>
          <w:sz w:val="22"/>
          <w:szCs w:val="22"/>
          <w:lang w:val="en-GB"/>
        </w:rPr>
        <w:t xml:space="preserve"> Presence of red dot on branching point indicates bootstrap support of &gt;95%. </w:t>
      </w:r>
      <w:r w:rsidR="005C0D89">
        <w:rPr>
          <w:rFonts w:ascii="Arial" w:hAnsi="Arial" w:cs="Arial"/>
          <w:sz w:val="22"/>
          <w:szCs w:val="22"/>
          <w:lang w:val="en-GB"/>
        </w:rPr>
        <w:t xml:space="preserve">Names of </w:t>
      </w:r>
      <w:r w:rsidR="00AF0829">
        <w:rPr>
          <w:rFonts w:ascii="Arial" w:hAnsi="Arial" w:cs="Arial"/>
          <w:sz w:val="22"/>
          <w:szCs w:val="22"/>
          <w:lang w:val="en-GB"/>
        </w:rPr>
        <w:t xml:space="preserve">the </w:t>
      </w:r>
      <w:r w:rsidR="005C0D89">
        <w:rPr>
          <w:rFonts w:ascii="Arial" w:hAnsi="Arial" w:cs="Arial"/>
          <w:sz w:val="22"/>
          <w:szCs w:val="22"/>
          <w:lang w:val="en-GB"/>
        </w:rPr>
        <w:t xml:space="preserve">three </w:t>
      </w:r>
      <w:r w:rsidR="00CB71E0">
        <w:rPr>
          <w:rFonts w:ascii="Arial" w:hAnsi="Arial" w:cs="Arial"/>
          <w:sz w:val="22"/>
          <w:szCs w:val="22"/>
          <w:lang w:val="en-GB"/>
        </w:rPr>
        <w:t xml:space="preserve">new proposed </w:t>
      </w:r>
      <w:r w:rsidR="005C0D89">
        <w:rPr>
          <w:rFonts w:ascii="Arial" w:hAnsi="Arial" w:cs="Arial"/>
          <w:sz w:val="22"/>
          <w:szCs w:val="22"/>
          <w:lang w:val="en-GB"/>
        </w:rPr>
        <w:t xml:space="preserve">genera </w:t>
      </w:r>
      <w:r w:rsidR="00CB71E0">
        <w:rPr>
          <w:rFonts w:ascii="Arial" w:hAnsi="Arial" w:cs="Arial"/>
          <w:sz w:val="22"/>
          <w:szCs w:val="22"/>
          <w:lang w:val="en-GB"/>
        </w:rPr>
        <w:t xml:space="preserve">are in red font. </w:t>
      </w:r>
      <w:r w:rsidR="006B3E5A">
        <w:rPr>
          <w:rFonts w:ascii="Arial" w:hAnsi="Arial" w:cs="Arial"/>
          <w:sz w:val="22"/>
          <w:szCs w:val="22"/>
          <w:lang w:val="en-GB"/>
        </w:rPr>
        <w:t>For trees concerning RdRP</w:t>
      </w:r>
      <w:r w:rsidR="00B86D69">
        <w:rPr>
          <w:rFonts w:ascii="Arial" w:hAnsi="Arial" w:cs="Arial"/>
          <w:sz w:val="22"/>
          <w:szCs w:val="22"/>
          <w:lang w:val="en-GB"/>
        </w:rPr>
        <w:t>-</w:t>
      </w:r>
      <w:r w:rsidR="006B3E5A">
        <w:rPr>
          <w:rFonts w:ascii="Arial" w:hAnsi="Arial" w:cs="Arial"/>
          <w:sz w:val="22"/>
          <w:szCs w:val="22"/>
          <w:lang w:val="en-GB"/>
        </w:rPr>
        <w:t xml:space="preserve"> and CP-based phylogeny</w:t>
      </w:r>
      <w:r w:rsidR="006A2CBB">
        <w:rPr>
          <w:rFonts w:ascii="Arial" w:hAnsi="Arial" w:cs="Arial"/>
          <w:sz w:val="22"/>
          <w:szCs w:val="22"/>
          <w:lang w:val="en-GB"/>
        </w:rPr>
        <w:t xml:space="preserve"> (with topologies similar to </w:t>
      </w:r>
      <w:r w:rsidR="00B86D69">
        <w:rPr>
          <w:rFonts w:ascii="Arial" w:hAnsi="Arial" w:cs="Arial"/>
          <w:sz w:val="22"/>
          <w:szCs w:val="22"/>
          <w:lang w:val="en-GB"/>
        </w:rPr>
        <w:t>HSP70h tree</w:t>
      </w:r>
      <w:r w:rsidR="006A2CBB">
        <w:rPr>
          <w:rFonts w:ascii="Arial" w:hAnsi="Arial" w:cs="Arial"/>
          <w:sz w:val="22"/>
          <w:szCs w:val="22"/>
          <w:lang w:val="en-GB"/>
        </w:rPr>
        <w:t>)</w:t>
      </w:r>
      <w:r w:rsidR="006B3E5A">
        <w:rPr>
          <w:rFonts w:ascii="Arial" w:hAnsi="Arial" w:cs="Arial"/>
          <w:sz w:val="22"/>
          <w:szCs w:val="22"/>
          <w:lang w:val="en-GB"/>
        </w:rPr>
        <w:t xml:space="preserve">, please check Figures 7 and 10 in </w:t>
      </w:r>
      <w:r w:rsidR="00325F0D">
        <w:rPr>
          <w:rFonts w:ascii="Arial" w:hAnsi="Arial" w:cs="Arial"/>
          <w:sz w:val="22"/>
          <w:szCs w:val="22"/>
          <w:lang w:val="en-GB"/>
        </w:rPr>
        <w:t>Ruiz-Garcia et al., 2020.</w:t>
      </w:r>
      <w:r w:rsidR="006B3E5A">
        <w:rPr>
          <w:rFonts w:ascii="Arial" w:hAnsi="Arial" w:cs="Arial"/>
          <w:sz w:val="22"/>
          <w:szCs w:val="22"/>
          <w:lang w:val="en-GB"/>
        </w:rPr>
        <w:t xml:space="preserve"> </w:t>
      </w:r>
    </w:p>
    <w:p w14:paraId="7D9013D2" w14:textId="77777777" w:rsidR="00A174CC" w:rsidRDefault="00A174CC">
      <w:pPr>
        <w:rPr>
          <w:rFonts w:ascii="Arial" w:hAnsi="Arial" w:cs="Arial"/>
          <w:b/>
          <w:sz w:val="22"/>
          <w:szCs w:val="22"/>
        </w:rPr>
      </w:pPr>
    </w:p>
    <w:p w14:paraId="1B5558AD" w14:textId="77777777" w:rsidR="00A174CC" w:rsidRDefault="00A174CC">
      <w:pPr>
        <w:rPr>
          <w:rFonts w:ascii="Arial" w:hAnsi="Arial" w:cs="Arial"/>
          <w:b/>
        </w:rPr>
      </w:pPr>
    </w:p>
    <w:p w14:paraId="3437A237" w14:textId="77777777" w:rsidR="00A174CC" w:rsidRDefault="008815EE">
      <w:pPr>
        <w:spacing w:before="120" w:after="120"/>
        <w:rPr>
          <w:rFonts w:ascii="Arial" w:hAnsi="Arial" w:cs="Arial"/>
          <w:b/>
        </w:rPr>
      </w:pPr>
      <w:r>
        <w:rPr>
          <w:rFonts w:ascii="Arial" w:hAnsi="Arial" w:cs="Arial"/>
          <w:b/>
        </w:rPr>
        <w:t>References</w:t>
      </w:r>
    </w:p>
    <w:p w14:paraId="791EF55C" w14:textId="33B7B50C" w:rsidR="001F435B" w:rsidRPr="001F435B" w:rsidRDefault="001F435B"/>
    <w:p w14:paraId="3B2863DD" w14:textId="77777777" w:rsidR="00A01C69" w:rsidRPr="00325F0D" w:rsidRDefault="00A01C69" w:rsidP="005A4912">
      <w:pPr>
        <w:pStyle w:val="ListParagraph"/>
        <w:numPr>
          <w:ilvl w:val="0"/>
          <w:numId w:val="12"/>
        </w:numPr>
        <w:spacing w:after="120"/>
        <w:contextualSpacing w:val="0"/>
        <w:jc w:val="both"/>
        <w:rPr>
          <w:rFonts w:ascii="Arial" w:hAnsi="Arial" w:cs="Arial"/>
          <w:sz w:val="22"/>
          <w:szCs w:val="22"/>
        </w:rPr>
      </w:pPr>
      <w:r w:rsidRPr="00325F0D">
        <w:rPr>
          <w:rFonts w:ascii="Arial" w:eastAsiaTheme="minorHAnsi" w:hAnsi="Arial" w:cs="Arial"/>
          <w:sz w:val="22"/>
          <w:szCs w:val="22"/>
        </w:rPr>
        <w:t xml:space="preserve">Blouin AG, Biccheri R, Khalifa ME, Pearson MN, Poggi Pollini C, Hamiaux C, Cohen D, Ratti C (2018) Characterization of Actinidia virus 1, a new member of the family </w:t>
      </w:r>
      <w:r w:rsidRPr="00325F0D">
        <w:rPr>
          <w:rFonts w:ascii="Arial" w:eastAsiaTheme="minorHAnsi" w:hAnsi="Arial" w:cs="Arial"/>
          <w:i/>
          <w:sz w:val="22"/>
          <w:szCs w:val="22"/>
        </w:rPr>
        <w:t>Closteroviridae</w:t>
      </w:r>
      <w:r w:rsidRPr="00325F0D">
        <w:rPr>
          <w:rFonts w:ascii="Arial" w:eastAsiaTheme="minorHAnsi" w:hAnsi="Arial" w:cs="Arial"/>
          <w:sz w:val="22"/>
          <w:szCs w:val="22"/>
        </w:rPr>
        <w:t xml:space="preserve"> encoding a thaumatin-like protein. Arch Virol 163: 229–234. </w:t>
      </w:r>
      <w:hyperlink r:id="rId18" w:history="1">
        <w:r w:rsidRPr="00325F0D">
          <w:rPr>
            <w:rStyle w:val="Hyperlink"/>
            <w:rFonts w:ascii="Arial" w:hAnsi="Arial" w:cs="Arial"/>
            <w:sz w:val="22"/>
            <w:szCs w:val="22"/>
          </w:rPr>
          <w:t>https://doi.org/10.1007/s00705-017-3610-z</w:t>
        </w:r>
      </w:hyperlink>
      <w:r>
        <w:rPr>
          <w:rStyle w:val="Hyperlink"/>
          <w:rFonts w:ascii="Arial" w:hAnsi="Arial" w:cs="Arial"/>
          <w:sz w:val="22"/>
          <w:szCs w:val="22"/>
        </w:rPr>
        <w:t xml:space="preserve">. </w:t>
      </w:r>
      <w:r w:rsidRPr="005957A0">
        <w:rPr>
          <w:rStyle w:val="id-label"/>
          <w:rFonts w:ascii="Arial" w:hAnsi="Arial" w:cs="Arial"/>
          <w:color w:val="212121"/>
          <w:sz w:val="22"/>
          <w:szCs w:val="22"/>
        </w:rPr>
        <w:t>PMID: </w:t>
      </w:r>
      <w:r w:rsidRPr="005957A0">
        <w:rPr>
          <w:rStyle w:val="Strong"/>
          <w:rFonts w:ascii="Arial" w:hAnsi="Arial" w:cs="Arial"/>
          <w:b w:val="0"/>
          <w:bCs w:val="0"/>
          <w:color w:val="212121"/>
          <w:sz w:val="22"/>
          <w:szCs w:val="22"/>
        </w:rPr>
        <w:t>29043497</w:t>
      </w:r>
    </w:p>
    <w:p w14:paraId="178BF233" w14:textId="77777777" w:rsidR="00A01C69" w:rsidRPr="00325F0D" w:rsidRDefault="00A01C69" w:rsidP="005A4912">
      <w:pPr>
        <w:pStyle w:val="ListParagraph"/>
        <w:numPr>
          <w:ilvl w:val="0"/>
          <w:numId w:val="12"/>
        </w:numPr>
        <w:spacing w:after="120"/>
        <w:contextualSpacing w:val="0"/>
        <w:jc w:val="both"/>
        <w:rPr>
          <w:rFonts w:ascii="Arial" w:hAnsi="Arial" w:cs="Arial"/>
          <w:sz w:val="22"/>
          <w:szCs w:val="22"/>
        </w:rPr>
      </w:pPr>
      <w:r w:rsidRPr="00325F0D">
        <w:rPr>
          <w:rFonts w:ascii="Arial" w:hAnsi="Arial" w:cs="Arial"/>
          <w:bCs/>
          <w:sz w:val="22"/>
          <w:szCs w:val="22"/>
        </w:rPr>
        <w:t>Dolja VV, Kreuze JF, Valkonen</w:t>
      </w:r>
      <w:r w:rsidRPr="00325F0D">
        <w:rPr>
          <w:rFonts w:ascii="Arial" w:hAnsi="Arial" w:cs="Arial"/>
          <w:sz w:val="22"/>
          <w:szCs w:val="22"/>
        </w:rPr>
        <w:t xml:space="preserve"> JP (</w:t>
      </w:r>
      <w:r w:rsidRPr="00325F0D">
        <w:rPr>
          <w:rFonts w:ascii="Arial" w:hAnsi="Arial" w:cs="Arial"/>
          <w:bCs/>
          <w:sz w:val="22"/>
          <w:szCs w:val="22"/>
        </w:rPr>
        <w:t>200</w:t>
      </w:r>
      <w:r w:rsidRPr="00325F0D">
        <w:rPr>
          <w:rFonts w:ascii="Arial" w:hAnsi="Arial" w:cs="Arial"/>
          <w:sz w:val="22"/>
          <w:szCs w:val="22"/>
        </w:rPr>
        <w:t xml:space="preserve">6) Comparative and functional genomics of closteroviruses. </w:t>
      </w:r>
      <w:r w:rsidRPr="00325F0D">
        <w:rPr>
          <w:rFonts w:ascii="Arial" w:hAnsi="Arial" w:cs="Arial"/>
          <w:iCs/>
          <w:sz w:val="22"/>
          <w:szCs w:val="22"/>
        </w:rPr>
        <w:t>Virus Res</w:t>
      </w:r>
      <w:r w:rsidRPr="00325F0D">
        <w:rPr>
          <w:rFonts w:ascii="Arial" w:hAnsi="Arial" w:cs="Arial"/>
          <w:sz w:val="22"/>
          <w:szCs w:val="22"/>
        </w:rPr>
        <w:t xml:space="preserve"> </w:t>
      </w:r>
      <w:r w:rsidRPr="00325F0D">
        <w:rPr>
          <w:rFonts w:ascii="Arial" w:hAnsi="Arial" w:cs="Arial"/>
          <w:bCs/>
          <w:sz w:val="22"/>
          <w:szCs w:val="22"/>
        </w:rPr>
        <w:t>117</w:t>
      </w:r>
      <w:r w:rsidRPr="00325F0D">
        <w:rPr>
          <w:rFonts w:ascii="Arial" w:hAnsi="Arial" w:cs="Arial"/>
          <w:sz w:val="22"/>
          <w:szCs w:val="22"/>
        </w:rPr>
        <w:t>: 38-51.</w:t>
      </w:r>
      <w:r>
        <w:rPr>
          <w:rFonts w:ascii="Arial" w:hAnsi="Arial" w:cs="Arial"/>
          <w:sz w:val="22"/>
          <w:szCs w:val="22"/>
        </w:rPr>
        <w:t xml:space="preserve"> </w:t>
      </w:r>
      <w:r w:rsidRPr="00AB3C7E">
        <w:rPr>
          <w:rFonts w:ascii="Arial" w:hAnsi="Arial" w:cs="Arial"/>
          <w:color w:val="212121"/>
          <w:sz w:val="22"/>
          <w:szCs w:val="22"/>
          <w:lang w:eastAsia="it-IT"/>
        </w:rPr>
        <w:t>PMID: 16529837 </w:t>
      </w:r>
    </w:p>
    <w:p w14:paraId="6ED74AFE" w14:textId="77777777" w:rsidR="00A01C69" w:rsidRPr="00325F0D" w:rsidRDefault="00A01C69" w:rsidP="005A4912">
      <w:pPr>
        <w:pStyle w:val="HTMLPreformatted"/>
        <w:numPr>
          <w:ilvl w:val="0"/>
          <w:numId w:val="12"/>
        </w:numPr>
        <w:spacing w:after="120"/>
        <w:jc w:val="both"/>
        <w:rPr>
          <w:rFonts w:ascii="Arial" w:hAnsi="Arial" w:cs="Arial"/>
          <w:sz w:val="22"/>
          <w:szCs w:val="22"/>
        </w:rPr>
      </w:pPr>
      <w:r w:rsidRPr="00325F0D">
        <w:rPr>
          <w:rFonts w:ascii="Arial" w:hAnsi="Arial" w:cs="Arial"/>
          <w:sz w:val="22"/>
          <w:szCs w:val="22"/>
        </w:rPr>
        <w:t xml:space="preserve">Hoang DP, Chernomor O, von Haeseler A, Minh BQ, Vinh LS (2017) UFBoot2: Improving the ultrafast bootstrap approximation. Mol Biol Evol. </w:t>
      </w:r>
      <w:hyperlink r:id="rId19" w:history="1">
        <w:r w:rsidRPr="00325F0D">
          <w:rPr>
            <w:rStyle w:val="Hyperlink"/>
            <w:rFonts w:ascii="Arial" w:hAnsi="Arial" w:cs="Arial"/>
            <w:sz w:val="22"/>
            <w:szCs w:val="22"/>
            <w:u w:val="none"/>
          </w:rPr>
          <w:t>https://doi.org/10.1093/molbev/msx281</w:t>
        </w:r>
      </w:hyperlink>
      <w:r>
        <w:rPr>
          <w:rStyle w:val="Hyperlink"/>
          <w:rFonts w:ascii="Arial" w:hAnsi="Arial" w:cs="Arial"/>
          <w:sz w:val="22"/>
          <w:szCs w:val="22"/>
          <w:u w:val="none"/>
        </w:rPr>
        <w:t xml:space="preserve">. </w:t>
      </w:r>
      <w:r w:rsidRPr="00AB3C7E">
        <w:rPr>
          <w:rFonts w:ascii="Arial" w:hAnsi="Arial" w:cs="Arial"/>
          <w:color w:val="212121"/>
          <w:sz w:val="22"/>
          <w:szCs w:val="22"/>
          <w:lang w:eastAsia="it-IT"/>
        </w:rPr>
        <w:t>PMID: 29077904</w:t>
      </w:r>
    </w:p>
    <w:p w14:paraId="5464E284" w14:textId="77777777" w:rsidR="00A01C69" w:rsidRDefault="00A01C69" w:rsidP="005A4912">
      <w:pPr>
        <w:pStyle w:val="HTMLPreformatted"/>
        <w:numPr>
          <w:ilvl w:val="0"/>
          <w:numId w:val="12"/>
        </w:numPr>
        <w:spacing w:after="120"/>
        <w:jc w:val="both"/>
        <w:rPr>
          <w:rStyle w:val="Hyperlink"/>
          <w:rFonts w:ascii="Arial" w:hAnsi="Arial" w:cs="Arial"/>
          <w:color w:val="auto"/>
          <w:sz w:val="22"/>
          <w:szCs w:val="22"/>
          <w:u w:val="none"/>
        </w:rPr>
      </w:pPr>
      <w:r w:rsidRPr="00325F0D">
        <w:rPr>
          <w:rFonts w:ascii="Arial" w:eastAsiaTheme="minorHAnsi" w:hAnsi="Arial" w:cs="Arial"/>
          <w:color w:val="000000" w:themeColor="text1"/>
          <w:sz w:val="22"/>
          <w:szCs w:val="22"/>
        </w:rPr>
        <w:t xml:space="preserve">Fuchs M, Bar-Joseph M, Candresse T, Maree HJ, Martelli GP, Melzer MJ, Menzel W, Minafra A, Sabanadzovic S (2020) ICTV Virus Taxonomy Profile: </w:t>
      </w:r>
      <w:r w:rsidRPr="00325F0D">
        <w:rPr>
          <w:rFonts w:ascii="Arial" w:eastAsiaTheme="minorHAnsi" w:hAnsi="Arial" w:cs="Arial"/>
          <w:i/>
          <w:color w:val="000000" w:themeColor="text1"/>
          <w:sz w:val="22"/>
          <w:szCs w:val="22"/>
        </w:rPr>
        <w:t>Closteroviridae</w:t>
      </w:r>
      <w:r w:rsidRPr="00325F0D">
        <w:rPr>
          <w:rFonts w:ascii="Arial" w:eastAsiaTheme="minorHAnsi" w:hAnsi="Arial" w:cs="Arial"/>
          <w:color w:val="000000" w:themeColor="text1"/>
          <w:sz w:val="22"/>
          <w:szCs w:val="22"/>
        </w:rPr>
        <w:t xml:space="preserve">. J Gen Virol 101: 364–365. </w:t>
      </w:r>
      <w:hyperlink r:id="rId20" w:history="1">
        <w:r w:rsidRPr="00325F0D">
          <w:rPr>
            <w:rStyle w:val="Hyperlink"/>
            <w:rFonts w:ascii="Arial" w:hAnsi="Arial" w:cs="Arial"/>
            <w:sz w:val="22"/>
            <w:szCs w:val="22"/>
            <w:u w:val="none"/>
          </w:rPr>
          <w:t>https://doi.org/10.1099/jgv.0.001397</w:t>
        </w:r>
      </w:hyperlink>
      <w:r>
        <w:rPr>
          <w:rStyle w:val="Hyperlink"/>
          <w:rFonts w:ascii="Arial" w:hAnsi="Arial" w:cs="Arial"/>
          <w:sz w:val="22"/>
          <w:szCs w:val="22"/>
          <w:u w:val="none"/>
        </w:rPr>
        <w:t xml:space="preserve">. </w:t>
      </w:r>
      <w:r w:rsidRPr="00AB3C7E">
        <w:rPr>
          <w:rFonts w:ascii="Arial" w:hAnsi="Arial" w:cs="Arial"/>
          <w:color w:val="212121"/>
          <w:sz w:val="22"/>
          <w:szCs w:val="22"/>
          <w:lang w:eastAsia="it-IT"/>
        </w:rPr>
        <w:t>PMID: 32134375</w:t>
      </w:r>
    </w:p>
    <w:p w14:paraId="3D52BFB0" w14:textId="77777777" w:rsidR="00A01C69" w:rsidRPr="00133700" w:rsidRDefault="00A01C69" w:rsidP="005A4912">
      <w:pPr>
        <w:pStyle w:val="HTMLPreformatted"/>
        <w:numPr>
          <w:ilvl w:val="0"/>
          <w:numId w:val="12"/>
        </w:numPr>
        <w:spacing w:after="120"/>
        <w:jc w:val="both"/>
        <w:rPr>
          <w:rFonts w:ascii="Arial" w:hAnsi="Arial" w:cs="Arial"/>
          <w:sz w:val="22"/>
          <w:szCs w:val="22"/>
        </w:rPr>
      </w:pPr>
      <w:r w:rsidRPr="00133700">
        <w:rPr>
          <w:rFonts w:ascii="Arial" w:eastAsiaTheme="minorHAnsi" w:hAnsi="Arial" w:cs="Arial"/>
          <w:color w:val="000000" w:themeColor="text1"/>
          <w:sz w:val="22"/>
          <w:szCs w:val="22"/>
        </w:rPr>
        <w:t xml:space="preserve">Ho T, Tzanetakis IE (2014) </w:t>
      </w:r>
      <w:r w:rsidRPr="00133700">
        <w:rPr>
          <w:rFonts w:ascii="Arial" w:hAnsi="Arial" w:cs="Arial"/>
          <w:color w:val="000000" w:themeColor="text1"/>
          <w:sz w:val="22"/>
          <w:szCs w:val="22"/>
        </w:rPr>
        <w:t>Development of a virus detection and discovery pipeline using next generation sequencing.</w:t>
      </w:r>
      <w:r w:rsidRPr="00133700">
        <w:rPr>
          <w:rFonts w:ascii="Arial" w:hAnsi="Arial" w:cs="Arial"/>
          <w:sz w:val="22"/>
          <w:szCs w:val="22"/>
        </w:rPr>
        <w:t xml:space="preserve"> Virology 471-473: 54-60. </w:t>
      </w:r>
      <w:hyperlink r:id="rId21" w:tgtFrame="_blank" w:tooltip="Persistent link using digital object identifier" w:history="1">
        <w:r w:rsidRPr="00133700">
          <w:rPr>
            <w:rStyle w:val="Hyperlink"/>
            <w:rFonts w:ascii="Arial" w:hAnsi="Arial" w:cs="Arial"/>
            <w:color w:val="0432FF"/>
            <w:sz w:val="21"/>
            <w:szCs w:val="21"/>
            <w:u w:val="none"/>
          </w:rPr>
          <w:t>https://doi.org/10.1016/j.virol.2014.09.019</w:t>
        </w:r>
      </w:hyperlink>
      <w:r>
        <w:rPr>
          <w:rStyle w:val="Hyperlink"/>
          <w:rFonts w:ascii="Arial" w:hAnsi="Arial" w:cs="Arial"/>
          <w:color w:val="0432FF"/>
          <w:sz w:val="21"/>
          <w:szCs w:val="21"/>
          <w:u w:val="none"/>
        </w:rPr>
        <w:t xml:space="preserve">. </w:t>
      </w:r>
      <w:r w:rsidRPr="00CE1E16">
        <w:rPr>
          <w:rFonts w:ascii="Arial" w:hAnsi="Arial" w:cs="Arial"/>
          <w:color w:val="4D8055"/>
          <w:sz w:val="22"/>
          <w:szCs w:val="22"/>
          <w:shd w:val="clear" w:color="auto" w:fill="FFFFFF"/>
          <w:lang w:eastAsia="it-IT"/>
        </w:rPr>
        <w:t>PMID: 25461531</w:t>
      </w:r>
    </w:p>
    <w:p w14:paraId="1D7D43EF" w14:textId="7059D5A1" w:rsidR="009A7702" w:rsidRPr="005A4912" w:rsidRDefault="00A01C69" w:rsidP="005A4912">
      <w:pPr>
        <w:pStyle w:val="ListParagraph"/>
        <w:numPr>
          <w:ilvl w:val="0"/>
          <w:numId w:val="12"/>
        </w:numPr>
        <w:spacing w:after="120"/>
        <w:rPr>
          <w:rStyle w:val="Hyperlink"/>
          <w:color w:val="auto"/>
          <w:u w:val="none"/>
        </w:rPr>
      </w:pPr>
      <w:r w:rsidRPr="005A4912">
        <w:rPr>
          <w:rFonts w:ascii="Arial" w:hAnsi="Arial" w:cs="Arial"/>
          <w:color w:val="000000" w:themeColor="text1"/>
          <w:sz w:val="22"/>
          <w:szCs w:val="22"/>
        </w:rPr>
        <w:t>Isogai M, Muramatu S, Watanabe M,</w:t>
      </w:r>
      <w:r>
        <w:rPr>
          <w:rFonts w:ascii="Arial" w:hAnsi="Arial" w:cs="Arial"/>
          <w:color w:val="000000" w:themeColor="text1"/>
          <w:sz w:val="22"/>
          <w:szCs w:val="22"/>
        </w:rPr>
        <w:t xml:space="preserve"> </w:t>
      </w:r>
      <w:r w:rsidRPr="005A4912">
        <w:rPr>
          <w:rFonts w:ascii="Arial" w:hAnsi="Arial" w:cs="Arial"/>
          <w:color w:val="000000" w:themeColor="text1"/>
          <w:sz w:val="22"/>
          <w:szCs w:val="22"/>
        </w:rPr>
        <w:t xml:space="preserve">Yoshikawa N (2013) Complete nucleotide sequence and latency of a novel blueberry-infecting closterovirus. J Gen Plant Pathol 79: 123-127. </w:t>
      </w:r>
      <w:hyperlink r:id="rId22" w:history="1">
        <w:r w:rsidRPr="005A4912">
          <w:rPr>
            <w:rStyle w:val="Hyperlink"/>
            <w:rFonts w:ascii="Arial" w:hAnsi="Arial" w:cs="Arial"/>
            <w:color w:val="000000" w:themeColor="text1"/>
            <w:sz w:val="22"/>
            <w:szCs w:val="22"/>
            <w:u w:val="none"/>
          </w:rPr>
          <w:t>https://doi.org/10.1007/s10327-013-0431-0</w:t>
        </w:r>
      </w:hyperlink>
    </w:p>
    <w:p w14:paraId="41656E5C" w14:textId="6B479669" w:rsidR="005A4912" w:rsidRDefault="005A4912" w:rsidP="005A4912">
      <w:pPr>
        <w:pStyle w:val="ListParagraph"/>
        <w:spacing w:after="120"/>
        <w:rPr>
          <w:rStyle w:val="Hyperlink"/>
          <w:color w:val="auto"/>
          <w:u w:val="none"/>
        </w:rPr>
      </w:pPr>
    </w:p>
    <w:p w14:paraId="36BBA1A3" w14:textId="77777777" w:rsidR="005A4912" w:rsidRPr="00CE1E16" w:rsidRDefault="005A4912" w:rsidP="005A4912">
      <w:pPr>
        <w:pStyle w:val="ListParagraph"/>
        <w:numPr>
          <w:ilvl w:val="0"/>
          <w:numId w:val="12"/>
        </w:numPr>
        <w:autoSpaceDE w:val="0"/>
        <w:autoSpaceDN w:val="0"/>
        <w:adjustRightInd w:val="0"/>
        <w:spacing w:after="120"/>
        <w:contextualSpacing w:val="0"/>
        <w:jc w:val="both"/>
        <w:rPr>
          <w:rFonts w:ascii="Arial" w:hAnsi="Arial" w:cs="Arial"/>
          <w:noProof/>
          <w:sz w:val="22"/>
          <w:szCs w:val="22"/>
        </w:rPr>
      </w:pPr>
      <w:r w:rsidRPr="00CE1E16">
        <w:rPr>
          <w:rFonts w:ascii="Arial" w:eastAsiaTheme="minorHAnsi" w:hAnsi="Arial" w:cs="Arial"/>
          <w:color w:val="000000" w:themeColor="text1"/>
          <w:sz w:val="22"/>
          <w:szCs w:val="22"/>
          <w:lang w:val="it-IT"/>
        </w:rPr>
        <w:t xml:space="preserve">Ito T, Sato A, Suzaki K, 2015. </w:t>
      </w:r>
      <w:r w:rsidRPr="00CE1E16">
        <w:rPr>
          <w:rFonts w:ascii="Arial" w:eastAsiaTheme="minorHAnsi" w:hAnsi="Arial" w:cs="Arial"/>
          <w:color w:val="000000" w:themeColor="text1"/>
          <w:sz w:val="22"/>
          <w:szCs w:val="22"/>
        </w:rPr>
        <w:t xml:space="preserve">An assemblage of divergent variants of a novel putative closterovirus from American persimmon. Virus Genes 51: 105–111. </w:t>
      </w:r>
      <w:r w:rsidRPr="00CE1E16">
        <w:rPr>
          <w:rFonts w:ascii="Arial" w:hAnsi="Arial" w:cs="Arial"/>
          <w:color w:val="212121"/>
          <w:sz w:val="22"/>
          <w:szCs w:val="22"/>
          <w:lang w:eastAsia="it-IT"/>
        </w:rPr>
        <w:t>DOI: </w:t>
      </w:r>
      <w:hyperlink r:id="rId23" w:tgtFrame="_blank" w:history="1">
        <w:r w:rsidRPr="00CE1E16">
          <w:rPr>
            <w:rStyle w:val="Hyperlink"/>
            <w:rFonts w:ascii="Arial" w:hAnsi="Arial" w:cs="Arial"/>
            <w:color w:val="205493"/>
            <w:sz w:val="22"/>
            <w:szCs w:val="22"/>
          </w:rPr>
          <w:t>10.1007/s11262-015-1202-0</w:t>
        </w:r>
      </w:hyperlink>
      <w:r w:rsidRPr="00CE1E16">
        <w:rPr>
          <w:rFonts w:ascii="Arial" w:hAnsi="Arial" w:cs="Arial"/>
          <w:color w:val="212121"/>
          <w:sz w:val="22"/>
          <w:szCs w:val="22"/>
        </w:rPr>
        <w:t xml:space="preserve">. </w:t>
      </w:r>
      <w:r w:rsidRPr="00CE1E16">
        <w:rPr>
          <w:rFonts w:ascii="Arial" w:hAnsi="Arial" w:cs="Arial"/>
          <w:color w:val="212121"/>
          <w:sz w:val="22"/>
          <w:szCs w:val="22"/>
          <w:lang w:eastAsia="it-IT"/>
        </w:rPr>
        <w:t>PMID: 25921465</w:t>
      </w:r>
    </w:p>
    <w:p w14:paraId="346235ED" w14:textId="77777777" w:rsidR="005A4912" w:rsidRPr="005A4912" w:rsidRDefault="005A4912" w:rsidP="005A4912">
      <w:pPr>
        <w:pStyle w:val="ListParagraph"/>
        <w:spacing w:after="120"/>
        <w:rPr>
          <w:rStyle w:val="Hyperlink"/>
          <w:color w:val="auto"/>
          <w:u w:val="none"/>
        </w:rPr>
      </w:pPr>
    </w:p>
    <w:p w14:paraId="0B236277" w14:textId="77777777" w:rsidR="00A01C69" w:rsidRPr="005A4912" w:rsidRDefault="00A01C69" w:rsidP="005A4912">
      <w:pPr>
        <w:pStyle w:val="ListParagraph"/>
        <w:spacing w:after="120"/>
        <w:rPr>
          <w:rStyle w:val="Hyperlink"/>
          <w:color w:val="auto"/>
          <w:u w:val="none"/>
        </w:rPr>
      </w:pPr>
    </w:p>
    <w:p w14:paraId="4E8AFE77" w14:textId="3FF0BFD3" w:rsidR="005A4912" w:rsidRPr="005A4912" w:rsidRDefault="00A01C69" w:rsidP="005A4912">
      <w:pPr>
        <w:pStyle w:val="ListParagraph"/>
        <w:numPr>
          <w:ilvl w:val="0"/>
          <w:numId w:val="12"/>
        </w:numPr>
        <w:autoSpaceDE w:val="0"/>
        <w:autoSpaceDN w:val="0"/>
        <w:adjustRightInd w:val="0"/>
        <w:spacing w:after="120"/>
        <w:jc w:val="both"/>
        <w:rPr>
          <w:rStyle w:val="Strong"/>
          <w:rFonts w:ascii="Arial" w:hAnsi="Arial" w:cs="Arial"/>
          <w:b w:val="0"/>
          <w:bCs w:val="0"/>
          <w:noProof/>
          <w:sz w:val="22"/>
          <w:szCs w:val="22"/>
        </w:rPr>
      </w:pPr>
      <w:r w:rsidRPr="00A01C69">
        <w:rPr>
          <w:rFonts w:ascii="Arial" w:hAnsi="Arial" w:cs="Arial"/>
          <w:color w:val="000000" w:themeColor="text1"/>
          <w:sz w:val="22"/>
          <w:szCs w:val="22"/>
        </w:rPr>
        <w:lastRenderedPageBreak/>
        <w:t xml:space="preserve">Kalyaanamoorthy S, Minh BQ, Wong TKF, von Haeseler A, Jermiin LS (2017) ModelFinder: Fast model selection for accurate phylogenetic estimates. Nature Methods, 14:587–589. </w:t>
      </w:r>
      <w:hyperlink r:id="rId24" w:history="1">
        <w:r w:rsidRPr="00A01C69">
          <w:rPr>
            <w:rStyle w:val="Hyperlink"/>
            <w:rFonts w:ascii="Arial" w:hAnsi="Arial" w:cs="Arial"/>
            <w:sz w:val="22"/>
            <w:szCs w:val="22"/>
          </w:rPr>
          <w:t>https://doi.org/10.1038/nmeth.4285</w:t>
        </w:r>
      </w:hyperlink>
      <w:r w:rsidRPr="00A01C69">
        <w:rPr>
          <w:rStyle w:val="Hyperlink"/>
          <w:rFonts w:ascii="Arial" w:hAnsi="Arial" w:cs="Arial"/>
          <w:sz w:val="22"/>
          <w:szCs w:val="22"/>
        </w:rPr>
        <w:t xml:space="preserve">. </w:t>
      </w:r>
      <w:r w:rsidRPr="00A01C69">
        <w:rPr>
          <w:rStyle w:val="id-label"/>
          <w:rFonts w:ascii="Arial" w:hAnsi="Arial" w:cs="Arial"/>
          <w:color w:val="212121"/>
          <w:sz w:val="22"/>
          <w:szCs w:val="22"/>
        </w:rPr>
        <w:t>PMID: </w:t>
      </w:r>
      <w:r w:rsidRPr="00A01C69">
        <w:rPr>
          <w:rStyle w:val="Strong"/>
          <w:rFonts w:ascii="Arial" w:hAnsi="Arial" w:cs="Arial"/>
          <w:b w:val="0"/>
          <w:bCs w:val="0"/>
          <w:color w:val="212121"/>
          <w:sz w:val="22"/>
          <w:szCs w:val="22"/>
        </w:rPr>
        <w:t>28481363</w:t>
      </w:r>
    </w:p>
    <w:p w14:paraId="11FBCF35" w14:textId="77777777" w:rsidR="005A4912" w:rsidRPr="005A4912" w:rsidRDefault="005A4912" w:rsidP="005A4912">
      <w:pPr>
        <w:pStyle w:val="ListParagraph"/>
        <w:autoSpaceDE w:val="0"/>
        <w:autoSpaceDN w:val="0"/>
        <w:adjustRightInd w:val="0"/>
        <w:spacing w:after="120"/>
        <w:jc w:val="both"/>
        <w:rPr>
          <w:rStyle w:val="Strong"/>
          <w:rFonts w:ascii="Arial" w:hAnsi="Arial" w:cs="Arial"/>
          <w:b w:val="0"/>
          <w:bCs w:val="0"/>
          <w:noProof/>
          <w:sz w:val="22"/>
          <w:szCs w:val="22"/>
        </w:rPr>
      </w:pPr>
    </w:p>
    <w:p w14:paraId="37E2AB7F" w14:textId="61646BC4" w:rsidR="005A4912" w:rsidRPr="005A4912" w:rsidRDefault="005A4912" w:rsidP="005A4912">
      <w:pPr>
        <w:pStyle w:val="ListParagraph"/>
        <w:numPr>
          <w:ilvl w:val="0"/>
          <w:numId w:val="12"/>
        </w:numPr>
        <w:spacing w:after="120"/>
        <w:rPr>
          <w:rStyle w:val="Strong"/>
          <w:b w:val="0"/>
          <w:bCs w:val="0"/>
        </w:rPr>
      </w:pPr>
      <w:r w:rsidRPr="00CE1E16">
        <w:rPr>
          <w:rFonts w:ascii="Arial" w:hAnsi="Arial" w:cs="Arial"/>
          <w:sz w:val="22"/>
          <w:szCs w:val="22"/>
        </w:rPr>
        <w:t xml:space="preserve">Letunic I, Bork P (2021) </w:t>
      </w:r>
      <w:r w:rsidRPr="00CE1E16">
        <w:rPr>
          <w:rFonts w:ascii="Arial" w:hAnsi="Arial" w:cs="Arial"/>
          <w:iCs/>
          <w:sz w:val="22"/>
          <w:szCs w:val="22"/>
        </w:rPr>
        <w:t>Interactive Tree Of Life (iTOL) v5: an online tool for</w:t>
      </w:r>
      <w:r>
        <w:rPr>
          <w:rFonts w:ascii="Arial" w:hAnsi="Arial" w:cs="Arial"/>
          <w:iCs/>
          <w:sz w:val="22"/>
          <w:szCs w:val="22"/>
        </w:rPr>
        <w:t xml:space="preserve"> </w:t>
      </w:r>
      <w:r w:rsidRPr="00CE1E16">
        <w:rPr>
          <w:rFonts w:ascii="Arial" w:hAnsi="Arial" w:cs="Arial"/>
          <w:iCs/>
          <w:sz w:val="22"/>
          <w:szCs w:val="22"/>
        </w:rPr>
        <w:t>phylogenetic tree display and annotation.</w:t>
      </w:r>
      <w:r w:rsidRPr="00CE1E16">
        <w:rPr>
          <w:rFonts w:ascii="Arial" w:hAnsi="Arial" w:cs="Arial"/>
          <w:sz w:val="22"/>
          <w:szCs w:val="22"/>
        </w:rPr>
        <w:t xml:space="preserve"> Nucleic Acids Res gkab31 </w:t>
      </w:r>
      <w:hyperlink r:id="rId25" w:history="1">
        <w:r w:rsidRPr="00CE1E16">
          <w:rPr>
            <w:rStyle w:val="Hyperlink"/>
            <w:rFonts w:ascii="Arial" w:hAnsi="Arial" w:cs="Arial"/>
            <w:bCs/>
            <w:sz w:val="22"/>
            <w:szCs w:val="22"/>
          </w:rPr>
          <w:t>https://doi.org/10.1093/nar/gkab301</w:t>
        </w:r>
      </w:hyperlink>
      <w:r w:rsidRPr="00CE1E16">
        <w:rPr>
          <w:rFonts w:ascii="Arial" w:hAnsi="Arial" w:cs="Arial"/>
          <w:bCs/>
          <w:sz w:val="22"/>
          <w:szCs w:val="22"/>
        </w:rPr>
        <w:t xml:space="preserve">. </w:t>
      </w:r>
      <w:r w:rsidRPr="00CE1E16">
        <w:rPr>
          <w:rStyle w:val="id-label"/>
          <w:rFonts w:ascii="Arial" w:hAnsi="Arial" w:cs="Arial"/>
          <w:color w:val="212121"/>
          <w:sz w:val="22"/>
          <w:szCs w:val="22"/>
        </w:rPr>
        <w:t>PMID: </w:t>
      </w:r>
      <w:r w:rsidRPr="00CE1E16">
        <w:rPr>
          <w:rStyle w:val="Strong"/>
          <w:rFonts w:ascii="Arial" w:hAnsi="Arial" w:cs="Arial"/>
          <w:b w:val="0"/>
          <w:bCs w:val="0"/>
          <w:color w:val="212121"/>
          <w:sz w:val="22"/>
          <w:szCs w:val="22"/>
        </w:rPr>
        <w:t>33885785</w:t>
      </w:r>
    </w:p>
    <w:p w14:paraId="0B8CE966" w14:textId="77777777" w:rsidR="005A4912" w:rsidRPr="005A4912" w:rsidRDefault="005A4912" w:rsidP="005A4912">
      <w:pPr>
        <w:pStyle w:val="ListParagraph"/>
        <w:spacing w:after="120"/>
        <w:rPr>
          <w:rStyle w:val="Strong"/>
          <w:b w:val="0"/>
          <w:bCs w:val="0"/>
        </w:rPr>
      </w:pPr>
    </w:p>
    <w:p w14:paraId="5B924323" w14:textId="286CCAEA" w:rsidR="005A4912" w:rsidRDefault="005A4912" w:rsidP="005A4912">
      <w:pPr>
        <w:pStyle w:val="ListParagraph"/>
        <w:numPr>
          <w:ilvl w:val="0"/>
          <w:numId w:val="12"/>
        </w:numPr>
        <w:autoSpaceDE w:val="0"/>
        <w:autoSpaceDN w:val="0"/>
        <w:adjustRightInd w:val="0"/>
        <w:spacing w:after="120"/>
        <w:jc w:val="both"/>
        <w:rPr>
          <w:rFonts w:ascii="Arial" w:hAnsi="Arial" w:cs="Arial"/>
          <w:noProof/>
          <w:sz w:val="22"/>
          <w:szCs w:val="22"/>
        </w:rPr>
      </w:pPr>
      <w:r w:rsidRPr="005A4912">
        <w:rPr>
          <w:rFonts w:ascii="Arial" w:hAnsi="Arial" w:cs="Arial"/>
          <w:noProof/>
          <w:color w:val="000000" w:themeColor="text1"/>
          <w:sz w:val="22"/>
          <w:szCs w:val="22"/>
        </w:rPr>
        <w:t xml:space="preserve">Minh BQ, Nguyen MAT, von Haeseler A (2013) Ultrafast Approximation for Phylogenetic Bootstrap. Mol Biol Evol 30:1188–1195. </w:t>
      </w:r>
      <w:hyperlink r:id="rId26" w:history="1">
        <w:r w:rsidRPr="005A4912">
          <w:rPr>
            <w:rStyle w:val="Hyperlink"/>
            <w:rFonts w:ascii="Arial" w:hAnsi="Arial" w:cs="Arial"/>
            <w:noProof/>
            <w:sz w:val="22"/>
            <w:szCs w:val="22"/>
          </w:rPr>
          <w:t>https://doi.org/10.1093/molbev/mst024</w:t>
        </w:r>
      </w:hyperlink>
      <w:r w:rsidRPr="005A4912">
        <w:rPr>
          <w:rStyle w:val="Hyperlink"/>
          <w:rFonts w:ascii="Arial" w:hAnsi="Arial" w:cs="Arial"/>
          <w:noProof/>
          <w:sz w:val="22"/>
          <w:szCs w:val="22"/>
        </w:rPr>
        <w:t xml:space="preserve">. </w:t>
      </w:r>
      <w:r w:rsidRPr="005A4912">
        <w:rPr>
          <w:rFonts w:ascii="Arial" w:hAnsi="Arial" w:cs="Arial"/>
          <w:sz w:val="22"/>
          <w:szCs w:val="22"/>
          <w:shd w:val="clear" w:color="auto" w:fill="FFFFFF"/>
          <w:lang w:eastAsia="it-IT"/>
        </w:rPr>
        <w:t>PMID: 23418397</w:t>
      </w:r>
      <w:r w:rsidRPr="005A4912">
        <w:rPr>
          <w:rFonts w:ascii="Arial" w:hAnsi="Arial" w:cs="Arial"/>
          <w:noProof/>
          <w:sz w:val="22"/>
          <w:szCs w:val="22"/>
        </w:rPr>
        <w:t xml:space="preserve"> </w:t>
      </w:r>
    </w:p>
    <w:p w14:paraId="70B14A85" w14:textId="77777777" w:rsidR="005A4912" w:rsidRDefault="005A4912" w:rsidP="005A4912">
      <w:pPr>
        <w:pStyle w:val="ListParagraph"/>
        <w:autoSpaceDE w:val="0"/>
        <w:autoSpaceDN w:val="0"/>
        <w:adjustRightInd w:val="0"/>
        <w:spacing w:after="120"/>
        <w:jc w:val="both"/>
        <w:rPr>
          <w:rFonts w:ascii="Arial" w:hAnsi="Arial" w:cs="Arial"/>
          <w:noProof/>
          <w:sz w:val="22"/>
          <w:szCs w:val="22"/>
        </w:rPr>
      </w:pPr>
    </w:p>
    <w:p w14:paraId="58558C56" w14:textId="6F2645B7" w:rsidR="005A4912" w:rsidRPr="005A4912" w:rsidRDefault="005A4912" w:rsidP="005A4912">
      <w:pPr>
        <w:pStyle w:val="ListParagraph"/>
        <w:numPr>
          <w:ilvl w:val="0"/>
          <w:numId w:val="12"/>
        </w:numPr>
        <w:autoSpaceDE w:val="0"/>
        <w:autoSpaceDN w:val="0"/>
        <w:adjustRightInd w:val="0"/>
        <w:spacing w:after="120"/>
        <w:jc w:val="both"/>
        <w:rPr>
          <w:rStyle w:val="Strong"/>
          <w:rFonts w:ascii="Arial" w:hAnsi="Arial" w:cs="Arial"/>
          <w:b w:val="0"/>
          <w:bCs w:val="0"/>
          <w:noProof/>
          <w:sz w:val="22"/>
          <w:szCs w:val="22"/>
        </w:rPr>
      </w:pPr>
      <w:r w:rsidRPr="005A4912">
        <w:rPr>
          <w:rFonts w:ascii="Arial" w:hAnsi="Arial" w:cs="Arial"/>
          <w:noProof/>
          <w:color w:val="000000" w:themeColor="text1"/>
          <w:sz w:val="22"/>
          <w:szCs w:val="22"/>
        </w:rPr>
        <w:t xml:space="preserve">Nguyen L-T, Schmidt HA, von Haeseler A, Minh BQ (2015) IQ-TREE: A Fast and Effective Stochastic Algorithm for Estimating Maximum-Likelihood Phylogenies. Mol </w:t>
      </w:r>
      <w:r w:rsidRPr="005A4912">
        <w:rPr>
          <w:rFonts w:ascii="Arial" w:hAnsi="Arial" w:cs="Arial"/>
          <w:noProof/>
          <w:sz w:val="22"/>
          <w:szCs w:val="22"/>
        </w:rPr>
        <w:t>Biol Evol 32:268–274</w:t>
      </w:r>
      <w:r w:rsidRPr="005A4912">
        <w:rPr>
          <w:rFonts w:ascii="Arial" w:hAnsi="Arial" w:cs="Arial"/>
          <w:noProof/>
          <w:color w:val="000000" w:themeColor="text1"/>
          <w:sz w:val="22"/>
          <w:szCs w:val="22"/>
        </w:rPr>
        <w:t xml:space="preserve">. </w:t>
      </w:r>
      <w:hyperlink r:id="rId27" w:history="1">
        <w:r w:rsidRPr="005A4912">
          <w:rPr>
            <w:rStyle w:val="Hyperlink"/>
            <w:rFonts w:ascii="Arial" w:hAnsi="Arial" w:cs="Arial"/>
            <w:noProof/>
            <w:color w:val="0432FF"/>
            <w:sz w:val="22"/>
            <w:szCs w:val="22"/>
          </w:rPr>
          <w:t>https://doi.org/10.1093/molbev/msu300</w:t>
        </w:r>
      </w:hyperlink>
      <w:r w:rsidRPr="005A4912">
        <w:rPr>
          <w:rStyle w:val="Hyperlink"/>
          <w:rFonts w:ascii="Arial" w:hAnsi="Arial" w:cs="Arial"/>
          <w:noProof/>
          <w:color w:val="0432FF"/>
          <w:sz w:val="22"/>
          <w:szCs w:val="22"/>
        </w:rPr>
        <w:t xml:space="preserve">. </w:t>
      </w:r>
      <w:r w:rsidRPr="005A4912">
        <w:rPr>
          <w:rStyle w:val="id-label"/>
          <w:rFonts w:ascii="Arial" w:hAnsi="Arial" w:cs="Arial"/>
          <w:color w:val="212121"/>
          <w:sz w:val="22"/>
          <w:szCs w:val="22"/>
        </w:rPr>
        <w:t>PMID: </w:t>
      </w:r>
      <w:r w:rsidRPr="005A4912">
        <w:rPr>
          <w:rStyle w:val="Strong"/>
          <w:rFonts w:ascii="Arial" w:hAnsi="Arial" w:cs="Arial"/>
          <w:b w:val="0"/>
          <w:bCs w:val="0"/>
          <w:color w:val="212121"/>
          <w:sz w:val="22"/>
          <w:szCs w:val="22"/>
        </w:rPr>
        <w:t>25371430</w:t>
      </w:r>
    </w:p>
    <w:p w14:paraId="776BB075" w14:textId="77777777" w:rsidR="005A4912" w:rsidRPr="005A4912" w:rsidRDefault="005A4912" w:rsidP="005A4912">
      <w:pPr>
        <w:pStyle w:val="ListParagraph"/>
        <w:rPr>
          <w:rStyle w:val="Strong"/>
          <w:rFonts w:ascii="Arial" w:hAnsi="Arial" w:cs="Arial"/>
          <w:b w:val="0"/>
          <w:bCs w:val="0"/>
          <w:noProof/>
          <w:sz w:val="22"/>
          <w:szCs w:val="22"/>
        </w:rPr>
      </w:pPr>
    </w:p>
    <w:p w14:paraId="2FFCA0C0" w14:textId="6711A0C1" w:rsidR="005A4912" w:rsidRDefault="005A4912" w:rsidP="005A4912">
      <w:pPr>
        <w:pStyle w:val="ListParagraph"/>
        <w:numPr>
          <w:ilvl w:val="0"/>
          <w:numId w:val="12"/>
        </w:numPr>
        <w:autoSpaceDE w:val="0"/>
        <w:autoSpaceDN w:val="0"/>
        <w:adjustRightInd w:val="0"/>
        <w:spacing w:after="120"/>
        <w:jc w:val="both"/>
        <w:rPr>
          <w:rFonts w:ascii="Arial" w:hAnsi="Arial" w:cs="Arial"/>
          <w:sz w:val="22"/>
          <w:szCs w:val="22"/>
        </w:rPr>
      </w:pPr>
      <w:r w:rsidRPr="005A4912">
        <w:rPr>
          <w:rFonts w:ascii="Arial" w:hAnsi="Arial" w:cs="Arial"/>
          <w:noProof/>
          <w:sz w:val="22"/>
          <w:szCs w:val="22"/>
        </w:rPr>
        <w:t xml:space="preserve">Ruiz-García AB, Candresse T, Canales C, Morán F, Machado de Oliveira C, Bertolinini E, Olmos A (2020) Molecular characterization of the complete coding seqence of olive leaf yellowing-associated virus. Plants 9:1272 </w:t>
      </w:r>
      <w:hyperlink r:id="rId28" w:history="1">
        <w:r w:rsidRPr="005A4912">
          <w:rPr>
            <w:rStyle w:val="Hyperlink"/>
            <w:rFonts w:ascii="Arial" w:hAnsi="Arial" w:cs="Arial"/>
            <w:sz w:val="22"/>
            <w:szCs w:val="22"/>
          </w:rPr>
          <w:t>https://doi.org/10.3390/plants9101272</w:t>
        </w:r>
      </w:hyperlink>
      <w:r w:rsidRPr="005A4912">
        <w:rPr>
          <w:rStyle w:val="Hyperlink"/>
          <w:rFonts w:ascii="Arial" w:hAnsi="Arial" w:cs="Arial"/>
          <w:sz w:val="22"/>
          <w:szCs w:val="22"/>
        </w:rPr>
        <w:t xml:space="preserve">. </w:t>
      </w:r>
      <w:r w:rsidRPr="005A4912">
        <w:rPr>
          <w:rStyle w:val="id-label"/>
          <w:rFonts w:ascii="Arial" w:hAnsi="Arial" w:cs="Arial"/>
          <w:color w:val="212121"/>
          <w:sz w:val="22"/>
          <w:szCs w:val="22"/>
        </w:rPr>
        <w:t>PMID: </w:t>
      </w:r>
      <w:r w:rsidRPr="005A4912">
        <w:rPr>
          <w:rStyle w:val="Strong"/>
          <w:rFonts w:ascii="Arial" w:hAnsi="Arial" w:cs="Arial"/>
          <w:b w:val="0"/>
          <w:bCs w:val="0"/>
          <w:color w:val="212121"/>
          <w:sz w:val="22"/>
          <w:szCs w:val="22"/>
        </w:rPr>
        <w:t>32992518</w:t>
      </w:r>
      <w:r w:rsidRPr="005A4912">
        <w:rPr>
          <w:rFonts w:ascii="Arial" w:hAnsi="Arial" w:cs="Arial"/>
          <w:sz w:val="22"/>
          <w:szCs w:val="22"/>
        </w:rPr>
        <w:t xml:space="preserve">  </w:t>
      </w:r>
    </w:p>
    <w:p w14:paraId="2A510C51" w14:textId="77777777" w:rsidR="005A4912" w:rsidRPr="005A4912" w:rsidRDefault="005A4912" w:rsidP="005A4912">
      <w:pPr>
        <w:autoSpaceDE w:val="0"/>
        <w:autoSpaceDN w:val="0"/>
        <w:adjustRightInd w:val="0"/>
        <w:spacing w:after="120"/>
        <w:jc w:val="both"/>
        <w:rPr>
          <w:rFonts w:ascii="Arial" w:hAnsi="Arial" w:cs="Arial"/>
          <w:sz w:val="22"/>
          <w:szCs w:val="22"/>
        </w:rPr>
      </w:pPr>
    </w:p>
    <w:p w14:paraId="63E03DFC" w14:textId="0854AE71" w:rsidR="005A4912" w:rsidRDefault="005A4912" w:rsidP="005A4912">
      <w:pPr>
        <w:pStyle w:val="ListParagraph"/>
        <w:numPr>
          <w:ilvl w:val="0"/>
          <w:numId w:val="12"/>
        </w:numPr>
        <w:autoSpaceDE w:val="0"/>
        <w:autoSpaceDN w:val="0"/>
        <w:adjustRightInd w:val="0"/>
        <w:spacing w:after="120"/>
        <w:jc w:val="both"/>
        <w:rPr>
          <w:rStyle w:val="Strong"/>
          <w:rFonts w:ascii="Arial" w:hAnsi="Arial" w:cs="Arial"/>
          <w:b w:val="0"/>
          <w:bCs w:val="0"/>
          <w:color w:val="212121"/>
          <w:sz w:val="22"/>
          <w:szCs w:val="22"/>
        </w:rPr>
      </w:pPr>
      <w:r w:rsidRPr="005A4912">
        <w:rPr>
          <w:rFonts w:ascii="Arial" w:hAnsi="Arial" w:cs="Arial"/>
          <w:noProof/>
          <w:sz w:val="22"/>
          <w:szCs w:val="22"/>
        </w:rPr>
        <w:t xml:space="preserve">Trifinopoulos J, Nguyen L-T, von Haeseler A, Minh BQ (2016) W-IQ-TREE: a fast online phylogenetic tool for maximum likelihood analysis. Nucleic Acids Res 44:W232–W235. </w:t>
      </w:r>
      <w:hyperlink r:id="rId29" w:history="1">
        <w:r w:rsidRPr="005A4912">
          <w:rPr>
            <w:rStyle w:val="Hyperlink"/>
            <w:rFonts w:ascii="Arial" w:hAnsi="Arial" w:cs="Arial"/>
            <w:noProof/>
            <w:sz w:val="22"/>
            <w:szCs w:val="22"/>
          </w:rPr>
          <w:t>https://doi.org/10.1093/nar/gkw256</w:t>
        </w:r>
      </w:hyperlink>
      <w:r w:rsidRPr="005A4912">
        <w:rPr>
          <w:rStyle w:val="Hyperlink"/>
          <w:rFonts w:ascii="Arial" w:hAnsi="Arial" w:cs="Arial"/>
          <w:noProof/>
          <w:sz w:val="22"/>
          <w:szCs w:val="22"/>
        </w:rPr>
        <w:t xml:space="preserve">. </w:t>
      </w:r>
      <w:r w:rsidRPr="005A4912">
        <w:rPr>
          <w:rStyle w:val="id-label"/>
          <w:rFonts w:ascii="Arial" w:hAnsi="Arial" w:cs="Arial"/>
          <w:color w:val="212121"/>
          <w:sz w:val="22"/>
          <w:szCs w:val="22"/>
        </w:rPr>
        <w:t>PMID: </w:t>
      </w:r>
      <w:r w:rsidRPr="005A4912">
        <w:rPr>
          <w:rStyle w:val="Strong"/>
          <w:rFonts w:ascii="Arial" w:hAnsi="Arial" w:cs="Arial"/>
          <w:b w:val="0"/>
          <w:bCs w:val="0"/>
          <w:color w:val="212121"/>
          <w:sz w:val="22"/>
          <w:szCs w:val="22"/>
        </w:rPr>
        <w:t>27084950</w:t>
      </w:r>
    </w:p>
    <w:p w14:paraId="33B4E8C9" w14:textId="77777777" w:rsidR="005A4912" w:rsidRPr="005A4912" w:rsidRDefault="005A4912" w:rsidP="005A4912">
      <w:pPr>
        <w:autoSpaceDE w:val="0"/>
        <w:autoSpaceDN w:val="0"/>
        <w:adjustRightInd w:val="0"/>
        <w:spacing w:after="120"/>
        <w:jc w:val="both"/>
        <w:rPr>
          <w:rFonts w:ascii="Arial" w:hAnsi="Arial" w:cs="Arial"/>
          <w:color w:val="212121"/>
          <w:sz w:val="22"/>
          <w:szCs w:val="22"/>
        </w:rPr>
      </w:pPr>
    </w:p>
    <w:p w14:paraId="0ED1277C" w14:textId="77777777" w:rsidR="005A4912" w:rsidRPr="005A4912" w:rsidRDefault="005A4912" w:rsidP="005A4912">
      <w:pPr>
        <w:pStyle w:val="ListParagraph"/>
        <w:numPr>
          <w:ilvl w:val="0"/>
          <w:numId w:val="12"/>
        </w:numPr>
        <w:autoSpaceDE w:val="0"/>
        <w:autoSpaceDN w:val="0"/>
        <w:adjustRightInd w:val="0"/>
        <w:spacing w:after="120"/>
        <w:jc w:val="both"/>
        <w:rPr>
          <w:rFonts w:ascii="Arial" w:hAnsi="Arial" w:cs="Arial"/>
          <w:noProof/>
          <w:sz w:val="22"/>
          <w:szCs w:val="22"/>
        </w:rPr>
      </w:pPr>
      <w:r w:rsidRPr="005A4912">
        <w:rPr>
          <w:rFonts w:ascii="Arial" w:hAnsi="Arial" w:cs="Arial"/>
          <w:noProof/>
          <w:sz w:val="22"/>
          <w:szCs w:val="22"/>
        </w:rPr>
        <w:t xml:space="preserve">Tzanetakis IE, Postman JD, Martin RR (2005) A member of the Closteroviridae from mint with similarities to all three genera in the family. </w:t>
      </w:r>
      <w:r w:rsidRPr="005A4912">
        <w:rPr>
          <w:rFonts w:ascii="Arial" w:hAnsi="Arial" w:cs="Arial"/>
          <w:color w:val="323232"/>
          <w:sz w:val="22"/>
          <w:szCs w:val="22"/>
        </w:rPr>
        <w:t xml:space="preserve">Plant Dis 89: 654-658. </w:t>
      </w:r>
      <w:hyperlink r:id="rId30" w:history="1">
        <w:r w:rsidRPr="005A4912">
          <w:rPr>
            <w:rStyle w:val="Hyperlink"/>
            <w:rFonts w:ascii="Arial" w:hAnsi="Arial" w:cs="Arial"/>
            <w:color w:val="0432FF"/>
            <w:sz w:val="21"/>
            <w:szCs w:val="21"/>
            <w:shd w:val="clear" w:color="auto" w:fill="FFFFFF"/>
          </w:rPr>
          <w:t>https://doi.org/10.1094/PD-89-0654</w:t>
        </w:r>
      </w:hyperlink>
      <w:r w:rsidRPr="005A4912">
        <w:rPr>
          <w:rStyle w:val="Hyperlink"/>
          <w:rFonts w:ascii="Arial" w:hAnsi="Arial" w:cs="Arial"/>
          <w:color w:val="0432FF"/>
          <w:sz w:val="21"/>
          <w:szCs w:val="21"/>
          <w:shd w:val="clear" w:color="auto" w:fill="FFFFFF"/>
        </w:rPr>
        <w:t xml:space="preserve">. </w:t>
      </w:r>
      <w:r w:rsidRPr="005A4912">
        <w:rPr>
          <w:rStyle w:val="id-label"/>
          <w:rFonts w:ascii="Arial" w:hAnsi="Arial" w:cs="Arial"/>
          <w:color w:val="212121"/>
          <w:sz w:val="22"/>
          <w:szCs w:val="22"/>
        </w:rPr>
        <w:t>PMID: </w:t>
      </w:r>
      <w:r w:rsidRPr="005A4912">
        <w:rPr>
          <w:rStyle w:val="Strong"/>
          <w:rFonts w:ascii="Arial" w:hAnsi="Arial" w:cs="Arial"/>
          <w:b w:val="0"/>
          <w:bCs w:val="0"/>
          <w:color w:val="212121"/>
          <w:sz w:val="22"/>
          <w:szCs w:val="22"/>
        </w:rPr>
        <w:t>30795392</w:t>
      </w:r>
    </w:p>
    <w:p w14:paraId="007475A0" w14:textId="77777777" w:rsidR="005A4912" w:rsidRPr="00CE1E16" w:rsidRDefault="005A4912" w:rsidP="005A4912">
      <w:pPr>
        <w:autoSpaceDE w:val="0"/>
        <w:autoSpaceDN w:val="0"/>
        <w:adjustRightInd w:val="0"/>
        <w:spacing w:after="120"/>
        <w:ind w:left="360"/>
        <w:jc w:val="both"/>
        <w:rPr>
          <w:rFonts w:ascii="Arial" w:hAnsi="Arial" w:cs="Arial"/>
          <w:noProof/>
          <w:sz w:val="22"/>
          <w:szCs w:val="22"/>
        </w:rPr>
      </w:pPr>
    </w:p>
    <w:p w14:paraId="51FD11FF" w14:textId="77777777" w:rsidR="005A4912" w:rsidRPr="00CE1E16" w:rsidRDefault="005A4912" w:rsidP="005A4912">
      <w:pPr>
        <w:autoSpaceDE w:val="0"/>
        <w:autoSpaceDN w:val="0"/>
        <w:adjustRightInd w:val="0"/>
        <w:spacing w:after="120"/>
        <w:ind w:left="360"/>
        <w:jc w:val="both"/>
        <w:rPr>
          <w:rFonts w:ascii="Arial" w:hAnsi="Arial" w:cs="Arial"/>
          <w:noProof/>
          <w:sz w:val="22"/>
          <w:szCs w:val="22"/>
        </w:rPr>
      </w:pPr>
    </w:p>
    <w:p w14:paraId="2A4D6D6D" w14:textId="77777777" w:rsidR="005A4912" w:rsidRPr="005A4912" w:rsidRDefault="005A4912" w:rsidP="005A4912">
      <w:pPr>
        <w:autoSpaceDE w:val="0"/>
        <w:autoSpaceDN w:val="0"/>
        <w:adjustRightInd w:val="0"/>
        <w:spacing w:after="120"/>
        <w:jc w:val="both"/>
        <w:rPr>
          <w:rStyle w:val="Strong"/>
          <w:rFonts w:ascii="Arial" w:hAnsi="Arial" w:cs="Arial"/>
          <w:b w:val="0"/>
          <w:bCs w:val="0"/>
          <w:noProof/>
          <w:sz w:val="22"/>
          <w:szCs w:val="22"/>
        </w:rPr>
      </w:pPr>
    </w:p>
    <w:p w14:paraId="7C97CFE1" w14:textId="77777777" w:rsidR="005A4912" w:rsidRPr="005A4912" w:rsidRDefault="005A4912" w:rsidP="005A4912">
      <w:pPr>
        <w:autoSpaceDE w:val="0"/>
        <w:autoSpaceDN w:val="0"/>
        <w:adjustRightInd w:val="0"/>
        <w:spacing w:after="120"/>
        <w:jc w:val="both"/>
        <w:rPr>
          <w:rFonts w:ascii="Arial" w:hAnsi="Arial" w:cs="Arial"/>
          <w:noProof/>
          <w:sz w:val="22"/>
          <w:szCs w:val="22"/>
        </w:rPr>
      </w:pPr>
    </w:p>
    <w:p w14:paraId="6652D6DB" w14:textId="77777777" w:rsidR="005A4912" w:rsidRPr="001F435B" w:rsidRDefault="005A4912" w:rsidP="005A4912">
      <w:pPr>
        <w:spacing w:after="120"/>
      </w:pPr>
    </w:p>
    <w:sectPr w:rsidR="005A4912" w:rsidRPr="001F435B">
      <w:headerReference w:type="default" r:id="rId31"/>
      <w:pgSz w:w="11906" w:h="16838"/>
      <w:pgMar w:top="1440" w:right="1440" w:bottom="1440" w:left="1440" w:header="708"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1675E1" w14:textId="77777777" w:rsidR="004940CD" w:rsidRDefault="004940CD">
      <w:r>
        <w:separator/>
      </w:r>
    </w:p>
  </w:endnote>
  <w:endnote w:type="continuationSeparator" w:id="0">
    <w:p w14:paraId="6F0192B1" w14:textId="77777777" w:rsidR="004940CD" w:rsidRDefault="004940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Liberation Sans">
    <w:altName w:val="Arial"/>
    <w:panose1 w:val="020B0604020202020204"/>
    <w:charset w:val="01"/>
    <w:family w:val="swiss"/>
    <w:pitch w:val="variable"/>
  </w:font>
  <w:font w:name="PingFang SC">
    <w:panose1 w:val="020B0400000000000000"/>
    <w:charset w:val="86"/>
    <w:family w:val="swiss"/>
    <w:pitch w:val="variable"/>
    <w:sig w:usb0="A00002FF" w:usb1="7ACFFDFB" w:usb2="00000017"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70EAC" w14:textId="77777777" w:rsidR="004940CD" w:rsidRDefault="004940CD">
      <w:r>
        <w:separator/>
      </w:r>
    </w:p>
  </w:footnote>
  <w:footnote w:type="continuationSeparator" w:id="0">
    <w:p w14:paraId="771D7CCA" w14:textId="77777777" w:rsidR="004940CD" w:rsidRDefault="004940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EB404" w14:textId="77777777" w:rsidR="00B902F4" w:rsidRDefault="00B902F4">
    <w:pPr>
      <w:pStyle w:val="Header"/>
      <w:jc w:val="right"/>
    </w:pPr>
    <w:r>
      <w:t>October 2020</w:t>
    </w:r>
  </w:p>
  <w:p w14:paraId="798CCB4D" w14:textId="77777777" w:rsidR="00B902F4" w:rsidRDefault="00B902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97C07"/>
    <w:multiLevelType w:val="hybridMultilevel"/>
    <w:tmpl w:val="C3B240A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A312352"/>
    <w:multiLevelType w:val="hybridMultilevel"/>
    <w:tmpl w:val="73F2913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29B41616"/>
    <w:multiLevelType w:val="hybridMultilevel"/>
    <w:tmpl w:val="F49EE23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45895761"/>
    <w:multiLevelType w:val="multilevel"/>
    <w:tmpl w:val="B7608EB2"/>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sz w:val="20"/>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 w15:restartNumberingAfterBreak="0">
    <w:nsid w:val="47097423"/>
    <w:multiLevelType w:val="hybridMultilevel"/>
    <w:tmpl w:val="6F2437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31C6596"/>
    <w:multiLevelType w:val="hybridMultilevel"/>
    <w:tmpl w:val="78DAAA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6AD40F2"/>
    <w:multiLevelType w:val="hybridMultilevel"/>
    <w:tmpl w:val="281411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6C729E1"/>
    <w:multiLevelType w:val="hybridMultilevel"/>
    <w:tmpl w:val="DBA6F0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6CD074F"/>
    <w:multiLevelType w:val="multilevel"/>
    <w:tmpl w:val="6F2437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67FD2F76"/>
    <w:multiLevelType w:val="multilevel"/>
    <w:tmpl w:val="EF203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FE86DD0"/>
    <w:multiLevelType w:val="hybridMultilevel"/>
    <w:tmpl w:val="36167CD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759410F9"/>
    <w:multiLevelType w:val="multilevel"/>
    <w:tmpl w:val="B18CCFB6"/>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3"/>
  </w:num>
  <w:num w:numId="2">
    <w:abstractNumId w:val="11"/>
  </w:num>
  <w:num w:numId="3">
    <w:abstractNumId w:val="5"/>
  </w:num>
  <w:num w:numId="4">
    <w:abstractNumId w:val="6"/>
  </w:num>
  <w:num w:numId="5">
    <w:abstractNumId w:val="4"/>
  </w:num>
  <w:num w:numId="6">
    <w:abstractNumId w:val="8"/>
  </w:num>
  <w:num w:numId="7">
    <w:abstractNumId w:val="7"/>
  </w:num>
  <w:num w:numId="8">
    <w:abstractNumId w:val="9"/>
  </w:num>
  <w:num w:numId="9">
    <w:abstractNumId w:val="2"/>
  </w:num>
  <w:num w:numId="10">
    <w:abstractNumId w:val="1"/>
  </w:num>
  <w:num w:numId="11">
    <w:abstractNumId w:val="0"/>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1"/>
  <w:doNotDisplayPageBoundaries/>
  <w:bordersDoNotSurroundHeader/>
  <w:bordersDoNotSurroundFooter/>
  <w:defaultTabStop w:val="720"/>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74CC"/>
    <w:rsid w:val="0001409B"/>
    <w:rsid w:val="00023679"/>
    <w:rsid w:val="000368D7"/>
    <w:rsid w:val="000370EE"/>
    <w:rsid w:val="000547D4"/>
    <w:rsid w:val="000E50C9"/>
    <w:rsid w:val="00110156"/>
    <w:rsid w:val="00133700"/>
    <w:rsid w:val="00162CFD"/>
    <w:rsid w:val="00191B59"/>
    <w:rsid w:val="001C0485"/>
    <w:rsid w:val="001F435B"/>
    <w:rsid w:val="00217273"/>
    <w:rsid w:val="0025055E"/>
    <w:rsid w:val="002F511E"/>
    <w:rsid w:val="002F609C"/>
    <w:rsid w:val="00302719"/>
    <w:rsid w:val="00317862"/>
    <w:rsid w:val="00325F0D"/>
    <w:rsid w:val="00345439"/>
    <w:rsid w:val="00352302"/>
    <w:rsid w:val="00355BDF"/>
    <w:rsid w:val="00386472"/>
    <w:rsid w:val="00387BD7"/>
    <w:rsid w:val="003E1147"/>
    <w:rsid w:val="00430615"/>
    <w:rsid w:val="0043110C"/>
    <w:rsid w:val="0047127D"/>
    <w:rsid w:val="00485CB8"/>
    <w:rsid w:val="00486AEE"/>
    <w:rsid w:val="004940CD"/>
    <w:rsid w:val="004B26B5"/>
    <w:rsid w:val="004B6CB0"/>
    <w:rsid w:val="004C2ABD"/>
    <w:rsid w:val="004C5BA8"/>
    <w:rsid w:val="00526D7A"/>
    <w:rsid w:val="00531387"/>
    <w:rsid w:val="00543F86"/>
    <w:rsid w:val="00551D2B"/>
    <w:rsid w:val="005957A0"/>
    <w:rsid w:val="005A4912"/>
    <w:rsid w:val="005A54C3"/>
    <w:rsid w:val="005C0D89"/>
    <w:rsid w:val="005E40D9"/>
    <w:rsid w:val="005E6746"/>
    <w:rsid w:val="0064535D"/>
    <w:rsid w:val="006736E5"/>
    <w:rsid w:val="006A2CBB"/>
    <w:rsid w:val="006A592D"/>
    <w:rsid w:val="006B3E5A"/>
    <w:rsid w:val="006E3564"/>
    <w:rsid w:val="006E3D93"/>
    <w:rsid w:val="00721935"/>
    <w:rsid w:val="007875DD"/>
    <w:rsid w:val="007A2665"/>
    <w:rsid w:val="007C11C5"/>
    <w:rsid w:val="008061E6"/>
    <w:rsid w:val="008404CB"/>
    <w:rsid w:val="0088129F"/>
    <w:rsid w:val="008815EE"/>
    <w:rsid w:val="008844D2"/>
    <w:rsid w:val="008A2154"/>
    <w:rsid w:val="008D07ED"/>
    <w:rsid w:val="00901ABC"/>
    <w:rsid w:val="00925AE7"/>
    <w:rsid w:val="00964190"/>
    <w:rsid w:val="009A4065"/>
    <w:rsid w:val="009A6094"/>
    <w:rsid w:val="009A7702"/>
    <w:rsid w:val="009E4009"/>
    <w:rsid w:val="009E4AA1"/>
    <w:rsid w:val="00A01C69"/>
    <w:rsid w:val="00A174CC"/>
    <w:rsid w:val="00AA129A"/>
    <w:rsid w:val="00AA534A"/>
    <w:rsid w:val="00AD3A93"/>
    <w:rsid w:val="00AE0ECF"/>
    <w:rsid w:val="00AF0829"/>
    <w:rsid w:val="00AF664C"/>
    <w:rsid w:val="00B55148"/>
    <w:rsid w:val="00B61B24"/>
    <w:rsid w:val="00B62EB3"/>
    <w:rsid w:val="00B86D69"/>
    <w:rsid w:val="00B902F4"/>
    <w:rsid w:val="00BB1E0B"/>
    <w:rsid w:val="00BB4D43"/>
    <w:rsid w:val="00BD20F2"/>
    <w:rsid w:val="00C50407"/>
    <w:rsid w:val="00CB71E0"/>
    <w:rsid w:val="00CC0E8C"/>
    <w:rsid w:val="00CF697C"/>
    <w:rsid w:val="00D071D7"/>
    <w:rsid w:val="00D50824"/>
    <w:rsid w:val="00D51A68"/>
    <w:rsid w:val="00D70D42"/>
    <w:rsid w:val="00DB0A94"/>
    <w:rsid w:val="00DC3A90"/>
    <w:rsid w:val="00DD3C90"/>
    <w:rsid w:val="00E17854"/>
    <w:rsid w:val="00E338E8"/>
    <w:rsid w:val="00EB3C33"/>
    <w:rsid w:val="00F34952"/>
    <w:rsid w:val="00F95991"/>
    <w:rsid w:val="00FB5E01"/>
  </w:rsids>
  <m:mathPr>
    <m:mathFont m:val="Cambria Math"/>
    <m:brkBin m:val="before"/>
    <m:brkBinSub m:val="--"/>
    <m:smallFrac m:val="0"/>
    <m:dispDef/>
    <m:lMargin m:val="0"/>
    <m:rMargin m:val="0"/>
    <m:defJc m:val="centerGroup"/>
    <m:wrapIndent m:val="1440"/>
    <m:intLim m:val="subSup"/>
    <m:naryLim m:val="undOvr"/>
  </m:mathPr>
  <w:themeFontLang w:val="en-GB" w:eastAsia="" w:bidi=""/>
  <w:clrSchemeMapping w:bg1="light1" w:t1="dark1" w:bg2="light2" w:t2="dark2" w:accent1="accent1" w:accent2="accent2" w:accent3="accent3" w:accent4="accent4" w:accent5="accent5" w:accent6="accent6" w:hyperlink="hyperlink" w:followedHyperlink="followedHyperlink"/>
  <w:decimalSymbol w:val="."/>
  <w:listSeparator w:val=","/>
  <w14:docId w14:val="55D578D2"/>
  <w15:docId w15:val="{E5A7C67D-C67A-514A-969E-A3FDEE91B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MS Mincho"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paragraph" w:styleId="Heading1">
    <w:name w:val="heading 1"/>
    <w:basedOn w:val="Normal"/>
    <w:link w:val="Heading1Char"/>
    <w:uiPriority w:val="9"/>
    <w:qFormat/>
    <w:rsid w:val="00CC0E8C"/>
    <w:pPr>
      <w:spacing w:before="100" w:beforeAutospacing="1" w:after="100" w:afterAutospacing="1"/>
      <w:outlineLvl w:val="0"/>
    </w:pPr>
    <w:rPr>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basedOn w:val="DefaultParagraphFont"/>
    <w:link w:val="BodyTextIndent"/>
    <w:semiHidden/>
    <w:qFormat/>
    <w:rsid w:val="00F05B35"/>
    <w:rPr>
      <w:rFonts w:ascii="Times" w:eastAsia="Times" w:hAnsi="Times" w:cs="Times New Roman"/>
      <w:szCs w:val="20"/>
      <w:lang w:val="en-US" w:eastAsia="en-GB"/>
    </w:rPr>
  </w:style>
  <w:style w:type="character" w:customStyle="1" w:styleId="InternetLink">
    <w:name w:val="Internet Link"/>
    <w:rsid w:val="00F05B35"/>
    <w:rPr>
      <w:color w:val="0000FF"/>
      <w:u w:val="single"/>
    </w:rPr>
  </w:style>
  <w:style w:type="character" w:customStyle="1" w:styleId="BalloonTextChar">
    <w:name w:val="Balloon Text Char"/>
    <w:basedOn w:val="DefaultParagraphFont"/>
    <w:link w:val="BalloonText"/>
    <w:uiPriority w:val="99"/>
    <w:semiHidden/>
    <w:qFormat/>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qFormat/>
    <w:rsid w:val="006C6960"/>
  </w:style>
  <w:style w:type="character" w:customStyle="1" w:styleId="HeaderChar">
    <w:name w:val="Header Char"/>
    <w:basedOn w:val="DefaultParagraphFont"/>
    <w:link w:val="Header"/>
    <w:uiPriority w:val="99"/>
    <w:qFormat/>
    <w:rsid w:val="004609D1"/>
    <w:rPr>
      <w:rFonts w:ascii="Times New Roman" w:eastAsia="Times New Roman" w:hAnsi="Times New Roman" w:cs="Times New Roman"/>
      <w:lang w:val="en-US"/>
    </w:rPr>
  </w:style>
  <w:style w:type="character" w:customStyle="1" w:styleId="FooterChar">
    <w:name w:val="Footer Char"/>
    <w:basedOn w:val="DefaultParagraphFont"/>
    <w:link w:val="Footer"/>
    <w:uiPriority w:val="99"/>
    <w:qFormat/>
    <w:rsid w:val="004609D1"/>
    <w:rPr>
      <w:rFonts w:ascii="Times New Roman" w:eastAsia="Times New Roman" w:hAnsi="Times New Roman" w:cs="Times New Roman"/>
      <w:lang w:val="en-US"/>
    </w:rPr>
  </w:style>
  <w:style w:type="character" w:customStyle="1" w:styleId="VisitedInternetLink">
    <w:name w:val="Visited Internet Link"/>
    <w:rPr>
      <w:color w:val="800000"/>
      <w:u w:val="single"/>
    </w:rPr>
  </w:style>
  <w:style w:type="paragraph" w:customStyle="1" w:styleId="Heading">
    <w:name w:val="Heading"/>
    <w:basedOn w:val="Normal"/>
    <w:next w:val="BodyText"/>
    <w:qFormat/>
    <w:pPr>
      <w:keepNext/>
      <w:spacing w:before="240" w:after="120"/>
    </w:pPr>
    <w:rPr>
      <w:rFonts w:ascii="Liberation Sans" w:eastAsia="PingFang SC" w:hAnsi="Liberation Sans" w:cs="Arial Unicode MS"/>
      <w:sz w:val="28"/>
      <w:szCs w:val="28"/>
    </w:rPr>
  </w:style>
  <w:style w:type="paragraph" w:styleId="BodyText">
    <w:name w:val="Body Text"/>
    <w:basedOn w:val="Normal"/>
    <w:pPr>
      <w:spacing w:after="140" w:line="276" w:lineRule="auto"/>
    </w:pPr>
  </w:style>
  <w:style w:type="paragraph" w:styleId="List">
    <w:name w:val="List"/>
    <w:basedOn w:val="BodyText"/>
    <w:rPr>
      <w:rFonts w:cs="Arial Unicode MS"/>
    </w:rPr>
  </w:style>
  <w:style w:type="paragraph" w:styleId="Caption">
    <w:name w:val="caption"/>
    <w:basedOn w:val="Normal"/>
    <w:qFormat/>
    <w:pPr>
      <w:suppressLineNumbers/>
      <w:spacing w:before="120" w:after="120"/>
    </w:pPr>
    <w:rPr>
      <w:rFonts w:cs="Arial Unicode MS"/>
      <w:i/>
      <w:iCs/>
    </w:rPr>
  </w:style>
  <w:style w:type="paragraph" w:customStyle="1" w:styleId="Index">
    <w:name w:val="Index"/>
    <w:basedOn w:val="Normal"/>
    <w:qFormat/>
    <w:pPr>
      <w:suppressLineNumbers/>
    </w:pPr>
    <w:rPr>
      <w:rFonts w:cs="Arial Unicode MS"/>
    </w:rPr>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paragraph" w:styleId="BalloonText">
    <w:name w:val="Balloon Text"/>
    <w:basedOn w:val="Normal"/>
    <w:link w:val="BalloonTextChar"/>
    <w:uiPriority w:val="99"/>
    <w:semiHidden/>
    <w:unhideWhenUsed/>
    <w:qFormat/>
    <w:rsid w:val="006C6960"/>
    <w:rPr>
      <w:sz w:val="18"/>
      <w:szCs w:val="18"/>
    </w:rPr>
  </w:style>
  <w:style w:type="paragraph" w:customStyle="1" w:styleId="HeaderandFooter">
    <w:name w:val="Header and Footer"/>
    <w:basedOn w:val="Normal"/>
    <w:qFormat/>
  </w:style>
  <w:style w:type="paragraph" w:styleId="Header">
    <w:name w:val="header"/>
    <w:basedOn w:val="Normal"/>
    <w:link w:val="HeaderChar"/>
    <w:uiPriority w:val="99"/>
    <w:unhideWhenUsed/>
    <w:rsid w:val="004609D1"/>
    <w:pPr>
      <w:tabs>
        <w:tab w:val="center" w:pos="4513"/>
        <w:tab w:val="right" w:pos="9026"/>
      </w:tabs>
    </w:pPr>
  </w:style>
  <w:style w:type="paragraph" w:styleId="Footer">
    <w:name w:val="footer"/>
    <w:basedOn w:val="Normal"/>
    <w:link w:val="FooterChar"/>
    <w:uiPriority w:val="99"/>
    <w:unhideWhenUsed/>
    <w:rsid w:val="004609D1"/>
    <w:pPr>
      <w:tabs>
        <w:tab w:val="center" w:pos="4513"/>
        <w:tab w:val="right" w:pos="9026"/>
      </w:tabs>
    </w:pPr>
  </w:style>
  <w:style w:type="table" w:styleId="TableGrid">
    <w:name w:val="Table Grid"/>
    <w:basedOn w:val="TableNormal"/>
    <w:uiPriority w:val="3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lang w:val="en-US"/>
    </w:rPr>
  </w:style>
  <w:style w:type="character" w:styleId="CommentReference">
    <w:name w:val="annotation reference"/>
    <w:basedOn w:val="DefaultParagraphFont"/>
    <w:uiPriority w:val="99"/>
    <w:semiHidden/>
    <w:unhideWhenUsed/>
    <w:rPr>
      <w:sz w:val="16"/>
      <w:szCs w:val="16"/>
    </w:rPr>
  </w:style>
  <w:style w:type="character" w:styleId="Hyperlink">
    <w:name w:val="Hyperlink"/>
    <w:rsid w:val="00191B59"/>
    <w:rPr>
      <w:color w:val="0000FF"/>
      <w:u w:val="single"/>
    </w:rPr>
  </w:style>
  <w:style w:type="character" w:styleId="FollowedHyperlink">
    <w:name w:val="FollowedHyperlink"/>
    <w:basedOn w:val="DefaultParagraphFont"/>
    <w:uiPriority w:val="99"/>
    <w:semiHidden/>
    <w:unhideWhenUsed/>
    <w:rsid w:val="00191B59"/>
    <w:rPr>
      <w:color w:val="954F72" w:themeColor="followedHyperlink"/>
      <w:u w:val="single"/>
    </w:rPr>
  </w:style>
  <w:style w:type="paragraph" w:styleId="ListParagraph">
    <w:name w:val="List Paragraph"/>
    <w:basedOn w:val="Normal"/>
    <w:uiPriority w:val="34"/>
    <w:qFormat/>
    <w:rsid w:val="00302719"/>
    <w:pPr>
      <w:ind w:left="720"/>
      <w:contextualSpacing/>
    </w:pPr>
  </w:style>
  <w:style w:type="character" w:customStyle="1" w:styleId="y2iqfc">
    <w:name w:val="y2iqfc"/>
    <w:basedOn w:val="DefaultParagraphFont"/>
    <w:rsid w:val="00FB5E01"/>
  </w:style>
  <w:style w:type="character" w:styleId="Emphasis">
    <w:name w:val="Emphasis"/>
    <w:basedOn w:val="DefaultParagraphFont"/>
    <w:uiPriority w:val="20"/>
    <w:qFormat/>
    <w:rsid w:val="004C5BA8"/>
    <w:rPr>
      <w:i/>
      <w:iCs/>
    </w:rPr>
  </w:style>
  <w:style w:type="character" w:styleId="UnresolvedMention">
    <w:name w:val="Unresolved Mention"/>
    <w:basedOn w:val="DefaultParagraphFont"/>
    <w:uiPriority w:val="99"/>
    <w:rsid w:val="00486AEE"/>
    <w:rPr>
      <w:color w:val="605E5C"/>
      <w:shd w:val="clear" w:color="auto" w:fill="E1DFDD"/>
    </w:rPr>
  </w:style>
  <w:style w:type="paragraph" w:styleId="HTMLPreformatted">
    <w:name w:val="HTML Preformatted"/>
    <w:basedOn w:val="Normal"/>
    <w:link w:val="HTMLPreformattedChar"/>
    <w:uiPriority w:val="99"/>
    <w:unhideWhenUsed/>
    <w:rsid w:val="00486A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486AEE"/>
    <w:rPr>
      <w:rFonts w:ascii="Courier New" w:eastAsia="Times New Roman" w:hAnsi="Courier New" w:cs="Courier New"/>
      <w:sz w:val="20"/>
      <w:szCs w:val="20"/>
      <w:lang w:val="en-US"/>
    </w:rPr>
  </w:style>
  <w:style w:type="character" w:customStyle="1" w:styleId="c-bibliographic-informationvalue">
    <w:name w:val="c-bibliographic-information__value"/>
    <w:basedOn w:val="DefaultParagraphFont"/>
    <w:rsid w:val="00E338E8"/>
  </w:style>
  <w:style w:type="paragraph" w:styleId="CommentSubject">
    <w:name w:val="annotation subject"/>
    <w:basedOn w:val="CommentText"/>
    <w:next w:val="CommentText"/>
    <w:link w:val="CommentSubjectChar"/>
    <w:uiPriority w:val="99"/>
    <w:semiHidden/>
    <w:unhideWhenUsed/>
    <w:rsid w:val="00964190"/>
    <w:rPr>
      <w:b/>
      <w:bCs/>
    </w:rPr>
  </w:style>
  <w:style w:type="character" w:customStyle="1" w:styleId="CommentSubjectChar">
    <w:name w:val="Comment Subject Char"/>
    <w:basedOn w:val="CommentTextChar"/>
    <w:link w:val="CommentSubject"/>
    <w:uiPriority w:val="99"/>
    <w:semiHidden/>
    <w:rsid w:val="00964190"/>
    <w:rPr>
      <w:rFonts w:ascii="Times New Roman" w:eastAsia="Times New Roman" w:hAnsi="Times New Roman" w:cs="Times New Roman"/>
      <w:b/>
      <w:bCs/>
      <w:sz w:val="20"/>
      <w:szCs w:val="20"/>
      <w:lang w:val="en-US"/>
    </w:rPr>
  </w:style>
  <w:style w:type="character" w:customStyle="1" w:styleId="Heading1Char">
    <w:name w:val="Heading 1 Char"/>
    <w:basedOn w:val="DefaultParagraphFont"/>
    <w:link w:val="Heading1"/>
    <w:uiPriority w:val="9"/>
    <w:rsid w:val="00CC0E8C"/>
    <w:rPr>
      <w:rFonts w:ascii="Times New Roman" w:eastAsia="Times New Roman" w:hAnsi="Times New Roman" w:cs="Times New Roman"/>
      <w:b/>
      <w:bCs/>
      <w:kern w:val="36"/>
      <w:sz w:val="48"/>
      <w:szCs w:val="48"/>
      <w:lang w:val="en-US"/>
    </w:rPr>
  </w:style>
  <w:style w:type="character" w:customStyle="1" w:styleId="title-text">
    <w:name w:val="title-text"/>
    <w:basedOn w:val="DefaultParagraphFont"/>
    <w:rsid w:val="00CC0E8C"/>
  </w:style>
  <w:style w:type="character" w:styleId="Strong">
    <w:name w:val="Strong"/>
    <w:basedOn w:val="DefaultParagraphFont"/>
    <w:uiPriority w:val="22"/>
    <w:qFormat/>
    <w:rsid w:val="00133700"/>
    <w:rPr>
      <w:b/>
      <w:bCs/>
    </w:rPr>
  </w:style>
  <w:style w:type="character" w:customStyle="1" w:styleId="id-label">
    <w:name w:val="id-label"/>
    <w:basedOn w:val="DefaultParagraphFont"/>
    <w:rsid w:val="008844D2"/>
  </w:style>
  <w:style w:type="character" w:customStyle="1" w:styleId="docsum-pmid">
    <w:name w:val="docsum-pmid"/>
    <w:basedOn w:val="DefaultParagraphFont"/>
    <w:rsid w:val="008844D2"/>
  </w:style>
  <w:style w:type="character" w:customStyle="1" w:styleId="identifier">
    <w:name w:val="identifier"/>
    <w:basedOn w:val="DefaultParagraphFont"/>
    <w:rsid w:val="008A21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689415">
      <w:bodyDiv w:val="1"/>
      <w:marLeft w:val="0"/>
      <w:marRight w:val="0"/>
      <w:marTop w:val="0"/>
      <w:marBottom w:val="0"/>
      <w:divBdr>
        <w:top w:val="none" w:sz="0" w:space="0" w:color="auto"/>
        <w:left w:val="none" w:sz="0" w:space="0" w:color="auto"/>
        <w:bottom w:val="none" w:sz="0" w:space="0" w:color="auto"/>
        <w:right w:val="none" w:sz="0" w:space="0" w:color="auto"/>
      </w:divBdr>
    </w:div>
    <w:div w:id="491606252">
      <w:bodyDiv w:val="1"/>
      <w:marLeft w:val="0"/>
      <w:marRight w:val="0"/>
      <w:marTop w:val="0"/>
      <w:marBottom w:val="0"/>
      <w:divBdr>
        <w:top w:val="none" w:sz="0" w:space="0" w:color="auto"/>
        <w:left w:val="none" w:sz="0" w:space="0" w:color="auto"/>
        <w:bottom w:val="none" w:sz="0" w:space="0" w:color="auto"/>
        <w:right w:val="none" w:sz="0" w:space="0" w:color="auto"/>
      </w:divBdr>
      <w:divsChild>
        <w:div w:id="1632327177">
          <w:marLeft w:val="0"/>
          <w:marRight w:val="0"/>
          <w:marTop w:val="0"/>
          <w:marBottom w:val="0"/>
          <w:divBdr>
            <w:top w:val="none" w:sz="0" w:space="0" w:color="auto"/>
            <w:left w:val="none" w:sz="0" w:space="0" w:color="auto"/>
            <w:bottom w:val="none" w:sz="0" w:space="0" w:color="auto"/>
            <w:right w:val="none" w:sz="0" w:space="0" w:color="auto"/>
          </w:divBdr>
          <w:divsChild>
            <w:div w:id="1458063367">
              <w:marLeft w:val="0"/>
              <w:marRight w:val="0"/>
              <w:marTop w:val="0"/>
              <w:marBottom w:val="0"/>
              <w:divBdr>
                <w:top w:val="none" w:sz="0" w:space="0" w:color="auto"/>
                <w:left w:val="none" w:sz="0" w:space="0" w:color="auto"/>
                <w:bottom w:val="none" w:sz="0" w:space="0" w:color="auto"/>
                <w:right w:val="none" w:sz="0" w:space="0" w:color="auto"/>
              </w:divBdr>
            </w:div>
          </w:divsChild>
        </w:div>
        <w:div w:id="741562141">
          <w:marLeft w:val="0"/>
          <w:marRight w:val="0"/>
          <w:marTop w:val="0"/>
          <w:marBottom w:val="0"/>
          <w:divBdr>
            <w:top w:val="none" w:sz="0" w:space="0" w:color="auto"/>
            <w:left w:val="none" w:sz="0" w:space="0" w:color="auto"/>
            <w:bottom w:val="none" w:sz="0" w:space="0" w:color="auto"/>
            <w:right w:val="none" w:sz="0" w:space="0" w:color="auto"/>
          </w:divBdr>
        </w:div>
      </w:divsChild>
    </w:div>
    <w:div w:id="791872202">
      <w:bodyDiv w:val="1"/>
      <w:marLeft w:val="0"/>
      <w:marRight w:val="0"/>
      <w:marTop w:val="0"/>
      <w:marBottom w:val="0"/>
      <w:divBdr>
        <w:top w:val="none" w:sz="0" w:space="0" w:color="auto"/>
        <w:left w:val="none" w:sz="0" w:space="0" w:color="auto"/>
        <w:bottom w:val="none" w:sz="0" w:space="0" w:color="auto"/>
        <w:right w:val="none" w:sz="0" w:space="0" w:color="auto"/>
      </w:divBdr>
    </w:div>
    <w:div w:id="868837359">
      <w:bodyDiv w:val="1"/>
      <w:marLeft w:val="0"/>
      <w:marRight w:val="0"/>
      <w:marTop w:val="0"/>
      <w:marBottom w:val="0"/>
      <w:divBdr>
        <w:top w:val="none" w:sz="0" w:space="0" w:color="auto"/>
        <w:left w:val="none" w:sz="0" w:space="0" w:color="auto"/>
        <w:bottom w:val="none" w:sz="0" w:space="0" w:color="auto"/>
        <w:right w:val="none" w:sz="0" w:space="0" w:color="auto"/>
      </w:divBdr>
    </w:div>
    <w:div w:id="870456907">
      <w:bodyDiv w:val="1"/>
      <w:marLeft w:val="0"/>
      <w:marRight w:val="0"/>
      <w:marTop w:val="0"/>
      <w:marBottom w:val="0"/>
      <w:divBdr>
        <w:top w:val="none" w:sz="0" w:space="0" w:color="auto"/>
        <w:left w:val="none" w:sz="0" w:space="0" w:color="auto"/>
        <w:bottom w:val="none" w:sz="0" w:space="0" w:color="auto"/>
        <w:right w:val="none" w:sz="0" w:space="0" w:color="auto"/>
      </w:divBdr>
    </w:div>
    <w:div w:id="902760473">
      <w:bodyDiv w:val="1"/>
      <w:marLeft w:val="0"/>
      <w:marRight w:val="0"/>
      <w:marTop w:val="0"/>
      <w:marBottom w:val="0"/>
      <w:divBdr>
        <w:top w:val="none" w:sz="0" w:space="0" w:color="auto"/>
        <w:left w:val="none" w:sz="0" w:space="0" w:color="auto"/>
        <w:bottom w:val="none" w:sz="0" w:space="0" w:color="auto"/>
        <w:right w:val="none" w:sz="0" w:space="0" w:color="auto"/>
      </w:divBdr>
    </w:div>
    <w:div w:id="939291127">
      <w:bodyDiv w:val="1"/>
      <w:marLeft w:val="0"/>
      <w:marRight w:val="0"/>
      <w:marTop w:val="0"/>
      <w:marBottom w:val="0"/>
      <w:divBdr>
        <w:top w:val="none" w:sz="0" w:space="0" w:color="auto"/>
        <w:left w:val="none" w:sz="0" w:space="0" w:color="auto"/>
        <w:bottom w:val="none" w:sz="0" w:space="0" w:color="auto"/>
        <w:right w:val="none" w:sz="0" w:space="0" w:color="auto"/>
      </w:divBdr>
    </w:div>
    <w:div w:id="1026713062">
      <w:bodyDiv w:val="1"/>
      <w:marLeft w:val="0"/>
      <w:marRight w:val="0"/>
      <w:marTop w:val="0"/>
      <w:marBottom w:val="0"/>
      <w:divBdr>
        <w:top w:val="none" w:sz="0" w:space="0" w:color="auto"/>
        <w:left w:val="none" w:sz="0" w:space="0" w:color="auto"/>
        <w:bottom w:val="none" w:sz="0" w:space="0" w:color="auto"/>
        <w:right w:val="none" w:sz="0" w:space="0" w:color="auto"/>
      </w:divBdr>
    </w:div>
    <w:div w:id="1037195700">
      <w:bodyDiv w:val="1"/>
      <w:marLeft w:val="0"/>
      <w:marRight w:val="0"/>
      <w:marTop w:val="0"/>
      <w:marBottom w:val="0"/>
      <w:divBdr>
        <w:top w:val="none" w:sz="0" w:space="0" w:color="auto"/>
        <w:left w:val="none" w:sz="0" w:space="0" w:color="auto"/>
        <w:bottom w:val="none" w:sz="0" w:space="0" w:color="auto"/>
        <w:right w:val="none" w:sz="0" w:space="0" w:color="auto"/>
      </w:divBdr>
    </w:div>
    <w:div w:id="1078288595">
      <w:bodyDiv w:val="1"/>
      <w:marLeft w:val="0"/>
      <w:marRight w:val="0"/>
      <w:marTop w:val="0"/>
      <w:marBottom w:val="0"/>
      <w:divBdr>
        <w:top w:val="none" w:sz="0" w:space="0" w:color="auto"/>
        <w:left w:val="none" w:sz="0" w:space="0" w:color="auto"/>
        <w:bottom w:val="none" w:sz="0" w:space="0" w:color="auto"/>
        <w:right w:val="none" w:sz="0" w:space="0" w:color="auto"/>
      </w:divBdr>
    </w:div>
    <w:div w:id="1459110212">
      <w:bodyDiv w:val="1"/>
      <w:marLeft w:val="0"/>
      <w:marRight w:val="0"/>
      <w:marTop w:val="0"/>
      <w:marBottom w:val="0"/>
      <w:divBdr>
        <w:top w:val="none" w:sz="0" w:space="0" w:color="auto"/>
        <w:left w:val="none" w:sz="0" w:space="0" w:color="auto"/>
        <w:bottom w:val="none" w:sz="0" w:space="0" w:color="auto"/>
        <w:right w:val="none" w:sz="0" w:space="0" w:color="auto"/>
      </w:divBdr>
    </w:div>
    <w:div w:id="1548954783">
      <w:bodyDiv w:val="1"/>
      <w:marLeft w:val="0"/>
      <w:marRight w:val="0"/>
      <w:marTop w:val="0"/>
      <w:marBottom w:val="0"/>
      <w:divBdr>
        <w:top w:val="none" w:sz="0" w:space="0" w:color="auto"/>
        <w:left w:val="none" w:sz="0" w:space="0" w:color="auto"/>
        <w:bottom w:val="none" w:sz="0" w:space="0" w:color="auto"/>
        <w:right w:val="none" w:sz="0" w:space="0" w:color="auto"/>
      </w:divBdr>
    </w:div>
    <w:div w:id="1682245412">
      <w:bodyDiv w:val="1"/>
      <w:marLeft w:val="0"/>
      <w:marRight w:val="0"/>
      <w:marTop w:val="0"/>
      <w:marBottom w:val="0"/>
      <w:divBdr>
        <w:top w:val="none" w:sz="0" w:space="0" w:color="auto"/>
        <w:left w:val="none" w:sz="0" w:space="0" w:color="auto"/>
        <w:bottom w:val="none" w:sz="0" w:space="0" w:color="auto"/>
        <w:right w:val="none" w:sz="0" w:space="0" w:color="auto"/>
      </w:divBdr>
    </w:div>
    <w:div w:id="1748455307">
      <w:bodyDiv w:val="1"/>
      <w:marLeft w:val="0"/>
      <w:marRight w:val="0"/>
      <w:marTop w:val="0"/>
      <w:marBottom w:val="0"/>
      <w:divBdr>
        <w:top w:val="none" w:sz="0" w:space="0" w:color="auto"/>
        <w:left w:val="none" w:sz="0" w:space="0" w:color="auto"/>
        <w:bottom w:val="none" w:sz="0" w:space="0" w:color="auto"/>
        <w:right w:val="none" w:sz="0" w:space="0" w:color="auto"/>
      </w:divBdr>
    </w:div>
    <w:div w:id="1762683528">
      <w:bodyDiv w:val="1"/>
      <w:marLeft w:val="0"/>
      <w:marRight w:val="0"/>
      <w:marTop w:val="0"/>
      <w:marBottom w:val="0"/>
      <w:divBdr>
        <w:top w:val="none" w:sz="0" w:space="0" w:color="auto"/>
        <w:left w:val="none" w:sz="0" w:space="0" w:color="auto"/>
        <w:bottom w:val="none" w:sz="0" w:space="0" w:color="auto"/>
        <w:right w:val="none" w:sz="0" w:space="0" w:color="auto"/>
      </w:divBdr>
    </w:div>
    <w:div w:id="1998874883">
      <w:bodyDiv w:val="1"/>
      <w:marLeft w:val="0"/>
      <w:marRight w:val="0"/>
      <w:marTop w:val="0"/>
      <w:marBottom w:val="0"/>
      <w:divBdr>
        <w:top w:val="none" w:sz="0" w:space="0" w:color="auto"/>
        <w:left w:val="none" w:sz="0" w:space="0" w:color="auto"/>
        <w:bottom w:val="none" w:sz="0" w:space="0" w:color="auto"/>
        <w:right w:val="none" w:sz="0" w:space="0" w:color="auto"/>
      </w:divBdr>
    </w:div>
    <w:div w:id="2097048596">
      <w:bodyDiv w:val="1"/>
      <w:marLeft w:val="0"/>
      <w:marRight w:val="0"/>
      <w:marTop w:val="0"/>
      <w:marBottom w:val="0"/>
      <w:divBdr>
        <w:top w:val="none" w:sz="0" w:space="0" w:color="auto"/>
        <w:left w:val="none" w:sz="0" w:space="0" w:color="auto"/>
        <w:bottom w:val="none" w:sz="0" w:space="0" w:color="auto"/>
        <w:right w:val="none" w:sz="0" w:space="0" w:color="auto"/>
      </w:divBdr>
    </w:div>
    <w:div w:id="2105224770">
      <w:bodyDiv w:val="1"/>
      <w:marLeft w:val="0"/>
      <w:marRight w:val="0"/>
      <w:marTop w:val="0"/>
      <w:marBottom w:val="0"/>
      <w:divBdr>
        <w:top w:val="none" w:sz="0" w:space="0" w:color="auto"/>
        <w:left w:val="none" w:sz="0" w:space="0" w:color="auto"/>
        <w:bottom w:val="none" w:sz="0" w:space="0" w:color="auto"/>
        <w:right w:val="none" w:sz="0" w:space="0" w:color="auto"/>
      </w:divBdr>
    </w:div>
    <w:div w:id="21134758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Wulf.Menzel@dsmz.de" TargetMode="External"/><Relationship Id="rId18" Type="http://schemas.openxmlformats.org/officeDocument/2006/relationships/hyperlink" Target="https://doi.org/10.1007/s00705-017-3610-z" TargetMode="External"/><Relationship Id="rId26" Type="http://schemas.openxmlformats.org/officeDocument/2006/relationships/hyperlink" Target="https://doi.org/10.1093/molbev/mst024" TargetMode="External"/><Relationship Id="rId3" Type="http://schemas.openxmlformats.org/officeDocument/2006/relationships/settings" Target="settings.xml"/><Relationship Id="rId21" Type="http://schemas.openxmlformats.org/officeDocument/2006/relationships/hyperlink" Target="https://doi.org/10.1016/j.virol.2014.09.019" TargetMode="External"/><Relationship Id="rId7" Type="http://schemas.openxmlformats.org/officeDocument/2006/relationships/image" Target="media/image1.png"/><Relationship Id="rId12" Type="http://schemas.openxmlformats.org/officeDocument/2006/relationships/hyperlink" Target="mailto:melzer@hawaii.edu" TargetMode="External"/><Relationship Id="rId17" Type="http://schemas.openxmlformats.org/officeDocument/2006/relationships/image" Target="media/image3.tiff"/><Relationship Id="rId25" Type="http://schemas.openxmlformats.org/officeDocument/2006/relationships/hyperlink" Target="https://doi.org/10.1093/nar/gkab301"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tiff"/><Relationship Id="rId20" Type="http://schemas.openxmlformats.org/officeDocument/2006/relationships/hyperlink" Target="https://doi.org/10.1099/jgv.0.001397" TargetMode="External"/><Relationship Id="rId29" Type="http://schemas.openxmlformats.org/officeDocument/2006/relationships/hyperlink" Target="https://doi.org/10.1093/nar/gkw256"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hjmaree@sun.ac.za" TargetMode="External"/><Relationship Id="rId24" Type="http://schemas.openxmlformats.org/officeDocument/2006/relationships/hyperlink" Target="https://doi.org/10.1038/nmeth.4285"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mailto:itzaneta@uark.edu" TargetMode="External"/><Relationship Id="rId23" Type="http://schemas.openxmlformats.org/officeDocument/2006/relationships/hyperlink" Target="https://doi.org/10.1007/s11262-015-1202-0" TargetMode="External"/><Relationship Id="rId28" Type="http://schemas.openxmlformats.org/officeDocument/2006/relationships/hyperlink" Target="https://doi.org/10.3390/plants9101272" TargetMode="External"/><Relationship Id="rId10" Type="http://schemas.openxmlformats.org/officeDocument/2006/relationships/hyperlink" Target="mailto:thierry.candresse@inrae.fr" TargetMode="External"/><Relationship Id="rId19" Type="http://schemas.openxmlformats.org/officeDocument/2006/relationships/hyperlink" Target="https://doi.org/10.1093/molbev/msx281" TargetMode="External"/><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mbjoseph@gmail.com" TargetMode="External"/><Relationship Id="rId14" Type="http://schemas.openxmlformats.org/officeDocument/2006/relationships/hyperlink" Target="mailto:a.minafra@ba.ivv.cnr.it" TargetMode="External"/><Relationship Id="rId22" Type="http://schemas.openxmlformats.org/officeDocument/2006/relationships/hyperlink" Target="https://doi.org/10.1007/s10327-013-0431-0" TargetMode="External"/><Relationship Id="rId27" Type="http://schemas.openxmlformats.org/officeDocument/2006/relationships/hyperlink" Target="https://doi.org/10.1093/molbev/msu300" TargetMode="External"/><Relationship Id="rId30" Type="http://schemas.openxmlformats.org/officeDocument/2006/relationships/hyperlink" Target="https://doi.org/10.1094/PD-89-0654" TargetMode="External"/><Relationship Id="rId8" Type="http://schemas.openxmlformats.org/officeDocument/2006/relationships/hyperlink" Target="mailto:ssabanadzovic@entomology.msstate.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ＭＳ ゴシック"/>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ＭＳ 明朝"/>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2461</Words>
  <Characters>14031</Characters>
  <Application>Microsoft Office Word</Application>
  <DocSecurity>0</DocSecurity>
  <Lines>116</Lines>
  <Paragraphs>32</Paragraphs>
  <ScaleCrop>false</ScaleCrop>
  <HeadingPairs>
    <vt:vector size="6" baseType="variant">
      <vt:variant>
        <vt:lpstr>Titolo</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16460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dc:description/>
  <cp:lastModifiedBy>Peter Walker</cp:lastModifiedBy>
  <cp:revision>3</cp:revision>
  <cp:lastPrinted>2021-05-24T23:02:00Z</cp:lastPrinted>
  <dcterms:created xsi:type="dcterms:W3CDTF">2021-09-14T20:34:00Z</dcterms:created>
  <dcterms:modified xsi:type="dcterms:W3CDTF">2022-03-13T04:07:00Z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