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7184D"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99D8F88" wp14:editId="6C981F42">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63CC3297"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2BBDA4FF"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56F91D2"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4439EE32"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7D73C3E2" w14:textId="77777777"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5D2EBF7E"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66EA64C9" w14:textId="77777777" w:rsidR="004C09D9" w:rsidRDefault="004C09D9" w:rsidP="006D1B4E">
      <w:pPr>
        <w:rPr>
          <w:rFonts w:ascii="Arial" w:hAnsi="Arial" w:cs="Arial"/>
          <w:b/>
          <w:color w:val="000000"/>
        </w:rPr>
      </w:pPr>
    </w:p>
    <w:p w14:paraId="6575317E" w14:textId="082AA436"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5BF89E1E"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118"/>
        <w:gridCol w:w="2616"/>
        <w:gridCol w:w="1076"/>
        <w:gridCol w:w="794"/>
        <w:gridCol w:w="2864"/>
      </w:tblGrid>
      <w:tr w:rsidR="006D1B4E" w:rsidRPr="009320C8" w14:paraId="3DA474C7" w14:textId="77777777" w:rsidTr="00ED3907">
        <w:tc>
          <w:tcPr>
            <w:tcW w:w="2118" w:type="dxa"/>
            <w:tcBorders>
              <w:top w:val="double" w:sz="4" w:space="0" w:color="auto"/>
              <w:left w:val="double" w:sz="4" w:space="0" w:color="auto"/>
              <w:right w:val="single" w:sz="4" w:space="0" w:color="auto"/>
            </w:tcBorders>
            <w:vAlign w:val="center"/>
          </w:tcPr>
          <w:p w14:paraId="6BD6BB97"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4486" w:type="dxa"/>
            <w:gridSpan w:val="3"/>
            <w:tcBorders>
              <w:top w:val="double" w:sz="4" w:space="0" w:color="auto"/>
              <w:left w:val="single" w:sz="4" w:space="0" w:color="auto"/>
              <w:bottom w:val="single" w:sz="4" w:space="0" w:color="auto"/>
              <w:right w:val="single" w:sz="4" w:space="0" w:color="auto"/>
            </w:tcBorders>
          </w:tcPr>
          <w:p w14:paraId="27E76FC4" w14:textId="3A2A9B62" w:rsidR="006D1B4E" w:rsidRPr="000747A5" w:rsidRDefault="00ED3907" w:rsidP="000747A5">
            <w:pPr>
              <w:pStyle w:val="BodyTextIndent"/>
              <w:ind w:left="0" w:firstLine="0"/>
              <w:jc w:val="center"/>
              <w:rPr>
                <w:rFonts w:ascii="Arial" w:hAnsi="Arial" w:cs="Arial"/>
                <w:b/>
                <w:i/>
                <w:sz w:val="28"/>
                <w:szCs w:val="28"/>
              </w:rPr>
            </w:pPr>
            <w:r w:rsidRPr="000747A5">
              <w:rPr>
                <w:rFonts w:ascii="Arial" w:hAnsi="Arial" w:cs="Arial"/>
                <w:b/>
                <w:i/>
                <w:sz w:val="28"/>
                <w:szCs w:val="28"/>
              </w:rPr>
              <w:t>2019.012P</w:t>
            </w:r>
          </w:p>
        </w:tc>
        <w:tc>
          <w:tcPr>
            <w:tcW w:w="2864" w:type="dxa"/>
            <w:tcBorders>
              <w:top w:val="double" w:sz="4" w:space="0" w:color="auto"/>
              <w:left w:val="single" w:sz="4" w:space="0" w:color="auto"/>
              <w:right w:val="double" w:sz="4" w:space="0" w:color="auto"/>
            </w:tcBorders>
            <w:vAlign w:val="center"/>
          </w:tcPr>
          <w:p w14:paraId="74B778DC" w14:textId="77777777" w:rsidR="006D1B4E" w:rsidRPr="009320C8" w:rsidRDefault="006D1B4E" w:rsidP="00291213">
            <w:pPr>
              <w:pStyle w:val="BodyTextIndent"/>
              <w:ind w:left="0" w:firstLine="0"/>
              <w:rPr>
                <w:rFonts w:ascii="Arial" w:hAnsi="Arial" w:cs="Arial"/>
              </w:rPr>
            </w:pPr>
          </w:p>
        </w:tc>
      </w:tr>
      <w:tr w:rsidR="006D1B4E" w:rsidRPr="009320C8" w14:paraId="27F21BA6" w14:textId="77777777">
        <w:tc>
          <w:tcPr>
            <w:tcW w:w="9468" w:type="dxa"/>
            <w:gridSpan w:val="5"/>
            <w:tcBorders>
              <w:left w:val="double" w:sz="4" w:space="0" w:color="auto"/>
              <w:right w:val="double" w:sz="4" w:space="0" w:color="auto"/>
            </w:tcBorders>
          </w:tcPr>
          <w:p w14:paraId="6920BCA6" w14:textId="303255A3" w:rsidR="00CF0A9B" w:rsidRPr="00B0794D" w:rsidRDefault="006D1B4E" w:rsidP="00707E70">
            <w:pPr>
              <w:spacing w:before="120"/>
              <w:rPr>
                <w:rFonts w:ascii="Arial" w:hAnsi="Arial" w:cs="Arial"/>
                <w:b/>
                <w:highlight w:val="yellow"/>
              </w:rPr>
            </w:pPr>
            <w:r w:rsidRPr="00BE5518">
              <w:rPr>
                <w:rFonts w:ascii="Arial" w:hAnsi="Arial" w:cs="Arial"/>
                <w:b/>
              </w:rPr>
              <w:t>Short title:</w:t>
            </w:r>
            <w:r w:rsidR="00AA3952" w:rsidRPr="00BE5518">
              <w:rPr>
                <w:rFonts w:ascii="Arial" w:hAnsi="Arial" w:cs="Arial"/>
                <w:b/>
              </w:rPr>
              <w:t xml:space="preserve"> </w:t>
            </w:r>
            <w:r w:rsidR="002D44C3" w:rsidRPr="000747A5">
              <w:rPr>
                <w:rFonts w:ascii="Arial" w:hAnsi="Arial" w:cs="Arial"/>
                <w:sz w:val="20"/>
                <w:szCs w:val="20"/>
              </w:rPr>
              <w:t xml:space="preserve">Establishment of a </w:t>
            </w:r>
            <w:r w:rsidR="00B853D0" w:rsidRPr="000747A5">
              <w:rPr>
                <w:rFonts w:ascii="Arial" w:hAnsi="Arial" w:cs="Arial"/>
                <w:sz w:val="20"/>
                <w:szCs w:val="20"/>
              </w:rPr>
              <w:t>new genus</w:t>
            </w:r>
            <w:r w:rsidR="000747A5" w:rsidRPr="000747A5">
              <w:rPr>
                <w:rFonts w:ascii="Arial" w:hAnsi="Arial" w:cs="Arial"/>
                <w:sz w:val="20"/>
                <w:szCs w:val="20"/>
              </w:rPr>
              <w:t xml:space="preserve"> (</w:t>
            </w:r>
            <w:proofErr w:type="spellStart"/>
            <w:r w:rsidR="00BE5518" w:rsidRPr="000747A5">
              <w:rPr>
                <w:rFonts w:ascii="Arial" w:hAnsi="Arial" w:cs="Arial"/>
                <w:i/>
                <w:sz w:val="20"/>
                <w:szCs w:val="20"/>
              </w:rPr>
              <w:t>Rava</w:t>
            </w:r>
            <w:r w:rsidR="00B853D0" w:rsidRPr="000747A5">
              <w:rPr>
                <w:rFonts w:ascii="Arial" w:hAnsi="Arial" w:cs="Arial"/>
                <w:i/>
                <w:sz w:val="20"/>
                <w:szCs w:val="20"/>
              </w:rPr>
              <w:t>virus</w:t>
            </w:r>
            <w:proofErr w:type="spellEnd"/>
            <w:r w:rsidR="000747A5" w:rsidRPr="000747A5">
              <w:rPr>
                <w:rFonts w:ascii="Arial" w:hAnsi="Arial" w:cs="Arial"/>
                <w:sz w:val="20"/>
                <w:szCs w:val="20"/>
              </w:rPr>
              <w:t>)</w:t>
            </w:r>
            <w:r w:rsidR="00B853D0" w:rsidRPr="000747A5">
              <w:rPr>
                <w:rFonts w:ascii="Arial" w:hAnsi="Arial" w:cs="Arial"/>
                <w:sz w:val="20"/>
                <w:szCs w:val="20"/>
              </w:rPr>
              <w:t xml:space="preserve"> in the family </w:t>
            </w:r>
            <w:proofErr w:type="spellStart"/>
            <w:r w:rsidR="00B853D0" w:rsidRPr="000747A5">
              <w:rPr>
                <w:rFonts w:ascii="Arial" w:hAnsi="Arial" w:cs="Arial"/>
                <w:i/>
                <w:sz w:val="20"/>
                <w:szCs w:val="20"/>
              </w:rPr>
              <w:t>Betaflexiviridae</w:t>
            </w:r>
            <w:proofErr w:type="spellEnd"/>
            <w:r w:rsidR="00B853D0" w:rsidRPr="00ED3907">
              <w:rPr>
                <w:rFonts w:ascii="Arial" w:hAnsi="Arial" w:cs="Arial"/>
              </w:rPr>
              <w:t xml:space="preserve"> </w:t>
            </w:r>
          </w:p>
        </w:tc>
      </w:tr>
      <w:tr w:rsidR="00CF0A9B" w:rsidRPr="001E492D" w14:paraId="50F0678B" w14:textId="77777777" w:rsidTr="004D236F">
        <w:trPr>
          <w:trHeight w:val="245"/>
        </w:trPr>
        <w:tc>
          <w:tcPr>
            <w:tcW w:w="9468" w:type="dxa"/>
            <w:gridSpan w:val="5"/>
            <w:tcBorders>
              <w:left w:val="double" w:sz="4" w:space="0" w:color="auto"/>
              <w:bottom w:val="double" w:sz="4" w:space="0" w:color="auto"/>
              <w:right w:val="double" w:sz="4" w:space="0" w:color="auto"/>
            </w:tcBorders>
            <w:vAlign w:val="center"/>
          </w:tcPr>
          <w:p w14:paraId="0E1B8600" w14:textId="77777777" w:rsidR="00CF0A9B" w:rsidRDefault="00CF0A9B" w:rsidP="004B5D02">
            <w:pPr>
              <w:rPr>
                <w:b/>
              </w:rPr>
            </w:pPr>
            <w:r>
              <w:rPr>
                <w:b/>
              </w:rPr>
              <w:t xml:space="preserve">  </w:t>
            </w:r>
          </w:p>
        </w:tc>
      </w:tr>
      <w:tr w:rsidR="00636B14" w:rsidRPr="009320C8" w14:paraId="5AD5A8CE" w14:textId="77777777">
        <w:tc>
          <w:tcPr>
            <w:tcW w:w="9468" w:type="dxa"/>
            <w:gridSpan w:val="5"/>
          </w:tcPr>
          <w:p w14:paraId="31C12C85" w14:textId="77777777" w:rsidR="00636B14" w:rsidRPr="009320C8" w:rsidRDefault="00636B14" w:rsidP="00CE5ECF">
            <w:pPr>
              <w:spacing w:before="120" w:after="120"/>
              <w:rPr>
                <w:rFonts w:ascii="Arial" w:hAnsi="Arial" w:cs="Arial"/>
                <w:b/>
              </w:rPr>
            </w:pPr>
            <w:r w:rsidRPr="00BE5518">
              <w:rPr>
                <w:rFonts w:ascii="Arial" w:hAnsi="Arial" w:cs="Arial"/>
                <w:b/>
              </w:rPr>
              <w:t>Author(s)</w:t>
            </w:r>
            <w:r w:rsidR="00775307" w:rsidRPr="00BE5518">
              <w:rPr>
                <w:rFonts w:ascii="Arial" w:hAnsi="Arial" w:cs="Arial"/>
                <w:b/>
              </w:rPr>
              <w:t xml:space="preserve"> and email address(es</w:t>
            </w:r>
            <w:r w:rsidR="00775307">
              <w:rPr>
                <w:rFonts w:ascii="Arial" w:hAnsi="Arial" w:cs="Arial"/>
                <w:b/>
              </w:rPr>
              <w:t>)</w:t>
            </w:r>
            <w:r w:rsidRPr="009320C8">
              <w:rPr>
                <w:rFonts w:ascii="Arial" w:hAnsi="Arial" w:cs="Arial"/>
                <w:b/>
              </w:rPr>
              <w:t>:</w:t>
            </w:r>
            <w:bookmarkStart w:id="4" w:name="_GoBack"/>
            <w:bookmarkEnd w:id="4"/>
          </w:p>
        </w:tc>
      </w:tr>
      <w:tr w:rsidR="00ED3907" w:rsidRPr="00ED3907" w14:paraId="307279AC" w14:textId="77777777" w:rsidTr="00FC492B">
        <w:trPr>
          <w:trHeight w:val="531"/>
        </w:trPr>
        <w:tc>
          <w:tcPr>
            <w:tcW w:w="4734" w:type="dxa"/>
            <w:gridSpan w:val="2"/>
            <w:tcBorders>
              <w:top w:val="single" w:sz="4" w:space="0" w:color="auto"/>
              <w:left w:val="single" w:sz="4" w:space="0" w:color="auto"/>
              <w:bottom w:val="single" w:sz="4" w:space="0" w:color="auto"/>
              <w:right w:val="single" w:sz="4" w:space="0" w:color="auto"/>
            </w:tcBorders>
          </w:tcPr>
          <w:p w14:paraId="51B9D368" w14:textId="77777777" w:rsidR="00ED3907" w:rsidRPr="000747A5" w:rsidRDefault="00ED3907" w:rsidP="0044774D">
            <w:pPr>
              <w:pStyle w:val="BodyTextIndent"/>
              <w:ind w:left="0" w:firstLine="0"/>
              <w:rPr>
                <w:rFonts w:ascii="Arial" w:hAnsi="Arial" w:cs="Arial"/>
                <w:color w:val="000000" w:themeColor="text1"/>
                <w:sz w:val="20"/>
              </w:rPr>
            </w:pPr>
            <w:proofErr w:type="spellStart"/>
            <w:r w:rsidRPr="000747A5">
              <w:rPr>
                <w:rFonts w:ascii="Arial" w:hAnsi="Arial" w:cs="Arial"/>
                <w:color w:val="000000" w:themeColor="text1"/>
                <w:sz w:val="20"/>
              </w:rPr>
              <w:t>Thekke-Veetil</w:t>
            </w:r>
            <w:proofErr w:type="spellEnd"/>
            <w:r w:rsidRPr="000747A5">
              <w:rPr>
                <w:rFonts w:ascii="Arial" w:hAnsi="Arial" w:cs="Arial"/>
                <w:color w:val="000000" w:themeColor="text1"/>
                <w:sz w:val="20"/>
              </w:rPr>
              <w:t xml:space="preserve"> T, </w:t>
            </w:r>
            <w:proofErr w:type="spellStart"/>
            <w:r w:rsidRPr="000747A5">
              <w:rPr>
                <w:rFonts w:ascii="Arial" w:hAnsi="Arial" w:cs="Arial"/>
                <w:color w:val="000000" w:themeColor="text1"/>
                <w:sz w:val="20"/>
              </w:rPr>
              <w:t>Tzanetakis</w:t>
            </w:r>
            <w:proofErr w:type="spellEnd"/>
            <w:r w:rsidRPr="000747A5">
              <w:rPr>
                <w:rFonts w:ascii="Arial" w:hAnsi="Arial" w:cs="Arial"/>
                <w:color w:val="000000" w:themeColor="text1"/>
                <w:sz w:val="20"/>
              </w:rPr>
              <w:t xml:space="preserve"> I </w:t>
            </w:r>
          </w:p>
        </w:tc>
        <w:tc>
          <w:tcPr>
            <w:tcW w:w="4734" w:type="dxa"/>
            <w:gridSpan w:val="3"/>
            <w:tcBorders>
              <w:top w:val="single" w:sz="4" w:space="0" w:color="auto"/>
              <w:left w:val="single" w:sz="4" w:space="0" w:color="auto"/>
              <w:bottom w:val="single" w:sz="4" w:space="0" w:color="auto"/>
              <w:right w:val="single" w:sz="4" w:space="0" w:color="auto"/>
            </w:tcBorders>
          </w:tcPr>
          <w:p w14:paraId="60F01E30" w14:textId="77777777" w:rsidR="00ED3907" w:rsidRPr="000747A5" w:rsidRDefault="00ED3907" w:rsidP="0044774D">
            <w:pPr>
              <w:pStyle w:val="BodyTextIndent"/>
              <w:ind w:left="0" w:firstLine="0"/>
              <w:rPr>
                <w:rFonts w:ascii="Arial" w:hAnsi="Arial" w:cs="Arial"/>
                <w:color w:val="000000" w:themeColor="text1"/>
                <w:sz w:val="20"/>
              </w:rPr>
            </w:pPr>
            <w:r w:rsidRPr="000747A5">
              <w:rPr>
                <w:rFonts w:ascii="Arial" w:hAnsi="Arial" w:cs="Arial"/>
                <w:color w:val="000000" w:themeColor="text1"/>
                <w:sz w:val="20"/>
              </w:rPr>
              <w:t>thanujatv@gmail.com;</w:t>
            </w:r>
          </w:p>
          <w:p w14:paraId="76C2F65E" w14:textId="77777777" w:rsidR="00ED3907" w:rsidRPr="000747A5" w:rsidRDefault="00ED3907" w:rsidP="0044774D">
            <w:pPr>
              <w:pStyle w:val="BodyTextIndent"/>
              <w:ind w:left="0" w:firstLine="0"/>
              <w:rPr>
                <w:rFonts w:ascii="Arial" w:hAnsi="Arial" w:cs="Arial"/>
                <w:color w:val="000000" w:themeColor="text1"/>
                <w:sz w:val="20"/>
              </w:rPr>
            </w:pPr>
            <w:r w:rsidRPr="000747A5">
              <w:rPr>
                <w:rFonts w:ascii="Arial" w:hAnsi="Arial" w:cs="Arial"/>
                <w:color w:val="000000" w:themeColor="text1"/>
                <w:sz w:val="20"/>
              </w:rPr>
              <w:t>itzaneta@uark.edu</w:t>
            </w:r>
          </w:p>
        </w:tc>
      </w:tr>
      <w:tr w:rsidR="00ED3907" w:rsidRPr="00ED3907" w14:paraId="064B7785" w14:textId="77777777" w:rsidTr="003B1954">
        <w:tc>
          <w:tcPr>
            <w:tcW w:w="9468" w:type="dxa"/>
            <w:gridSpan w:val="5"/>
          </w:tcPr>
          <w:p w14:paraId="32B28956" w14:textId="77777777" w:rsidR="00CE5ECF" w:rsidRPr="00ED3907" w:rsidRDefault="00CE5ECF" w:rsidP="00CE5ECF">
            <w:pPr>
              <w:spacing w:before="120" w:after="120"/>
              <w:rPr>
                <w:rFonts w:ascii="Arial" w:hAnsi="Arial" w:cs="Arial"/>
                <w:b/>
                <w:color w:val="000000" w:themeColor="text1"/>
              </w:rPr>
            </w:pPr>
            <w:r w:rsidRPr="00ED3907">
              <w:rPr>
                <w:rFonts w:ascii="Arial" w:hAnsi="Arial" w:cs="Arial"/>
                <w:b/>
                <w:color w:val="000000" w:themeColor="text1"/>
              </w:rPr>
              <w:t>Corresponding author</w:t>
            </w:r>
          </w:p>
        </w:tc>
      </w:tr>
      <w:tr w:rsidR="00ED3907" w:rsidRPr="00ED3907" w14:paraId="558E016B" w14:textId="77777777" w:rsidTr="004D236F">
        <w:trPr>
          <w:trHeight w:val="319"/>
        </w:trPr>
        <w:tc>
          <w:tcPr>
            <w:tcW w:w="9468" w:type="dxa"/>
            <w:gridSpan w:val="5"/>
            <w:tcBorders>
              <w:top w:val="single" w:sz="4" w:space="0" w:color="auto"/>
              <w:left w:val="single" w:sz="4" w:space="0" w:color="auto"/>
              <w:bottom w:val="single" w:sz="4" w:space="0" w:color="auto"/>
              <w:right w:val="single" w:sz="4" w:space="0" w:color="auto"/>
            </w:tcBorders>
          </w:tcPr>
          <w:p w14:paraId="1834E38A" w14:textId="77777777" w:rsidR="00707E70" w:rsidRPr="000747A5" w:rsidRDefault="00707E70" w:rsidP="00707E70">
            <w:pPr>
              <w:pStyle w:val="BodyTextIndent"/>
              <w:ind w:left="0" w:firstLine="0"/>
              <w:rPr>
                <w:rFonts w:ascii="Arial" w:hAnsi="Arial" w:cs="Arial"/>
                <w:color w:val="000000" w:themeColor="text1"/>
                <w:sz w:val="20"/>
              </w:rPr>
            </w:pPr>
            <w:proofErr w:type="spellStart"/>
            <w:r w:rsidRPr="000747A5">
              <w:rPr>
                <w:rFonts w:ascii="Arial" w:hAnsi="Arial" w:cs="Arial"/>
                <w:color w:val="000000" w:themeColor="text1"/>
                <w:sz w:val="20"/>
              </w:rPr>
              <w:t>Thanuja</w:t>
            </w:r>
            <w:proofErr w:type="spellEnd"/>
            <w:r w:rsidRPr="000747A5">
              <w:rPr>
                <w:rFonts w:ascii="Arial" w:hAnsi="Arial" w:cs="Arial"/>
                <w:color w:val="000000" w:themeColor="text1"/>
                <w:sz w:val="20"/>
              </w:rPr>
              <w:t xml:space="preserve"> </w:t>
            </w:r>
            <w:proofErr w:type="spellStart"/>
            <w:r w:rsidRPr="000747A5">
              <w:rPr>
                <w:rFonts w:ascii="Arial" w:hAnsi="Arial" w:cs="Arial"/>
                <w:color w:val="000000" w:themeColor="text1"/>
                <w:sz w:val="20"/>
              </w:rPr>
              <w:t>Thekke-Veetil</w:t>
            </w:r>
            <w:proofErr w:type="spellEnd"/>
          </w:p>
          <w:p w14:paraId="4009DDC7" w14:textId="77777777" w:rsidR="00CE5ECF" w:rsidRPr="00ED3907" w:rsidRDefault="00CE5ECF" w:rsidP="003B1954">
            <w:pPr>
              <w:pStyle w:val="BodyTextIndent"/>
              <w:ind w:left="0" w:firstLine="0"/>
              <w:rPr>
                <w:rFonts w:ascii="Arial" w:hAnsi="Arial" w:cs="Arial"/>
                <w:color w:val="000000" w:themeColor="text1"/>
                <w:szCs w:val="24"/>
              </w:rPr>
            </w:pPr>
          </w:p>
        </w:tc>
      </w:tr>
      <w:tr w:rsidR="00D1634C" w:rsidRPr="009320C8" w14:paraId="03BDF4A4" w14:textId="77777777">
        <w:tc>
          <w:tcPr>
            <w:tcW w:w="9468" w:type="dxa"/>
            <w:gridSpan w:val="5"/>
          </w:tcPr>
          <w:p w14:paraId="53DD5E68" w14:textId="77777777" w:rsidR="004C09D9" w:rsidRDefault="004C09D9" w:rsidP="00C15EC4">
            <w:pPr>
              <w:spacing w:before="120" w:after="120"/>
              <w:rPr>
                <w:rFonts w:ascii="Arial" w:hAnsi="Arial" w:cs="Arial"/>
                <w:b/>
              </w:rPr>
            </w:pPr>
          </w:p>
          <w:p w14:paraId="43D955D0" w14:textId="49296390"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726BBA22" w14:textId="77777777" w:rsidTr="00ED3907">
        <w:trPr>
          <w:tblHeader/>
        </w:trPr>
        <w:tc>
          <w:tcPr>
            <w:tcW w:w="5810" w:type="dxa"/>
            <w:gridSpan w:val="3"/>
            <w:tcBorders>
              <w:top w:val="single" w:sz="4" w:space="0" w:color="auto"/>
              <w:left w:val="single" w:sz="4" w:space="0" w:color="auto"/>
              <w:bottom w:val="single" w:sz="4" w:space="0" w:color="auto"/>
              <w:right w:val="single" w:sz="4" w:space="0" w:color="auto"/>
            </w:tcBorders>
          </w:tcPr>
          <w:p w14:paraId="295EF685"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3B2415F9" w14:textId="255E2F1D" w:rsidR="00D1634C" w:rsidRPr="004C09D9" w:rsidRDefault="00707E70" w:rsidP="00ED3907">
            <w:pPr>
              <w:rPr>
                <w:rFonts w:ascii="Arial" w:hAnsi="Arial" w:cs="Arial"/>
              </w:rPr>
            </w:pPr>
            <w:r w:rsidRPr="004C09D9">
              <w:rPr>
                <w:rFonts w:ascii="Arial" w:hAnsi="Arial" w:cs="Arial"/>
                <w:i/>
              </w:rPr>
              <w:t>Beta</w:t>
            </w:r>
            <w:r w:rsidRPr="004C09D9">
              <w:rPr>
                <w:rFonts w:ascii="Arial" w:hAnsi="Arial" w:cs="Arial"/>
              </w:rPr>
              <w:t xml:space="preserve">- </w:t>
            </w:r>
            <w:r w:rsidRPr="004C09D9">
              <w:rPr>
                <w:rFonts w:ascii="Arial" w:hAnsi="Arial" w:cs="Arial"/>
                <w:i/>
              </w:rPr>
              <w:t>Gamma</w:t>
            </w:r>
            <w:r w:rsidRPr="004C09D9">
              <w:rPr>
                <w:rFonts w:ascii="Arial" w:hAnsi="Arial" w:cs="Arial"/>
              </w:rPr>
              <w:t xml:space="preserve">-, </w:t>
            </w:r>
            <w:proofErr w:type="spellStart"/>
            <w:r w:rsidRPr="004C09D9">
              <w:rPr>
                <w:rFonts w:ascii="Arial" w:hAnsi="Arial" w:cs="Arial"/>
                <w:i/>
              </w:rPr>
              <w:t>Deltaflexiviridae</w:t>
            </w:r>
            <w:proofErr w:type="spellEnd"/>
            <w:r w:rsidR="004C09D9">
              <w:rPr>
                <w:rFonts w:ascii="Arial" w:hAnsi="Arial" w:cs="Arial"/>
                <w:i/>
              </w:rPr>
              <w:t xml:space="preserve"> </w:t>
            </w:r>
            <w:r w:rsidR="004C09D9" w:rsidRPr="004C09D9">
              <w:rPr>
                <w:rFonts w:ascii="Arial" w:hAnsi="Arial" w:cs="Arial"/>
              </w:rPr>
              <w:t>Study Group</w:t>
            </w:r>
          </w:p>
        </w:tc>
      </w:tr>
      <w:tr w:rsidR="00AA3952" w:rsidRPr="009320C8" w14:paraId="46458EA9" w14:textId="77777777">
        <w:trPr>
          <w:tblHeader/>
        </w:trPr>
        <w:tc>
          <w:tcPr>
            <w:tcW w:w="9468" w:type="dxa"/>
            <w:gridSpan w:val="5"/>
          </w:tcPr>
          <w:p w14:paraId="29D0B1E6"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19069E23" w14:textId="77777777" w:rsidTr="004D236F">
        <w:trPr>
          <w:trHeight w:val="428"/>
        </w:trPr>
        <w:tc>
          <w:tcPr>
            <w:tcW w:w="9468" w:type="dxa"/>
            <w:gridSpan w:val="5"/>
            <w:tcBorders>
              <w:top w:val="single" w:sz="4" w:space="0" w:color="auto"/>
              <w:bottom w:val="single" w:sz="4" w:space="0" w:color="auto"/>
            </w:tcBorders>
          </w:tcPr>
          <w:p w14:paraId="757EB585"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0917768A" w14:textId="77777777">
        <w:trPr>
          <w:trHeight w:val="270"/>
        </w:trPr>
        <w:tc>
          <w:tcPr>
            <w:tcW w:w="9468" w:type="dxa"/>
            <w:gridSpan w:val="5"/>
            <w:tcBorders>
              <w:top w:val="single" w:sz="4" w:space="0" w:color="auto"/>
            </w:tcBorders>
          </w:tcPr>
          <w:p w14:paraId="2DED7111" w14:textId="77777777" w:rsidR="00422FF0" w:rsidRPr="009320C8" w:rsidRDefault="00422FF0" w:rsidP="00291213">
            <w:pPr>
              <w:pStyle w:val="BodyTextIndent"/>
              <w:ind w:left="0" w:firstLine="0"/>
              <w:rPr>
                <w:rFonts w:ascii="Arial" w:hAnsi="Arial" w:cs="Arial"/>
                <w:color w:val="000000"/>
              </w:rPr>
            </w:pPr>
          </w:p>
        </w:tc>
      </w:tr>
      <w:tr w:rsidR="00422FF0" w:rsidRPr="009320C8" w14:paraId="6CCC5435" w14:textId="77777777" w:rsidTr="00ED3907">
        <w:trPr>
          <w:trHeight w:val="270"/>
        </w:trPr>
        <w:tc>
          <w:tcPr>
            <w:tcW w:w="6604" w:type="dxa"/>
            <w:gridSpan w:val="4"/>
          </w:tcPr>
          <w:p w14:paraId="642B4C0B"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864" w:type="dxa"/>
          </w:tcPr>
          <w:p w14:paraId="6C113FE0"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14BD14BC" w14:textId="77777777" w:rsidTr="00ED3907">
        <w:trPr>
          <w:trHeight w:val="270"/>
        </w:trPr>
        <w:tc>
          <w:tcPr>
            <w:tcW w:w="6604" w:type="dxa"/>
            <w:gridSpan w:val="4"/>
            <w:tcBorders>
              <w:bottom w:val="single" w:sz="4" w:space="0" w:color="auto"/>
            </w:tcBorders>
          </w:tcPr>
          <w:p w14:paraId="75C75B61"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864" w:type="dxa"/>
            <w:tcBorders>
              <w:bottom w:val="single" w:sz="4" w:space="0" w:color="auto"/>
            </w:tcBorders>
          </w:tcPr>
          <w:p w14:paraId="7C098841"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4D13229"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78FC3C57" w14:textId="77777777" w:rsidTr="003B1954">
        <w:tc>
          <w:tcPr>
            <w:tcW w:w="9468" w:type="dxa"/>
          </w:tcPr>
          <w:p w14:paraId="587E1BC5"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8D8B431"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FA3C565"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C85A96C" w14:textId="77777777" w:rsidR="004D236F" w:rsidRDefault="004D236F" w:rsidP="00D2300C">
      <w:pPr>
        <w:pStyle w:val="BodyTextIndent"/>
        <w:spacing w:after="120"/>
        <w:ind w:left="0" w:firstLine="0"/>
        <w:rPr>
          <w:rFonts w:ascii="Arial" w:hAnsi="Arial" w:cs="Arial"/>
          <w:b/>
          <w:color w:val="000000"/>
          <w:sz w:val="20"/>
        </w:rPr>
      </w:pPr>
    </w:p>
    <w:p w14:paraId="6E2188E8" w14:textId="77777777" w:rsidR="004C09D9" w:rsidRDefault="004C09D9" w:rsidP="00D2300C">
      <w:pPr>
        <w:pStyle w:val="BodyTextIndent"/>
        <w:spacing w:after="120"/>
        <w:ind w:left="0" w:firstLine="0"/>
        <w:rPr>
          <w:rFonts w:ascii="Arial" w:hAnsi="Arial" w:cs="Arial"/>
          <w:b/>
          <w:color w:val="000000"/>
          <w:szCs w:val="24"/>
        </w:rPr>
      </w:pPr>
    </w:p>
    <w:p w14:paraId="6EC1641B" w14:textId="2942436E"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0C2A51C7"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04F96EE1" w14:textId="77777777">
        <w:trPr>
          <w:tblHeader/>
        </w:trPr>
        <w:tc>
          <w:tcPr>
            <w:tcW w:w="9468" w:type="dxa"/>
          </w:tcPr>
          <w:p w14:paraId="4E8FFD68"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E8D3DE9"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701F5705" w14:textId="77777777" w:rsidR="00D87539" w:rsidRPr="00BD47D7" w:rsidRDefault="00D87539" w:rsidP="00D87539">
            <w:pPr>
              <w:rPr>
                <w:rFonts w:ascii="Calibri" w:hAnsi="Calibri"/>
              </w:rPr>
            </w:pPr>
          </w:p>
          <w:p w14:paraId="7D5A5E3D" w14:textId="77777777" w:rsidR="00F050DB" w:rsidRPr="00BD47D7" w:rsidRDefault="00F050DB" w:rsidP="00D87539">
            <w:pPr>
              <w:rPr>
                <w:rFonts w:ascii="Calibri" w:hAnsi="Calibri"/>
                <w:color w:val="000000"/>
              </w:rPr>
            </w:pPr>
          </w:p>
          <w:p w14:paraId="0EDE3B15" w14:textId="77777777" w:rsidR="00024051" w:rsidRPr="00C61931" w:rsidRDefault="00024051" w:rsidP="00A11ACF">
            <w:pPr>
              <w:pStyle w:val="BodyTextIndent"/>
              <w:ind w:left="0" w:firstLine="0"/>
              <w:rPr>
                <w:rFonts w:ascii="Times New Roman" w:hAnsi="Times New Roman"/>
                <w:color w:val="000000"/>
              </w:rPr>
            </w:pPr>
          </w:p>
        </w:tc>
      </w:tr>
    </w:tbl>
    <w:p w14:paraId="0B8D1713" w14:textId="77777777" w:rsidR="00991A82" w:rsidRDefault="00991A82" w:rsidP="00603CFD">
      <w:pPr>
        <w:pStyle w:val="BodyTextIndent"/>
        <w:ind w:left="0" w:firstLine="0"/>
        <w:rPr>
          <w:rFonts w:ascii="Arial" w:hAnsi="Arial" w:cs="Arial"/>
          <w:color w:val="000000"/>
          <w:sz w:val="20"/>
        </w:rPr>
      </w:pPr>
    </w:p>
    <w:p w14:paraId="3EBAD818" w14:textId="77777777" w:rsidR="00534EED" w:rsidRDefault="00534EED" w:rsidP="00603CFD">
      <w:pPr>
        <w:pStyle w:val="BodyTextIndent"/>
        <w:ind w:left="0" w:firstLine="0"/>
        <w:rPr>
          <w:rFonts w:ascii="Arial" w:hAnsi="Arial" w:cs="Arial"/>
          <w:color w:val="000000"/>
          <w:sz w:val="20"/>
        </w:rPr>
      </w:pPr>
    </w:p>
    <w:p w14:paraId="2100E04B" w14:textId="77777777" w:rsidR="00534EED" w:rsidRDefault="00534EED" w:rsidP="00603CFD">
      <w:pPr>
        <w:pStyle w:val="BodyTextIndent"/>
        <w:ind w:left="0" w:firstLine="0"/>
        <w:rPr>
          <w:rFonts w:ascii="Arial" w:hAnsi="Arial" w:cs="Arial"/>
          <w:color w:val="000000"/>
          <w:sz w:val="20"/>
        </w:rPr>
      </w:pPr>
    </w:p>
    <w:p w14:paraId="39A97357"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34BA9F22"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65C014E4"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76779C9C" w14:textId="6ADF78F7" w:rsidR="009F32F7" w:rsidRPr="009320C8" w:rsidRDefault="009F32F7" w:rsidP="00820E4D">
            <w:pPr>
              <w:spacing w:before="120"/>
              <w:rPr>
                <w:rFonts w:ascii="Arial" w:hAnsi="Arial" w:cs="Arial"/>
                <w:b/>
                <w:sz w:val="22"/>
                <w:szCs w:val="22"/>
              </w:rPr>
            </w:pPr>
            <w:r w:rsidRPr="00BE5518">
              <w:rPr>
                <w:rFonts w:ascii="Arial" w:hAnsi="Arial" w:cs="Arial"/>
                <w:b/>
                <w:sz w:val="22"/>
                <w:szCs w:val="22"/>
              </w:rPr>
              <w:t>Name of accompanying Excel module</w:t>
            </w:r>
            <w:r w:rsidRPr="009320C8">
              <w:rPr>
                <w:rFonts w:ascii="Arial" w:hAnsi="Arial" w:cs="Arial"/>
                <w:b/>
                <w:sz w:val="22"/>
                <w:szCs w:val="22"/>
              </w:rPr>
              <w:t>:</w:t>
            </w:r>
            <w:r w:rsidR="00ED262F">
              <w:rPr>
                <w:rFonts w:ascii="Arial" w:hAnsi="Arial" w:cs="Arial"/>
                <w:b/>
                <w:sz w:val="22"/>
                <w:szCs w:val="22"/>
              </w:rPr>
              <w:t xml:space="preserve"> </w:t>
            </w:r>
            <w:r w:rsidR="00ED3907" w:rsidRPr="00ED3907">
              <w:rPr>
                <w:rFonts w:ascii="Arial" w:hAnsi="Arial" w:cs="Arial"/>
                <w:sz w:val="22"/>
                <w:szCs w:val="22"/>
              </w:rPr>
              <w:t>2019.012P.</w:t>
            </w:r>
            <w:r w:rsidR="000747A5">
              <w:rPr>
                <w:rFonts w:ascii="Arial" w:hAnsi="Arial" w:cs="Arial"/>
                <w:sz w:val="22"/>
                <w:szCs w:val="22"/>
              </w:rPr>
              <w:t>A</w:t>
            </w:r>
            <w:r w:rsidR="00ED3907" w:rsidRPr="00ED3907">
              <w:rPr>
                <w:rFonts w:ascii="Arial" w:hAnsi="Arial" w:cs="Arial"/>
                <w:sz w:val="22"/>
                <w:szCs w:val="22"/>
              </w:rPr>
              <w:t>.v1.Betaflexiviridae_1gen</w:t>
            </w:r>
            <w:r w:rsidR="00ED3907">
              <w:rPr>
                <w:rFonts w:ascii="Arial" w:hAnsi="Arial" w:cs="Arial"/>
                <w:sz w:val="22"/>
                <w:szCs w:val="22"/>
              </w:rPr>
              <w:t>.xlsx</w:t>
            </w:r>
          </w:p>
        </w:tc>
      </w:tr>
    </w:tbl>
    <w:p w14:paraId="14EE515D" w14:textId="77777777" w:rsidR="008A612E" w:rsidRPr="009320C8" w:rsidRDefault="008A612E" w:rsidP="008A612E">
      <w:pPr>
        <w:pStyle w:val="BodyTextIndent"/>
        <w:ind w:left="0" w:firstLine="0"/>
        <w:rPr>
          <w:b/>
          <w:szCs w:val="24"/>
        </w:rPr>
      </w:pPr>
    </w:p>
    <w:tbl>
      <w:tblPr>
        <w:tblW w:w="9228" w:type="dxa"/>
        <w:tblLook w:val="04A0" w:firstRow="1" w:lastRow="0" w:firstColumn="1" w:lastColumn="0" w:noHBand="0" w:noVBand="1"/>
      </w:tblPr>
      <w:tblGrid>
        <w:gridCol w:w="9228"/>
      </w:tblGrid>
      <w:tr w:rsidR="00AC0E72" w:rsidRPr="001E492D" w14:paraId="077856FF" w14:textId="77777777" w:rsidTr="001E59C1">
        <w:trPr>
          <w:trHeight w:val="1566"/>
        </w:trPr>
        <w:tc>
          <w:tcPr>
            <w:tcW w:w="9228" w:type="dxa"/>
          </w:tcPr>
          <w:p w14:paraId="15B40ACB" w14:textId="1F322B8C" w:rsidR="00261586" w:rsidRPr="00FD0AC8" w:rsidRDefault="00261586" w:rsidP="00FD0AC8">
            <w:pPr>
              <w:jc w:val="both"/>
              <w:rPr>
                <w:rFonts w:ascii="Arial" w:hAnsi="Arial" w:cs="Arial"/>
                <w:color w:val="0000FF"/>
                <w:sz w:val="20"/>
              </w:rPr>
            </w:pPr>
            <w:r w:rsidRPr="00B0794D">
              <w:rPr>
                <w:rFonts w:ascii="Arial" w:eastAsia="Palatino Linotype" w:hAnsi="Arial" w:cs="Arial"/>
                <w:color w:val="000000"/>
                <w:sz w:val="22"/>
                <w:szCs w:val="22"/>
              </w:rPr>
              <w:t xml:space="preserve">A novel virus, named </w:t>
            </w:r>
            <w:proofErr w:type="spellStart"/>
            <w:r w:rsidRPr="00B0794D">
              <w:rPr>
                <w:rFonts w:ascii="Arial" w:eastAsia="Palatino Linotype" w:hAnsi="Arial" w:cs="Arial"/>
                <w:color w:val="000000"/>
                <w:sz w:val="22"/>
                <w:szCs w:val="22"/>
              </w:rPr>
              <w:t>Ribes</w:t>
            </w:r>
            <w:proofErr w:type="spellEnd"/>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color w:val="000000"/>
                <w:sz w:val="22"/>
                <w:szCs w:val="22"/>
              </w:rPr>
              <w:t>americanum</w:t>
            </w:r>
            <w:proofErr w:type="spellEnd"/>
            <w:r w:rsidRPr="00B0794D">
              <w:rPr>
                <w:rFonts w:ascii="Arial" w:eastAsia="Palatino Linotype" w:hAnsi="Arial" w:cs="Arial"/>
                <w:color w:val="000000"/>
                <w:sz w:val="22"/>
                <w:szCs w:val="22"/>
              </w:rPr>
              <w:t xml:space="preserve"> virus A (RAVA), was discovered from a symptomatic American blackcurrant (</w:t>
            </w:r>
            <w:proofErr w:type="spellStart"/>
            <w:r w:rsidRPr="00B0794D">
              <w:rPr>
                <w:rFonts w:ascii="Arial" w:eastAsia="Palatino Linotype" w:hAnsi="Arial" w:cs="Arial"/>
                <w:i/>
                <w:color w:val="000000"/>
                <w:sz w:val="22"/>
                <w:szCs w:val="22"/>
              </w:rPr>
              <w:t>Ribes</w:t>
            </w:r>
            <w:proofErr w:type="spellEnd"/>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i/>
                <w:color w:val="000000"/>
                <w:sz w:val="22"/>
                <w:szCs w:val="22"/>
              </w:rPr>
              <w:t>americanum</w:t>
            </w:r>
            <w:proofErr w:type="spellEnd"/>
            <w:r w:rsidRPr="00B0794D">
              <w:rPr>
                <w:rFonts w:ascii="Arial" w:eastAsia="Palatino Linotype" w:hAnsi="Arial" w:cs="Arial"/>
                <w:color w:val="000000"/>
                <w:sz w:val="22"/>
                <w:szCs w:val="22"/>
              </w:rPr>
              <w:t>)</w:t>
            </w:r>
            <w:r w:rsidR="00A7638F">
              <w:rPr>
                <w:rFonts w:ascii="Arial" w:eastAsia="Palatino Linotype" w:hAnsi="Arial" w:cs="Arial"/>
                <w:color w:val="000000"/>
                <w:sz w:val="22"/>
                <w:szCs w:val="22"/>
              </w:rPr>
              <w:t xml:space="preserve"> plant</w:t>
            </w:r>
            <w:r w:rsidRPr="00B0794D">
              <w:rPr>
                <w:rFonts w:ascii="Arial" w:eastAsia="Palatino Linotype" w:hAnsi="Arial" w:cs="Arial"/>
                <w:color w:val="000000"/>
                <w:sz w:val="22"/>
                <w:szCs w:val="22"/>
              </w:rPr>
              <w:t xml:space="preserve"> by next-generation sequencing (</w:t>
            </w:r>
            <w:proofErr w:type="spellStart"/>
            <w:r w:rsidRPr="00B0794D">
              <w:rPr>
                <w:rFonts w:ascii="Arial" w:eastAsia="Palatino Linotype" w:hAnsi="Arial" w:cs="Arial"/>
                <w:color w:val="000000"/>
                <w:sz w:val="22"/>
                <w:szCs w:val="22"/>
              </w:rPr>
              <w:t>Thekke-Veetil</w:t>
            </w:r>
            <w:proofErr w:type="spellEnd"/>
            <w:r w:rsidRPr="00B0794D">
              <w:rPr>
                <w:rFonts w:ascii="Arial" w:eastAsia="Palatino Linotype" w:hAnsi="Arial" w:cs="Arial"/>
                <w:color w:val="000000"/>
                <w:sz w:val="22"/>
                <w:szCs w:val="22"/>
              </w:rPr>
              <w:t xml:space="preserve"> et al., 2018). RAVA has a unique genome organization sharing the molecular features of members of </w:t>
            </w:r>
            <w:r w:rsidR="00DD174A">
              <w:rPr>
                <w:rFonts w:ascii="Arial" w:eastAsia="Palatino Linotype" w:hAnsi="Arial" w:cs="Arial"/>
                <w:color w:val="000000"/>
                <w:sz w:val="22"/>
                <w:szCs w:val="22"/>
              </w:rPr>
              <w:t>the family</w:t>
            </w:r>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i/>
                <w:color w:val="000000"/>
                <w:sz w:val="22"/>
                <w:szCs w:val="22"/>
              </w:rPr>
              <w:t>Betaflexiviridae</w:t>
            </w:r>
            <w:proofErr w:type="spellEnd"/>
            <w:r w:rsidRPr="00B0794D">
              <w:rPr>
                <w:rFonts w:ascii="Arial" w:eastAsia="Palatino Linotype" w:hAnsi="Arial" w:cs="Arial"/>
                <w:color w:val="000000"/>
                <w:sz w:val="22"/>
                <w:szCs w:val="22"/>
              </w:rPr>
              <w:t xml:space="preserve"> in the order </w:t>
            </w:r>
            <w:proofErr w:type="spellStart"/>
            <w:r w:rsidRPr="00B0794D">
              <w:rPr>
                <w:rFonts w:ascii="Arial" w:eastAsia="Palatino Linotype" w:hAnsi="Arial" w:cs="Arial"/>
                <w:i/>
                <w:color w:val="000000"/>
                <w:sz w:val="22"/>
                <w:szCs w:val="22"/>
              </w:rPr>
              <w:t>Tymovirales</w:t>
            </w:r>
            <w:proofErr w:type="spellEnd"/>
            <w:r w:rsidRPr="00B0794D">
              <w:rPr>
                <w:rFonts w:ascii="Arial" w:eastAsia="Palatino Linotype" w:hAnsi="Arial" w:cs="Arial"/>
                <w:color w:val="000000"/>
                <w:sz w:val="22"/>
                <w:szCs w:val="22"/>
              </w:rPr>
              <w:t xml:space="preserve">. </w:t>
            </w:r>
          </w:p>
          <w:p w14:paraId="370ED574" w14:textId="225DFD67" w:rsidR="00261586" w:rsidRPr="00B0794D" w:rsidRDefault="00261586" w:rsidP="00121705">
            <w:pPr>
              <w:pBdr>
                <w:top w:val="nil"/>
                <w:left w:val="nil"/>
                <w:bottom w:val="nil"/>
                <w:right w:val="nil"/>
                <w:between w:val="nil"/>
              </w:pBdr>
              <w:spacing w:before="240"/>
              <w:jc w:val="both"/>
              <w:rPr>
                <w:rFonts w:ascii="Arial" w:eastAsia="Palatino Linotype" w:hAnsi="Arial" w:cs="Arial"/>
                <w:color w:val="000000"/>
                <w:sz w:val="22"/>
                <w:szCs w:val="22"/>
              </w:rPr>
            </w:pPr>
            <w:r w:rsidRPr="00B0794D">
              <w:rPr>
                <w:rFonts w:ascii="Arial" w:eastAsia="Palatino Linotype" w:hAnsi="Arial" w:cs="Arial"/>
                <w:color w:val="000000"/>
                <w:sz w:val="22"/>
                <w:szCs w:val="22"/>
              </w:rPr>
              <w:t>The complete genome of RAVA isolate Oregon (</w:t>
            </w:r>
            <w:proofErr w:type="spellStart"/>
            <w:r w:rsidRPr="00B0794D">
              <w:rPr>
                <w:rFonts w:ascii="Arial" w:eastAsia="Palatino Linotype" w:hAnsi="Arial" w:cs="Arial"/>
                <w:color w:val="000000"/>
                <w:sz w:val="22"/>
                <w:szCs w:val="22"/>
              </w:rPr>
              <w:t>Genbank</w:t>
            </w:r>
            <w:proofErr w:type="spellEnd"/>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color w:val="000000"/>
                <w:sz w:val="22"/>
                <w:szCs w:val="22"/>
              </w:rPr>
              <w:t>acession</w:t>
            </w:r>
            <w:proofErr w:type="spellEnd"/>
            <w:r w:rsidRPr="00B0794D">
              <w:rPr>
                <w:rFonts w:ascii="Arial" w:eastAsia="Palatino Linotype" w:hAnsi="Arial" w:cs="Arial"/>
                <w:color w:val="000000"/>
                <w:sz w:val="22"/>
                <w:szCs w:val="22"/>
              </w:rPr>
              <w:t xml:space="preserve"> number MF166685) is 7106 nucleotides </w:t>
            </w:r>
            <w:r w:rsidR="00A7638F">
              <w:rPr>
                <w:rFonts w:ascii="Arial" w:eastAsia="Palatino Linotype" w:hAnsi="Arial" w:cs="Arial"/>
                <w:color w:val="000000"/>
                <w:sz w:val="22"/>
                <w:szCs w:val="22"/>
              </w:rPr>
              <w:t>long (</w:t>
            </w:r>
            <w:r w:rsidRPr="00B0794D">
              <w:rPr>
                <w:rFonts w:ascii="Arial" w:eastAsia="Palatino Linotype" w:hAnsi="Arial" w:cs="Arial"/>
                <w:color w:val="000000"/>
                <w:sz w:val="22"/>
                <w:szCs w:val="22"/>
              </w:rPr>
              <w:t>excluding the poly-A tail</w:t>
            </w:r>
            <w:r w:rsidR="00A7638F">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and encodes five open reading frames (ORFs) (Figure 1). The genome begins with GAAAA</w:t>
            </w:r>
            <w:r w:rsidRPr="00B0794D">
              <w:rPr>
                <w:rFonts w:ascii="Arial" w:eastAsia="Palatino Linotype" w:hAnsi="Arial" w:cs="Arial"/>
                <w:color w:val="000000"/>
                <w:sz w:val="22"/>
                <w:szCs w:val="22"/>
                <w:vertAlign w:val="subscript"/>
              </w:rPr>
              <w:t>1–5</w:t>
            </w:r>
            <w:r w:rsidRPr="00B0794D">
              <w:rPr>
                <w:rFonts w:ascii="Arial" w:eastAsia="Palatino Linotype" w:hAnsi="Arial" w:cs="Arial"/>
                <w:color w:val="000000"/>
                <w:sz w:val="22"/>
                <w:szCs w:val="22"/>
              </w:rPr>
              <w:t>,</w:t>
            </w:r>
            <w:r w:rsidRPr="00B0794D">
              <w:rPr>
                <w:rFonts w:ascii="Arial" w:eastAsia="Palatino Linotype" w:hAnsi="Arial" w:cs="Arial"/>
                <w:color w:val="000000"/>
                <w:sz w:val="22"/>
                <w:szCs w:val="22"/>
                <w:vertAlign w:val="subscript"/>
              </w:rPr>
              <w:t xml:space="preserve"> </w:t>
            </w:r>
            <w:r w:rsidRPr="00B0794D">
              <w:rPr>
                <w:rFonts w:ascii="Arial" w:eastAsia="Palatino Linotype" w:hAnsi="Arial" w:cs="Arial"/>
                <w:color w:val="000000"/>
                <w:sz w:val="22"/>
                <w:szCs w:val="22"/>
              </w:rPr>
              <w:t xml:space="preserve">a pentanucleotide motif that is conserved in members of </w:t>
            </w:r>
            <w:r w:rsidR="00CE28C2" w:rsidRPr="00CE28C2">
              <w:rPr>
                <w:rFonts w:ascii="Arial" w:eastAsia="Palatino Linotype" w:hAnsi="Arial" w:cs="Arial"/>
                <w:color w:val="000000"/>
                <w:sz w:val="22"/>
                <w:szCs w:val="22"/>
              </w:rPr>
              <w:t>the</w:t>
            </w:r>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i/>
                <w:color w:val="000000"/>
                <w:sz w:val="22"/>
                <w:szCs w:val="22"/>
              </w:rPr>
              <w:t>Betaflexiviridae</w:t>
            </w:r>
            <w:proofErr w:type="spellEnd"/>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color w:val="000000"/>
                <w:sz w:val="22"/>
                <w:szCs w:val="22"/>
              </w:rPr>
              <w:t>Sabanadzovic</w:t>
            </w:r>
            <w:proofErr w:type="spellEnd"/>
            <w:r w:rsidRPr="00B0794D">
              <w:rPr>
                <w:rFonts w:ascii="Arial" w:eastAsia="Palatino Linotype" w:hAnsi="Arial" w:cs="Arial"/>
                <w:color w:val="000000"/>
                <w:sz w:val="22"/>
                <w:szCs w:val="22"/>
              </w:rPr>
              <w:t xml:space="preserve"> et al., 2011</w:t>
            </w:r>
            <w:r w:rsidR="004D2A1D">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Villamor et al., 2013). ORF1 is separated from the </w:t>
            </w:r>
            <w:r w:rsidR="00A7638F">
              <w:rPr>
                <w:rFonts w:ascii="Arial" w:eastAsia="Palatino Linotype" w:hAnsi="Arial" w:cs="Arial"/>
                <w:color w:val="000000"/>
                <w:sz w:val="22"/>
                <w:szCs w:val="22"/>
              </w:rPr>
              <w:t xml:space="preserve">other </w:t>
            </w:r>
            <w:r w:rsidRPr="00B0794D">
              <w:rPr>
                <w:rFonts w:ascii="Arial" w:eastAsia="Palatino Linotype" w:hAnsi="Arial" w:cs="Arial"/>
                <w:color w:val="000000"/>
                <w:sz w:val="22"/>
                <w:szCs w:val="22"/>
              </w:rPr>
              <w:t>ORFs by an intergenic region</w:t>
            </w:r>
            <w:r w:rsidR="004D2A1D">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while ORFs 2-5 overlap. </w:t>
            </w:r>
          </w:p>
          <w:p w14:paraId="4F1F9676" w14:textId="48DC2A41" w:rsidR="00261586" w:rsidRPr="00B0794D" w:rsidRDefault="00261586" w:rsidP="00121705">
            <w:pPr>
              <w:pBdr>
                <w:top w:val="nil"/>
                <w:left w:val="nil"/>
                <w:bottom w:val="nil"/>
                <w:right w:val="nil"/>
                <w:between w:val="nil"/>
              </w:pBdr>
              <w:spacing w:before="240"/>
              <w:jc w:val="both"/>
              <w:rPr>
                <w:rFonts w:ascii="Arial" w:eastAsia="Palatino Linotype" w:hAnsi="Arial" w:cs="Arial"/>
                <w:color w:val="000000"/>
                <w:sz w:val="22"/>
                <w:szCs w:val="22"/>
              </w:rPr>
            </w:pPr>
            <w:r w:rsidRPr="00B0794D">
              <w:rPr>
                <w:rFonts w:ascii="Arial" w:eastAsia="Palatino Linotype" w:hAnsi="Arial" w:cs="Arial"/>
                <w:color w:val="000000"/>
                <w:sz w:val="22"/>
                <w:szCs w:val="22"/>
              </w:rPr>
              <w:t>The ORF1 encodes a putative vira</w:t>
            </w:r>
            <w:r w:rsidR="002D53AB">
              <w:rPr>
                <w:rFonts w:ascii="Arial" w:eastAsia="Palatino Linotype" w:hAnsi="Arial" w:cs="Arial"/>
                <w:color w:val="000000"/>
                <w:sz w:val="22"/>
                <w:szCs w:val="22"/>
              </w:rPr>
              <w:t>l replicase of 207K</w:t>
            </w:r>
            <w:r w:rsidR="00A7638F">
              <w:rPr>
                <w:rFonts w:ascii="Arial" w:eastAsia="Palatino Linotype" w:hAnsi="Arial" w:cs="Arial"/>
                <w:color w:val="000000"/>
                <w:sz w:val="22"/>
                <w:szCs w:val="22"/>
              </w:rPr>
              <w:t>,</w:t>
            </w:r>
            <w:r w:rsidR="002D53AB">
              <w:rPr>
                <w:rFonts w:ascii="Arial" w:eastAsia="Palatino Linotype" w:hAnsi="Arial" w:cs="Arial"/>
                <w:color w:val="000000"/>
                <w:sz w:val="22"/>
                <w:szCs w:val="22"/>
              </w:rPr>
              <w:t xml:space="preserve"> with methyl</w:t>
            </w:r>
            <w:r w:rsidRPr="00B0794D">
              <w:rPr>
                <w:rFonts w:ascii="Arial" w:eastAsia="Palatino Linotype" w:hAnsi="Arial" w:cs="Arial"/>
                <w:color w:val="000000"/>
                <w:sz w:val="22"/>
                <w:szCs w:val="22"/>
              </w:rPr>
              <w:t xml:space="preserve">transferase, </w:t>
            </w:r>
            <w:proofErr w:type="spellStart"/>
            <w:r w:rsidRPr="00B0794D">
              <w:rPr>
                <w:rFonts w:ascii="Arial" w:eastAsia="Palatino Linotype" w:hAnsi="Arial" w:cs="Arial"/>
                <w:color w:val="000000"/>
                <w:sz w:val="22"/>
                <w:szCs w:val="22"/>
              </w:rPr>
              <w:t>AlkB</w:t>
            </w:r>
            <w:proofErr w:type="spellEnd"/>
            <w:r w:rsidRPr="00B0794D">
              <w:rPr>
                <w:rFonts w:ascii="Arial" w:eastAsia="Palatino Linotype" w:hAnsi="Arial" w:cs="Arial"/>
                <w:color w:val="000000"/>
                <w:sz w:val="22"/>
                <w:szCs w:val="22"/>
              </w:rPr>
              <w:t>, helicase, and RNA</w:t>
            </w:r>
            <w:r w:rsidR="004D2A1D">
              <w:rPr>
                <w:rFonts w:ascii="Arial" w:eastAsia="Palatino Linotype" w:hAnsi="Arial" w:cs="Arial"/>
                <w:color w:val="000000"/>
                <w:sz w:val="22"/>
                <w:szCs w:val="22"/>
              </w:rPr>
              <w:t>-</w:t>
            </w:r>
            <w:r w:rsidRPr="00B0794D">
              <w:rPr>
                <w:rFonts w:ascii="Arial" w:eastAsia="Palatino Linotype" w:hAnsi="Arial" w:cs="Arial"/>
                <w:color w:val="000000"/>
                <w:sz w:val="22"/>
                <w:szCs w:val="22"/>
              </w:rPr>
              <w:t>dependent RNA polymerase (</w:t>
            </w:r>
            <w:proofErr w:type="spellStart"/>
            <w:r w:rsidRPr="00B0794D">
              <w:rPr>
                <w:rFonts w:ascii="Arial" w:eastAsia="Palatino Linotype" w:hAnsi="Arial" w:cs="Arial"/>
                <w:color w:val="000000"/>
                <w:sz w:val="22"/>
                <w:szCs w:val="22"/>
              </w:rPr>
              <w:t>RdRp</w:t>
            </w:r>
            <w:proofErr w:type="spellEnd"/>
            <w:r w:rsidRPr="00B0794D">
              <w:rPr>
                <w:rFonts w:ascii="Arial" w:eastAsia="Palatino Linotype" w:hAnsi="Arial" w:cs="Arial"/>
                <w:color w:val="000000"/>
                <w:sz w:val="22"/>
                <w:szCs w:val="22"/>
              </w:rPr>
              <w:t xml:space="preserve">) domains that are present in </w:t>
            </w:r>
            <w:r w:rsidR="002D53AB">
              <w:rPr>
                <w:rFonts w:ascii="Arial" w:eastAsia="Palatino Linotype" w:hAnsi="Arial" w:cs="Arial"/>
                <w:color w:val="000000"/>
                <w:sz w:val="22"/>
                <w:szCs w:val="22"/>
              </w:rPr>
              <w:t xml:space="preserve">the </w:t>
            </w:r>
            <w:r w:rsidRPr="00B0794D">
              <w:rPr>
                <w:rFonts w:ascii="Arial" w:eastAsia="Palatino Linotype" w:hAnsi="Arial" w:cs="Arial"/>
                <w:color w:val="000000"/>
                <w:sz w:val="22"/>
                <w:szCs w:val="22"/>
              </w:rPr>
              <w:t>replicase</w:t>
            </w:r>
            <w:r w:rsidR="00A7638F">
              <w:rPr>
                <w:rFonts w:ascii="Arial" w:eastAsia="Palatino Linotype" w:hAnsi="Arial" w:cs="Arial"/>
                <w:color w:val="000000"/>
                <w:sz w:val="22"/>
                <w:szCs w:val="22"/>
              </w:rPr>
              <w:t>s</w:t>
            </w:r>
            <w:r w:rsidRPr="00B0794D">
              <w:rPr>
                <w:rFonts w:ascii="Arial" w:eastAsia="Palatino Linotype" w:hAnsi="Arial" w:cs="Arial"/>
                <w:color w:val="000000"/>
                <w:sz w:val="22"/>
                <w:szCs w:val="22"/>
              </w:rPr>
              <w:t xml:space="preserve"> of members of </w:t>
            </w:r>
            <w:r w:rsidR="002D53AB">
              <w:rPr>
                <w:rFonts w:ascii="Arial" w:eastAsia="Palatino Linotype" w:hAnsi="Arial" w:cs="Arial"/>
                <w:color w:val="000000"/>
                <w:sz w:val="22"/>
                <w:szCs w:val="22"/>
              </w:rPr>
              <w:t xml:space="preserve">the </w:t>
            </w:r>
            <w:proofErr w:type="spellStart"/>
            <w:r w:rsidR="002D53AB" w:rsidRPr="002D53AB">
              <w:rPr>
                <w:rFonts w:ascii="Arial" w:eastAsia="Palatino Linotype" w:hAnsi="Arial" w:cs="Arial"/>
                <w:i/>
                <w:color w:val="000000"/>
                <w:sz w:val="22"/>
                <w:szCs w:val="22"/>
              </w:rPr>
              <w:t>Betaflexiviridae</w:t>
            </w:r>
            <w:proofErr w:type="spellEnd"/>
            <w:r w:rsidRPr="00B0794D">
              <w:rPr>
                <w:rFonts w:ascii="Arial" w:eastAsia="Palatino Linotype" w:hAnsi="Arial" w:cs="Arial"/>
                <w:color w:val="000000"/>
                <w:sz w:val="22"/>
                <w:szCs w:val="22"/>
              </w:rPr>
              <w:t xml:space="preserve">. The size of the replicase is characteristic of a </w:t>
            </w:r>
            <w:r w:rsidRPr="00B0794D">
              <w:rPr>
                <w:rFonts w:ascii="Arial" w:eastAsia="Palatino Linotype" w:hAnsi="Arial" w:cs="Arial"/>
                <w:sz w:val="22"/>
                <w:szCs w:val="22"/>
              </w:rPr>
              <w:t>‘</w:t>
            </w:r>
            <w:proofErr w:type="spellStart"/>
            <w:r w:rsidRPr="00B0794D">
              <w:rPr>
                <w:rFonts w:ascii="Arial" w:eastAsia="Palatino Linotype" w:hAnsi="Arial" w:cs="Arial"/>
                <w:color w:val="000000"/>
                <w:sz w:val="22"/>
                <w:szCs w:val="22"/>
              </w:rPr>
              <w:t>carlavirus</w:t>
            </w:r>
            <w:proofErr w:type="spellEnd"/>
            <w:r w:rsidRPr="00B0794D">
              <w:rPr>
                <w:rFonts w:ascii="Arial" w:eastAsia="Palatino Linotype" w:hAnsi="Arial" w:cs="Arial"/>
                <w:color w:val="000000"/>
                <w:sz w:val="22"/>
                <w:szCs w:val="22"/>
              </w:rPr>
              <w:t>-like replicase</w:t>
            </w:r>
            <w:r w:rsidRPr="00B0794D">
              <w:rPr>
                <w:rFonts w:ascii="Arial" w:eastAsia="Palatino Linotype" w:hAnsi="Arial" w:cs="Arial"/>
                <w:sz w:val="22"/>
                <w:szCs w:val="22"/>
              </w:rPr>
              <w:t>’</w:t>
            </w:r>
            <w:r w:rsidRPr="00B0794D">
              <w:rPr>
                <w:rFonts w:ascii="Arial" w:eastAsia="Palatino Linotype" w:hAnsi="Arial" w:cs="Arial"/>
                <w:color w:val="000000"/>
                <w:sz w:val="22"/>
                <w:szCs w:val="22"/>
              </w:rPr>
              <w:t xml:space="preserve"> (&gt;195 K) compared to the </w:t>
            </w:r>
            <w:r w:rsidRPr="00B0794D">
              <w:rPr>
                <w:rFonts w:ascii="Arial" w:eastAsia="Palatino Linotype" w:hAnsi="Arial" w:cs="Arial"/>
                <w:sz w:val="22"/>
                <w:szCs w:val="22"/>
              </w:rPr>
              <w:t>‘</w:t>
            </w:r>
            <w:proofErr w:type="spellStart"/>
            <w:r w:rsidRPr="00B0794D">
              <w:rPr>
                <w:rFonts w:ascii="Arial" w:eastAsia="Palatino Linotype" w:hAnsi="Arial" w:cs="Arial"/>
                <w:color w:val="000000"/>
                <w:sz w:val="22"/>
                <w:szCs w:val="22"/>
              </w:rPr>
              <w:t>potex</w:t>
            </w:r>
            <w:proofErr w:type="spellEnd"/>
            <w:r w:rsidRPr="00B0794D">
              <w:rPr>
                <w:rFonts w:ascii="Arial" w:eastAsia="Palatino Linotype" w:hAnsi="Arial" w:cs="Arial"/>
                <w:color w:val="000000"/>
                <w:sz w:val="22"/>
                <w:szCs w:val="22"/>
              </w:rPr>
              <w:t>-like replicase</w:t>
            </w:r>
            <w:r w:rsidRPr="00B0794D">
              <w:rPr>
                <w:rFonts w:ascii="Arial" w:eastAsia="Palatino Linotype" w:hAnsi="Arial" w:cs="Arial"/>
                <w:sz w:val="22"/>
                <w:szCs w:val="22"/>
              </w:rPr>
              <w:t>’</w:t>
            </w:r>
            <w:r w:rsidRPr="00B0794D">
              <w:rPr>
                <w:rFonts w:ascii="Arial" w:eastAsia="Palatino Linotype" w:hAnsi="Arial" w:cs="Arial"/>
                <w:color w:val="000000"/>
                <w:sz w:val="22"/>
                <w:szCs w:val="22"/>
              </w:rPr>
              <w:t xml:space="preserve"> (&lt;195 K) (Adams et al., 2004)</w:t>
            </w:r>
            <w:r w:rsidRPr="00B0794D">
              <w:rPr>
                <w:rFonts w:ascii="Arial" w:eastAsia="Palatino Linotype" w:hAnsi="Arial" w:cs="Arial"/>
                <w:i/>
                <w:color w:val="000000"/>
                <w:sz w:val="22"/>
                <w:szCs w:val="22"/>
              </w:rPr>
              <w:t xml:space="preserve">. </w:t>
            </w:r>
            <w:r w:rsidRPr="00B0794D">
              <w:rPr>
                <w:rFonts w:ascii="Arial" w:eastAsia="Palatino Linotype" w:hAnsi="Arial" w:cs="Arial"/>
                <w:color w:val="000000"/>
                <w:sz w:val="22"/>
                <w:szCs w:val="22"/>
              </w:rPr>
              <w:t xml:space="preserve">However, </w:t>
            </w:r>
            <w:r w:rsidR="004D2A1D">
              <w:rPr>
                <w:rFonts w:ascii="Arial" w:eastAsia="Palatino Linotype" w:hAnsi="Arial" w:cs="Arial"/>
                <w:color w:val="000000"/>
                <w:sz w:val="22"/>
                <w:szCs w:val="22"/>
              </w:rPr>
              <w:t xml:space="preserve">the </w:t>
            </w:r>
            <w:r w:rsidRPr="00B0794D">
              <w:rPr>
                <w:rFonts w:ascii="Arial" w:eastAsia="Palatino Linotype" w:hAnsi="Arial" w:cs="Arial"/>
                <w:color w:val="000000"/>
                <w:sz w:val="22"/>
                <w:szCs w:val="22"/>
              </w:rPr>
              <w:t>replicase of RAVA shares low amino acid (aa)</w:t>
            </w:r>
            <w:r w:rsidR="00CE28C2">
              <w:rPr>
                <w:rFonts w:ascii="Arial" w:eastAsia="Palatino Linotype" w:hAnsi="Arial" w:cs="Arial"/>
                <w:color w:val="000000"/>
                <w:sz w:val="22"/>
                <w:szCs w:val="22"/>
              </w:rPr>
              <w:t xml:space="preserve"> identities with members of the</w:t>
            </w:r>
            <w:r w:rsidRPr="00B0794D">
              <w:rPr>
                <w:rFonts w:ascii="Arial" w:eastAsia="Palatino Linotype" w:hAnsi="Arial" w:cs="Arial"/>
                <w:color w:val="000000"/>
                <w:sz w:val="22"/>
                <w:szCs w:val="22"/>
              </w:rPr>
              <w:t xml:space="preserve"> famil</w:t>
            </w:r>
            <w:r w:rsidR="00CE28C2">
              <w:rPr>
                <w:rFonts w:ascii="Arial" w:eastAsia="Palatino Linotype" w:hAnsi="Arial" w:cs="Arial"/>
                <w:color w:val="000000"/>
                <w:sz w:val="22"/>
                <w:szCs w:val="22"/>
              </w:rPr>
              <w:t>y</w:t>
            </w:r>
            <w:r w:rsidRPr="00B0794D">
              <w:rPr>
                <w:rFonts w:ascii="Arial" w:eastAsia="Palatino Linotype" w:hAnsi="Arial" w:cs="Arial"/>
                <w:color w:val="000000"/>
                <w:sz w:val="22"/>
                <w:szCs w:val="22"/>
              </w:rPr>
              <w:t xml:space="preserve">, showing the highest </w:t>
            </w:r>
            <w:r w:rsidRPr="003E7B5C">
              <w:rPr>
                <w:rFonts w:ascii="Arial" w:eastAsia="Palatino Linotype" w:hAnsi="Arial" w:cs="Arial"/>
                <w:color w:val="000000"/>
                <w:sz w:val="22"/>
                <w:szCs w:val="22"/>
              </w:rPr>
              <w:t>identity (2</w:t>
            </w:r>
            <w:r w:rsidR="003E7B5C" w:rsidRPr="003E7B5C">
              <w:rPr>
                <w:rFonts w:ascii="Arial" w:eastAsia="Palatino Linotype" w:hAnsi="Arial" w:cs="Arial"/>
                <w:color w:val="000000"/>
                <w:sz w:val="22"/>
                <w:szCs w:val="22"/>
              </w:rPr>
              <w:t>2</w:t>
            </w:r>
            <w:r w:rsidRPr="003E7B5C">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to the orthologs in carrot Ch virus 1 and </w:t>
            </w:r>
            <w:r w:rsidR="003E7B5C">
              <w:rPr>
                <w:rFonts w:ascii="Arial" w:eastAsia="Palatino Linotype" w:hAnsi="Arial" w:cs="Arial"/>
                <w:color w:val="000000"/>
                <w:sz w:val="22"/>
                <w:szCs w:val="22"/>
              </w:rPr>
              <w:t>apple chlorotic leaf spot virus</w:t>
            </w:r>
            <w:r w:rsidRPr="00B0794D">
              <w:rPr>
                <w:rFonts w:ascii="Arial" w:eastAsia="Palatino Linotype" w:hAnsi="Arial" w:cs="Arial"/>
                <w:color w:val="000000"/>
                <w:sz w:val="22"/>
                <w:szCs w:val="22"/>
              </w:rPr>
              <w:t xml:space="preserve">. </w:t>
            </w:r>
          </w:p>
          <w:p w14:paraId="09DC061C" w14:textId="4A6FE853" w:rsidR="00BE5518" w:rsidRDefault="00261586" w:rsidP="00121705">
            <w:pPr>
              <w:pBdr>
                <w:top w:val="nil"/>
                <w:left w:val="nil"/>
                <w:bottom w:val="nil"/>
                <w:right w:val="nil"/>
                <w:between w:val="nil"/>
              </w:pBdr>
              <w:spacing w:before="240"/>
              <w:jc w:val="both"/>
              <w:rPr>
                <w:rFonts w:ascii="Arial" w:eastAsia="Palatino Linotype" w:hAnsi="Arial" w:cs="Arial"/>
                <w:color w:val="000000"/>
                <w:sz w:val="22"/>
                <w:szCs w:val="22"/>
              </w:rPr>
            </w:pPr>
            <w:r w:rsidRPr="00B0794D">
              <w:rPr>
                <w:rFonts w:ascii="Arial" w:eastAsia="Palatino Linotype" w:hAnsi="Arial" w:cs="Arial"/>
                <w:color w:val="000000"/>
                <w:sz w:val="22"/>
                <w:szCs w:val="22"/>
              </w:rPr>
              <w:t xml:space="preserve">Proteins encoded by ORF2 to ORF4 of RAVA did not exhibit significant homology to any viral proteins. However, the genome organization downstream of the putative replicase </w:t>
            </w:r>
            <w:proofErr w:type="gramStart"/>
            <w:r w:rsidRPr="00B0794D">
              <w:rPr>
                <w:rFonts w:ascii="Arial" w:eastAsia="Palatino Linotype" w:hAnsi="Arial" w:cs="Arial"/>
                <w:color w:val="000000"/>
                <w:sz w:val="22"/>
                <w:szCs w:val="22"/>
              </w:rPr>
              <w:t>resembles  that</w:t>
            </w:r>
            <w:proofErr w:type="gramEnd"/>
            <w:r w:rsidRPr="00B0794D">
              <w:rPr>
                <w:rFonts w:ascii="Arial" w:eastAsia="Palatino Linotype" w:hAnsi="Arial" w:cs="Arial"/>
                <w:color w:val="000000"/>
                <w:sz w:val="22"/>
                <w:szCs w:val="22"/>
              </w:rPr>
              <w:t xml:space="preserve"> of members of the order </w:t>
            </w:r>
            <w:proofErr w:type="spellStart"/>
            <w:r w:rsidRPr="00B0794D">
              <w:rPr>
                <w:rFonts w:ascii="Arial" w:eastAsia="Palatino Linotype" w:hAnsi="Arial" w:cs="Arial"/>
                <w:i/>
                <w:color w:val="000000"/>
                <w:sz w:val="22"/>
                <w:szCs w:val="22"/>
              </w:rPr>
              <w:t>Tymovirales</w:t>
            </w:r>
            <w:proofErr w:type="spellEnd"/>
            <w:r w:rsidRPr="00B0794D">
              <w:rPr>
                <w:rFonts w:ascii="Arial" w:eastAsia="Palatino Linotype" w:hAnsi="Arial" w:cs="Arial"/>
                <w:color w:val="000000"/>
                <w:sz w:val="22"/>
                <w:szCs w:val="22"/>
              </w:rPr>
              <w:t xml:space="preserve"> with triple gene block (TGB) movement protein</w:t>
            </w:r>
            <w:r w:rsidR="00A7638F">
              <w:rPr>
                <w:rFonts w:ascii="Arial" w:eastAsia="Palatino Linotype" w:hAnsi="Arial" w:cs="Arial"/>
                <w:color w:val="000000"/>
                <w:sz w:val="22"/>
                <w:szCs w:val="22"/>
              </w:rPr>
              <w:t>s</w:t>
            </w:r>
            <w:r w:rsidRPr="00B0794D">
              <w:rPr>
                <w:rFonts w:ascii="Arial" w:eastAsia="Palatino Linotype" w:hAnsi="Arial" w:cs="Arial"/>
                <w:color w:val="000000"/>
                <w:sz w:val="22"/>
                <w:szCs w:val="22"/>
              </w:rPr>
              <w:t xml:space="preserve">. </w:t>
            </w:r>
          </w:p>
          <w:p w14:paraId="58E32076" w14:textId="345EC61C" w:rsidR="00261586" w:rsidRPr="00B0794D" w:rsidRDefault="00261586" w:rsidP="00121705">
            <w:pPr>
              <w:pBdr>
                <w:top w:val="nil"/>
                <w:left w:val="nil"/>
                <w:bottom w:val="nil"/>
                <w:right w:val="nil"/>
                <w:between w:val="nil"/>
              </w:pBdr>
              <w:spacing w:before="240"/>
              <w:jc w:val="both"/>
              <w:rPr>
                <w:rFonts w:ascii="Arial" w:eastAsia="Palatino Linotype" w:hAnsi="Arial" w:cs="Arial"/>
                <w:color w:val="000000"/>
                <w:sz w:val="22"/>
                <w:szCs w:val="22"/>
              </w:rPr>
            </w:pPr>
            <w:proofErr w:type="spellStart"/>
            <w:r w:rsidRPr="00B0794D">
              <w:rPr>
                <w:rFonts w:ascii="Arial" w:eastAsia="Palatino Linotype" w:hAnsi="Arial" w:cs="Arial"/>
                <w:color w:val="000000"/>
                <w:sz w:val="22"/>
                <w:szCs w:val="22"/>
              </w:rPr>
              <w:t>Potex</w:t>
            </w:r>
            <w:proofErr w:type="spellEnd"/>
            <w:r w:rsidRPr="00B0794D">
              <w:rPr>
                <w:rFonts w:ascii="Arial" w:eastAsia="Palatino Linotype" w:hAnsi="Arial" w:cs="Arial"/>
                <w:color w:val="000000"/>
                <w:sz w:val="22"/>
                <w:szCs w:val="22"/>
              </w:rPr>
              <w:t>-like TGB proteins (</w:t>
            </w:r>
            <w:proofErr w:type="spellStart"/>
            <w:r w:rsidRPr="00B0794D">
              <w:rPr>
                <w:rFonts w:ascii="Arial" w:eastAsia="Palatino Linotype" w:hAnsi="Arial" w:cs="Arial"/>
                <w:color w:val="000000"/>
                <w:sz w:val="22"/>
                <w:szCs w:val="22"/>
              </w:rPr>
              <w:t>TGBp</w:t>
            </w:r>
            <w:proofErr w:type="spellEnd"/>
            <w:r w:rsidRPr="00B0794D">
              <w:rPr>
                <w:rFonts w:ascii="Arial" w:eastAsia="Palatino Linotype" w:hAnsi="Arial" w:cs="Arial"/>
                <w:color w:val="000000"/>
                <w:sz w:val="22"/>
                <w:szCs w:val="22"/>
              </w:rPr>
              <w:t xml:space="preserve">) occur in the order of TGBp1, TGBp2 and TGBp3 (~25 K, ~12K and ~7K respectively) and have certain common molecular features. The TGBp1 has </w:t>
            </w:r>
            <w:proofErr w:type="gramStart"/>
            <w:r w:rsidRPr="00B0794D">
              <w:rPr>
                <w:rFonts w:ascii="Arial" w:eastAsia="Palatino Linotype" w:hAnsi="Arial" w:cs="Arial"/>
                <w:color w:val="000000"/>
                <w:sz w:val="22"/>
                <w:szCs w:val="22"/>
              </w:rPr>
              <w:t>a</w:t>
            </w:r>
            <w:proofErr w:type="gramEnd"/>
            <w:r w:rsidRPr="00B0794D">
              <w:rPr>
                <w:rFonts w:ascii="Arial" w:eastAsia="Palatino Linotype" w:hAnsi="Arial" w:cs="Arial"/>
                <w:color w:val="000000"/>
                <w:sz w:val="22"/>
                <w:szCs w:val="22"/>
              </w:rPr>
              <w:t xml:space="preserve"> NTP binding helicase domain of superfamily 1 (SF1) that has ATPase, RNA binding and RNA helicase activity. The TGBp2 has two transmembrane domains while TGBp3 has only one. The ORF2 of RAVA encodes a putative peptide of 4K predicted to contain </w:t>
            </w:r>
            <w:r w:rsidR="00A7638F">
              <w:rPr>
                <w:rFonts w:ascii="Arial" w:eastAsia="Palatino Linotype" w:hAnsi="Arial" w:cs="Arial"/>
                <w:color w:val="000000"/>
                <w:sz w:val="22"/>
                <w:szCs w:val="22"/>
              </w:rPr>
              <w:t xml:space="preserve">a </w:t>
            </w:r>
            <w:r w:rsidRPr="00B0794D">
              <w:rPr>
                <w:rFonts w:ascii="Arial" w:eastAsia="Palatino Linotype" w:hAnsi="Arial" w:cs="Arial"/>
                <w:color w:val="000000"/>
                <w:sz w:val="22"/>
                <w:szCs w:val="22"/>
              </w:rPr>
              <w:t>s</w:t>
            </w:r>
            <w:r w:rsidR="00CE28C2">
              <w:rPr>
                <w:rFonts w:ascii="Arial" w:eastAsia="Palatino Linotype" w:hAnsi="Arial" w:cs="Arial"/>
                <w:color w:val="000000"/>
                <w:sz w:val="22"/>
                <w:szCs w:val="22"/>
              </w:rPr>
              <w:t>ingle transmembrane domain</w:t>
            </w:r>
            <w:r w:rsidR="00A7638F">
              <w:rPr>
                <w:rFonts w:ascii="Arial" w:eastAsia="Palatino Linotype" w:hAnsi="Arial" w:cs="Arial"/>
                <w:color w:val="000000"/>
                <w:sz w:val="22"/>
                <w:szCs w:val="22"/>
              </w:rPr>
              <w:t>,</w:t>
            </w:r>
            <w:r w:rsidR="00CE28C2">
              <w:rPr>
                <w:rFonts w:ascii="Arial" w:eastAsia="Palatino Linotype" w:hAnsi="Arial" w:cs="Arial"/>
                <w:color w:val="000000"/>
                <w:sz w:val="22"/>
                <w:szCs w:val="22"/>
              </w:rPr>
              <w:t xml:space="preserve"> whereas the</w:t>
            </w:r>
            <w:r w:rsidRPr="00B0794D">
              <w:rPr>
                <w:rFonts w:ascii="Arial" w:eastAsia="Palatino Linotype" w:hAnsi="Arial" w:cs="Arial"/>
                <w:color w:val="000000"/>
                <w:sz w:val="22"/>
                <w:szCs w:val="22"/>
              </w:rPr>
              <w:t xml:space="preserve"> ORF3 product (7K) has two predicted transmembrane domains. The 18K ORF4</w:t>
            </w:r>
            <w:r w:rsidR="00A7638F">
              <w:rPr>
                <w:rFonts w:ascii="Arial" w:eastAsia="Palatino Linotype" w:hAnsi="Arial" w:cs="Arial"/>
                <w:color w:val="000000"/>
                <w:sz w:val="22"/>
                <w:szCs w:val="22"/>
              </w:rPr>
              <w:t>-</w:t>
            </w:r>
            <w:r w:rsidRPr="00B0794D">
              <w:rPr>
                <w:rFonts w:ascii="Arial" w:eastAsia="Palatino Linotype" w:hAnsi="Arial" w:cs="Arial"/>
                <w:color w:val="000000"/>
                <w:sz w:val="22"/>
                <w:szCs w:val="22"/>
              </w:rPr>
              <w:t>encoded protein show</w:t>
            </w:r>
            <w:r w:rsidR="00A7638F">
              <w:rPr>
                <w:rFonts w:ascii="Arial" w:eastAsia="Palatino Linotype" w:hAnsi="Arial" w:cs="Arial"/>
                <w:color w:val="000000"/>
                <w:sz w:val="22"/>
                <w:szCs w:val="22"/>
              </w:rPr>
              <w:t>s</w:t>
            </w:r>
            <w:r w:rsidRPr="00B0794D">
              <w:rPr>
                <w:rFonts w:ascii="Arial" w:eastAsia="Palatino Linotype" w:hAnsi="Arial" w:cs="Arial"/>
                <w:color w:val="000000"/>
                <w:sz w:val="22"/>
                <w:szCs w:val="22"/>
              </w:rPr>
              <w:t xml:space="preserve"> marginal </w:t>
            </w:r>
            <w:r w:rsidRPr="00354A3C">
              <w:rPr>
                <w:rFonts w:ascii="Arial" w:eastAsia="Palatino Linotype" w:hAnsi="Arial" w:cs="Arial"/>
                <w:color w:val="000000"/>
                <w:sz w:val="22"/>
                <w:szCs w:val="22"/>
              </w:rPr>
              <w:t>identity (24% identity, blossom 45)</w:t>
            </w:r>
            <w:r w:rsidRPr="00B0794D">
              <w:rPr>
                <w:rFonts w:ascii="Arial" w:eastAsia="Palatino Linotype" w:hAnsi="Arial" w:cs="Arial"/>
                <w:color w:val="000000"/>
                <w:sz w:val="22"/>
                <w:szCs w:val="22"/>
              </w:rPr>
              <w:t xml:space="preserve"> with a bacterial SF1 ATP-dependent DNA helicase domain</w:t>
            </w:r>
            <w:r w:rsidR="00121705" w:rsidRPr="00B0794D">
              <w:rPr>
                <w:rFonts w:ascii="Arial" w:eastAsia="Palatino Linotype" w:hAnsi="Arial" w:cs="Arial"/>
                <w:color w:val="000000"/>
                <w:sz w:val="22"/>
                <w:szCs w:val="22"/>
              </w:rPr>
              <w:t>. This protein was</w:t>
            </w:r>
            <w:r w:rsidRPr="00B0794D">
              <w:rPr>
                <w:rFonts w:ascii="Arial" w:eastAsia="Palatino Linotype" w:hAnsi="Arial" w:cs="Arial"/>
                <w:color w:val="000000"/>
                <w:sz w:val="22"/>
                <w:szCs w:val="22"/>
              </w:rPr>
              <w:t xml:space="preserve"> predicted to contain </w:t>
            </w:r>
            <w:r w:rsidR="00121705" w:rsidRPr="00B0794D">
              <w:rPr>
                <w:rFonts w:ascii="Arial" w:eastAsia="Palatino Linotype" w:hAnsi="Arial" w:cs="Arial"/>
                <w:color w:val="000000"/>
                <w:sz w:val="22"/>
                <w:szCs w:val="22"/>
              </w:rPr>
              <w:t xml:space="preserve">positively charged </w:t>
            </w:r>
            <w:r w:rsidRPr="00B0794D">
              <w:rPr>
                <w:rFonts w:ascii="Arial" w:eastAsia="Palatino Linotype" w:hAnsi="Arial" w:cs="Arial"/>
                <w:color w:val="000000"/>
                <w:sz w:val="22"/>
                <w:szCs w:val="22"/>
              </w:rPr>
              <w:t>RNA binding amino acids</w:t>
            </w:r>
            <w:r w:rsidR="00121705" w:rsidRPr="00B0794D">
              <w:rPr>
                <w:rFonts w:ascii="Arial" w:eastAsia="Palatino Linotype" w:hAnsi="Arial" w:cs="Arial"/>
                <w:color w:val="000000"/>
                <w:sz w:val="22"/>
                <w:szCs w:val="22"/>
              </w:rPr>
              <w:t xml:space="preserve"> </w:t>
            </w:r>
            <w:r w:rsidR="00A7638F">
              <w:rPr>
                <w:rFonts w:ascii="Arial" w:eastAsia="Palatino Linotype" w:hAnsi="Arial" w:cs="Arial"/>
                <w:color w:val="000000"/>
                <w:sz w:val="22"/>
                <w:szCs w:val="22"/>
              </w:rPr>
              <w:t>(</w:t>
            </w:r>
            <w:r w:rsidR="00121705" w:rsidRPr="00B0794D">
              <w:rPr>
                <w:rFonts w:ascii="Arial" w:eastAsia="Palatino Linotype" w:hAnsi="Arial" w:cs="Arial"/>
                <w:color w:val="000000"/>
                <w:sz w:val="22"/>
                <w:szCs w:val="22"/>
              </w:rPr>
              <w:t>as in the case of potexviral TGBp1</w:t>
            </w:r>
            <w:r w:rsidR="00A7638F">
              <w:rPr>
                <w:rFonts w:ascii="Arial" w:eastAsia="Palatino Linotype" w:hAnsi="Arial" w:cs="Arial"/>
                <w:color w:val="000000"/>
                <w:sz w:val="22"/>
                <w:szCs w:val="22"/>
              </w:rPr>
              <w:t>)</w:t>
            </w:r>
            <w:r w:rsidR="00121705" w:rsidRPr="00B0794D">
              <w:rPr>
                <w:rFonts w:ascii="Arial" w:eastAsia="Palatino Linotype" w:hAnsi="Arial" w:cs="Arial"/>
                <w:color w:val="000000"/>
                <w:sz w:val="22"/>
                <w:szCs w:val="22"/>
              </w:rPr>
              <w:t xml:space="preserve"> which </w:t>
            </w:r>
            <w:r w:rsidR="00A7638F">
              <w:rPr>
                <w:rFonts w:ascii="Arial" w:eastAsia="Palatino Linotype" w:hAnsi="Arial" w:cs="Arial"/>
                <w:color w:val="000000"/>
                <w:sz w:val="22"/>
                <w:szCs w:val="22"/>
              </w:rPr>
              <w:t>are</w:t>
            </w:r>
            <w:r w:rsidR="00121705" w:rsidRPr="00B0794D">
              <w:rPr>
                <w:rFonts w:ascii="Arial" w:eastAsia="Palatino Linotype" w:hAnsi="Arial" w:cs="Arial"/>
                <w:color w:val="000000"/>
                <w:sz w:val="22"/>
                <w:szCs w:val="22"/>
              </w:rPr>
              <w:t xml:space="preserve"> essential for the interaction with RNA (Morozov and </w:t>
            </w:r>
            <w:proofErr w:type="spellStart"/>
            <w:r w:rsidR="00121705" w:rsidRPr="00B0794D">
              <w:rPr>
                <w:rFonts w:ascii="Arial" w:eastAsia="Palatino Linotype" w:hAnsi="Arial" w:cs="Arial"/>
                <w:color w:val="000000"/>
                <w:sz w:val="22"/>
                <w:szCs w:val="22"/>
              </w:rPr>
              <w:t>Solovyev</w:t>
            </w:r>
            <w:proofErr w:type="spellEnd"/>
            <w:r w:rsidR="00121705" w:rsidRPr="00B0794D">
              <w:rPr>
                <w:rFonts w:ascii="Arial" w:eastAsia="Palatino Linotype" w:hAnsi="Arial" w:cs="Arial"/>
                <w:color w:val="000000"/>
                <w:sz w:val="22"/>
                <w:szCs w:val="22"/>
              </w:rPr>
              <w:t xml:space="preserve">, 2003). </w:t>
            </w:r>
            <w:r w:rsidRPr="00B0794D">
              <w:rPr>
                <w:rFonts w:ascii="Arial" w:eastAsia="Palatino Linotype" w:hAnsi="Arial" w:cs="Arial"/>
                <w:color w:val="000000"/>
                <w:sz w:val="22"/>
                <w:szCs w:val="22"/>
              </w:rPr>
              <w:t xml:space="preserve">Considering the overlapping arrangement and characteristics of encoded proteins we hypothesize that ORFs 2-4 products of RAVA constitute TGB movement proteins. However, the RAVA TGB proteins differ significantly from </w:t>
            </w:r>
            <w:proofErr w:type="spellStart"/>
            <w:r w:rsidRPr="00B0794D">
              <w:rPr>
                <w:rFonts w:ascii="Arial" w:eastAsia="Palatino Linotype" w:hAnsi="Arial" w:cs="Arial"/>
                <w:color w:val="000000"/>
                <w:sz w:val="22"/>
                <w:szCs w:val="22"/>
              </w:rPr>
              <w:t>potex</w:t>
            </w:r>
            <w:proofErr w:type="spellEnd"/>
            <w:r w:rsidRPr="00B0794D">
              <w:rPr>
                <w:rFonts w:ascii="Arial" w:eastAsia="Palatino Linotype" w:hAnsi="Arial" w:cs="Arial"/>
                <w:color w:val="000000"/>
                <w:sz w:val="22"/>
                <w:szCs w:val="22"/>
              </w:rPr>
              <w:t>-like TGB proteins with respect to the proteins’ size and the reverse order of arrangement</w:t>
            </w:r>
            <w:r w:rsidR="00121705" w:rsidRPr="00B0794D">
              <w:rPr>
                <w:rFonts w:ascii="Arial" w:eastAsia="Palatino Linotype" w:hAnsi="Arial" w:cs="Arial"/>
                <w:color w:val="000000"/>
                <w:sz w:val="22"/>
                <w:szCs w:val="22"/>
              </w:rPr>
              <w:t xml:space="preserve"> (Figure 1)</w:t>
            </w:r>
            <w:r w:rsidRPr="00B0794D">
              <w:rPr>
                <w:rFonts w:ascii="Arial" w:eastAsia="Palatino Linotype" w:hAnsi="Arial" w:cs="Arial"/>
                <w:color w:val="000000"/>
                <w:sz w:val="22"/>
                <w:szCs w:val="22"/>
              </w:rPr>
              <w:t>.</w:t>
            </w:r>
          </w:p>
          <w:p w14:paraId="1C6122DD" w14:textId="77777777" w:rsidR="00B0794D" w:rsidRDefault="00B0794D" w:rsidP="00121705">
            <w:pPr>
              <w:pBdr>
                <w:top w:val="nil"/>
                <w:left w:val="nil"/>
                <w:bottom w:val="nil"/>
                <w:right w:val="nil"/>
                <w:between w:val="nil"/>
              </w:pBdr>
              <w:jc w:val="both"/>
              <w:rPr>
                <w:rFonts w:ascii="Arial" w:eastAsia="Palatino Linotype" w:hAnsi="Arial" w:cs="Arial"/>
                <w:color w:val="000000"/>
                <w:sz w:val="22"/>
                <w:szCs w:val="22"/>
              </w:rPr>
            </w:pPr>
          </w:p>
          <w:p w14:paraId="55834383" w14:textId="13A40E3C" w:rsidR="00261586" w:rsidRPr="00B0794D" w:rsidRDefault="00261586" w:rsidP="00121705">
            <w:pPr>
              <w:pBdr>
                <w:top w:val="nil"/>
                <w:left w:val="nil"/>
                <w:bottom w:val="nil"/>
                <w:right w:val="nil"/>
                <w:between w:val="nil"/>
              </w:pBdr>
              <w:jc w:val="both"/>
              <w:rPr>
                <w:rFonts w:ascii="Arial" w:eastAsia="Palatino Linotype" w:hAnsi="Arial" w:cs="Arial"/>
                <w:color w:val="000000"/>
                <w:sz w:val="22"/>
                <w:szCs w:val="22"/>
              </w:rPr>
            </w:pPr>
            <w:r w:rsidRPr="00B0794D">
              <w:rPr>
                <w:rFonts w:ascii="Arial" w:eastAsia="Palatino Linotype" w:hAnsi="Arial" w:cs="Arial"/>
                <w:color w:val="000000"/>
                <w:sz w:val="22"/>
                <w:szCs w:val="22"/>
              </w:rPr>
              <w:t xml:space="preserve">The ORF5 of RAVA encodes a 37K protein that contains several </w:t>
            </w:r>
            <w:proofErr w:type="spellStart"/>
            <w:r w:rsidRPr="00B0794D">
              <w:rPr>
                <w:rFonts w:ascii="Arial" w:eastAsia="Palatino Linotype" w:hAnsi="Arial" w:cs="Arial"/>
                <w:color w:val="000000"/>
                <w:sz w:val="22"/>
                <w:szCs w:val="22"/>
              </w:rPr>
              <w:t>Arg</w:t>
            </w:r>
            <w:proofErr w:type="spellEnd"/>
            <w:r w:rsidRPr="00B0794D">
              <w:rPr>
                <w:rFonts w:ascii="Arial" w:eastAsia="Palatino Linotype" w:hAnsi="Arial" w:cs="Arial"/>
                <w:color w:val="000000"/>
                <w:sz w:val="22"/>
                <w:szCs w:val="22"/>
              </w:rPr>
              <w:t xml:space="preserve"> </w:t>
            </w:r>
            <w:r w:rsidR="002D53AB">
              <w:rPr>
                <w:rFonts w:ascii="Arial" w:eastAsia="Palatino Linotype" w:hAnsi="Arial" w:cs="Arial"/>
                <w:color w:val="000000"/>
                <w:sz w:val="22"/>
                <w:szCs w:val="22"/>
              </w:rPr>
              <w:t xml:space="preserve">residues </w:t>
            </w:r>
            <w:r w:rsidRPr="00B0794D">
              <w:rPr>
                <w:rFonts w:ascii="Arial" w:eastAsia="Palatino Linotype" w:hAnsi="Arial" w:cs="Arial"/>
                <w:color w:val="000000"/>
                <w:sz w:val="22"/>
                <w:szCs w:val="22"/>
              </w:rPr>
              <w:t>predicted to bind RNA</w:t>
            </w:r>
            <w:r w:rsidR="00366610">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as well as two </w:t>
            </w:r>
            <w:r w:rsidR="002D53AB">
              <w:rPr>
                <w:rFonts w:ascii="Arial" w:eastAsia="Palatino Linotype" w:hAnsi="Arial" w:cs="Arial"/>
                <w:color w:val="000000"/>
                <w:sz w:val="22"/>
                <w:szCs w:val="22"/>
              </w:rPr>
              <w:t xml:space="preserve">Glu </w:t>
            </w:r>
            <w:r w:rsidR="00A7638F">
              <w:rPr>
                <w:rFonts w:ascii="Arial" w:eastAsia="Palatino Linotype" w:hAnsi="Arial" w:cs="Arial"/>
                <w:color w:val="000000"/>
                <w:sz w:val="22"/>
                <w:szCs w:val="22"/>
              </w:rPr>
              <w:t xml:space="preserve">residues </w:t>
            </w:r>
            <w:r w:rsidRPr="00B0794D">
              <w:rPr>
                <w:rFonts w:ascii="Arial" w:eastAsia="Palatino Linotype" w:hAnsi="Arial" w:cs="Arial"/>
                <w:color w:val="000000"/>
                <w:sz w:val="22"/>
                <w:szCs w:val="22"/>
              </w:rPr>
              <w:t xml:space="preserve">(Glu </w:t>
            </w:r>
            <w:proofErr w:type="gramStart"/>
            <w:r w:rsidRPr="00B0794D">
              <w:rPr>
                <w:rFonts w:ascii="Arial" w:eastAsia="Palatino Linotype" w:hAnsi="Arial" w:cs="Arial"/>
                <w:color w:val="000000"/>
                <w:sz w:val="22"/>
                <w:szCs w:val="22"/>
                <w:vertAlign w:val="subscript"/>
              </w:rPr>
              <w:t>280</w:t>
            </w:r>
            <w:r w:rsidRPr="00B0794D">
              <w:rPr>
                <w:rFonts w:ascii="Arial" w:eastAsia="Palatino Linotype" w:hAnsi="Arial" w:cs="Arial"/>
                <w:color w:val="000000"/>
                <w:sz w:val="22"/>
                <w:szCs w:val="22"/>
              </w:rPr>
              <w:t>,Glu</w:t>
            </w:r>
            <w:proofErr w:type="gramEnd"/>
            <w:r w:rsidRPr="00B0794D">
              <w:rPr>
                <w:rFonts w:ascii="Arial" w:eastAsia="Palatino Linotype" w:hAnsi="Arial" w:cs="Arial"/>
                <w:color w:val="000000"/>
                <w:sz w:val="22"/>
                <w:szCs w:val="22"/>
                <w:vertAlign w:val="subscript"/>
              </w:rPr>
              <w:t>283</w:t>
            </w:r>
            <w:r w:rsidRPr="00B0794D">
              <w:rPr>
                <w:rFonts w:ascii="Arial" w:eastAsia="Palatino Linotype" w:hAnsi="Arial" w:cs="Arial"/>
                <w:color w:val="000000"/>
                <w:sz w:val="22"/>
                <w:szCs w:val="22"/>
              </w:rPr>
              <w:t xml:space="preserve">) predicted to be involved in </w:t>
            </w:r>
            <w:r w:rsidR="002D53AB">
              <w:rPr>
                <w:rFonts w:ascii="Arial" w:eastAsia="Palatino Linotype" w:hAnsi="Arial" w:cs="Arial"/>
                <w:color w:val="000000"/>
                <w:sz w:val="22"/>
                <w:szCs w:val="22"/>
              </w:rPr>
              <w:t>Ca</w:t>
            </w:r>
            <w:r w:rsidR="00A7638F">
              <w:rPr>
                <w:rFonts w:ascii="Arial" w:eastAsia="Palatino Linotype" w:hAnsi="Arial" w:cs="Arial"/>
                <w:color w:val="000000"/>
                <w:sz w:val="22"/>
                <w:szCs w:val="22"/>
                <w:vertAlign w:val="superscript"/>
              </w:rPr>
              <w:t>2</w:t>
            </w:r>
            <w:r w:rsidR="00A7638F" w:rsidRPr="00A7638F">
              <w:rPr>
                <w:rFonts w:ascii="Arial" w:eastAsia="Palatino Linotype" w:hAnsi="Arial" w:cs="Arial"/>
                <w:color w:val="000000"/>
                <w:sz w:val="22"/>
                <w:szCs w:val="22"/>
                <w:vertAlign w:val="superscript"/>
              </w:rPr>
              <w:t>+</w:t>
            </w:r>
            <w:r w:rsidR="002D53AB">
              <w:rPr>
                <w:rFonts w:ascii="Arial" w:eastAsia="Palatino Linotype" w:hAnsi="Arial" w:cs="Arial"/>
                <w:color w:val="000000"/>
                <w:sz w:val="22"/>
                <w:szCs w:val="22"/>
              </w:rPr>
              <w:t xml:space="preserve"> </w:t>
            </w:r>
            <w:r w:rsidRPr="00B0794D">
              <w:rPr>
                <w:rFonts w:ascii="Arial" w:eastAsia="Palatino Linotype" w:hAnsi="Arial" w:cs="Arial"/>
                <w:color w:val="000000"/>
                <w:sz w:val="22"/>
                <w:szCs w:val="22"/>
              </w:rPr>
              <w:t xml:space="preserve">binding. </w:t>
            </w:r>
            <w:proofErr w:type="spellStart"/>
            <w:r w:rsidRPr="00B0794D">
              <w:rPr>
                <w:rFonts w:ascii="Arial" w:eastAsia="Palatino Linotype" w:hAnsi="Arial" w:cs="Arial"/>
                <w:color w:val="000000"/>
                <w:sz w:val="22"/>
                <w:szCs w:val="22"/>
              </w:rPr>
              <w:t>Arg</w:t>
            </w:r>
            <w:proofErr w:type="spellEnd"/>
            <w:r w:rsidR="00A7638F">
              <w:rPr>
                <w:rFonts w:ascii="Arial" w:eastAsia="Palatino Linotype" w:hAnsi="Arial" w:cs="Arial"/>
                <w:color w:val="000000"/>
                <w:sz w:val="22"/>
                <w:szCs w:val="22"/>
              </w:rPr>
              <w:t>-</w:t>
            </w:r>
            <w:r w:rsidR="002D53AB">
              <w:rPr>
                <w:rFonts w:ascii="Arial" w:eastAsia="Palatino Linotype" w:hAnsi="Arial" w:cs="Arial"/>
                <w:color w:val="000000"/>
                <w:sz w:val="22"/>
                <w:szCs w:val="22"/>
              </w:rPr>
              <w:t xml:space="preserve">rich RNA binding motifs </w:t>
            </w:r>
            <w:r w:rsidRPr="00B0794D">
              <w:rPr>
                <w:rFonts w:ascii="Arial" w:eastAsia="Palatino Linotype" w:hAnsi="Arial" w:cs="Arial"/>
                <w:color w:val="000000"/>
                <w:sz w:val="22"/>
                <w:szCs w:val="22"/>
              </w:rPr>
              <w:t>and calcium</w:t>
            </w:r>
            <w:r w:rsidR="002D53AB">
              <w:rPr>
                <w:rFonts w:ascii="Arial" w:eastAsia="Palatino Linotype" w:hAnsi="Arial" w:cs="Arial"/>
                <w:color w:val="000000"/>
                <w:sz w:val="22"/>
                <w:szCs w:val="22"/>
              </w:rPr>
              <w:t xml:space="preserve"> cations are important</w:t>
            </w:r>
            <w:r w:rsidRPr="00B0794D">
              <w:rPr>
                <w:rFonts w:ascii="Arial" w:eastAsia="Palatino Linotype" w:hAnsi="Arial" w:cs="Arial"/>
                <w:color w:val="000000"/>
                <w:sz w:val="22"/>
                <w:szCs w:val="22"/>
              </w:rPr>
              <w:t xml:space="preserve"> in the assembly and disassembly </w:t>
            </w:r>
            <w:r w:rsidR="002D53AB">
              <w:rPr>
                <w:rFonts w:ascii="Arial" w:eastAsia="Palatino Linotype" w:hAnsi="Arial" w:cs="Arial"/>
                <w:color w:val="000000"/>
                <w:sz w:val="22"/>
                <w:szCs w:val="22"/>
              </w:rPr>
              <w:t>of virions</w:t>
            </w:r>
            <w:r w:rsidRPr="00B0794D">
              <w:rPr>
                <w:rFonts w:ascii="Arial" w:eastAsia="Palatino Linotype" w:hAnsi="Arial" w:cs="Arial"/>
                <w:color w:val="000000"/>
                <w:sz w:val="22"/>
                <w:szCs w:val="22"/>
              </w:rPr>
              <w:t>, respectively</w:t>
            </w:r>
            <w:r w:rsidRPr="0083356F">
              <w:rPr>
                <w:rFonts w:ascii="Arial" w:eastAsia="Palatino Linotype" w:hAnsi="Arial" w:cs="Arial"/>
                <w:color w:val="000000"/>
                <w:sz w:val="22"/>
                <w:szCs w:val="22"/>
              </w:rPr>
              <w:t xml:space="preserve"> (</w:t>
            </w:r>
            <w:proofErr w:type="spellStart"/>
            <w:r w:rsidR="0083356F" w:rsidRPr="0083356F">
              <w:rPr>
                <w:rFonts w:ascii="Arial" w:eastAsia="Palatino Linotype" w:hAnsi="Arial" w:cs="Arial"/>
                <w:color w:val="000000"/>
                <w:sz w:val="22"/>
                <w:szCs w:val="22"/>
              </w:rPr>
              <w:t>Gajardo</w:t>
            </w:r>
            <w:proofErr w:type="spellEnd"/>
            <w:r w:rsidR="0083356F" w:rsidRPr="0083356F">
              <w:rPr>
                <w:rFonts w:ascii="Arial" w:eastAsia="Palatino Linotype" w:hAnsi="Arial" w:cs="Arial"/>
                <w:color w:val="000000"/>
                <w:sz w:val="22"/>
                <w:szCs w:val="22"/>
              </w:rPr>
              <w:t xml:space="preserve"> et al., 1997</w:t>
            </w:r>
            <w:r w:rsidRPr="0083356F">
              <w:rPr>
                <w:rFonts w:ascii="Arial" w:eastAsia="Palatino Linotype" w:hAnsi="Arial" w:cs="Arial"/>
                <w:color w:val="000000"/>
                <w:sz w:val="22"/>
                <w:szCs w:val="22"/>
              </w:rPr>
              <w:t>). T</w:t>
            </w:r>
            <w:r w:rsidRPr="00B0794D">
              <w:rPr>
                <w:rFonts w:ascii="Arial" w:eastAsia="Palatino Linotype" w:hAnsi="Arial" w:cs="Arial"/>
                <w:color w:val="000000"/>
                <w:sz w:val="22"/>
                <w:szCs w:val="22"/>
              </w:rPr>
              <w:t xml:space="preserve">he size of the protein is similar to those of the </w:t>
            </w:r>
            <w:proofErr w:type="spellStart"/>
            <w:r w:rsidRPr="00B0794D">
              <w:rPr>
                <w:rFonts w:ascii="Arial" w:eastAsia="Palatino Linotype" w:hAnsi="Arial" w:cs="Arial"/>
                <w:i/>
                <w:color w:val="000000"/>
                <w:sz w:val="22"/>
                <w:szCs w:val="22"/>
              </w:rPr>
              <w:t>Tymovirales</w:t>
            </w:r>
            <w:proofErr w:type="spellEnd"/>
            <w:r w:rsidRPr="00B0794D">
              <w:rPr>
                <w:rFonts w:ascii="Arial" w:eastAsia="Palatino Linotype" w:hAnsi="Arial" w:cs="Arial"/>
                <w:color w:val="000000"/>
                <w:sz w:val="22"/>
                <w:szCs w:val="22"/>
              </w:rPr>
              <w:t xml:space="preserve"> members that have TGB movement proteins (28</w:t>
            </w:r>
            <w:r w:rsidR="00EF4BDC">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45K; Figure 1). Considering the position </w:t>
            </w:r>
            <w:r w:rsidR="00121705" w:rsidRPr="00B0794D">
              <w:rPr>
                <w:rFonts w:ascii="Arial" w:eastAsia="Palatino Linotype" w:hAnsi="Arial" w:cs="Arial"/>
                <w:color w:val="000000"/>
                <w:sz w:val="22"/>
                <w:szCs w:val="22"/>
              </w:rPr>
              <w:t xml:space="preserve">of the protein </w:t>
            </w:r>
            <w:r w:rsidRPr="00B0794D">
              <w:rPr>
                <w:rFonts w:ascii="Arial" w:eastAsia="Palatino Linotype" w:hAnsi="Arial" w:cs="Arial"/>
                <w:color w:val="000000"/>
                <w:sz w:val="22"/>
                <w:szCs w:val="22"/>
              </w:rPr>
              <w:t xml:space="preserve">in the genome, predicted size, </w:t>
            </w:r>
            <w:proofErr w:type="spellStart"/>
            <w:r w:rsidRPr="00B0794D">
              <w:rPr>
                <w:rFonts w:ascii="Arial" w:eastAsia="Palatino Linotype" w:hAnsi="Arial" w:cs="Arial"/>
                <w:color w:val="000000"/>
                <w:sz w:val="22"/>
                <w:szCs w:val="22"/>
              </w:rPr>
              <w:t>Arg</w:t>
            </w:r>
            <w:proofErr w:type="spellEnd"/>
            <w:r w:rsidRPr="00B0794D">
              <w:rPr>
                <w:rFonts w:ascii="Arial" w:eastAsia="Palatino Linotype" w:hAnsi="Arial" w:cs="Arial"/>
                <w:color w:val="000000"/>
                <w:sz w:val="22"/>
                <w:szCs w:val="22"/>
              </w:rPr>
              <w:t>-rich RNA binding region</w:t>
            </w:r>
            <w:r w:rsidR="002D53AB">
              <w:rPr>
                <w:rFonts w:ascii="Arial" w:eastAsia="Palatino Linotype" w:hAnsi="Arial" w:cs="Arial"/>
                <w:color w:val="000000"/>
                <w:sz w:val="22"/>
                <w:szCs w:val="22"/>
              </w:rPr>
              <w:t>s</w:t>
            </w:r>
            <w:r w:rsidRPr="00B0794D">
              <w:rPr>
                <w:rFonts w:ascii="Arial" w:eastAsia="Palatino Linotype" w:hAnsi="Arial" w:cs="Arial"/>
                <w:color w:val="000000"/>
                <w:sz w:val="22"/>
                <w:szCs w:val="22"/>
              </w:rPr>
              <w:t>, and presence of Ca</w:t>
            </w:r>
            <w:r w:rsidR="00E91A5D">
              <w:rPr>
                <w:rFonts w:ascii="Arial" w:eastAsia="Palatino Linotype" w:hAnsi="Arial" w:cs="Arial"/>
                <w:color w:val="000000"/>
                <w:sz w:val="22"/>
                <w:szCs w:val="22"/>
                <w:vertAlign w:val="superscript"/>
              </w:rPr>
              <w:t>2</w:t>
            </w:r>
            <w:r w:rsidR="00E91A5D" w:rsidRPr="00A7638F">
              <w:rPr>
                <w:rFonts w:ascii="Arial" w:eastAsia="Palatino Linotype" w:hAnsi="Arial" w:cs="Arial"/>
                <w:color w:val="000000"/>
                <w:sz w:val="22"/>
                <w:szCs w:val="22"/>
                <w:vertAlign w:val="superscript"/>
              </w:rPr>
              <w:t>+</w:t>
            </w:r>
            <w:r w:rsidRPr="00B0794D">
              <w:rPr>
                <w:rFonts w:ascii="Arial" w:eastAsia="Palatino Linotype" w:hAnsi="Arial" w:cs="Arial"/>
                <w:color w:val="000000"/>
                <w:sz w:val="22"/>
                <w:szCs w:val="22"/>
              </w:rPr>
              <w:t xml:space="preserve"> binding sites</w:t>
            </w:r>
            <w:r w:rsidR="00E91A5D">
              <w:rPr>
                <w:rFonts w:ascii="Arial" w:eastAsia="Palatino Linotype" w:hAnsi="Arial" w:cs="Arial"/>
                <w:color w:val="000000"/>
                <w:sz w:val="22"/>
                <w:szCs w:val="22"/>
              </w:rPr>
              <w:t>,</w:t>
            </w:r>
            <w:r w:rsidRPr="00B0794D">
              <w:rPr>
                <w:rFonts w:ascii="Arial" w:eastAsia="Palatino Linotype" w:hAnsi="Arial" w:cs="Arial"/>
                <w:color w:val="000000"/>
                <w:sz w:val="22"/>
                <w:szCs w:val="22"/>
              </w:rPr>
              <w:t xml:space="preserve"> we suggest that</w:t>
            </w:r>
            <w:r w:rsidR="002D53AB">
              <w:rPr>
                <w:rFonts w:ascii="Arial" w:eastAsia="Palatino Linotype" w:hAnsi="Arial" w:cs="Arial"/>
                <w:color w:val="000000"/>
                <w:sz w:val="22"/>
                <w:szCs w:val="22"/>
              </w:rPr>
              <w:t xml:space="preserve"> the</w:t>
            </w:r>
            <w:r w:rsidRPr="00B0794D">
              <w:rPr>
                <w:rFonts w:ascii="Arial" w:eastAsia="Palatino Linotype" w:hAnsi="Arial" w:cs="Arial"/>
                <w:color w:val="000000"/>
                <w:sz w:val="22"/>
                <w:szCs w:val="22"/>
              </w:rPr>
              <w:t xml:space="preserve"> 37K protein is the CP of RAVA.</w:t>
            </w:r>
          </w:p>
          <w:p w14:paraId="27C1E084" w14:textId="77777777" w:rsidR="00261586" w:rsidRPr="00B0794D" w:rsidRDefault="00261586" w:rsidP="00261586">
            <w:pPr>
              <w:pBdr>
                <w:top w:val="nil"/>
                <w:left w:val="nil"/>
                <w:bottom w:val="nil"/>
                <w:right w:val="nil"/>
                <w:between w:val="nil"/>
              </w:pBdr>
              <w:ind w:left="115"/>
              <w:jc w:val="both"/>
              <w:rPr>
                <w:rFonts w:ascii="Arial" w:eastAsia="Palatino Linotype" w:hAnsi="Arial" w:cs="Arial"/>
                <w:color w:val="000000"/>
                <w:sz w:val="22"/>
                <w:szCs w:val="22"/>
              </w:rPr>
            </w:pPr>
          </w:p>
          <w:p w14:paraId="53CEFF52" w14:textId="2453739A" w:rsidR="00261586" w:rsidRPr="00B0794D" w:rsidRDefault="00261586" w:rsidP="00261586">
            <w:pPr>
              <w:pBdr>
                <w:top w:val="nil"/>
                <w:left w:val="nil"/>
                <w:bottom w:val="nil"/>
                <w:right w:val="nil"/>
                <w:between w:val="nil"/>
              </w:pBdr>
              <w:jc w:val="both"/>
              <w:rPr>
                <w:rFonts w:ascii="Arial" w:eastAsia="Palatino Linotype" w:hAnsi="Arial" w:cs="Arial"/>
                <w:color w:val="000000"/>
                <w:sz w:val="22"/>
                <w:szCs w:val="22"/>
              </w:rPr>
            </w:pPr>
            <w:r w:rsidRPr="00B0794D">
              <w:rPr>
                <w:rFonts w:ascii="Arial" w:eastAsia="Palatino Linotype" w:hAnsi="Arial" w:cs="Arial"/>
                <w:color w:val="000000"/>
                <w:sz w:val="22"/>
                <w:szCs w:val="22"/>
              </w:rPr>
              <w:t xml:space="preserve">The phylogenetic analysis based on </w:t>
            </w:r>
            <w:r w:rsidR="00E91A5D">
              <w:rPr>
                <w:rFonts w:ascii="Arial" w:eastAsia="Palatino Linotype" w:hAnsi="Arial" w:cs="Arial"/>
                <w:color w:val="000000"/>
                <w:sz w:val="22"/>
                <w:szCs w:val="22"/>
              </w:rPr>
              <w:t xml:space="preserve">the </w:t>
            </w:r>
            <w:r w:rsidR="00EF4BDC">
              <w:rPr>
                <w:rFonts w:ascii="Arial" w:eastAsia="Palatino Linotype" w:hAnsi="Arial" w:cs="Arial"/>
                <w:color w:val="000000"/>
                <w:sz w:val="22"/>
                <w:szCs w:val="22"/>
              </w:rPr>
              <w:t xml:space="preserve">RAVA </w:t>
            </w:r>
            <w:r w:rsidR="00E91A5D">
              <w:rPr>
                <w:rFonts w:ascii="Arial" w:eastAsia="Palatino Linotype" w:hAnsi="Arial" w:cs="Arial"/>
                <w:color w:val="000000"/>
                <w:sz w:val="22"/>
                <w:szCs w:val="22"/>
              </w:rPr>
              <w:t xml:space="preserve">CP </w:t>
            </w:r>
            <w:r w:rsidRPr="00B0794D">
              <w:rPr>
                <w:rFonts w:ascii="Arial" w:eastAsia="Palatino Linotype" w:hAnsi="Arial" w:cs="Arial"/>
                <w:color w:val="000000"/>
                <w:sz w:val="22"/>
                <w:szCs w:val="22"/>
              </w:rPr>
              <w:t xml:space="preserve">with representative members of all genera </w:t>
            </w:r>
            <w:r w:rsidR="00EF4BDC">
              <w:rPr>
                <w:rFonts w:ascii="Arial" w:eastAsia="Palatino Linotype" w:hAnsi="Arial" w:cs="Arial"/>
                <w:color w:val="000000"/>
                <w:sz w:val="22"/>
                <w:szCs w:val="22"/>
              </w:rPr>
              <w:t>in</w:t>
            </w:r>
            <w:r w:rsidRPr="00B0794D">
              <w:rPr>
                <w:rFonts w:ascii="Arial" w:eastAsia="Palatino Linotype" w:hAnsi="Arial" w:cs="Arial"/>
                <w:color w:val="000000"/>
                <w:sz w:val="22"/>
                <w:szCs w:val="22"/>
              </w:rPr>
              <w:t xml:space="preserve"> </w:t>
            </w:r>
            <w:r w:rsidR="00E91A5D">
              <w:rPr>
                <w:rFonts w:ascii="Arial" w:eastAsia="Palatino Linotype" w:hAnsi="Arial" w:cs="Arial"/>
                <w:color w:val="000000"/>
                <w:sz w:val="22"/>
                <w:szCs w:val="22"/>
              </w:rPr>
              <w:t xml:space="preserve">the </w:t>
            </w:r>
            <w:proofErr w:type="spellStart"/>
            <w:r w:rsidRPr="00B0794D">
              <w:rPr>
                <w:rFonts w:ascii="Arial" w:eastAsia="Palatino Linotype" w:hAnsi="Arial" w:cs="Arial"/>
                <w:i/>
                <w:color w:val="000000"/>
                <w:sz w:val="22"/>
                <w:szCs w:val="22"/>
              </w:rPr>
              <w:t>Tymovirales</w:t>
            </w:r>
            <w:proofErr w:type="spellEnd"/>
            <w:r w:rsidRPr="00B0794D">
              <w:rPr>
                <w:rFonts w:ascii="Arial" w:eastAsia="Palatino Linotype" w:hAnsi="Arial" w:cs="Arial"/>
                <w:color w:val="000000"/>
                <w:sz w:val="22"/>
                <w:szCs w:val="22"/>
              </w:rPr>
              <w:t xml:space="preserve"> yielded </w:t>
            </w:r>
            <w:r w:rsidR="00E91A5D">
              <w:rPr>
                <w:rFonts w:ascii="Arial" w:eastAsia="Palatino Linotype" w:hAnsi="Arial" w:cs="Arial"/>
                <w:color w:val="000000"/>
                <w:sz w:val="22"/>
                <w:szCs w:val="22"/>
              </w:rPr>
              <w:t xml:space="preserve">an </w:t>
            </w:r>
            <w:r w:rsidRPr="00B0794D">
              <w:rPr>
                <w:rFonts w:ascii="Arial" w:eastAsia="Palatino Linotype" w:hAnsi="Arial" w:cs="Arial"/>
                <w:color w:val="000000"/>
                <w:sz w:val="22"/>
                <w:szCs w:val="22"/>
              </w:rPr>
              <w:t>unreliable phylogram</w:t>
            </w:r>
            <w:r w:rsidR="00EF4BDC">
              <w:rPr>
                <w:rFonts w:ascii="Arial" w:eastAsia="Palatino Linotype" w:hAnsi="Arial" w:cs="Arial"/>
                <w:color w:val="000000"/>
                <w:sz w:val="22"/>
                <w:szCs w:val="22"/>
              </w:rPr>
              <w:t xml:space="preserve"> due to the </w:t>
            </w:r>
            <w:r w:rsidRPr="00B0794D">
              <w:rPr>
                <w:rFonts w:ascii="Arial" w:eastAsia="Palatino Linotype" w:hAnsi="Arial" w:cs="Arial"/>
                <w:color w:val="000000"/>
                <w:sz w:val="22"/>
                <w:szCs w:val="22"/>
              </w:rPr>
              <w:t>highly diverse nature of CP</w:t>
            </w:r>
            <w:r w:rsidR="00EF4BDC">
              <w:rPr>
                <w:rFonts w:ascii="Arial" w:eastAsia="Palatino Linotype" w:hAnsi="Arial" w:cs="Arial"/>
                <w:color w:val="000000"/>
                <w:sz w:val="22"/>
                <w:szCs w:val="22"/>
              </w:rPr>
              <w:t>s</w:t>
            </w:r>
            <w:r w:rsidRPr="00B0794D">
              <w:rPr>
                <w:rFonts w:ascii="Arial" w:eastAsia="Palatino Linotype" w:hAnsi="Arial" w:cs="Arial"/>
                <w:color w:val="000000"/>
                <w:sz w:val="22"/>
                <w:szCs w:val="22"/>
              </w:rPr>
              <w:t>. The analys</w:t>
            </w:r>
            <w:r w:rsidR="00EF4BDC">
              <w:rPr>
                <w:rFonts w:ascii="Arial" w:eastAsia="Palatino Linotype" w:hAnsi="Arial" w:cs="Arial"/>
                <w:color w:val="000000"/>
                <w:sz w:val="22"/>
                <w:szCs w:val="22"/>
              </w:rPr>
              <w:t>e</w:t>
            </w:r>
            <w:r w:rsidRPr="00B0794D">
              <w:rPr>
                <w:rFonts w:ascii="Arial" w:eastAsia="Palatino Linotype" w:hAnsi="Arial" w:cs="Arial"/>
                <w:color w:val="000000"/>
                <w:sz w:val="22"/>
                <w:szCs w:val="22"/>
              </w:rPr>
              <w:t xml:space="preserve">s based on </w:t>
            </w:r>
            <w:proofErr w:type="spellStart"/>
            <w:r w:rsidRPr="00B0794D">
              <w:rPr>
                <w:rFonts w:ascii="Arial" w:eastAsia="Palatino Linotype" w:hAnsi="Arial" w:cs="Arial"/>
                <w:color w:val="000000"/>
                <w:sz w:val="22"/>
                <w:szCs w:val="22"/>
              </w:rPr>
              <w:t>RdRp</w:t>
            </w:r>
            <w:proofErr w:type="spellEnd"/>
            <w:r w:rsidRPr="00B0794D">
              <w:rPr>
                <w:rFonts w:ascii="Arial" w:eastAsia="Palatino Linotype" w:hAnsi="Arial" w:cs="Arial"/>
                <w:color w:val="000000"/>
                <w:sz w:val="22"/>
                <w:szCs w:val="22"/>
              </w:rPr>
              <w:t xml:space="preserve"> and MTR domains placed RAVA with members of</w:t>
            </w:r>
            <w:r w:rsidR="00E91A5D">
              <w:rPr>
                <w:rFonts w:ascii="Arial" w:eastAsia="Palatino Linotype" w:hAnsi="Arial" w:cs="Arial"/>
                <w:color w:val="000000"/>
                <w:sz w:val="22"/>
                <w:szCs w:val="22"/>
              </w:rPr>
              <w:t xml:space="preserve"> </w:t>
            </w:r>
            <w:proofErr w:type="gramStart"/>
            <w:r w:rsidR="00E91A5D">
              <w:rPr>
                <w:rFonts w:ascii="Arial" w:eastAsia="Palatino Linotype" w:hAnsi="Arial" w:cs="Arial"/>
                <w:color w:val="000000"/>
                <w:sz w:val="22"/>
                <w:szCs w:val="22"/>
              </w:rPr>
              <w:t xml:space="preserve">the </w:t>
            </w:r>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i/>
                <w:color w:val="000000"/>
                <w:sz w:val="22"/>
                <w:szCs w:val="22"/>
              </w:rPr>
              <w:t>Betaflexiviridae</w:t>
            </w:r>
            <w:proofErr w:type="spellEnd"/>
            <w:proofErr w:type="gramEnd"/>
            <w:r w:rsidRPr="00B0794D">
              <w:rPr>
                <w:rFonts w:ascii="Arial" w:eastAsia="Palatino Linotype" w:hAnsi="Arial" w:cs="Arial"/>
                <w:i/>
                <w:color w:val="000000"/>
                <w:sz w:val="22"/>
                <w:szCs w:val="22"/>
              </w:rPr>
              <w:t xml:space="preserve"> </w:t>
            </w:r>
            <w:r w:rsidRPr="00B0794D">
              <w:rPr>
                <w:rFonts w:ascii="Arial" w:eastAsia="Palatino Linotype" w:hAnsi="Arial" w:cs="Arial"/>
                <w:color w:val="000000"/>
                <w:sz w:val="22"/>
                <w:szCs w:val="22"/>
              </w:rPr>
              <w:t>(Figure 2A and 2B</w:t>
            </w:r>
            <w:r w:rsidR="00F14EFD" w:rsidRPr="00B0794D">
              <w:rPr>
                <w:rFonts w:ascii="Arial" w:eastAsia="Palatino Linotype" w:hAnsi="Arial" w:cs="Arial"/>
                <w:color w:val="000000"/>
                <w:sz w:val="22"/>
                <w:szCs w:val="22"/>
              </w:rPr>
              <w:t>)</w:t>
            </w:r>
            <w:r w:rsidRPr="00B0794D">
              <w:rPr>
                <w:rFonts w:ascii="Arial" w:eastAsia="Palatino Linotype" w:hAnsi="Arial" w:cs="Arial"/>
                <w:i/>
                <w:color w:val="000000"/>
                <w:sz w:val="22"/>
                <w:szCs w:val="22"/>
              </w:rPr>
              <w:t>.</w:t>
            </w:r>
            <w:r w:rsidRPr="00B0794D">
              <w:rPr>
                <w:rFonts w:ascii="Arial" w:eastAsia="Palatino Linotype" w:hAnsi="Arial" w:cs="Arial"/>
                <w:color w:val="000000"/>
                <w:sz w:val="22"/>
                <w:szCs w:val="22"/>
              </w:rPr>
              <w:t xml:space="preserve"> </w:t>
            </w:r>
          </w:p>
          <w:p w14:paraId="4725BEB0" w14:textId="77777777" w:rsidR="00261586" w:rsidRPr="00B0794D" w:rsidRDefault="00261586" w:rsidP="00261586">
            <w:pPr>
              <w:pBdr>
                <w:top w:val="nil"/>
                <w:left w:val="nil"/>
                <w:bottom w:val="nil"/>
                <w:right w:val="nil"/>
                <w:between w:val="nil"/>
              </w:pBdr>
              <w:jc w:val="both"/>
              <w:rPr>
                <w:rFonts w:ascii="Arial" w:eastAsia="Palatino Linotype" w:hAnsi="Arial" w:cs="Arial"/>
                <w:color w:val="000000"/>
                <w:sz w:val="22"/>
                <w:szCs w:val="22"/>
              </w:rPr>
            </w:pPr>
          </w:p>
          <w:p w14:paraId="0E112DDF" w14:textId="5C7890C6" w:rsidR="00261586" w:rsidRPr="004D2A1D" w:rsidRDefault="00261586" w:rsidP="00121705">
            <w:pPr>
              <w:pBdr>
                <w:top w:val="nil"/>
                <w:left w:val="nil"/>
                <w:bottom w:val="nil"/>
                <w:right w:val="nil"/>
                <w:between w:val="nil"/>
              </w:pBdr>
              <w:jc w:val="both"/>
              <w:rPr>
                <w:rFonts w:ascii="Arial" w:eastAsia="Palatino Linotype" w:hAnsi="Arial" w:cs="Arial"/>
                <w:i/>
                <w:color w:val="000000"/>
                <w:sz w:val="22"/>
                <w:szCs w:val="22"/>
              </w:rPr>
            </w:pPr>
            <w:r w:rsidRPr="00B0794D">
              <w:rPr>
                <w:rFonts w:ascii="Arial" w:eastAsia="Palatino Linotype" w:hAnsi="Arial" w:cs="Arial"/>
                <w:color w:val="000000"/>
                <w:sz w:val="22"/>
                <w:szCs w:val="22"/>
              </w:rPr>
              <w:t xml:space="preserve">RAVA </w:t>
            </w:r>
            <w:r w:rsidR="00E91A5D">
              <w:rPr>
                <w:rFonts w:ascii="Arial" w:eastAsia="Palatino Linotype" w:hAnsi="Arial" w:cs="Arial"/>
                <w:color w:val="000000"/>
                <w:sz w:val="22"/>
                <w:szCs w:val="22"/>
              </w:rPr>
              <w:t>belongs to the</w:t>
            </w:r>
            <w:r w:rsidRPr="00B0794D">
              <w:rPr>
                <w:rFonts w:ascii="Arial" w:eastAsia="Palatino Linotype" w:hAnsi="Arial" w:cs="Arial"/>
                <w:color w:val="000000"/>
                <w:sz w:val="22"/>
                <w:szCs w:val="22"/>
              </w:rPr>
              <w:t xml:space="preserve"> </w:t>
            </w:r>
            <w:proofErr w:type="spellStart"/>
            <w:r w:rsidRPr="00B0794D">
              <w:rPr>
                <w:rFonts w:ascii="Arial" w:eastAsia="Palatino Linotype" w:hAnsi="Arial" w:cs="Arial"/>
                <w:color w:val="000000"/>
                <w:sz w:val="22"/>
                <w:szCs w:val="22"/>
              </w:rPr>
              <w:t>tymo</w:t>
            </w:r>
            <w:proofErr w:type="spellEnd"/>
            <w:r w:rsidRPr="00B0794D">
              <w:rPr>
                <w:rFonts w:ascii="Arial" w:eastAsia="Palatino Linotype" w:hAnsi="Arial" w:cs="Arial"/>
                <w:color w:val="000000"/>
                <w:sz w:val="22"/>
                <w:szCs w:val="22"/>
              </w:rPr>
              <w:t xml:space="preserve">-like lineage with respect to its genome organization, number of genes encoded in the genome, presence of </w:t>
            </w:r>
            <w:r w:rsidR="00E91A5D">
              <w:rPr>
                <w:rFonts w:ascii="Arial" w:eastAsia="Palatino Linotype" w:hAnsi="Arial" w:cs="Arial"/>
                <w:color w:val="000000"/>
                <w:sz w:val="22"/>
                <w:szCs w:val="22"/>
              </w:rPr>
              <w:t xml:space="preserve">the </w:t>
            </w:r>
            <w:r w:rsidRPr="00B0794D">
              <w:rPr>
                <w:rFonts w:ascii="Arial" w:eastAsia="Palatino Linotype" w:hAnsi="Arial" w:cs="Arial"/>
                <w:color w:val="000000"/>
                <w:sz w:val="22"/>
                <w:szCs w:val="22"/>
              </w:rPr>
              <w:t xml:space="preserve">conserved pentanucleotide at </w:t>
            </w:r>
            <w:r w:rsidR="00E91A5D">
              <w:rPr>
                <w:rFonts w:ascii="Arial" w:eastAsia="Palatino Linotype" w:hAnsi="Arial" w:cs="Arial"/>
                <w:color w:val="000000"/>
                <w:sz w:val="22"/>
                <w:szCs w:val="22"/>
              </w:rPr>
              <w:t xml:space="preserve">the </w:t>
            </w:r>
            <w:r w:rsidRPr="00B0794D">
              <w:rPr>
                <w:rFonts w:ascii="Arial" w:eastAsia="Palatino Linotype" w:hAnsi="Arial" w:cs="Arial"/>
                <w:color w:val="000000"/>
                <w:sz w:val="22"/>
                <w:szCs w:val="22"/>
              </w:rPr>
              <w:t xml:space="preserve">5′ termini and </w:t>
            </w:r>
            <w:r w:rsidR="00E91A5D">
              <w:rPr>
                <w:rFonts w:ascii="Arial" w:eastAsia="Palatino Linotype" w:hAnsi="Arial" w:cs="Arial"/>
                <w:color w:val="000000"/>
                <w:sz w:val="22"/>
                <w:szCs w:val="22"/>
              </w:rPr>
              <w:t xml:space="preserve">a </w:t>
            </w:r>
            <w:proofErr w:type="spellStart"/>
            <w:r w:rsidRPr="00B0794D">
              <w:rPr>
                <w:rFonts w:ascii="Arial" w:eastAsia="Palatino Linotype" w:hAnsi="Arial" w:cs="Arial"/>
                <w:color w:val="000000"/>
                <w:sz w:val="22"/>
                <w:szCs w:val="22"/>
              </w:rPr>
              <w:t>carlavirus</w:t>
            </w:r>
            <w:proofErr w:type="spellEnd"/>
            <w:r w:rsidRPr="00B0794D">
              <w:rPr>
                <w:rFonts w:ascii="Arial" w:eastAsia="Palatino Linotype" w:hAnsi="Arial" w:cs="Arial"/>
                <w:color w:val="000000"/>
                <w:sz w:val="22"/>
                <w:szCs w:val="22"/>
              </w:rPr>
              <w:t>-l</w:t>
            </w:r>
            <w:r w:rsidRPr="004D2A1D">
              <w:rPr>
                <w:rFonts w:ascii="Arial" w:eastAsia="Palatino Linotype" w:hAnsi="Arial" w:cs="Arial"/>
                <w:color w:val="000000"/>
                <w:sz w:val="22"/>
                <w:szCs w:val="22"/>
              </w:rPr>
              <w:t xml:space="preserve">ike replicase, </w:t>
            </w:r>
            <w:r w:rsidR="00E91A5D">
              <w:rPr>
                <w:rFonts w:ascii="Arial" w:eastAsia="Palatino Linotype" w:hAnsi="Arial" w:cs="Arial"/>
                <w:color w:val="000000"/>
                <w:sz w:val="22"/>
                <w:szCs w:val="22"/>
              </w:rPr>
              <w:t>as well as</w:t>
            </w:r>
            <w:r w:rsidRPr="004D2A1D">
              <w:rPr>
                <w:rFonts w:ascii="Arial" w:eastAsia="Palatino Linotype" w:hAnsi="Arial" w:cs="Arial"/>
                <w:color w:val="000000"/>
                <w:sz w:val="22"/>
                <w:szCs w:val="22"/>
              </w:rPr>
              <w:t xml:space="preserve"> phylogenetic clustering based on </w:t>
            </w:r>
            <w:r w:rsidR="00E91A5D">
              <w:rPr>
                <w:rFonts w:ascii="Arial" w:eastAsia="Palatino Linotype" w:hAnsi="Arial" w:cs="Arial"/>
                <w:color w:val="000000"/>
                <w:sz w:val="22"/>
                <w:szCs w:val="22"/>
              </w:rPr>
              <w:t xml:space="preserve">the </w:t>
            </w:r>
            <w:proofErr w:type="spellStart"/>
            <w:r w:rsidRPr="004D2A1D">
              <w:rPr>
                <w:rFonts w:ascii="Arial" w:eastAsia="Palatino Linotype" w:hAnsi="Arial" w:cs="Arial"/>
                <w:color w:val="000000"/>
                <w:sz w:val="22"/>
                <w:szCs w:val="22"/>
              </w:rPr>
              <w:t>RdRp</w:t>
            </w:r>
            <w:proofErr w:type="spellEnd"/>
            <w:r w:rsidRPr="004D2A1D">
              <w:rPr>
                <w:rFonts w:ascii="Arial" w:eastAsia="Palatino Linotype" w:hAnsi="Arial" w:cs="Arial"/>
                <w:color w:val="000000"/>
                <w:sz w:val="22"/>
                <w:szCs w:val="22"/>
              </w:rPr>
              <w:t xml:space="preserve"> and MTR domains. However, RAVA has a unique genome organization and encode</w:t>
            </w:r>
            <w:r w:rsidR="00E91A5D">
              <w:rPr>
                <w:rFonts w:ascii="Arial" w:eastAsia="Palatino Linotype" w:hAnsi="Arial" w:cs="Arial"/>
                <w:color w:val="000000"/>
                <w:sz w:val="22"/>
                <w:szCs w:val="22"/>
              </w:rPr>
              <w:t>s</w:t>
            </w:r>
            <w:r w:rsidRPr="004D2A1D">
              <w:rPr>
                <w:rFonts w:ascii="Arial" w:eastAsia="Palatino Linotype" w:hAnsi="Arial" w:cs="Arial"/>
                <w:color w:val="000000"/>
                <w:sz w:val="22"/>
                <w:szCs w:val="22"/>
              </w:rPr>
              <w:t xml:space="preserve"> proteins that are not similar to any of the viruses belonging to the established genera in</w:t>
            </w:r>
            <w:r w:rsidR="00E91A5D">
              <w:rPr>
                <w:rFonts w:ascii="Arial" w:eastAsia="Palatino Linotype" w:hAnsi="Arial" w:cs="Arial"/>
                <w:color w:val="000000"/>
                <w:sz w:val="22"/>
                <w:szCs w:val="22"/>
              </w:rPr>
              <w:t xml:space="preserve"> the</w:t>
            </w:r>
            <w:r w:rsidRPr="004D2A1D">
              <w:rPr>
                <w:rFonts w:ascii="Arial" w:eastAsia="Palatino Linotype" w:hAnsi="Arial" w:cs="Arial"/>
                <w:color w:val="000000"/>
                <w:sz w:val="22"/>
                <w:szCs w:val="22"/>
              </w:rPr>
              <w:t xml:space="preserve"> </w:t>
            </w:r>
            <w:proofErr w:type="spellStart"/>
            <w:r w:rsidRPr="004D2A1D">
              <w:rPr>
                <w:rFonts w:ascii="Arial" w:eastAsia="Palatino Linotype" w:hAnsi="Arial" w:cs="Arial"/>
                <w:i/>
                <w:color w:val="000000"/>
                <w:sz w:val="22"/>
                <w:szCs w:val="22"/>
              </w:rPr>
              <w:t>Tymovirales</w:t>
            </w:r>
            <w:proofErr w:type="spellEnd"/>
            <w:r w:rsidRPr="004D2A1D">
              <w:rPr>
                <w:rFonts w:ascii="Arial" w:eastAsia="Palatino Linotype" w:hAnsi="Arial" w:cs="Arial"/>
                <w:color w:val="000000"/>
                <w:sz w:val="22"/>
                <w:szCs w:val="22"/>
              </w:rPr>
              <w:t xml:space="preserve">. </w:t>
            </w:r>
            <w:r w:rsidR="00E91A5D">
              <w:rPr>
                <w:rFonts w:ascii="Arial" w:eastAsia="Palatino Linotype" w:hAnsi="Arial" w:cs="Arial"/>
                <w:color w:val="000000"/>
                <w:sz w:val="22"/>
                <w:szCs w:val="22"/>
              </w:rPr>
              <w:t xml:space="preserve">Thus, </w:t>
            </w:r>
            <w:r w:rsidRPr="004D2A1D">
              <w:rPr>
                <w:rFonts w:ascii="Arial" w:eastAsia="Palatino Linotype" w:hAnsi="Arial" w:cs="Arial"/>
                <w:color w:val="000000"/>
                <w:sz w:val="22"/>
                <w:szCs w:val="22"/>
              </w:rPr>
              <w:t>RAVA should be</w:t>
            </w:r>
            <w:r w:rsidR="00CE28C2" w:rsidRPr="004D2A1D">
              <w:rPr>
                <w:rFonts w:ascii="Arial" w:eastAsia="Palatino Linotype" w:hAnsi="Arial" w:cs="Arial"/>
                <w:color w:val="000000"/>
                <w:sz w:val="22"/>
                <w:szCs w:val="22"/>
              </w:rPr>
              <w:t xml:space="preserve"> given a new taxonomical status </w:t>
            </w:r>
            <w:r w:rsidRPr="004D2A1D">
              <w:rPr>
                <w:rFonts w:ascii="Arial" w:eastAsia="Palatino Linotype" w:hAnsi="Arial" w:cs="Arial"/>
                <w:color w:val="000000"/>
                <w:sz w:val="22"/>
                <w:szCs w:val="22"/>
              </w:rPr>
              <w:t xml:space="preserve">in </w:t>
            </w:r>
            <w:r w:rsidR="00CE28C2" w:rsidRPr="004D2A1D">
              <w:rPr>
                <w:rFonts w:ascii="Arial" w:eastAsia="Palatino Linotype" w:hAnsi="Arial" w:cs="Arial"/>
                <w:color w:val="000000"/>
                <w:sz w:val="22"/>
                <w:szCs w:val="22"/>
              </w:rPr>
              <w:t xml:space="preserve">the </w:t>
            </w:r>
            <w:proofErr w:type="spellStart"/>
            <w:r w:rsidRPr="004D2A1D">
              <w:rPr>
                <w:rFonts w:ascii="Arial" w:eastAsia="Palatino Linotype" w:hAnsi="Arial" w:cs="Arial"/>
                <w:i/>
                <w:color w:val="000000"/>
                <w:sz w:val="22"/>
                <w:szCs w:val="22"/>
              </w:rPr>
              <w:t>Betaflexiviridae</w:t>
            </w:r>
            <w:proofErr w:type="spellEnd"/>
            <w:r w:rsidR="00E91A5D">
              <w:rPr>
                <w:rFonts w:ascii="Arial" w:eastAsia="Palatino Linotype" w:hAnsi="Arial" w:cs="Arial"/>
                <w:color w:val="000000"/>
                <w:sz w:val="22"/>
                <w:szCs w:val="22"/>
              </w:rPr>
              <w:t>:</w:t>
            </w:r>
          </w:p>
          <w:p w14:paraId="441985E0" w14:textId="77777777" w:rsidR="00261586" w:rsidRPr="004D2A1D" w:rsidRDefault="00261586" w:rsidP="00261586">
            <w:pPr>
              <w:pBdr>
                <w:top w:val="nil"/>
                <w:left w:val="nil"/>
                <w:bottom w:val="nil"/>
                <w:right w:val="nil"/>
                <w:between w:val="nil"/>
              </w:pBdr>
              <w:ind w:firstLine="425"/>
              <w:jc w:val="both"/>
              <w:rPr>
                <w:rFonts w:ascii="Arial" w:eastAsia="Palatino Linotype" w:hAnsi="Arial" w:cs="Arial"/>
                <w:color w:val="000000"/>
                <w:sz w:val="22"/>
                <w:szCs w:val="22"/>
              </w:rPr>
            </w:pPr>
          </w:p>
          <w:p w14:paraId="2231AF41" w14:textId="77777777" w:rsidR="00261586" w:rsidRPr="004D2A1D" w:rsidRDefault="00261586" w:rsidP="00261586">
            <w:pPr>
              <w:pBdr>
                <w:top w:val="nil"/>
                <w:left w:val="nil"/>
                <w:bottom w:val="nil"/>
                <w:right w:val="nil"/>
                <w:between w:val="nil"/>
              </w:pBdr>
              <w:ind w:firstLine="425"/>
              <w:jc w:val="both"/>
              <w:rPr>
                <w:rFonts w:ascii="Arial" w:eastAsia="Palatino Linotype" w:hAnsi="Arial" w:cs="Arial"/>
                <w:i/>
                <w:color w:val="000000"/>
                <w:sz w:val="22"/>
                <w:szCs w:val="22"/>
              </w:rPr>
            </w:pPr>
          </w:p>
          <w:p w14:paraId="671D1206" w14:textId="2B245A92" w:rsidR="00261586" w:rsidRPr="004D2A1D" w:rsidRDefault="00BE5518" w:rsidP="00BE5518">
            <w:pPr>
              <w:pBdr>
                <w:top w:val="nil"/>
                <w:left w:val="nil"/>
                <w:bottom w:val="nil"/>
                <w:right w:val="nil"/>
                <w:between w:val="nil"/>
              </w:pBdr>
              <w:ind w:left="742" w:hanging="425"/>
              <w:jc w:val="both"/>
              <w:rPr>
                <w:rFonts w:ascii="Arial" w:eastAsia="Palatino Linotype" w:hAnsi="Arial" w:cs="Arial"/>
                <w:color w:val="000000"/>
                <w:sz w:val="22"/>
                <w:szCs w:val="22"/>
              </w:rPr>
            </w:pPr>
            <w:r w:rsidRPr="004D2A1D">
              <w:rPr>
                <w:rFonts w:ascii="Arial" w:eastAsia="Palatino Linotype" w:hAnsi="Arial" w:cs="Arial"/>
                <w:color w:val="000000"/>
                <w:sz w:val="22"/>
                <w:szCs w:val="22"/>
              </w:rPr>
              <w:t xml:space="preserve">I. </w:t>
            </w:r>
            <w:r w:rsidR="00CE28C2" w:rsidRPr="004D2A1D">
              <w:rPr>
                <w:rFonts w:ascii="Arial" w:eastAsia="Palatino Linotype" w:hAnsi="Arial" w:cs="Arial"/>
                <w:color w:val="000000"/>
                <w:sz w:val="22"/>
                <w:szCs w:val="22"/>
              </w:rPr>
              <w:t xml:space="preserve">The </w:t>
            </w:r>
            <w:r w:rsidR="00261586" w:rsidRPr="004D2A1D">
              <w:rPr>
                <w:rFonts w:ascii="Arial" w:eastAsia="Palatino Linotype" w:hAnsi="Arial" w:cs="Arial"/>
                <w:color w:val="000000"/>
                <w:sz w:val="22"/>
                <w:szCs w:val="22"/>
              </w:rPr>
              <w:t xml:space="preserve">genome is unique in a way that its polymerase is </w:t>
            </w:r>
            <w:proofErr w:type="spellStart"/>
            <w:r w:rsidR="00261586" w:rsidRPr="004D2A1D">
              <w:rPr>
                <w:rFonts w:ascii="Arial" w:eastAsia="Palatino Linotype" w:hAnsi="Arial" w:cs="Arial"/>
                <w:i/>
                <w:color w:val="000000"/>
                <w:sz w:val="22"/>
                <w:szCs w:val="22"/>
              </w:rPr>
              <w:t>Trivirinae</w:t>
            </w:r>
            <w:proofErr w:type="spellEnd"/>
            <w:r w:rsidR="00261586" w:rsidRPr="004D2A1D">
              <w:rPr>
                <w:rFonts w:ascii="Arial" w:eastAsia="Palatino Linotype" w:hAnsi="Arial" w:cs="Arial"/>
                <w:color w:val="000000"/>
                <w:sz w:val="22"/>
                <w:szCs w:val="22"/>
              </w:rPr>
              <w:t xml:space="preserve">-like but the </w:t>
            </w:r>
            <w:r w:rsidR="00E91A5D">
              <w:rPr>
                <w:rFonts w:ascii="Arial" w:eastAsia="Palatino Linotype" w:hAnsi="Arial" w:cs="Arial"/>
                <w:color w:val="000000"/>
                <w:sz w:val="22"/>
                <w:szCs w:val="22"/>
              </w:rPr>
              <w:t>remaining</w:t>
            </w:r>
            <w:r w:rsidR="00261586" w:rsidRPr="004D2A1D">
              <w:rPr>
                <w:rFonts w:ascii="Arial" w:eastAsia="Palatino Linotype" w:hAnsi="Arial" w:cs="Arial"/>
                <w:color w:val="000000"/>
                <w:sz w:val="22"/>
                <w:szCs w:val="22"/>
              </w:rPr>
              <w:t xml:space="preserve"> of the genome is </w:t>
            </w:r>
            <w:proofErr w:type="spellStart"/>
            <w:r w:rsidR="00261586" w:rsidRPr="004D2A1D">
              <w:rPr>
                <w:rFonts w:ascii="Arial" w:eastAsia="Palatino Linotype" w:hAnsi="Arial" w:cs="Arial"/>
                <w:i/>
                <w:color w:val="000000"/>
                <w:sz w:val="22"/>
                <w:szCs w:val="22"/>
              </w:rPr>
              <w:t>Quinvirinae</w:t>
            </w:r>
            <w:proofErr w:type="spellEnd"/>
            <w:r w:rsidR="00261586" w:rsidRPr="004D2A1D">
              <w:rPr>
                <w:rFonts w:ascii="Arial" w:eastAsia="Palatino Linotype" w:hAnsi="Arial" w:cs="Arial"/>
                <w:color w:val="000000"/>
                <w:sz w:val="22"/>
                <w:szCs w:val="22"/>
              </w:rPr>
              <w:t xml:space="preserve">-like (Figure 1) in which the </w:t>
            </w:r>
            <w:proofErr w:type="spellStart"/>
            <w:r w:rsidR="00261586" w:rsidRPr="004D2A1D">
              <w:rPr>
                <w:rFonts w:ascii="Arial" w:eastAsia="Palatino Linotype" w:hAnsi="Arial" w:cs="Arial"/>
                <w:color w:val="000000"/>
                <w:sz w:val="22"/>
                <w:szCs w:val="22"/>
              </w:rPr>
              <w:t>TGBp</w:t>
            </w:r>
            <w:proofErr w:type="spellEnd"/>
            <w:r w:rsidR="00261586" w:rsidRPr="004D2A1D">
              <w:rPr>
                <w:rFonts w:ascii="Arial" w:eastAsia="Palatino Linotype" w:hAnsi="Arial" w:cs="Arial"/>
                <w:color w:val="000000"/>
                <w:sz w:val="22"/>
                <w:szCs w:val="22"/>
              </w:rPr>
              <w:t xml:space="preserve">-like proteins’ organization is reversed. </w:t>
            </w:r>
          </w:p>
          <w:p w14:paraId="61495FF9" w14:textId="42008E5C" w:rsidR="00261586" w:rsidRPr="004D2A1D" w:rsidRDefault="00BE5518" w:rsidP="00BE5518">
            <w:pPr>
              <w:pBdr>
                <w:top w:val="nil"/>
                <w:left w:val="nil"/>
                <w:bottom w:val="nil"/>
                <w:right w:val="nil"/>
                <w:between w:val="nil"/>
              </w:pBdr>
              <w:ind w:left="742" w:hanging="425"/>
              <w:jc w:val="both"/>
              <w:rPr>
                <w:rFonts w:ascii="Arial" w:eastAsia="Palatino Linotype" w:hAnsi="Arial" w:cs="Arial"/>
                <w:color w:val="000000"/>
                <w:sz w:val="22"/>
                <w:szCs w:val="22"/>
              </w:rPr>
            </w:pPr>
            <w:r w:rsidRPr="004D2A1D">
              <w:rPr>
                <w:rFonts w:ascii="Arial" w:eastAsia="Palatino Linotype" w:hAnsi="Arial" w:cs="Arial"/>
                <w:color w:val="000000"/>
                <w:sz w:val="22"/>
                <w:szCs w:val="22"/>
              </w:rPr>
              <w:t xml:space="preserve">II. </w:t>
            </w:r>
            <w:r w:rsidR="00261586" w:rsidRPr="004D2A1D">
              <w:rPr>
                <w:rFonts w:ascii="Arial" w:eastAsia="Palatino Linotype" w:hAnsi="Arial" w:cs="Arial"/>
                <w:color w:val="000000"/>
                <w:sz w:val="22"/>
                <w:szCs w:val="22"/>
              </w:rPr>
              <w:t xml:space="preserve">The RAVA genome </w:t>
            </w:r>
            <w:proofErr w:type="spellStart"/>
            <w:r w:rsidR="00261586" w:rsidRPr="004D2A1D">
              <w:rPr>
                <w:rFonts w:ascii="Arial" w:eastAsia="Palatino Linotype" w:hAnsi="Arial" w:cs="Arial"/>
                <w:color w:val="000000"/>
                <w:sz w:val="22"/>
                <w:szCs w:val="22"/>
              </w:rPr>
              <w:t>differe</w:t>
            </w:r>
            <w:r w:rsidR="00E91A5D">
              <w:rPr>
                <w:rFonts w:ascii="Arial" w:eastAsia="Palatino Linotype" w:hAnsi="Arial" w:cs="Arial"/>
                <w:color w:val="000000"/>
                <w:sz w:val="22"/>
                <w:szCs w:val="22"/>
              </w:rPr>
              <w:t>s</w:t>
            </w:r>
            <w:proofErr w:type="spellEnd"/>
            <w:r w:rsidR="00261586" w:rsidRPr="004D2A1D">
              <w:rPr>
                <w:rFonts w:ascii="Arial" w:eastAsia="Palatino Linotype" w:hAnsi="Arial" w:cs="Arial"/>
                <w:color w:val="000000"/>
                <w:sz w:val="22"/>
                <w:szCs w:val="22"/>
              </w:rPr>
              <w:t xml:space="preserve"> significantly from genomes of members of established taxa </w:t>
            </w:r>
            <w:r w:rsidR="00E91A5D">
              <w:rPr>
                <w:rFonts w:ascii="Arial" w:eastAsia="Palatino Linotype" w:hAnsi="Arial" w:cs="Arial"/>
                <w:color w:val="000000"/>
                <w:sz w:val="22"/>
                <w:szCs w:val="22"/>
              </w:rPr>
              <w:t>in the</w:t>
            </w:r>
            <w:r w:rsidR="00261586" w:rsidRPr="004D2A1D">
              <w:rPr>
                <w:rFonts w:ascii="Arial" w:eastAsia="Palatino Linotype" w:hAnsi="Arial" w:cs="Arial"/>
                <w:color w:val="000000"/>
                <w:sz w:val="22"/>
                <w:szCs w:val="22"/>
              </w:rPr>
              <w:t xml:space="preserve"> </w:t>
            </w:r>
            <w:proofErr w:type="spellStart"/>
            <w:r w:rsidR="00261586" w:rsidRPr="004D2A1D">
              <w:rPr>
                <w:rFonts w:ascii="Arial" w:eastAsia="Palatino Linotype" w:hAnsi="Arial" w:cs="Arial"/>
                <w:i/>
                <w:color w:val="000000"/>
                <w:sz w:val="22"/>
                <w:szCs w:val="22"/>
              </w:rPr>
              <w:t>Tymovirales</w:t>
            </w:r>
            <w:proofErr w:type="spellEnd"/>
            <w:r w:rsidR="00E91A5D">
              <w:rPr>
                <w:rFonts w:ascii="Arial" w:eastAsia="Palatino Linotype" w:hAnsi="Arial" w:cs="Arial"/>
                <w:color w:val="000000"/>
                <w:sz w:val="22"/>
                <w:szCs w:val="22"/>
              </w:rPr>
              <w:t>,</w:t>
            </w:r>
            <w:r w:rsidR="00261586" w:rsidRPr="004D2A1D">
              <w:rPr>
                <w:rFonts w:ascii="Arial" w:eastAsia="Palatino Linotype" w:hAnsi="Arial" w:cs="Arial"/>
                <w:i/>
                <w:color w:val="000000"/>
                <w:sz w:val="22"/>
                <w:szCs w:val="22"/>
              </w:rPr>
              <w:t xml:space="preserve"> </w:t>
            </w:r>
            <w:r w:rsidR="00261586" w:rsidRPr="004D2A1D">
              <w:rPr>
                <w:rFonts w:ascii="Arial" w:eastAsia="Palatino Linotype" w:hAnsi="Arial" w:cs="Arial"/>
                <w:color w:val="000000"/>
                <w:sz w:val="22"/>
                <w:szCs w:val="22"/>
              </w:rPr>
              <w:t xml:space="preserve">with no detectable amino acid similarity to any known viral proteins with regards to the putative TGB MP encoded by ORFs2-4 and CP encoded by ORF5. </w:t>
            </w:r>
          </w:p>
          <w:p w14:paraId="56F3AD98" w14:textId="5C7054F8" w:rsidR="003E7B5C" w:rsidRPr="004D2A1D" w:rsidRDefault="00BE5518" w:rsidP="00BE5518">
            <w:pPr>
              <w:ind w:left="742" w:hanging="425"/>
              <w:rPr>
                <w:rFonts w:ascii="Arial" w:eastAsia="Palatino Linotype" w:hAnsi="Arial" w:cs="Arial"/>
                <w:color w:val="000000"/>
                <w:sz w:val="22"/>
                <w:szCs w:val="22"/>
              </w:rPr>
            </w:pPr>
            <w:r w:rsidRPr="004D2A1D">
              <w:rPr>
                <w:rFonts w:ascii="Arial" w:eastAsia="Palatino Linotype" w:hAnsi="Arial" w:cs="Arial"/>
                <w:color w:val="000000"/>
                <w:sz w:val="22"/>
                <w:szCs w:val="22"/>
              </w:rPr>
              <w:t xml:space="preserve">III. </w:t>
            </w:r>
            <w:r w:rsidR="003E7B5C" w:rsidRPr="004D2A1D">
              <w:rPr>
                <w:rFonts w:ascii="Arial" w:eastAsia="Palatino Linotype" w:hAnsi="Arial" w:cs="Arial"/>
                <w:color w:val="000000"/>
                <w:sz w:val="22"/>
                <w:szCs w:val="22"/>
              </w:rPr>
              <w:t>Although RAVA cluster</w:t>
            </w:r>
            <w:r w:rsidR="00E91A5D">
              <w:rPr>
                <w:rFonts w:ascii="Arial" w:eastAsia="Palatino Linotype" w:hAnsi="Arial" w:cs="Arial"/>
                <w:color w:val="000000"/>
                <w:sz w:val="22"/>
                <w:szCs w:val="22"/>
              </w:rPr>
              <w:t>s</w:t>
            </w:r>
            <w:r w:rsidR="003E7B5C" w:rsidRPr="004D2A1D">
              <w:rPr>
                <w:rFonts w:ascii="Arial" w:eastAsia="Palatino Linotype" w:hAnsi="Arial" w:cs="Arial"/>
                <w:color w:val="000000"/>
                <w:sz w:val="22"/>
                <w:szCs w:val="22"/>
              </w:rPr>
              <w:t xml:space="preserve"> with </w:t>
            </w:r>
            <w:proofErr w:type="spellStart"/>
            <w:r w:rsidR="003E7B5C" w:rsidRPr="004D2A1D">
              <w:rPr>
                <w:rFonts w:ascii="Arial" w:eastAsia="Palatino Linotype" w:hAnsi="Arial" w:cs="Arial"/>
                <w:i/>
                <w:color w:val="000000"/>
                <w:sz w:val="22"/>
                <w:szCs w:val="22"/>
              </w:rPr>
              <w:t>Betaflexiviridae</w:t>
            </w:r>
            <w:proofErr w:type="spellEnd"/>
            <w:r w:rsidR="003E7B5C" w:rsidRPr="004D2A1D">
              <w:rPr>
                <w:rFonts w:ascii="Arial" w:eastAsia="Palatino Linotype" w:hAnsi="Arial" w:cs="Arial"/>
                <w:color w:val="000000"/>
                <w:sz w:val="22"/>
                <w:szCs w:val="22"/>
              </w:rPr>
              <w:t xml:space="preserve"> members in the phylogenetic grouping based on the </w:t>
            </w:r>
            <w:proofErr w:type="spellStart"/>
            <w:r w:rsidR="00E91A5D" w:rsidRPr="004D2A1D">
              <w:rPr>
                <w:rFonts w:ascii="Arial" w:eastAsia="Palatino Linotype" w:hAnsi="Arial" w:cs="Arial"/>
                <w:color w:val="000000"/>
                <w:sz w:val="22"/>
                <w:szCs w:val="22"/>
              </w:rPr>
              <w:t>RdRp</w:t>
            </w:r>
            <w:proofErr w:type="spellEnd"/>
            <w:r w:rsidR="00E91A5D" w:rsidRPr="004D2A1D">
              <w:rPr>
                <w:rFonts w:ascii="Arial" w:eastAsia="Palatino Linotype" w:hAnsi="Arial" w:cs="Arial"/>
                <w:color w:val="000000"/>
                <w:sz w:val="22"/>
                <w:szCs w:val="22"/>
              </w:rPr>
              <w:t xml:space="preserve"> and MTR </w:t>
            </w:r>
            <w:r w:rsidR="003E7B5C" w:rsidRPr="004D2A1D">
              <w:rPr>
                <w:rFonts w:ascii="Arial" w:eastAsia="Palatino Linotype" w:hAnsi="Arial" w:cs="Arial"/>
                <w:color w:val="000000"/>
                <w:sz w:val="22"/>
                <w:szCs w:val="22"/>
              </w:rPr>
              <w:t>conserved domains, it shares very low aa identity</w:t>
            </w:r>
            <w:r w:rsidR="002D53AB" w:rsidRPr="004D2A1D">
              <w:rPr>
                <w:rFonts w:ascii="Arial" w:eastAsia="Palatino Linotype" w:hAnsi="Arial" w:cs="Arial"/>
                <w:color w:val="000000"/>
                <w:sz w:val="22"/>
                <w:szCs w:val="22"/>
              </w:rPr>
              <w:t xml:space="preserve"> </w:t>
            </w:r>
            <w:r w:rsidR="00E91A5D">
              <w:rPr>
                <w:rFonts w:ascii="Arial" w:eastAsia="Palatino Linotype" w:hAnsi="Arial" w:cs="Arial"/>
                <w:color w:val="000000"/>
                <w:sz w:val="22"/>
                <w:szCs w:val="22"/>
              </w:rPr>
              <w:t xml:space="preserve">of </w:t>
            </w:r>
            <w:r w:rsidR="002D53AB" w:rsidRPr="004D2A1D">
              <w:rPr>
                <w:rFonts w:ascii="Arial" w:eastAsia="Palatino Linotype" w:hAnsi="Arial" w:cs="Arial"/>
                <w:color w:val="000000"/>
                <w:sz w:val="22"/>
                <w:szCs w:val="22"/>
              </w:rPr>
              <w:t>the</w:t>
            </w:r>
            <w:r w:rsidR="003E7B5C" w:rsidRPr="004D2A1D">
              <w:rPr>
                <w:rFonts w:ascii="Arial" w:eastAsia="Palatino Linotype" w:hAnsi="Arial" w:cs="Arial"/>
                <w:color w:val="000000"/>
                <w:sz w:val="22"/>
                <w:szCs w:val="22"/>
              </w:rPr>
              <w:t xml:space="preserve"> replicase protein</w:t>
            </w:r>
            <w:r w:rsidR="00E91A5D" w:rsidRPr="004D2A1D">
              <w:rPr>
                <w:rFonts w:ascii="Arial" w:eastAsia="Palatino Linotype" w:hAnsi="Arial" w:cs="Arial"/>
                <w:color w:val="000000"/>
                <w:sz w:val="22"/>
                <w:szCs w:val="22"/>
              </w:rPr>
              <w:t xml:space="preserve"> with members of the family</w:t>
            </w:r>
            <w:r w:rsidR="003E7B5C" w:rsidRPr="004D2A1D">
              <w:rPr>
                <w:rFonts w:ascii="Arial" w:eastAsia="Palatino Linotype" w:hAnsi="Arial" w:cs="Arial"/>
                <w:color w:val="000000"/>
                <w:sz w:val="22"/>
                <w:szCs w:val="22"/>
              </w:rPr>
              <w:t xml:space="preserve"> (2</w:t>
            </w:r>
            <w:r w:rsidR="00366610" w:rsidRPr="004D2A1D">
              <w:rPr>
                <w:rFonts w:ascii="Arial" w:eastAsia="Palatino Linotype" w:hAnsi="Arial" w:cs="Arial"/>
                <w:color w:val="000000"/>
                <w:sz w:val="22"/>
                <w:szCs w:val="22"/>
              </w:rPr>
              <w:t>2</w:t>
            </w:r>
            <w:r w:rsidR="003E7B5C" w:rsidRPr="004D2A1D">
              <w:rPr>
                <w:rFonts w:ascii="Arial" w:eastAsia="Palatino Linotype" w:hAnsi="Arial" w:cs="Arial"/>
                <w:color w:val="000000"/>
                <w:sz w:val="22"/>
                <w:szCs w:val="22"/>
              </w:rPr>
              <w:t xml:space="preserve">% being </w:t>
            </w:r>
            <w:r w:rsidR="00CE28C2" w:rsidRPr="004D2A1D">
              <w:rPr>
                <w:rFonts w:ascii="Arial" w:eastAsia="Palatino Linotype" w:hAnsi="Arial" w:cs="Arial"/>
                <w:color w:val="000000"/>
                <w:sz w:val="22"/>
                <w:szCs w:val="22"/>
              </w:rPr>
              <w:t xml:space="preserve">the </w:t>
            </w:r>
            <w:r w:rsidR="003E7B5C" w:rsidRPr="004D2A1D">
              <w:rPr>
                <w:rFonts w:ascii="Arial" w:eastAsia="Palatino Linotype" w:hAnsi="Arial" w:cs="Arial"/>
                <w:color w:val="000000"/>
                <w:sz w:val="22"/>
                <w:szCs w:val="22"/>
              </w:rPr>
              <w:t>highest).</w:t>
            </w:r>
          </w:p>
          <w:p w14:paraId="5D578DC3" w14:textId="77777777" w:rsidR="00261586" w:rsidRPr="004D2A1D" w:rsidRDefault="00261586" w:rsidP="00261586">
            <w:pPr>
              <w:pStyle w:val="ListParagraph"/>
              <w:rPr>
                <w:rFonts w:ascii="Arial" w:eastAsia="Palatino Linotype" w:hAnsi="Arial" w:cs="Arial"/>
                <w:color w:val="000000"/>
              </w:rPr>
            </w:pPr>
          </w:p>
          <w:p w14:paraId="02E6611D" w14:textId="77777777" w:rsidR="00261586" w:rsidRPr="004D2A1D" w:rsidRDefault="00261586" w:rsidP="00121705">
            <w:pPr>
              <w:rPr>
                <w:rFonts w:ascii="Arial" w:eastAsia="Palatino Linotype" w:hAnsi="Arial" w:cs="Arial"/>
                <w:color w:val="000000"/>
                <w:sz w:val="22"/>
                <w:szCs w:val="22"/>
              </w:rPr>
            </w:pPr>
            <w:r w:rsidRPr="004D2A1D">
              <w:rPr>
                <w:rFonts w:ascii="Arial" w:eastAsia="Palatino Linotype" w:hAnsi="Arial" w:cs="Arial"/>
                <w:color w:val="000000"/>
                <w:sz w:val="22"/>
                <w:szCs w:val="22"/>
              </w:rPr>
              <w:t xml:space="preserve">Therefore, we suggest that RAVA </w:t>
            </w:r>
            <w:r w:rsidR="004D2A1D">
              <w:rPr>
                <w:rFonts w:ascii="Arial" w:eastAsia="Palatino Linotype" w:hAnsi="Arial" w:cs="Arial"/>
                <w:color w:val="000000"/>
                <w:sz w:val="22"/>
                <w:szCs w:val="22"/>
              </w:rPr>
              <w:t xml:space="preserve">should be classified as a new species, named </w:t>
            </w:r>
            <w:proofErr w:type="spellStart"/>
            <w:r w:rsidR="004D2A1D" w:rsidRPr="004D2A1D">
              <w:rPr>
                <w:rFonts w:ascii="Arial" w:eastAsia="Palatino Linotype" w:hAnsi="Arial" w:cs="Arial"/>
                <w:i/>
                <w:color w:val="000000"/>
                <w:sz w:val="22"/>
                <w:szCs w:val="22"/>
              </w:rPr>
              <w:t>Ribes</w:t>
            </w:r>
            <w:proofErr w:type="spellEnd"/>
            <w:r w:rsidR="004D2A1D" w:rsidRPr="004D2A1D">
              <w:rPr>
                <w:rFonts w:ascii="Arial" w:eastAsia="Palatino Linotype" w:hAnsi="Arial" w:cs="Arial"/>
                <w:i/>
                <w:color w:val="000000"/>
                <w:sz w:val="22"/>
                <w:szCs w:val="22"/>
              </w:rPr>
              <w:t xml:space="preserve"> </w:t>
            </w:r>
            <w:proofErr w:type="spellStart"/>
            <w:r w:rsidR="004D2A1D" w:rsidRPr="004D2A1D">
              <w:rPr>
                <w:rFonts w:ascii="Arial" w:eastAsia="Palatino Linotype" w:hAnsi="Arial" w:cs="Arial"/>
                <w:i/>
                <w:color w:val="000000"/>
                <w:sz w:val="22"/>
                <w:szCs w:val="22"/>
              </w:rPr>
              <w:t>americanum</w:t>
            </w:r>
            <w:proofErr w:type="spellEnd"/>
            <w:r w:rsidR="004D2A1D" w:rsidRPr="004D2A1D">
              <w:rPr>
                <w:rFonts w:ascii="Arial" w:eastAsia="Palatino Linotype" w:hAnsi="Arial" w:cs="Arial"/>
                <w:i/>
                <w:color w:val="000000"/>
                <w:sz w:val="22"/>
                <w:szCs w:val="22"/>
              </w:rPr>
              <w:t xml:space="preserve"> virus A</w:t>
            </w:r>
            <w:r w:rsidR="004D2A1D">
              <w:rPr>
                <w:rFonts w:ascii="Arial" w:eastAsia="Palatino Linotype" w:hAnsi="Arial" w:cs="Arial"/>
                <w:color w:val="000000"/>
                <w:sz w:val="22"/>
                <w:szCs w:val="22"/>
              </w:rPr>
              <w:t xml:space="preserve">, in </w:t>
            </w:r>
            <w:r w:rsidRPr="004D2A1D">
              <w:rPr>
                <w:rFonts w:ascii="Arial" w:eastAsia="Palatino Linotype" w:hAnsi="Arial" w:cs="Arial"/>
                <w:color w:val="000000"/>
                <w:sz w:val="22"/>
                <w:szCs w:val="22"/>
              </w:rPr>
              <w:t xml:space="preserve">a new, monotypic genus in the family </w:t>
            </w:r>
            <w:proofErr w:type="spellStart"/>
            <w:r w:rsidRPr="004D2A1D">
              <w:rPr>
                <w:rFonts w:ascii="Arial" w:eastAsia="Palatino Linotype" w:hAnsi="Arial" w:cs="Arial"/>
                <w:i/>
                <w:color w:val="000000"/>
                <w:sz w:val="22"/>
                <w:szCs w:val="22"/>
              </w:rPr>
              <w:t>Betaflexiviridae</w:t>
            </w:r>
            <w:proofErr w:type="spellEnd"/>
            <w:r w:rsidRPr="004D2A1D">
              <w:rPr>
                <w:rFonts w:ascii="Arial" w:eastAsia="Palatino Linotype" w:hAnsi="Arial" w:cs="Arial"/>
                <w:color w:val="000000"/>
                <w:sz w:val="22"/>
                <w:szCs w:val="22"/>
              </w:rPr>
              <w:t xml:space="preserve"> </w:t>
            </w:r>
            <w:r w:rsidR="00CE28C2" w:rsidRPr="004D2A1D">
              <w:rPr>
                <w:rFonts w:ascii="Arial" w:eastAsia="Palatino Linotype" w:hAnsi="Arial" w:cs="Arial"/>
                <w:color w:val="000000"/>
                <w:sz w:val="22"/>
                <w:szCs w:val="22"/>
              </w:rPr>
              <w:t>for which the name</w:t>
            </w:r>
            <w:r w:rsidRPr="004D2A1D">
              <w:rPr>
                <w:rFonts w:ascii="Arial" w:eastAsia="Palatino Linotype" w:hAnsi="Arial" w:cs="Arial"/>
                <w:color w:val="000000"/>
                <w:sz w:val="22"/>
                <w:szCs w:val="22"/>
              </w:rPr>
              <w:t xml:space="preserve"> </w:t>
            </w:r>
            <w:proofErr w:type="spellStart"/>
            <w:r w:rsidRPr="004D2A1D">
              <w:rPr>
                <w:rFonts w:ascii="Arial" w:eastAsia="Palatino Linotype" w:hAnsi="Arial" w:cs="Arial"/>
                <w:i/>
                <w:color w:val="000000"/>
                <w:sz w:val="22"/>
                <w:szCs w:val="22"/>
              </w:rPr>
              <w:t>Ravaviru</w:t>
            </w:r>
            <w:r w:rsidR="00CE28C2" w:rsidRPr="004D2A1D">
              <w:rPr>
                <w:rFonts w:ascii="Arial" w:eastAsia="Palatino Linotype" w:hAnsi="Arial" w:cs="Arial"/>
                <w:i/>
                <w:color w:val="000000"/>
                <w:sz w:val="22"/>
                <w:szCs w:val="22"/>
              </w:rPr>
              <w:t>s</w:t>
            </w:r>
            <w:proofErr w:type="spellEnd"/>
            <w:r w:rsidRPr="004D2A1D">
              <w:rPr>
                <w:rFonts w:ascii="Arial" w:eastAsia="Palatino Linotype" w:hAnsi="Arial" w:cs="Arial"/>
                <w:i/>
                <w:color w:val="000000"/>
                <w:sz w:val="22"/>
                <w:szCs w:val="22"/>
              </w:rPr>
              <w:t xml:space="preserve"> </w:t>
            </w:r>
            <w:r w:rsidR="002567AF" w:rsidRPr="004D2A1D">
              <w:rPr>
                <w:rFonts w:ascii="Arial" w:eastAsia="Palatino Linotype" w:hAnsi="Arial" w:cs="Arial"/>
                <w:sz w:val="22"/>
                <w:szCs w:val="22"/>
              </w:rPr>
              <w:t xml:space="preserve">(from the acronym of the sole and type member of the genus) </w:t>
            </w:r>
            <w:r w:rsidR="004D2A1D">
              <w:rPr>
                <w:rFonts w:ascii="Arial" w:eastAsia="Palatino Linotype" w:hAnsi="Arial" w:cs="Arial"/>
                <w:sz w:val="22"/>
                <w:szCs w:val="22"/>
              </w:rPr>
              <w:t>is</w:t>
            </w:r>
            <w:r w:rsidRPr="004D2A1D">
              <w:rPr>
                <w:rFonts w:ascii="Arial" w:eastAsia="Palatino Linotype" w:hAnsi="Arial" w:cs="Arial"/>
                <w:color w:val="000000"/>
                <w:sz w:val="22"/>
                <w:szCs w:val="22"/>
              </w:rPr>
              <w:t xml:space="preserve"> proposed.</w:t>
            </w:r>
          </w:p>
          <w:p w14:paraId="5B283EE5" w14:textId="77777777" w:rsidR="00261586" w:rsidRPr="002567AF" w:rsidRDefault="00261586" w:rsidP="00261586">
            <w:pPr>
              <w:pStyle w:val="BodyTextIndent"/>
              <w:tabs>
                <w:tab w:val="left" w:pos="1134"/>
              </w:tabs>
              <w:rPr>
                <w:rFonts w:asciiTheme="minorHAnsi" w:hAnsiTheme="minorHAnsi" w:cstheme="minorHAnsi"/>
                <w:color w:val="0000FF"/>
                <w:szCs w:val="24"/>
              </w:rPr>
            </w:pPr>
          </w:p>
          <w:p w14:paraId="3201BB39" w14:textId="77777777" w:rsidR="001E59C1" w:rsidRPr="00B91D87" w:rsidRDefault="001E59C1" w:rsidP="004D2A1D">
            <w:pPr>
              <w:pStyle w:val="BodyTextIndent"/>
              <w:spacing w:after="120"/>
              <w:ind w:left="284" w:firstLine="0"/>
              <w:rPr>
                <w:rFonts w:ascii="Arial" w:hAnsi="Arial" w:cs="Arial"/>
                <w:color w:val="0000FF"/>
                <w:sz w:val="20"/>
              </w:rPr>
            </w:pPr>
          </w:p>
        </w:tc>
      </w:tr>
      <w:tr w:rsidR="00261586" w:rsidRPr="001E492D" w14:paraId="4FBA2B05" w14:textId="77777777" w:rsidTr="001E59C1">
        <w:trPr>
          <w:trHeight w:val="1566"/>
        </w:trPr>
        <w:tc>
          <w:tcPr>
            <w:tcW w:w="9228" w:type="dxa"/>
          </w:tcPr>
          <w:p w14:paraId="2EAE2D95" w14:textId="77777777" w:rsidR="00261586" w:rsidRDefault="0064515F" w:rsidP="006D3FA4">
            <w:pPr>
              <w:jc w:val="center"/>
              <w:rPr>
                <w:rFonts w:ascii="Arial" w:hAnsi="Arial" w:cs="Arial"/>
                <w:color w:val="0000FF"/>
                <w:sz w:val="20"/>
              </w:rPr>
            </w:pPr>
            <w:r>
              <w:rPr>
                <w:rFonts w:ascii="Arial" w:hAnsi="Arial" w:cs="Arial"/>
                <w:noProof/>
                <w:color w:val="0000FF"/>
                <w:sz w:val="20"/>
              </w:rPr>
              <w:lastRenderedPageBreak/>
              <w:drawing>
                <wp:inline distT="0" distB="0" distL="0" distR="0" wp14:anchorId="22F4126D" wp14:editId="0873A55C">
                  <wp:extent cx="5570855" cy="413769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7010" cy="4157116"/>
                          </a:xfrm>
                          <a:prstGeom prst="rect">
                            <a:avLst/>
                          </a:prstGeom>
                          <a:noFill/>
                        </pic:spPr>
                      </pic:pic>
                    </a:graphicData>
                  </a:graphic>
                </wp:inline>
              </w:drawing>
            </w:r>
          </w:p>
          <w:p w14:paraId="579889A0" w14:textId="77777777" w:rsidR="00E91A5D" w:rsidRDefault="00E91A5D" w:rsidP="0064515F">
            <w:pPr>
              <w:pBdr>
                <w:top w:val="nil"/>
                <w:left w:val="nil"/>
                <w:bottom w:val="nil"/>
                <w:right w:val="nil"/>
                <w:between w:val="nil"/>
              </w:pBdr>
              <w:spacing w:before="120" w:after="240"/>
              <w:ind w:right="425"/>
              <w:jc w:val="both"/>
              <w:rPr>
                <w:rFonts w:ascii="Arial" w:eastAsia="Palatino Linotype" w:hAnsi="Arial" w:cs="Arial"/>
                <w:b/>
                <w:color w:val="000000"/>
                <w:sz w:val="22"/>
                <w:szCs w:val="22"/>
              </w:rPr>
            </w:pPr>
          </w:p>
          <w:p w14:paraId="6B1788C4" w14:textId="28F3CEAE" w:rsidR="0064515F" w:rsidRPr="006D3FA4" w:rsidRDefault="0064515F" w:rsidP="0064515F">
            <w:pPr>
              <w:pBdr>
                <w:top w:val="nil"/>
                <w:left w:val="nil"/>
                <w:bottom w:val="nil"/>
                <w:right w:val="nil"/>
                <w:between w:val="nil"/>
              </w:pBdr>
              <w:spacing w:before="120" w:after="240"/>
              <w:ind w:right="425"/>
              <w:jc w:val="both"/>
              <w:rPr>
                <w:rFonts w:ascii="Arial" w:eastAsia="Palatino Linotype" w:hAnsi="Arial" w:cs="Arial"/>
                <w:color w:val="000000"/>
                <w:sz w:val="22"/>
                <w:szCs w:val="22"/>
              </w:rPr>
            </w:pPr>
            <w:r w:rsidRPr="006D3FA4">
              <w:rPr>
                <w:rFonts w:ascii="Arial" w:eastAsia="Palatino Linotype" w:hAnsi="Arial" w:cs="Arial"/>
                <w:b/>
                <w:color w:val="000000"/>
                <w:sz w:val="22"/>
                <w:szCs w:val="22"/>
              </w:rPr>
              <w:t xml:space="preserve">Figure </w:t>
            </w:r>
            <w:r w:rsidR="00D922B3" w:rsidRPr="006D3FA4">
              <w:rPr>
                <w:rFonts w:ascii="Arial" w:eastAsia="Palatino Linotype" w:hAnsi="Arial" w:cs="Arial"/>
                <w:b/>
                <w:color w:val="000000"/>
                <w:sz w:val="22"/>
                <w:szCs w:val="22"/>
              </w:rPr>
              <w:t>1</w:t>
            </w:r>
            <w:r w:rsidRPr="006D3FA4">
              <w:rPr>
                <w:rFonts w:ascii="Arial" w:eastAsia="Palatino Linotype" w:hAnsi="Arial" w:cs="Arial"/>
                <w:b/>
                <w:color w:val="000000"/>
                <w:sz w:val="22"/>
                <w:szCs w:val="22"/>
              </w:rPr>
              <w:t>.</w:t>
            </w:r>
            <w:r w:rsidRPr="006D3FA4">
              <w:rPr>
                <w:rFonts w:ascii="Arial" w:eastAsia="Palatino Linotype" w:hAnsi="Arial" w:cs="Arial"/>
                <w:color w:val="000000"/>
                <w:sz w:val="22"/>
                <w:szCs w:val="22"/>
              </w:rPr>
              <w:t xml:space="preserve"> Schematic representation of the genome of </w:t>
            </w:r>
            <w:proofErr w:type="spellStart"/>
            <w:r w:rsidRPr="006D3FA4">
              <w:rPr>
                <w:rFonts w:ascii="Arial" w:eastAsia="Palatino Linotype" w:hAnsi="Arial" w:cs="Arial"/>
                <w:color w:val="000000"/>
                <w:sz w:val="22"/>
                <w:szCs w:val="22"/>
              </w:rPr>
              <w:t>Ribes</w:t>
            </w:r>
            <w:proofErr w:type="spellEnd"/>
            <w:r w:rsidRPr="006D3FA4">
              <w:rPr>
                <w:rFonts w:ascii="Arial" w:eastAsia="Palatino Linotype" w:hAnsi="Arial" w:cs="Arial"/>
                <w:color w:val="000000"/>
                <w:sz w:val="22"/>
                <w:szCs w:val="22"/>
              </w:rPr>
              <w:t xml:space="preserve"> </w:t>
            </w:r>
            <w:proofErr w:type="spellStart"/>
            <w:r w:rsidRPr="006D3FA4">
              <w:rPr>
                <w:rFonts w:ascii="Arial" w:eastAsia="Palatino Linotype" w:hAnsi="Arial" w:cs="Arial"/>
                <w:color w:val="000000"/>
                <w:sz w:val="22"/>
                <w:szCs w:val="22"/>
              </w:rPr>
              <w:t>americanum</w:t>
            </w:r>
            <w:proofErr w:type="spellEnd"/>
            <w:r w:rsidRPr="006D3FA4">
              <w:rPr>
                <w:rFonts w:ascii="Arial" w:eastAsia="Palatino Linotype" w:hAnsi="Arial" w:cs="Arial"/>
                <w:color w:val="000000"/>
                <w:sz w:val="22"/>
                <w:szCs w:val="22"/>
              </w:rPr>
              <w:t xml:space="preserve"> virus A (RAVA) in comparison to the genomes of members of </w:t>
            </w:r>
            <w:proofErr w:type="spellStart"/>
            <w:r w:rsidRPr="006D3FA4">
              <w:rPr>
                <w:rFonts w:ascii="Arial" w:eastAsia="Palatino Linotype" w:hAnsi="Arial" w:cs="Arial"/>
                <w:i/>
                <w:color w:val="000000"/>
                <w:sz w:val="22"/>
                <w:szCs w:val="22"/>
              </w:rPr>
              <w:t>Tymovirales</w:t>
            </w:r>
            <w:proofErr w:type="spellEnd"/>
            <w:r w:rsidRPr="006D3FA4">
              <w:rPr>
                <w:rFonts w:ascii="Arial" w:eastAsia="Palatino Linotype" w:hAnsi="Arial" w:cs="Arial"/>
                <w:color w:val="000000"/>
                <w:sz w:val="22"/>
                <w:szCs w:val="22"/>
              </w:rPr>
              <w:t xml:space="preserve"> with triple gene block (TGB) movement proteins. M-methyltransferase, A-</w:t>
            </w:r>
            <w:proofErr w:type="spellStart"/>
            <w:r w:rsidRPr="006D3FA4">
              <w:rPr>
                <w:rFonts w:ascii="Arial" w:eastAsia="Palatino Linotype" w:hAnsi="Arial" w:cs="Arial"/>
                <w:color w:val="000000"/>
                <w:sz w:val="22"/>
                <w:szCs w:val="22"/>
              </w:rPr>
              <w:t>AlkB</w:t>
            </w:r>
            <w:proofErr w:type="spellEnd"/>
            <w:r w:rsidRPr="006D3FA4">
              <w:rPr>
                <w:rFonts w:ascii="Arial" w:eastAsia="Palatino Linotype" w:hAnsi="Arial" w:cs="Arial"/>
                <w:color w:val="000000"/>
                <w:sz w:val="22"/>
                <w:szCs w:val="22"/>
              </w:rPr>
              <w:t>, O-</w:t>
            </w:r>
            <w:proofErr w:type="spellStart"/>
            <w:r w:rsidRPr="006D3FA4">
              <w:rPr>
                <w:rFonts w:ascii="Arial" w:eastAsia="Palatino Linotype" w:hAnsi="Arial" w:cs="Arial"/>
                <w:color w:val="000000"/>
                <w:sz w:val="22"/>
                <w:szCs w:val="22"/>
              </w:rPr>
              <w:t>OTu</w:t>
            </w:r>
            <w:proofErr w:type="spellEnd"/>
            <w:r w:rsidRPr="006D3FA4">
              <w:rPr>
                <w:rFonts w:ascii="Arial" w:eastAsia="Palatino Linotype" w:hAnsi="Arial" w:cs="Arial"/>
                <w:color w:val="000000"/>
                <w:sz w:val="22"/>
                <w:szCs w:val="22"/>
              </w:rPr>
              <w:t xml:space="preserve">-like peptidase, P-papain-like protease, H-helicase, and R-RNA-dependent RNA polymerase. Size of the proteins encoded in the ORFs </w:t>
            </w:r>
            <w:r w:rsidRPr="006D3FA4">
              <w:rPr>
                <w:rFonts w:ascii="Arial" w:eastAsia="Palatino Linotype" w:hAnsi="Arial" w:cs="Arial"/>
                <w:sz w:val="22"/>
                <w:szCs w:val="22"/>
              </w:rPr>
              <w:t>is</w:t>
            </w:r>
            <w:r w:rsidRPr="006D3FA4">
              <w:rPr>
                <w:rFonts w:ascii="Arial" w:eastAsia="Palatino Linotype" w:hAnsi="Arial" w:cs="Arial"/>
                <w:color w:val="000000"/>
                <w:sz w:val="22"/>
                <w:szCs w:val="22"/>
              </w:rPr>
              <w:t xml:space="preserve"> indicated. Acronyms: ASPV</w:t>
            </w:r>
            <w:r w:rsidR="00E91A5D">
              <w:rPr>
                <w:rFonts w:ascii="Arial" w:eastAsia="Palatino Linotype" w:hAnsi="Arial" w:cs="Arial"/>
                <w:color w:val="000000"/>
                <w:sz w:val="22"/>
                <w:szCs w:val="22"/>
              </w:rPr>
              <w:t>,</w:t>
            </w:r>
            <w:r w:rsidRPr="006D3FA4">
              <w:rPr>
                <w:rFonts w:ascii="Arial" w:eastAsia="Palatino Linotype" w:hAnsi="Arial" w:cs="Arial"/>
                <w:color w:val="000000"/>
                <w:sz w:val="22"/>
                <w:szCs w:val="22"/>
              </w:rPr>
              <w:t xml:space="preserve"> apple stem pitting virus</w:t>
            </w:r>
            <w:r w:rsidR="00E91A5D">
              <w:rPr>
                <w:rFonts w:ascii="Arial" w:eastAsia="Palatino Linotype" w:hAnsi="Arial" w:cs="Arial"/>
                <w:color w:val="000000"/>
                <w:sz w:val="22"/>
                <w:szCs w:val="22"/>
              </w:rPr>
              <w:t>;</w:t>
            </w:r>
            <w:r w:rsidRPr="006D3FA4">
              <w:rPr>
                <w:rFonts w:ascii="Arial" w:eastAsia="Palatino Linotype" w:hAnsi="Arial" w:cs="Arial"/>
                <w:color w:val="000000"/>
                <w:sz w:val="22"/>
                <w:szCs w:val="22"/>
              </w:rPr>
              <w:t xml:space="preserve"> PVX</w:t>
            </w:r>
            <w:r w:rsidR="00E91A5D">
              <w:rPr>
                <w:rFonts w:ascii="Arial" w:eastAsia="Palatino Linotype" w:hAnsi="Arial" w:cs="Arial"/>
                <w:color w:val="000000"/>
                <w:sz w:val="22"/>
                <w:szCs w:val="22"/>
              </w:rPr>
              <w:t xml:space="preserve">, </w:t>
            </w:r>
            <w:r w:rsidRPr="006D3FA4">
              <w:rPr>
                <w:rFonts w:ascii="Arial" w:eastAsia="Palatino Linotype" w:hAnsi="Arial" w:cs="Arial"/>
                <w:color w:val="000000"/>
                <w:sz w:val="22"/>
                <w:szCs w:val="22"/>
              </w:rPr>
              <w:t>potato virus X</w:t>
            </w:r>
            <w:r w:rsidR="00E91A5D">
              <w:rPr>
                <w:rFonts w:ascii="Arial" w:eastAsia="Palatino Linotype" w:hAnsi="Arial" w:cs="Arial"/>
                <w:color w:val="000000"/>
                <w:sz w:val="22"/>
                <w:szCs w:val="22"/>
              </w:rPr>
              <w:t>;</w:t>
            </w:r>
            <w:r w:rsidRPr="006D3FA4">
              <w:rPr>
                <w:rFonts w:ascii="Arial" w:eastAsia="Palatino Linotype" w:hAnsi="Arial" w:cs="Arial"/>
                <w:color w:val="000000"/>
                <w:sz w:val="22"/>
                <w:szCs w:val="22"/>
              </w:rPr>
              <w:t xml:space="preserve"> </w:t>
            </w:r>
            <w:proofErr w:type="spellStart"/>
            <w:r w:rsidRPr="006D3FA4">
              <w:rPr>
                <w:rFonts w:ascii="Arial" w:eastAsia="Palatino Linotype" w:hAnsi="Arial" w:cs="Arial"/>
                <w:color w:val="000000"/>
                <w:sz w:val="22"/>
                <w:szCs w:val="22"/>
              </w:rPr>
              <w:t>BanMMV</w:t>
            </w:r>
            <w:proofErr w:type="spellEnd"/>
            <w:r w:rsidR="00E91A5D">
              <w:rPr>
                <w:rFonts w:ascii="Arial" w:eastAsia="Palatino Linotype" w:hAnsi="Arial" w:cs="Arial"/>
                <w:color w:val="000000"/>
                <w:sz w:val="22"/>
                <w:szCs w:val="22"/>
              </w:rPr>
              <w:t xml:space="preserve">, </w:t>
            </w:r>
            <w:r w:rsidRPr="006D3FA4">
              <w:rPr>
                <w:rFonts w:ascii="Arial" w:eastAsia="Palatino Linotype" w:hAnsi="Arial" w:cs="Arial"/>
                <w:color w:val="000000"/>
                <w:sz w:val="22"/>
                <w:szCs w:val="22"/>
              </w:rPr>
              <w:t>banana mild mosaic virus.</w:t>
            </w:r>
          </w:p>
          <w:p w14:paraId="00E6A6AA" w14:textId="77777777" w:rsidR="0064515F" w:rsidRDefault="0064515F" w:rsidP="00CD0AF6">
            <w:pPr>
              <w:rPr>
                <w:rFonts w:ascii="Arial" w:hAnsi="Arial" w:cs="Arial"/>
                <w:color w:val="0000FF"/>
                <w:sz w:val="20"/>
              </w:rPr>
            </w:pPr>
          </w:p>
          <w:p w14:paraId="2B948B1F" w14:textId="77777777" w:rsidR="006D3FA4" w:rsidRDefault="006D3FA4" w:rsidP="00CD0AF6">
            <w:pPr>
              <w:rPr>
                <w:rFonts w:ascii="Arial" w:hAnsi="Arial" w:cs="Arial"/>
                <w:color w:val="0000FF"/>
                <w:sz w:val="20"/>
              </w:rPr>
            </w:pPr>
            <w:r w:rsidRPr="006D3FA4">
              <w:rPr>
                <w:rFonts w:ascii="Arial" w:hAnsi="Arial" w:cs="Arial"/>
                <w:noProof/>
                <w:color w:val="0000FF"/>
                <w:sz w:val="20"/>
              </w:rPr>
              <w:lastRenderedPageBreak/>
              <w:drawing>
                <wp:inline distT="0" distB="0" distL="0" distR="0" wp14:anchorId="579B7204" wp14:editId="0171FB1E">
                  <wp:extent cx="5139025" cy="3733275"/>
                  <wp:effectExtent l="0" t="0" r="5080" b="635"/>
                  <wp:docPr id="3" name="Picture 3" descr="C:\Users\thanuja\Dropbox\ICTV taxonmic proposal\Fig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anuja\Dropbox\ICTV taxonmic proposal\Fig 2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4232" cy="3751587"/>
                          </a:xfrm>
                          <a:prstGeom prst="rect">
                            <a:avLst/>
                          </a:prstGeom>
                          <a:noFill/>
                          <a:ln>
                            <a:noFill/>
                          </a:ln>
                        </pic:spPr>
                      </pic:pic>
                    </a:graphicData>
                  </a:graphic>
                </wp:inline>
              </w:drawing>
            </w:r>
          </w:p>
          <w:p w14:paraId="7CA9E30D" w14:textId="77777777" w:rsidR="006D3FA4" w:rsidRDefault="006D3FA4" w:rsidP="00CD0AF6">
            <w:pPr>
              <w:rPr>
                <w:rFonts w:ascii="Arial" w:hAnsi="Arial" w:cs="Arial"/>
                <w:color w:val="0000FF"/>
                <w:sz w:val="20"/>
              </w:rPr>
            </w:pPr>
          </w:p>
          <w:p w14:paraId="1C78574F" w14:textId="77777777" w:rsidR="006D3FA4" w:rsidRDefault="006D3FA4" w:rsidP="00CD0AF6">
            <w:pPr>
              <w:rPr>
                <w:rFonts w:ascii="Arial" w:hAnsi="Arial" w:cs="Arial"/>
                <w:color w:val="0000FF"/>
                <w:sz w:val="20"/>
              </w:rPr>
            </w:pPr>
            <w:r>
              <w:rPr>
                <w:noProof/>
              </w:rPr>
              <w:drawing>
                <wp:inline distT="0" distB="0" distL="0" distR="0" wp14:anchorId="0CBB6473" wp14:editId="0C094C40">
                  <wp:extent cx="5234152" cy="38034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409" cy="3813844"/>
                          </a:xfrm>
                          <a:prstGeom prst="rect">
                            <a:avLst/>
                          </a:prstGeom>
                          <a:noFill/>
                          <a:ln>
                            <a:noFill/>
                          </a:ln>
                        </pic:spPr>
                      </pic:pic>
                    </a:graphicData>
                  </a:graphic>
                </wp:inline>
              </w:drawing>
            </w:r>
          </w:p>
        </w:tc>
      </w:tr>
    </w:tbl>
    <w:p w14:paraId="341136EF" w14:textId="77777777" w:rsidR="004C2D29" w:rsidRDefault="004C2D29" w:rsidP="00AC0E72">
      <w:pPr>
        <w:rPr>
          <w:lang w:val="en-GB"/>
        </w:rPr>
      </w:pPr>
    </w:p>
    <w:p w14:paraId="137539AE" w14:textId="77777777" w:rsidR="006D3FA4" w:rsidRPr="004C2D29" w:rsidRDefault="004C2D29" w:rsidP="00AC0E72">
      <w:pPr>
        <w:rPr>
          <w:rFonts w:ascii="Arial" w:hAnsi="Arial" w:cs="Arial"/>
          <w:sz w:val="22"/>
          <w:szCs w:val="22"/>
          <w:lang w:val="en-GB"/>
        </w:rPr>
      </w:pPr>
      <w:r w:rsidRPr="004C2D29">
        <w:rPr>
          <w:rFonts w:ascii="Arial" w:eastAsia="Palatino Linotype" w:hAnsi="Arial" w:cs="Arial"/>
          <w:b/>
          <w:color w:val="000000"/>
          <w:sz w:val="22"/>
          <w:szCs w:val="22"/>
        </w:rPr>
        <w:t>Figure 2.</w:t>
      </w:r>
      <w:r w:rsidRPr="004C2D29">
        <w:rPr>
          <w:rFonts w:ascii="Arial" w:eastAsia="Palatino Linotype" w:hAnsi="Arial" w:cs="Arial"/>
          <w:color w:val="000000"/>
          <w:sz w:val="22"/>
          <w:szCs w:val="22"/>
        </w:rPr>
        <w:t xml:space="preserve"> </w:t>
      </w:r>
      <w:r w:rsidRPr="004C2D29">
        <w:rPr>
          <w:rFonts w:ascii="Arial" w:hAnsi="Arial" w:cs="Arial"/>
          <w:sz w:val="22"/>
          <w:szCs w:val="22"/>
          <w:lang w:val="en-GB"/>
        </w:rPr>
        <w:t xml:space="preserve">Phylogenetic relationship of </w:t>
      </w:r>
      <w:proofErr w:type="spellStart"/>
      <w:r w:rsidRPr="004C2D29">
        <w:rPr>
          <w:rFonts w:ascii="Arial" w:hAnsi="Arial" w:cs="Arial"/>
          <w:sz w:val="22"/>
          <w:szCs w:val="22"/>
          <w:lang w:val="en-GB"/>
        </w:rPr>
        <w:t>Ribes</w:t>
      </w:r>
      <w:proofErr w:type="spellEnd"/>
      <w:r w:rsidRPr="004C2D29">
        <w:rPr>
          <w:rFonts w:ascii="Arial" w:hAnsi="Arial" w:cs="Arial"/>
          <w:sz w:val="22"/>
          <w:szCs w:val="22"/>
          <w:lang w:val="en-GB"/>
        </w:rPr>
        <w:t xml:space="preserve"> </w:t>
      </w:r>
      <w:proofErr w:type="spellStart"/>
      <w:r w:rsidRPr="004C2D29">
        <w:rPr>
          <w:rFonts w:ascii="Arial" w:hAnsi="Arial" w:cs="Arial"/>
          <w:sz w:val="22"/>
          <w:szCs w:val="22"/>
          <w:lang w:val="en-GB"/>
        </w:rPr>
        <w:t>americanum</w:t>
      </w:r>
      <w:proofErr w:type="spellEnd"/>
      <w:r w:rsidRPr="004C2D29">
        <w:rPr>
          <w:rFonts w:ascii="Arial" w:hAnsi="Arial" w:cs="Arial"/>
          <w:sz w:val="22"/>
          <w:szCs w:val="22"/>
          <w:lang w:val="en-GB"/>
        </w:rPr>
        <w:t xml:space="preserve"> virus A with </w:t>
      </w:r>
      <w:proofErr w:type="spellStart"/>
      <w:r w:rsidRPr="004C2D29">
        <w:rPr>
          <w:rFonts w:ascii="Arial" w:hAnsi="Arial" w:cs="Arial"/>
          <w:i/>
          <w:sz w:val="22"/>
          <w:szCs w:val="22"/>
          <w:lang w:val="en-GB"/>
        </w:rPr>
        <w:t>Tymovirales</w:t>
      </w:r>
      <w:proofErr w:type="spellEnd"/>
      <w:r w:rsidRPr="004C2D29">
        <w:rPr>
          <w:rFonts w:ascii="Arial" w:hAnsi="Arial" w:cs="Arial"/>
          <w:sz w:val="22"/>
          <w:szCs w:val="22"/>
          <w:lang w:val="en-GB"/>
        </w:rPr>
        <w:t xml:space="preserve"> members. Phylogenetic analys</w:t>
      </w:r>
      <w:r>
        <w:rPr>
          <w:rFonts w:ascii="Arial" w:hAnsi="Arial" w:cs="Arial"/>
          <w:sz w:val="22"/>
          <w:szCs w:val="22"/>
          <w:lang w:val="en-GB"/>
        </w:rPr>
        <w:t>e</w:t>
      </w:r>
      <w:r w:rsidRPr="004C2D29">
        <w:rPr>
          <w:rFonts w:ascii="Arial" w:hAnsi="Arial" w:cs="Arial"/>
          <w:sz w:val="22"/>
          <w:szCs w:val="22"/>
          <w:lang w:val="en-GB"/>
        </w:rPr>
        <w:t>s w</w:t>
      </w:r>
      <w:r>
        <w:rPr>
          <w:rFonts w:ascii="Arial" w:hAnsi="Arial" w:cs="Arial"/>
          <w:sz w:val="22"/>
          <w:szCs w:val="22"/>
          <w:lang w:val="en-GB"/>
        </w:rPr>
        <w:t>ere</w:t>
      </w:r>
      <w:r w:rsidRPr="004C2D29">
        <w:rPr>
          <w:rFonts w:ascii="Arial" w:hAnsi="Arial" w:cs="Arial"/>
          <w:sz w:val="22"/>
          <w:szCs w:val="22"/>
          <w:lang w:val="en-GB"/>
        </w:rPr>
        <w:t xml:space="preserve"> performed using the conserved </w:t>
      </w:r>
      <w:r>
        <w:rPr>
          <w:rFonts w:ascii="Arial" w:hAnsi="Arial" w:cs="Arial"/>
          <w:sz w:val="22"/>
          <w:szCs w:val="22"/>
          <w:lang w:val="en-GB"/>
        </w:rPr>
        <w:t>motif</w:t>
      </w:r>
      <w:r w:rsidRPr="004C2D29">
        <w:rPr>
          <w:rFonts w:ascii="Arial" w:hAnsi="Arial" w:cs="Arial"/>
          <w:sz w:val="22"/>
          <w:szCs w:val="22"/>
          <w:lang w:val="en-GB"/>
        </w:rPr>
        <w:t>s of RNA-dependent RNA polymerase (</w:t>
      </w:r>
      <w:proofErr w:type="spellStart"/>
      <w:r w:rsidRPr="004C2D29">
        <w:rPr>
          <w:rFonts w:ascii="Arial" w:hAnsi="Arial" w:cs="Arial"/>
          <w:sz w:val="22"/>
          <w:szCs w:val="22"/>
          <w:lang w:val="en-GB"/>
        </w:rPr>
        <w:t>RdRp</w:t>
      </w:r>
      <w:proofErr w:type="spellEnd"/>
      <w:r w:rsidRPr="004C2D29">
        <w:rPr>
          <w:rFonts w:ascii="Arial" w:hAnsi="Arial" w:cs="Arial"/>
          <w:sz w:val="22"/>
          <w:szCs w:val="22"/>
          <w:lang w:val="en-GB"/>
        </w:rPr>
        <w:t xml:space="preserve">; </w:t>
      </w:r>
      <w:r>
        <w:rPr>
          <w:rFonts w:ascii="Arial" w:hAnsi="Arial" w:cs="Arial"/>
          <w:sz w:val="22"/>
          <w:szCs w:val="22"/>
          <w:lang w:val="en-GB"/>
        </w:rPr>
        <w:t>2</w:t>
      </w:r>
      <w:r w:rsidRPr="004C2D29">
        <w:rPr>
          <w:rFonts w:ascii="Arial" w:hAnsi="Arial" w:cs="Arial"/>
          <w:sz w:val="22"/>
          <w:szCs w:val="22"/>
          <w:lang w:val="en-GB"/>
        </w:rPr>
        <w:t xml:space="preserve">A) and methyltransferase (MTR; </w:t>
      </w:r>
      <w:r>
        <w:rPr>
          <w:rFonts w:ascii="Arial" w:hAnsi="Arial" w:cs="Arial"/>
          <w:sz w:val="22"/>
          <w:szCs w:val="22"/>
          <w:lang w:val="en-GB"/>
        </w:rPr>
        <w:t>2</w:t>
      </w:r>
      <w:r w:rsidRPr="004C2D29">
        <w:rPr>
          <w:rFonts w:ascii="Arial" w:hAnsi="Arial" w:cs="Arial"/>
          <w:sz w:val="22"/>
          <w:szCs w:val="22"/>
          <w:lang w:val="en-GB"/>
        </w:rPr>
        <w:t>B). The trees were generated by the maximum likelihood method using MEGA 7 and bootstrap values were estimated using 1000 bootstrap replicates.</w:t>
      </w:r>
    </w:p>
    <w:p w14:paraId="13328D4C" w14:textId="77777777" w:rsidR="00AC0E72" w:rsidRDefault="00AC0E72" w:rsidP="00AC0E72">
      <w:pPr>
        <w:rPr>
          <w:lang w:val="en-GB"/>
        </w:rPr>
      </w:pPr>
    </w:p>
    <w:tbl>
      <w:tblPr>
        <w:tblW w:w="9228" w:type="dxa"/>
        <w:tblLook w:val="04A0" w:firstRow="1" w:lastRow="0" w:firstColumn="1" w:lastColumn="0" w:noHBand="0" w:noVBand="1"/>
      </w:tblPr>
      <w:tblGrid>
        <w:gridCol w:w="9228"/>
      </w:tblGrid>
      <w:tr w:rsidR="00AA601F" w:rsidRPr="001E492D" w14:paraId="20BBCE5F" w14:textId="77777777" w:rsidTr="00820E4D">
        <w:trPr>
          <w:tblHeader/>
        </w:trPr>
        <w:tc>
          <w:tcPr>
            <w:tcW w:w="9228" w:type="dxa"/>
          </w:tcPr>
          <w:p w14:paraId="15636238" w14:textId="77777777" w:rsidR="00AA601F" w:rsidRPr="009320C8" w:rsidRDefault="00AA601F" w:rsidP="00820E4D">
            <w:pPr>
              <w:spacing w:after="120"/>
              <w:rPr>
                <w:rFonts w:ascii="Arial" w:hAnsi="Arial" w:cs="Arial"/>
                <w:b/>
              </w:rPr>
            </w:pPr>
            <w:r w:rsidRPr="009320C8">
              <w:rPr>
                <w:rFonts w:ascii="Arial" w:hAnsi="Arial" w:cs="Arial"/>
                <w:b/>
              </w:rPr>
              <w:lastRenderedPageBreak/>
              <w:t>References:</w:t>
            </w:r>
          </w:p>
        </w:tc>
      </w:tr>
      <w:tr w:rsidR="00AA601F" w:rsidRPr="00C61931" w14:paraId="6E4FF209"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5FE8C5B0" w14:textId="03849628" w:rsidR="00580774" w:rsidRPr="00580774" w:rsidRDefault="00580774" w:rsidP="00580774">
            <w:pPr>
              <w:pStyle w:val="BodyTextIndent"/>
              <w:ind w:left="567" w:hanging="567"/>
              <w:rPr>
                <w:rFonts w:ascii="Arial" w:hAnsi="Arial" w:cs="Arial"/>
                <w:color w:val="000000"/>
                <w:sz w:val="22"/>
                <w:szCs w:val="22"/>
              </w:rPr>
            </w:pPr>
            <w:r w:rsidRPr="00580774">
              <w:rPr>
                <w:rFonts w:ascii="Arial" w:hAnsi="Arial" w:cs="Arial"/>
                <w:color w:val="000000"/>
                <w:sz w:val="22"/>
                <w:szCs w:val="22"/>
              </w:rPr>
              <w:t xml:space="preserve">Adams, M.J.; </w:t>
            </w:r>
            <w:proofErr w:type="spellStart"/>
            <w:r w:rsidRPr="00580774">
              <w:rPr>
                <w:rFonts w:ascii="Arial" w:hAnsi="Arial" w:cs="Arial"/>
                <w:color w:val="000000"/>
                <w:sz w:val="22"/>
                <w:szCs w:val="22"/>
              </w:rPr>
              <w:t>Antoniw</w:t>
            </w:r>
            <w:proofErr w:type="spellEnd"/>
            <w:r w:rsidRPr="00580774">
              <w:rPr>
                <w:rFonts w:ascii="Arial" w:hAnsi="Arial" w:cs="Arial"/>
                <w:color w:val="000000"/>
                <w:sz w:val="22"/>
                <w:szCs w:val="22"/>
              </w:rPr>
              <w:t xml:space="preserve">, J.F.; Bar-Joseph, M.; Brunt, A.A.; </w:t>
            </w:r>
            <w:proofErr w:type="spellStart"/>
            <w:r w:rsidRPr="00580774">
              <w:rPr>
                <w:rFonts w:ascii="Arial" w:hAnsi="Arial" w:cs="Arial"/>
                <w:color w:val="000000"/>
                <w:sz w:val="22"/>
                <w:szCs w:val="22"/>
              </w:rPr>
              <w:t>Candresse</w:t>
            </w:r>
            <w:proofErr w:type="spellEnd"/>
            <w:r w:rsidRPr="00580774">
              <w:rPr>
                <w:rFonts w:ascii="Arial" w:hAnsi="Arial" w:cs="Arial"/>
                <w:color w:val="000000"/>
                <w:sz w:val="22"/>
                <w:szCs w:val="22"/>
              </w:rPr>
              <w:t xml:space="preserve">, T.; Foster, G.D.; </w:t>
            </w:r>
            <w:proofErr w:type="spellStart"/>
            <w:r w:rsidRPr="00580774">
              <w:rPr>
                <w:rFonts w:ascii="Arial" w:hAnsi="Arial" w:cs="Arial"/>
                <w:color w:val="000000"/>
                <w:sz w:val="22"/>
                <w:szCs w:val="22"/>
              </w:rPr>
              <w:t>Martelli</w:t>
            </w:r>
            <w:proofErr w:type="spellEnd"/>
            <w:r w:rsidRPr="00580774">
              <w:rPr>
                <w:rFonts w:ascii="Arial" w:hAnsi="Arial" w:cs="Arial"/>
                <w:color w:val="000000"/>
                <w:sz w:val="22"/>
                <w:szCs w:val="22"/>
              </w:rPr>
              <w:t xml:space="preserve">, G.P.; Milne, R.G.; </w:t>
            </w:r>
            <w:proofErr w:type="spellStart"/>
            <w:r w:rsidRPr="00580774">
              <w:rPr>
                <w:rFonts w:ascii="Arial" w:hAnsi="Arial" w:cs="Arial"/>
                <w:color w:val="000000"/>
                <w:sz w:val="22"/>
                <w:szCs w:val="22"/>
              </w:rPr>
              <w:t>Fauquet</w:t>
            </w:r>
            <w:proofErr w:type="spellEnd"/>
            <w:r w:rsidRPr="00580774">
              <w:rPr>
                <w:rFonts w:ascii="Arial" w:hAnsi="Arial" w:cs="Arial"/>
                <w:color w:val="000000"/>
                <w:sz w:val="22"/>
                <w:szCs w:val="22"/>
              </w:rPr>
              <w:t xml:space="preserve">, C.M. The new plant virus family </w:t>
            </w:r>
            <w:proofErr w:type="spellStart"/>
            <w:r w:rsidRPr="00580774">
              <w:rPr>
                <w:rFonts w:ascii="Arial" w:hAnsi="Arial" w:cs="Arial"/>
                <w:color w:val="000000"/>
                <w:sz w:val="22"/>
                <w:szCs w:val="22"/>
              </w:rPr>
              <w:t>Flexiviridae</w:t>
            </w:r>
            <w:proofErr w:type="spellEnd"/>
            <w:r w:rsidRPr="00580774">
              <w:rPr>
                <w:rFonts w:ascii="Arial" w:hAnsi="Arial" w:cs="Arial"/>
                <w:color w:val="000000"/>
                <w:sz w:val="22"/>
                <w:szCs w:val="22"/>
              </w:rPr>
              <w:t xml:space="preserve"> and assessment of molecular criteria for species demarcation. Arch. </w:t>
            </w:r>
            <w:proofErr w:type="spellStart"/>
            <w:r w:rsidRPr="00580774">
              <w:rPr>
                <w:rFonts w:ascii="Arial" w:hAnsi="Arial" w:cs="Arial"/>
                <w:color w:val="000000"/>
                <w:sz w:val="22"/>
                <w:szCs w:val="22"/>
              </w:rPr>
              <w:t>Virol</w:t>
            </w:r>
            <w:proofErr w:type="spellEnd"/>
            <w:r w:rsidRPr="00580774">
              <w:rPr>
                <w:rFonts w:ascii="Arial" w:hAnsi="Arial" w:cs="Arial"/>
                <w:color w:val="000000"/>
                <w:sz w:val="22"/>
                <w:szCs w:val="22"/>
              </w:rPr>
              <w:t>. 2004, 149</w:t>
            </w:r>
            <w:r w:rsidR="00E91A5D">
              <w:rPr>
                <w:rFonts w:ascii="Arial" w:hAnsi="Arial" w:cs="Arial"/>
                <w:color w:val="000000"/>
                <w:sz w:val="22"/>
                <w:szCs w:val="22"/>
              </w:rPr>
              <w:t>:</w:t>
            </w:r>
            <w:r w:rsidRPr="00580774">
              <w:rPr>
                <w:rFonts w:ascii="Arial" w:hAnsi="Arial" w:cs="Arial"/>
                <w:color w:val="000000"/>
                <w:sz w:val="22"/>
                <w:szCs w:val="22"/>
              </w:rPr>
              <w:t>1045</w:t>
            </w:r>
            <w:r w:rsidR="00E91A5D">
              <w:rPr>
                <w:rFonts w:ascii="Arial" w:hAnsi="Arial" w:cs="Arial"/>
                <w:color w:val="000000"/>
                <w:sz w:val="22"/>
                <w:szCs w:val="22"/>
              </w:rPr>
              <w:t>-</w:t>
            </w:r>
            <w:r w:rsidRPr="00580774">
              <w:rPr>
                <w:rFonts w:ascii="Arial" w:hAnsi="Arial" w:cs="Arial"/>
                <w:color w:val="000000"/>
                <w:sz w:val="22"/>
                <w:szCs w:val="22"/>
              </w:rPr>
              <w:t>1060.</w:t>
            </w:r>
          </w:p>
          <w:p w14:paraId="7FF4CD19" w14:textId="031086C3" w:rsidR="00580774" w:rsidRPr="00580774" w:rsidRDefault="00580774" w:rsidP="00580774">
            <w:pPr>
              <w:pStyle w:val="BodyTextIndent"/>
              <w:ind w:left="567" w:hanging="567"/>
              <w:rPr>
                <w:rFonts w:ascii="Arial" w:hAnsi="Arial" w:cs="Arial"/>
                <w:color w:val="000000"/>
                <w:sz w:val="22"/>
                <w:szCs w:val="22"/>
              </w:rPr>
            </w:pPr>
            <w:proofErr w:type="spellStart"/>
            <w:r w:rsidRPr="00580774">
              <w:rPr>
                <w:rFonts w:ascii="Arial" w:hAnsi="Arial" w:cs="Arial"/>
                <w:color w:val="000000"/>
                <w:sz w:val="22"/>
                <w:szCs w:val="22"/>
              </w:rPr>
              <w:t>Gajardo</w:t>
            </w:r>
            <w:proofErr w:type="spellEnd"/>
            <w:r w:rsidRPr="00580774">
              <w:rPr>
                <w:rFonts w:ascii="Arial" w:hAnsi="Arial" w:cs="Arial"/>
                <w:color w:val="000000"/>
                <w:sz w:val="22"/>
                <w:szCs w:val="22"/>
              </w:rPr>
              <w:t xml:space="preserve">, R.; </w:t>
            </w:r>
            <w:proofErr w:type="spellStart"/>
            <w:r w:rsidRPr="00580774">
              <w:rPr>
                <w:rFonts w:ascii="Arial" w:hAnsi="Arial" w:cs="Arial"/>
                <w:color w:val="000000"/>
                <w:sz w:val="22"/>
                <w:szCs w:val="22"/>
              </w:rPr>
              <w:t>Vende</w:t>
            </w:r>
            <w:proofErr w:type="spellEnd"/>
            <w:r w:rsidRPr="00580774">
              <w:rPr>
                <w:rFonts w:ascii="Arial" w:hAnsi="Arial" w:cs="Arial"/>
                <w:color w:val="000000"/>
                <w:sz w:val="22"/>
                <w:szCs w:val="22"/>
              </w:rPr>
              <w:t xml:space="preserve">, P.; </w:t>
            </w:r>
            <w:proofErr w:type="spellStart"/>
            <w:r w:rsidRPr="00580774">
              <w:rPr>
                <w:rFonts w:ascii="Arial" w:hAnsi="Arial" w:cs="Arial"/>
                <w:color w:val="000000"/>
                <w:sz w:val="22"/>
                <w:szCs w:val="22"/>
              </w:rPr>
              <w:t>Poncet</w:t>
            </w:r>
            <w:proofErr w:type="spellEnd"/>
            <w:r w:rsidRPr="00580774">
              <w:rPr>
                <w:rFonts w:ascii="Arial" w:hAnsi="Arial" w:cs="Arial"/>
                <w:color w:val="000000"/>
                <w:sz w:val="22"/>
                <w:szCs w:val="22"/>
              </w:rPr>
              <w:t xml:space="preserve">, D.; Cohen, J. Two proline residues are essential in the calcium-binding activity of rotavirus VP7 outer capsid protein. J. </w:t>
            </w:r>
            <w:proofErr w:type="spellStart"/>
            <w:r w:rsidRPr="00580774">
              <w:rPr>
                <w:rFonts w:ascii="Arial" w:hAnsi="Arial" w:cs="Arial"/>
                <w:color w:val="000000"/>
                <w:sz w:val="22"/>
                <w:szCs w:val="22"/>
              </w:rPr>
              <w:t>Virol</w:t>
            </w:r>
            <w:proofErr w:type="spellEnd"/>
            <w:r w:rsidRPr="00580774">
              <w:rPr>
                <w:rFonts w:ascii="Arial" w:hAnsi="Arial" w:cs="Arial"/>
                <w:color w:val="000000"/>
                <w:sz w:val="22"/>
                <w:szCs w:val="22"/>
              </w:rPr>
              <w:t>. 1997, 71</w:t>
            </w:r>
            <w:r w:rsidR="00E91A5D">
              <w:rPr>
                <w:rFonts w:ascii="Arial" w:hAnsi="Arial" w:cs="Arial"/>
                <w:color w:val="000000"/>
                <w:sz w:val="22"/>
                <w:szCs w:val="22"/>
              </w:rPr>
              <w:t>:</w:t>
            </w:r>
            <w:r w:rsidRPr="00580774">
              <w:rPr>
                <w:rFonts w:ascii="Arial" w:hAnsi="Arial" w:cs="Arial"/>
                <w:color w:val="000000"/>
                <w:sz w:val="22"/>
                <w:szCs w:val="22"/>
              </w:rPr>
              <w:t>2211</w:t>
            </w:r>
            <w:r w:rsidR="00E91A5D">
              <w:rPr>
                <w:rFonts w:ascii="Arial" w:hAnsi="Arial" w:cs="Arial"/>
                <w:color w:val="000000"/>
                <w:sz w:val="22"/>
                <w:szCs w:val="22"/>
              </w:rPr>
              <w:t>-</w:t>
            </w:r>
            <w:r w:rsidRPr="00580774">
              <w:rPr>
                <w:rFonts w:ascii="Arial" w:hAnsi="Arial" w:cs="Arial"/>
                <w:color w:val="000000"/>
                <w:sz w:val="22"/>
                <w:szCs w:val="22"/>
              </w:rPr>
              <w:t>2216.</w:t>
            </w:r>
          </w:p>
          <w:p w14:paraId="6D6D21F4" w14:textId="013754C0" w:rsidR="00580774" w:rsidRPr="00580774" w:rsidRDefault="00580774" w:rsidP="00580774">
            <w:pPr>
              <w:pStyle w:val="BodyTextIndent"/>
              <w:ind w:left="567" w:hanging="567"/>
              <w:rPr>
                <w:rFonts w:ascii="Arial" w:hAnsi="Arial" w:cs="Arial"/>
                <w:color w:val="000000"/>
                <w:sz w:val="22"/>
                <w:szCs w:val="22"/>
              </w:rPr>
            </w:pPr>
            <w:r w:rsidRPr="00580774">
              <w:rPr>
                <w:rFonts w:ascii="Arial" w:hAnsi="Arial" w:cs="Arial"/>
                <w:color w:val="000000"/>
                <w:sz w:val="22"/>
                <w:szCs w:val="22"/>
              </w:rPr>
              <w:t xml:space="preserve">Morozov, S.Y.; </w:t>
            </w:r>
            <w:proofErr w:type="spellStart"/>
            <w:r w:rsidRPr="00580774">
              <w:rPr>
                <w:rFonts w:ascii="Arial" w:hAnsi="Arial" w:cs="Arial"/>
                <w:color w:val="000000"/>
                <w:sz w:val="22"/>
                <w:szCs w:val="22"/>
              </w:rPr>
              <w:t>Solovyev</w:t>
            </w:r>
            <w:proofErr w:type="spellEnd"/>
            <w:r w:rsidRPr="00580774">
              <w:rPr>
                <w:rFonts w:ascii="Arial" w:hAnsi="Arial" w:cs="Arial"/>
                <w:color w:val="000000"/>
                <w:sz w:val="22"/>
                <w:szCs w:val="22"/>
              </w:rPr>
              <w:t xml:space="preserve">, A.G. Triple gene block: Modular design of a multifunctional machine for plant virus movement. J. Gen. </w:t>
            </w:r>
            <w:proofErr w:type="spellStart"/>
            <w:r w:rsidRPr="00580774">
              <w:rPr>
                <w:rFonts w:ascii="Arial" w:hAnsi="Arial" w:cs="Arial"/>
                <w:color w:val="000000"/>
                <w:sz w:val="22"/>
                <w:szCs w:val="22"/>
              </w:rPr>
              <w:t>Virol</w:t>
            </w:r>
            <w:proofErr w:type="spellEnd"/>
            <w:r w:rsidRPr="00580774">
              <w:rPr>
                <w:rFonts w:ascii="Arial" w:hAnsi="Arial" w:cs="Arial"/>
                <w:color w:val="000000"/>
                <w:sz w:val="22"/>
                <w:szCs w:val="22"/>
              </w:rPr>
              <w:t>. 2003, 84</w:t>
            </w:r>
            <w:r w:rsidR="00E91A5D">
              <w:rPr>
                <w:rFonts w:ascii="Arial" w:hAnsi="Arial" w:cs="Arial"/>
                <w:color w:val="000000"/>
                <w:sz w:val="22"/>
                <w:szCs w:val="22"/>
              </w:rPr>
              <w:t>:</w:t>
            </w:r>
            <w:r w:rsidRPr="00580774">
              <w:rPr>
                <w:rFonts w:ascii="Arial" w:hAnsi="Arial" w:cs="Arial"/>
                <w:color w:val="000000"/>
                <w:sz w:val="22"/>
                <w:szCs w:val="22"/>
              </w:rPr>
              <w:t>1351</w:t>
            </w:r>
            <w:r w:rsidR="00E91A5D">
              <w:rPr>
                <w:rFonts w:ascii="Arial" w:hAnsi="Arial" w:cs="Arial"/>
                <w:color w:val="000000"/>
                <w:sz w:val="22"/>
                <w:szCs w:val="22"/>
              </w:rPr>
              <w:t>-</w:t>
            </w:r>
            <w:r w:rsidRPr="00580774">
              <w:rPr>
                <w:rFonts w:ascii="Arial" w:hAnsi="Arial" w:cs="Arial"/>
                <w:color w:val="000000"/>
                <w:sz w:val="22"/>
                <w:szCs w:val="22"/>
              </w:rPr>
              <w:t>1366.</w:t>
            </w:r>
          </w:p>
          <w:p w14:paraId="0EBC80CF" w14:textId="6F25A4BE" w:rsidR="00580774" w:rsidRPr="00580774" w:rsidRDefault="00580774" w:rsidP="00580774">
            <w:pPr>
              <w:pStyle w:val="BodyTextIndent"/>
              <w:ind w:left="567" w:hanging="567"/>
              <w:rPr>
                <w:rFonts w:ascii="Arial" w:hAnsi="Arial" w:cs="Arial"/>
                <w:color w:val="000000"/>
                <w:sz w:val="22"/>
                <w:szCs w:val="22"/>
              </w:rPr>
            </w:pPr>
            <w:proofErr w:type="spellStart"/>
            <w:r w:rsidRPr="00580774">
              <w:rPr>
                <w:rFonts w:ascii="Arial" w:hAnsi="Arial" w:cs="Arial"/>
                <w:color w:val="000000"/>
                <w:sz w:val="22"/>
                <w:szCs w:val="22"/>
              </w:rPr>
              <w:t>Sabanadzovic</w:t>
            </w:r>
            <w:proofErr w:type="spellEnd"/>
            <w:r w:rsidRPr="00580774">
              <w:rPr>
                <w:rFonts w:ascii="Arial" w:hAnsi="Arial" w:cs="Arial"/>
                <w:color w:val="000000"/>
                <w:sz w:val="22"/>
                <w:szCs w:val="22"/>
              </w:rPr>
              <w:t xml:space="preserve">, S.; </w:t>
            </w:r>
            <w:proofErr w:type="spellStart"/>
            <w:r w:rsidRPr="00580774">
              <w:rPr>
                <w:rFonts w:ascii="Arial" w:hAnsi="Arial" w:cs="Arial"/>
                <w:color w:val="000000"/>
                <w:sz w:val="22"/>
                <w:szCs w:val="22"/>
              </w:rPr>
              <w:t>Abou</w:t>
            </w:r>
            <w:proofErr w:type="spellEnd"/>
            <w:r w:rsidRPr="00580774">
              <w:rPr>
                <w:rFonts w:ascii="Arial" w:hAnsi="Arial" w:cs="Arial"/>
                <w:color w:val="000000"/>
                <w:sz w:val="22"/>
                <w:szCs w:val="22"/>
              </w:rPr>
              <w:t xml:space="preserve"> Ghanem-</w:t>
            </w:r>
            <w:proofErr w:type="spellStart"/>
            <w:r w:rsidRPr="00580774">
              <w:rPr>
                <w:rFonts w:ascii="Arial" w:hAnsi="Arial" w:cs="Arial"/>
                <w:color w:val="000000"/>
                <w:sz w:val="22"/>
                <w:szCs w:val="22"/>
              </w:rPr>
              <w:t>Sabanadzovic</w:t>
            </w:r>
            <w:proofErr w:type="spellEnd"/>
            <w:r w:rsidRPr="00580774">
              <w:rPr>
                <w:rFonts w:ascii="Arial" w:hAnsi="Arial" w:cs="Arial"/>
                <w:color w:val="000000"/>
                <w:sz w:val="22"/>
                <w:szCs w:val="22"/>
              </w:rPr>
              <w:t xml:space="preserve">, N.; </w:t>
            </w:r>
            <w:proofErr w:type="spellStart"/>
            <w:r w:rsidRPr="00580774">
              <w:rPr>
                <w:rFonts w:ascii="Arial" w:hAnsi="Arial" w:cs="Arial"/>
                <w:color w:val="000000"/>
                <w:sz w:val="22"/>
                <w:szCs w:val="22"/>
              </w:rPr>
              <w:t>Tzanetakis</w:t>
            </w:r>
            <w:proofErr w:type="spellEnd"/>
            <w:r w:rsidRPr="00580774">
              <w:rPr>
                <w:rFonts w:ascii="Arial" w:hAnsi="Arial" w:cs="Arial"/>
                <w:color w:val="000000"/>
                <w:sz w:val="22"/>
                <w:szCs w:val="22"/>
              </w:rPr>
              <w:t xml:space="preserve">, I.E. Blackberry virus E: An unusual </w:t>
            </w:r>
            <w:proofErr w:type="spellStart"/>
            <w:r w:rsidRPr="00580774">
              <w:rPr>
                <w:rFonts w:ascii="Arial" w:hAnsi="Arial" w:cs="Arial"/>
                <w:color w:val="000000"/>
                <w:sz w:val="22"/>
                <w:szCs w:val="22"/>
              </w:rPr>
              <w:t>flexivirus</w:t>
            </w:r>
            <w:proofErr w:type="spellEnd"/>
            <w:r w:rsidRPr="00580774">
              <w:rPr>
                <w:rFonts w:ascii="Arial" w:hAnsi="Arial" w:cs="Arial"/>
                <w:color w:val="000000"/>
                <w:sz w:val="22"/>
                <w:szCs w:val="22"/>
              </w:rPr>
              <w:t xml:space="preserve">. Arch. </w:t>
            </w:r>
            <w:proofErr w:type="spellStart"/>
            <w:r w:rsidRPr="00580774">
              <w:rPr>
                <w:rFonts w:ascii="Arial" w:hAnsi="Arial" w:cs="Arial"/>
                <w:color w:val="000000"/>
                <w:sz w:val="22"/>
                <w:szCs w:val="22"/>
              </w:rPr>
              <w:t>Virol</w:t>
            </w:r>
            <w:proofErr w:type="spellEnd"/>
            <w:r w:rsidRPr="00580774">
              <w:rPr>
                <w:rFonts w:ascii="Arial" w:hAnsi="Arial" w:cs="Arial"/>
                <w:color w:val="000000"/>
                <w:sz w:val="22"/>
                <w:szCs w:val="22"/>
              </w:rPr>
              <w:t>. 2011, 156</w:t>
            </w:r>
            <w:r w:rsidR="00E91A5D">
              <w:rPr>
                <w:rFonts w:ascii="Arial" w:hAnsi="Arial" w:cs="Arial"/>
                <w:color w:val="000000"/>
                <w:sz w:val="22"/>
                <w:szCs w:val="22"/>
              </w:rPr>
              <w:t>:</w:t>
            </w:r>
            <w:r w:rsidRPr="00580774">
              <w:rPr>
                <w:rFonts w:ascii="Arial" w:hAnsi="Arial" w:cs="Arial"/>
                <w:color w:val="000000"/>
                <w:sz w:val="22"/>
                <w:szCs w:val="22"/>
              </w:rPr>
              <w:t>1665</w:t>
            </w:r>
            <w:r w:rsidR="00E91A5D">
              <w:rPr>
                <w:rFonts w:ascii="Arial" w:hAnsi="Arial" w:cs="Arial"/>
                <w:color w:val="000000"/>
                <w:sz w:val="22"/>
                <w:szCs w:val="22"/>
              </w:rPr>
              <w:t>-</w:t>
            </w:r>
            <w:r w:rsidRPr="00580774">
              <w:rPr>
                <w:rFonts w:ascii="Arial" w:hAnsi="Arial" w:cs="Arial"/>
                <w:color w:val="000000"/>
                <w:sz w:val="22"/>
                <w:szCs w:val="22"/>
              </w:rPr>
              <w:t>1669.</w:t>
            </w:r>
          </w:p>
          <w:p w14:paraId="70A63FB7" w14:textId="58D2C0A0" w:rsidR="00580774" w:rsidRPr="00580774" w:rsidRDefault="00580774" w:rsidP="00580774">
            <w:pPr>
              <w:pStyle w:val="BodyTextIndent"/>
              <w:ind w:left="567" w:hanging="567"/>
              <w:rPr>
                <w:rFonts w:ascii="Arial" w:hAnsi="Arial" w:cs="Arial"/>
                <w:color w:val="000000"/>
                <w:sz w:val="22"/>
                <w:szCs w:val="22"/>
              </w:rPr>
            </w:pPr>
            <w:proofErr w:type="spellStart"/>
            <w:r w:rsidRPr="00580774">
              <w:rPr>
                <w:rFonts w:ascii="Arial" w:hAnsi="Arial" w:cs="Arial"/>
                <w:color w:val="000000"/>
                <w:sz w:val="22"/>
                <w:szCs w:val="22"/>
              </w:rPr>
              <w:t>Thekke-Veetil</w:t>
            </w:r>
            <w:proofErr w:type="spellEnd"/>
            <w:r w:rsidRPr="00580774">
              <w:rPr>
                <w:rFonts w:ascii="Arial" w:hAnsi="Arial" w:cs="Arial"/>
                <w:color w:val="000000"/>
                <w:sz w:val="22"/>
                <w:szCs w:val="22"/>
              </w:rPr>
              <w:t xml:space="preserve">, T.; Ho, T.; Postman, J.D.; Martin, R.R.; </w:t>
            </w:r>
            <w:proofErr w:type="spellStart"/>
            <w:r w:rsidRPr="00580774">
              <w:rPr>
                <w:rFonts w:ascii="Arial" w:hAnsi="Arial" w:cs="Arial"/>
                <w:color w:val="000000"/>
                <w:sz w:val="22"/>
                <w:szCs w:val="22"/>
              </w:rPr>
              <w:t>Tzanetakis</w:t>
            </w:r>
            <w:proofErr w:type="spellEnd"/>
            <w:r w:rsidRPr="00580774">
              <w:rPr>
                <w:rFonts w:ascii="Arial" w:hAnsi="Arial" w:cs="Arial"/>
                <w:color w:val="000000"/>
                <w:sz w:val="22"/>
                <w:szCs w:val="22"/>
              </w:rPr>
              <w:t>, I.E. A virus in American blackcurrant (</w:t>
            </w:r>
            <w:proofErr w:type="spellStart"/>
            <w:r w:rsidRPr="00580774">
              <w:rPr>
                <w:rFonts w:ascii="Arial" w:hAnsi="Arial" w:cs="Arial"/>
                <w:color w:val="000000"/>
                <w:sz w:val="22"/>
                <w:szCs w:val="22"/>
              </w:rPr>
              <w:t>Ribes</w:t>
            </w:r>
            <w:proofErr w:type="spellEnd"/>
            <w:r w:rsidRPr="00580774">
              <w:rPr>
                <w:rFonts w:ascii="Arial" w:hAnsi="Arial" w:cs="Arial"/>
                <w:color w:val="000000"/>
                <w:sz w:val="22"/>
                <w:szCs w:val="22"/>
              </w:rPr>
              <w:t xml:space="preserve"> </w:t>
            </w:r>
            <w:proofErr w:type="spellStart"/>
            <w:r w:rsidRPr="00580774">
              <w:rPr>
                <w:rFonts w:ascii="Arial" w:hAnsi="Arial" w:cs="Arial"/>
                <w:color w:val="000000"/>
                <w:sz w:val="22"/>
                <w:szCs w:val="22"/>
              </w:rPr>
              <w:t>americanum</w:t>
            </w:r>
            <w:proofErr w:type="spellEnd"/>
            <w:r w:rsidRPr="00580774">
              <w:rPr>
                <w:rFonts w:ascii="Arial" w:hAnsi="Arial" w:cs="Arial"/>
                <w:color w:val="000000"/>
                <w:sz w:val="22"/>
                <w:szCs w:val="22"/>
              </w:rPr>
              <w:t xml:space="preserve">) with distinct genome features reshapes classification in the </w:t>
            </w:r>
            <w:proofErr w:type="spellStart"/>
            <w:r w:rsidRPr="00580774">
              <w:rPr>
                <w:rFonts w:ascii="Arial" w:hAnsi="Arial" w:cs="Arial"/>
                <w:color w:val="000000"/>
                <w:sz w:val="22"/>
                <w:szCs w:val="22"/>
              </w:rPr>
              <w:t>Tymovirales</w:t>
            </w:r>
            <w:proofErr w:type="spellEnd"/>
            <w:r w:rsidRPr="00580774">
              <w:rPr>
                <w:rFonts w:ascii="Arial" w:hAnsi="Arial" w:cs="Arial"/>
                <w:color w:val="000000"/>
                <w:sz w:val="22"/>
                <w:szCs w:val="22"/>
              </w:rPr>
              <w:t>. Viruses, 2018, 10</w:t>
            </w:r>
            <w:r w:rsidR="00E91A5D">
              <w:rPr>
                <w:rFonts w:ascii="Arial" w:hAnsi="Arial" w:cs="Arial"/>
                <w:color w:val="000000"/>
                <w:sz w:val="22"/>
                <w:szCs w:val="22"/>
              </w:rPr>
              <w:t>:</w:t>
            </w:r>
            <w:r w:rsidRPr="00580774">
              <w:rPr>
                <w:rFonts w:ascii="Arial" w:hAnsi="Arial" w:cs="Arial"/>
                <w:color w:val="000000"/>
                <w:sz w:val="22"/>
                <w:szCs w:val="22"/>
              </w:rPr>
              <w:t>406</w:t>
            </w:r>
            <w:r w:rsidR="00E91A5D">
              <w:rPr>
                <w:rFonts w:ascii="Arial" w:hAnsi="Arial" w:cs="Arial"/>
                <w:color w:val="000000"/>
                <w:sz w:val="22"/>
                <w:szCs w:val="22"/>
              </w:rPr>
              <w:t>.</w:t>
            </w:r>
          </w:p>
          <w:p w14:paraId="34E74A5D" w14:textId="62F5D9DB" w:rsidR="00AA601F" w:rsidRDefault="00580774" w:rsidP="00820E4D">
            <w:pPr>
              <w:pStyle w:val="BodyTextIndent"/>
              <w:ind w:left="567" w:hanging="567"/>
              <w:rPr>
                <w:rFonts w:ascii="Times New Roman" w:hAnsi="Times New Roman"/>
                <w:color w:val="000000"/>
              </w:rPr>
            </w:pPr>
            <w:r w:rsidRPr="00580774">
              <w:rPr>
                <w:rFonts w:ascii="Arial" w:hAnsi="Arial" w:cs="Arial"/>
                <w:color w:val="000000"/>
                <w:sz w:val="22"/>
                <w:szCs w:val="22"/>
              </w:rPr>
              <w:t xml:space="preserve">Villamor, D.V.; </w:t>
            </w:r>
            <w:proofErr w:type="spellStart"/>
            <w:r w:rsidRPr="00580774">
              <w:rPr>
                <w:rFonts w:ascii="Arial" w:hAnsi="Arial" w:cs="Arial"/>
                <w:color w:val="000000"/>
                <w:sz w:val="22"/>
                <w:szCs w:val="22"/>
              </w:rPr>
              <w:t>Druffel</w:t>
            </w:r>
            <w:proofErr w:type="spellEnd"/>
            <w:r w:rsidRPr="00580774">
              <w:rPr>
                <w:rFonts w:ascii="Arial" w:hAnsi="Arial" w:cs="Arial"/>
                <w:color w:val="000000"/>
                <w:sz w:val="22"/>
                <w:szCs w:val="22"/>
              </w:rPr>
              <w:t xml:space="preserve">, K.L.; Eastwell, K.C. Complete nucleotide sequence of a virus associated with rusty mottle disease of sweet cherry (Prunus avium). Arch. </w:t>
            </w:r>
            <w:proofErr w:type="spellStart"/>
            <w:r w:rsidRPr="00580774">
              <w:rPr>
                <w:rFonts w:ascii="Arial" w:hAnsi="Arial" w:cs="Arial"/>
                <w:color w:val="000000"/>
                <w:sz w:val="22"/>
                <w:szCs w:val="22"/>
              </w:rPr>
              <w:t>Virol</w:t>
            </w:r>
            <w:proofErr w:type="spellEnd"/>
            <w:r w:rsidRPr="00580774">
              <w:rPr>
                <w:rFonts w:ascii="Arial" w:hAnsi="Arial" w:cs="Arial"/>
                <w:color w:val="000000"/>
                <w:sz w:val="22"/>
                <w:szCs w:val="22"/>
              </w:rPr>
              <w:t>. 2013, 158</w:t>
            </w:r>
            <w:r w:rsidR="00E91A5D">
              <w:rPr>
                <w:rFonts w:ascii="Arial" w:hAnsi="Arial" w:cs="Arial"/>
                <w:color w:val="000000"/>
                <w:sz w:val="22"/>
                <w:szCs w:val="22"/>
              </w:rPr>
              <w:t>:</w:t>
            </w:r>
            <w:r w:rsidRPr="00580774">
              <w:rPr>
                <w:rFonts w:ascii="Arial" w:hAnsi="Arial" w:cs="Arial"/>
                <w:color w:val="000000"/>
                <w:sz w:val="22"/>
                <w:szCs w:val="22"/>
              </w:rPr>
              <w:t>1805</w:t>
            </w:r>
            <w:r w:rsidR="00E91A5D">
              <w:rPr>
                <w:rFonts w:ascii="Arial" w:hAnsi="Arial" w:cs="Arial"/>
                <w:color w:val="000000"/>
                <w:sz w:val="22"/>
                <w:szCs w:val="22"/>
              </w:rPr>
              <w:t>-</w:t>
            </w:r>
            <w:r w:rsidRPr="00580774">
              <w:rPr>
                <w:rFonts w:ascii="Arial" w:hAnsi="Arial" w:cs="Arial"/>
                <w:color w:val="000000"/>
                <w:sz w:val="22"/>
                <w:szCs w:val="22"/>
              </w:rPr>
              <w:t>1810.</w:t>
            </w:r>
          </w:p>
          <w:p w14:paraId="281CA76E" w14:textId="77777777" w:rsidR="00AA601F" w:rsidRPr="00C61931" w:rsidRDefault="00AA601F" w:rsidP="00820E4D">
            <w:pPr>
              <w:pStyle w:val="BodyTextIndent"/>
              <w:ind w:left="567" w:hanging="567"/>
              <w:rPr>
                <w:rFonts w:ascii="Times New Roman" w:hAnsi="Times New Roman"/>
                <w:color w:val="000000"/>
              </w:rPr>
            </w:pPr>
          </w:p>
        </w:tc>
      </w:tr>
    </w:tbl>
    <w:p w14:paraId="0C0543A0" w14:textId="77777777" w:rsidR="008E736E" w:rsidRDefault="008E736E" w:rsidP="00AC0E72">
      <w:pPr>
        <w:rPr>
          <w:lang w:val="en-GB"/>
        </w:rPr>
      </w:pPr>
    </w:p>
    <w:p w14:paraId="41000A72"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5BBEE244" wp14:editId="44FB36F0">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02162"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3"/>
      <w:footerReference w:type="default" r:id="rId1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0A0A6" w14:textId="77777777" w:rsidR="003C21FB" w:rsidRDefault="003C21FB">
      <w:pPr>
        <w:pStyle w:val="Header"/>
        <w:pPrChange w:id="2" w:author=" King" w:date="2007-11-09T06:47:00Z">
          <w:pPr/>
        </w:pPrChange>
      </w:pPr>
      <w:r>
        <w:separator/>
      </w:r>
    </w:p>
  </w:endnote>
  <w:endnote w:type="continuationSeparator" w:id="0">
    <w:p w14:paraId="44AB81AA" w14:textId="77777777" w:rsidR="003C21FB" w:rsidRDefault="003C21FB">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6D09"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D53AB">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D53AB">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4F1D6" w14:textId="77777777" w:rsidR="003C21FB" w:rsidRDefault="003C21FB">
      <w:pPr>
        <w:pStyle w:val="Header"/>
        <w:pPrChange w:id="0" w:author=" King" w:date="2007-11-09T06:47:00Z">
          <w:pPr/>
        </w:pPrChange>
      </w:pPr>
      <w:r>
        <w:separator/>
      </w:r>
    </w:p>
  </w:footnote>
  <w:footnote w:type="continuationSeparator" w:id="0">
    <w:p w14:paraId="2D63FF35" w14:textId="77777777" w:rsidR="003C21FB" w:rsidRDefault="003C21FB">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CE85"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8F7721B"/>
    <w:multiLevelType w:val="hybridMultilevel"/>
    <w:tmpl w:val="76E0DDDA"/>
    <w:lvl w:ilvl="0" w:tplc="04090013">
      <w:start w:val="1"/>
      <w:numFmt w:val="upperRoman"/>
      <w:lvlText w:val="%1."/>
      <w:lvlJc w:val="right"/>
      <w:pPr>
        <w:ind w:left="1080" w:hanging="360"/>
      </w:pPr>
      <w:rPr>
        <w:color w:val="000000" w:themeColor="text1"/>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332493"/>
    <w:multiLevelType w:val="hybridMultilevel"/>
    <w:tmpl w:val="BB38E924"/>
    <w:lvl w:ilvl="0" w:tplc="0409001B">
      <w:start w:val="1"/>
      <w:numFmt w:val="lowerRoman"/>
      <w:lvlText w:val="%1."/>
      <w:lvlJc w:val="right"/>
      <w:pPr>
        <w:ind w:left="1080" w:hanging="360"/>
      </w:pPr>
      <w:rPr>
        <w:color w:val="000000" w:themeColor="text1"/>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44E42"/>
    <w:multiLevelType w:val="hybridMultilevel"/>
    <w:tmpl w:val="01E2891A"/>
    <w:lvl w:ilvl="0" w:tplc="0409000F">
      <w:start w:val="1"/>
      <w:numFmt w:val="decimal"/>
      <w:lvlText w:val="%1."/>
      <w:lvlJc w:val="left"/>
      <w:pPr>
        <w:ind w:left="1080" w:hanging="360"/>
      </w:pPr>
      <w:rPr>
        <w:color w:val="000000" w:themeColor="text1"/>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C0E45"/>
    <w:multiLevelType w:val="hybridMultilevel"/>
    <w:tmpl w:val="A2F4E248"/>
    <w:lvl w:ilvl="0" w:tplc="988E0DAE">
      <w:start w:val="1"/>
      <w:numFmt w:val="upperRoman"/>
      <w:lvlText w:val="%1."/>
      <w:lvlJc w:val="right"/>
      <w:pPr>
        <w:ind w:left="720" w:hanging="360"/>
      </w:pPr>
      <w:rPr>
        <w:color w:val="000000" w:themeColor="text1"/>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E0897"/>
    <w:multiLevelType w:val="hybridMultilevel"/>
    <w:tmpl w:val="80A0EBEE"/>
    <w:lvl w:ilvl="0" w:tplc="988E0DAE">
      <w:start w:val="1"/>
      <w:numFmt w:val="upperRoman"/>
      <w:lvlText w:val="%1."/>
      <w:lvlJc w:val="right"/>
      <w:pPr>
        <w:ind w:left="1080" w:hanging="360"/>
      </w:pPr>
      <w:rPr>
        <w:color w:val="000000" w:themeColor="text1"/>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0"/>
  </w:num>
  <w:num w:numId="4">
    <w:abstractNumId w:val="7"/>
  </w:num>
  <w:num w:numId="5">
    <w:abstractNumId w:val="23"/>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4"/>
  </w:num>
  <w:num w:numId="13">
    <w:abstractNumId w:val="20"/>
  </w:num>
  <w:num w:numId="14">
    <w:abstractNumId w:val="25"/>
  </w:num>
  <w:num w:numId="15">
    <w:abstractNumId w:val="26"/>
  </w:num>
  <w:num w:numId="16">
    <w:abstractNumId w:val="5"/>
  </w:num>
  <w:num w:numId="17">
    <w:abstractNumId w:val="16"/>
  </w:num>
  <w:num w:numId="18">
    <w:abstractNumId w:val="12"/>
  </w:num>
  <w:num w:numId="19">
    <w:abstractNumId w:val="4"/>
  </w:num>
  <w:num w:numId="20">
    <w:abstractNumId w:val="28"/>
  </w:num>
  <w:num w:numId="21">
    <w:abstractNumId w:val="2"/>
  </w:num>
  <w:num w:numId="22">
    <w:abstractNumId w:val="6"/>
  </w:num>
  <w:num w:numId="23">
    <w:abstractNumId w:val="14"/>
  </w:num>
  <w:num w:numId="24">
    <w:abstractNumId w:val="9"/>
  </w:num>
  <w:num w:numId="25">
    <w:abstractNumId w:val="21"/>
  </w:num>
  <w:num w:numId="26">
    <w:abstractNumId w:val="27"/>
  </w:num>
  <w:num w:numId="27">
    <w:abstractNumId w:val="18"/>
  </w:num>
  <w:num w:numId="28">
    <w:abstractNumId w:val="1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16E9C"/>
    <w:rsid w:val="00024051"/>
    <w:rsid w:val="000315E5"/>
    <w:rsid w:val="00034DE5"/>
    <w:rsid w:val="000360CB"/>
    <w:rsid w:val="000420CB"/>
    <w:rsid w:val="0004304B"/>
    <w:rsid w:val="00072CC5"/>
    <w:rsid w:val="000747A5"/>
    <w:rsid w:val="00075DFF"/>
    <w:rsid w:val="00093DD3"/>
    <w:rsid w:val="000A39A5"/>
    <w:rsid w:val="000A5543"/>
    <w:rsid w:val="000A6DE3"/>
    <w:rsid w:val="000A7E3F"/>
    <w:rsid w:val="000A7F1C"/>
    <w:rsid w:val="000B7774"/>
    <w:rsid w:val="000C0126"/>
    <w:rsid w:val="000C32A9"/>
    <w:rsid w:val="000D2F03"/>
    <w:rsid w:val="000F5890"/>
    <w:rsid w:val="000F5A87"/>
    <w:rsid w:val="00100092"/>
    <w:rsid w:val="00104A4B"/>
    <w:rsid w:val="0010595F"/>
    <w:rsid w:val="00114BD4"/>
    <w:rsid w:val="0012008F"/>
    <w:rsid w:val="00121705"/>
    <w:rsid w:val="0012796D"/>
    <w:rsid w:val="001551A8"/>
    <w:rsid w:val="001578A6"/>
    <w:rsid w:val="001664DF"/>
    <w:rsid w:val="0017329D"/>
    <w:rsid w:val="00173983"/>
    <w:rsid w:val="0017739A"/>
    <w:rsid w:val="001811B7"/>
    <w:rsid w:val="00185699"/>
    <w:rsid w:val="001946B2"/>
    <w:rsid w:val="001C5EE1"/>
    <w:rsid w:val="001E59C1"/>
    <w:rsid w:val="001E7FD5"/>
    <w:rsid w:val="001F4031"/>
    <w:rsid w:val="00202BB3"/>
    <w:rsid w:val="00207B65"/>
    <w:rsid w:val="00210B49"/>
    <w:rsid w:val="00212269"/>
    <w:rsid w:val="002129A8"/>
    <w:rsid w:val="0022566F"/>
    <w:rsid w:val="002361B7"/>
    <w:rsid w:val="00236673"/>
    <w:rsid w:val="00252570"/>
    <w:rsid w:val="002539A7"/>
    <w:rsid w:val="002567AF"/>
    <w:rsid w:val="00260377"/>
    <w:rsid w:val="00261586"/>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44C3"/>
    <w:rsid w:val="002D53AB"/>
    <w:rsid w:val="002E36D5"/>
    <w:rsid w:val="002F41F5"/>
    <w:rsid w:val="00300B0A"/>
    <w:rsid w:val="00304104"/>
    <w:rsid w:val="00306A5E"/>
    <w:rsid w:val="00315757"/>
    <w:rsid w:val="00315AEE"/>
    <w:rsid w:val="003423CC"/>
    <w:rsid w:val="00342A81"/>
    <w:rsid w:val="00342D4D"/>
    <w:rsid w:val="003433D8"/>
    <w:rsid w:val="0034563C"/>
    <w:rsid w:val="003538F3"/>
    <w:rsid w:val="00354A3C"/>
    <w:rsid w:val="003563FA"/>
    <w:rsid w:val="003623D9"/>
    <w:rsid w:val="00364F36"/>
    <w:rsid w:val="00366610"/>
    <w:rsid w:val="003676E2"/>
    <w:rsid w:val="00377A06"/>
    <w:rsid w:val="003A008F"/>
    <w:rsid w:val="003A0BE4"/>
    <w:rsid w:val="003A48CF"/>
    <w:rsid w:val="003A4E70"/>
    <w:rsid w:val="003A6C76"/>
    <w:rsid w:val="003B1954"/>
    <w:rsid w:val="003B7125"/>
    <w:rsid w:val="003C21FB"/>
    <w:rsid w:val="003C4611"/>
    <w:rsid w:val="003D08E5"/>
    <w:rsid w:val="003E02C3"/>
    <w:rsid w:val="003E0BBC"/>
    <w:rsid w:val="003E3AB2"/>
    <w:rsid w:val="003E7B5C"/>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863FC"/>
    <w:rsid w:val="004937AC"/>
    <w:rsid w:val="00494623"/>
    <w:rsid w:val="004A350D"/>
    <w:rsid w:val="004A3DAC"/>
    <w:rsid w:val="004A6F2D"/>
    <w:rsid w:val="004B0C50"/>
    <w:rsid w:val="004B5D02"/>
    <w:rsid w:val="004C09D9"/>
    <w:rsid w:val="004C2D29"/>
    <w:rsid w:val="004C30A2"/>
    <w:rsid w:val="004C7BA9"/>
    <w:rsid w:val="004D1DAD"/>
    <w:rsid w:val="004D21E1"/>
    <w:rsid w:val="004D236F"/>
    <w:rsid w:val="004D2A1D"/>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0774"/>
    <w:rsid w:val="00581ED1"/>
    <w:rsid w:val="00590D25"/>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67A7"/>
    <w:rsid w:val="00617B84"/>
    <w:rsid w:val="00623274"/>
    <w:rsid w:val="00633947"/>
    <w:rsid w:val="00635404"/>
    <w:rsid w:val="00636B14"/>
    <w:rsid w:val="00637004"/>
    <w:rsid w:val="00637223"/>
    <w:rsid w:val="0064515F"/>
    <w:rsid w:val="00650171"/>
    <w:rsid w:val="0067400B"/>
    <w:rsid w:val="00692BE3"/>
    <w:rsid w:val="0069409C"/>
    <w:rsid w:val="006A1735"/>
    <w:rsid w:val="006B2EE7"/>
    <w:rsid w:val="006C4A0C"/>
    <w:rsid w:val="006D1B4E"/>
    <w:rsid w:val="006D3FA4"/>
    <w:rsid w:val="006D59EF"/>
    <w:rsid w:val="006E0B7B"/>
    <w:rsid w:val="006F1ADE"/>
    <w:rsid w:val="006F44A4"/>
    <w:rsid w:val="007016DD"/>
    <w:rsid w:val="00702CCD"/>
    <w:rsid w:val="00704198"/>
    <w:rsid w:val="00707E70"/>
    <w:rsid w:val="007135C0"/>
    <w:rsid w:val="00715B64"/>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3EB1"/>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356F"/>
    <w:rsid w:val="00835B67"/>
    <w:rsid w:val="008418CD"/>
    <w:rsid w:val="00843095"/>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13AF0"/>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E5ACD"/>
    <w:rsid w:val="009F32F7"/>
    <w:rsid w:val="009F602F"/>
    <w:rsid w:val="00A03AA4"/>
    <w:rsid w:val="00A11ACF"/>
    <w:rsid w:val="00A26EB0"/>
    <w:rsid w:val="00A27567"/>
    <w:rsid w:val="00A36B4E"/>
    <w:rsid w:val="00A52629"/>
    <w:rsid w:val="00A56BC8"/>
    <w:rsid w:val="00A70CB9"/>
    <w:rsid w:val="00A724DF"/>
    <w:rsid w:val="00A7638F"/>
    <w:rsid w:val="00A77BC1"/>
    <w:rsid w:val="00A80214"/>
    <w:rsid w:val="00A84D14"/>
    <w:rsid w:val="00A91DF9"/>
    <w:rsid w:val="00AA1E2F"/>
    <w:rsid w:val="00AA308A"/>
    <w:rsid w:val="00AA3952"/>
    <w:rsid w:val="00AA601F"/>
    <w:rsid w:val="00AC0E72"/>
    <w:rsid w:val="00AD11F4"/>
    <w:rsid w:val="00AD3814"/>
    <w:rsid w:val="00AD3BBD"/>
    <w:rsid w:val="00AE2858"/>
    <w:rsid w:val="00AE3471"/>
    <w:rsid w:val="00AF63CD"/>
    <w:rsid w:val="00AF65C7"/>
    <w:rsid w:val="00B04CD6"/>
    <w:rsid w:val="00B0794D"/>
    <w:rsid w:val="00B12A01"/>
    <w:rsid w:val="00B12D76"/>
    <w:rsid w:val="00B216A1"/>
    <w:rsid w:val="00B2254A"/>
    <w:rsid w:val="00B3178D"/>
    <w:rsid w:val="00B34F6A"/>
    <w:rsid w:val="00B45888"/>
    <w:rsid w:val="00B5488B"/>
    <w:rsid w:val="00B57411"/>
    <w:rsid w:val="00B613A5"/>
    <w:rsid w:val="00B63708"/>
    <w:rsid w:val="00B845E3"/>
    <w:rsid w:val="00B84AA0"/>
    <w:rsid w:val="00B853D0"/>
    <w:rsid w:val="00B85D62"/>
    <w:rsid w:val="00B86BE8"/>
    <w:rsid w:val="00B91D87"/>
    <w:rsid w:val="00B94E8E"/>
    <w:rsid w:val="00BA26D1"/>
    <w:rsid w:val="00BA305D"/>
    <w:rsid w:val="00BA3080"/>
    <w:rsid w:val="00BB7D24"/>
    <w:rsid w:val="00BD4541"/>
    <w:rsid w:val="00BD47D7"/>
    <w:rsid w:val="00BE06F9"/>
    <w:rsid w:val="00BE18E9"/>
    <w:rsid w:val="00BE5518"/>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85667"/>
    <w:rsid w:val="00C94A0B"/>
    <w:rsid w:val="00CA56E9"/>
    <w:rsid w:val="00CB3A13"/>
    <w:rsid w:val="00CB434C"/>
    <w:rsid w:val="00CB7C39"/>
    <w:rsid w:val="00CD0AF6"/>
    <w:rsid w:val="00CE0DE4"/>
    <w:rsid w:val="00CE28C2"/>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5F6A"/>
    <w:rsid w:val="00D4648E"/>
    <w:rsid w:val="00D6107E"/>
    <w:rsid w:val="00D62298"/>
    <w:rsid w:val="00D70DF3"/>
    <w:rsid w:val="00D87539"/>
    <w:rsid w:val="00D922B3"/>
    <w:rsid w:val="00DA5352"/>
    <w:rsid w:val="00DA5E5A"/>
    <w:rsid w:val="00DA71AC"/>
    <w:rsid w:val="00DA7AE7"/>
    <w:rsid w:val="00DB3CB3"/>
    <w:rsid w:val="00DB4BB2"/>
    <w:rsid w:val="00DC2ACB"/>
    <w:rsid w:val="00DC6415"/>
    <w:rsid w:val="00DD00F3"/>
    <w:rsid w:val="00DD174A"/>
    <w:rsid w:val="00DD65CA"/>
    <w:rsid w:val="00DE105D"/>
    <w:rsid w:val="00DE1FCF"/>
    <w:rsid w:val="00DE21CE"/>
    <w:rsid w:val="00DE3E25"/>
    <w:rsid w:val="00DE73A3"/>
    <w:rsid w:val="00E03681"/>
    <w:rsid w:val="00E07737"/>
    <w:rsid w:val="00E11C94"/>
    <w:rsid w:val="00E11F4F"/>
    <w:rsid w:val="00E30A69"/>
    <w:rsid w:val="00E347C2"/>
    <w:rsid w:val="00E3568B"/>
    <w:rsid w:val="00E36F9D"/>
    <w:rsid w:val="00E4413A"/>
    <w:rsid w:val="00E542EC"/>
    <w:rsid w:val="00E57A0B"/>
    <w:rsid w:val="00E60228"/>
    <w:rsid w:val="00E66C21"/>
    <w:rsid w:val="00E73F9A"/>
    <w:rsid w:val="00E91A5D"/>
    <w:rsid w:val="00E946A5"/>
    <w:rsid w:val="00EA06D0"/>
    <w:rsid w:val="00EA1332"/>
    <w:rsid w:val="00EA5C82"/>
    <w:rsid w:val="00EA6CA5"/>
    <w:rsid w:val="00EB0413"/>
    <w:rsid w:val="00EB5BAF"/>
    <w:rsid w:val="00EC11F1"/>
    <w:rsid w:val="00EC4F18"/>
    <w:rsid w:val="00EC7BDA"/>
    <w:rsid w:val="00ED262F"/>
    <w:rsid w:val="00ED3907"/>
    <w:rsid w:val="00EF4BDC"/>
    <w:rsid w:val="00EF6615"/>
    <w:rsid w:val="00EF7D67"/>
    <w:rsid w:val="00F00D95"/>
    <w:rsid w:val="00F038BC"/>
    <w:rsid w:val="00F050DB"/>
    <w:rsid w:val="00F071D8"/>
    <w:rsid w:val="00F14C41"/>
    <w:rsid w:val="00F14EFD"/>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0AC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F05999"/>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styleId="ListParagraph">
    <w:name w:val="List Paragraph"/>
    <w:basedOn w:val="Normal"/>
    <w:uiPriority w:val="34"/>
    <w:qFormat/>
    <w:rsid w:val="00261586"/>
    <w:pPr>
      <w:spacing w:after="160" w:line="259" w:lineRule="auto"/>
      <w:ind w:left="720"/>
      <w:contextualSpacing/>
    </w:pPr>
    <w:rPr>
      <w:rFonts w:ascii="Calibri" w:eastAsia="Calibri" w:hAnsi="Calibri" w:cs="Calibri"/>
      <w:sz w:val="22"/>
      <w:szCs w:val="22"/>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2D54-6147-E34B-A3B6-17693358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9306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TTV IET</dc:creator>
  <cp:keywords/>
  <cp:lastModifiedBy>Peter Walker</cp:lastModifiedBy>
  <cp:revision>3</cp:revision>
  <cp:lastPrinted>2017-01-11T11:49:00Z</cp:lastPrinted>
  <dcterms:created xsi:type="dcterms:W3CDTF">2019-08-08T21:18:00Z</dcterms:created>
  <dcterms:modified xsi:type="dcterms:W3CDTF">2019-08-13T23:45:00Z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