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F993E" w14:textId="6ACA60AF" w:rsidR="00AA601F" w:rsidRDefault="002D3C04"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40B9EFB7" wp14:editId="24EE734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7CB68489"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010771A3"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59F230E"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15108357"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358B68E0"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4043276A"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6B4BDAFB"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5B9C975D" w14:textId="77777777" w:rsidTr="00EF7D67">
        <w:tc>
          <w:tcPr>
            <w:tcW w:w="2518" w:type="dxa"/>
            <w:tcBorders>
              <w:top w:val="double" w:sz="4" w:space="0" w:color="auto"/>
              <w:left w:val="double" w:sz="4" w:space="0" w:color="auto"/>
              <w:right w:val="single" w:sz="4" w:space="0" w:color="auto"/>
            </w:tcBorders>
            <w:vAlign w:val="center"/>
          </w:tcPr>
          <w:p w14:paraId="581CC857"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633EA6DE" w14:textId="66E02F00" w:rsidR="006D1B4E" w:rsidRPr="009320C8" w:rsidRDefault="007E0A0C" w:rsidP="00291213">
            <w:pPr>
              <w:pStyle w:val="BodyTextIndent"/>
              <w:ind w:left="0" w:firstLine="0"/>
              <w:rPr>
                <w:rFonts w:ascii="Arial" w:hAnsi="Arial" w:cs="Arial"/>
                <w:b/>
                <w:i/>
                <w:sz w:val="36"/>
                <w:szCs w:val="36"/>
              </w:rPr>
            </w:pPr>
            <w:r w:rsidRPr="007E0A0C">
              <w:rPr>
                <w:rFonts w:ascii="Arial" w:hAnsi="Arial" w:cs="Arial"/>
                <w:b/>
                <w:i/>
                <w:sz w:val="36"/>
                <w:szCs w:val="36"/>
              </w:rPr>
              <w:t>2018.026P</w:t>
            </w:r>
          </w:p>
        </w:tc>
        <w:tc>
          <w:tcPr>
            <w:tcW w:w="3682" w:type="dxa"/>
            <w:tcBorders>
              <w:top w:val="double" w:sz="4" w:space="0" w:color="auto"/>
              <w:left w:val="single" w:sz="4" w:space="0" w:color="auto"/>
              <w:right w:val="double" w:sz="4" w:space="0" w:color="auto"/>
            </w:tcBorders>
            <w:vAlign w:val="center"/>
          </w:tcPr>
          <w:p w14:paraId="759476C0"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56A0D731" w14:textId="77777777">
        <w:tc>
          <w:tcPr>
            <w:tcW w:w="9468" w:type="dxa"/>
            <w:gridSpan w:val="4"/>
            <w:tcBorders>
              <w:left w:val="double" w:sz="4" w:space="0" w:color="auto"/>
              <w:right w:val="double" w:sz="4" w:space="0" w:color="auto"/>
            </w:tcBorders>
          </w:tcPr>
          <w:p w14:paraId="21B5CDB2" w14:textId="1C1929CB" w:rsidR="00CF0A9B" w:rsidRPr="009320C8" w:rsidRDefault="006D1B4E" w:rsidP="009C24B5">
            <w:pPr>
              <w:spacing w:before="120"/>
              <w:rPr>
                <w:rFonts w:ascii="Arial" w:hAnsi="Arial" w:cs="Arial"/>
                <w:b/>
              </w:rPr>
            </w:pPr>
            <w:r w:rsidRPr="009320C8">
              <w:rPr>
                <w:rFonts w:ascii="Arial" w:hAnsi="Arial" w:cs="Arial"/>
                <w:b/>
              </w:rPr>
              <w:t>Short title:</w:t>
            </w:r>
            <w:r w:rsidR="00AA3952" w:rsidRPr="009C24B5">
              <w:rPr>
                <w:rFonts w:ascii="Arial" w:hAnsi="Arial" w:cs="Arial"/>
                <w:b/>
                <w:sz w:val="36"/>
              </w:rPr>
              <w:t xml:space="preserve"> </w:t>
            </w:r>
            <w:r w:rsidR="00102F12" w:rsidRPr="009C24B5">
              <w:rPr>
                <w:rFonts w:ascii="Arial" w:hAnsi="Arial" w:cs="Arial"/>
                <w:color w:val="000000" w:themeColor="text1"/>
              </w:rPr>
              <w:t>Seven</w:t>
            </w:r>
            <w:r w:rsidR="003C77D7" w:rsidRPr="009C24B5">
              <w:rPr>
                <w:rFonts w:ascii="Arial" w:hAnsi="Arial" w:cs="Arial"/>
                <w:color w:val="000000" w:themeColor="text1"/>
              </w:rPr>
              <w:t xml:space="preserve"> new species in </w:t>
            </w:r>
            <w:r w:rsidR="00102F12" w:rsidRPr="009C24B5">
              <w:rPr>
                <w:rFonts w:ascii="Arial" w:hAnsi="Arial" w:cs="Arial"/>
                <w:color w:val="000000" w:themeColor="text1"/>
              </w:rPr>
              <w:t xml:space="preserve">genus </w:t>
            </w:r>
            <w:r w:rsidR="00102F12" w:rsidRPr="009C24B5">
              <w:rPr>
                <w:rFonts w:ascii="Arial" w:hAnsi="Arial" w:cs="Arial"/>
                <w:i/>
                <w:color w:val="000000" w:themeColor="text1"/>
              </w:rPr>
              <w:t>Potyvirus</w:t>
            </w:r>
          </w:p>
        </w:tc>
      </w:tr>
      <w:tr w:rsidR="00CF0A9B" w:rsidRPr="001E492D" w14:paraId="1D23DCFC"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736C4F1C" w14:textId="77777777" w:rsidR="00CF0A9B" w:rsidRDefault="00CF0A9B" w:rsidP="004B5D02">
            <w:pPr>
              <w:rPr>
                <w:b/>
              </w:rPr>
            </w:pPr>
            <w:r>
              <w:rPr>
                <w:b/>
              </w:rPr>
              <w:t xml:space="preserve">  </w:t>
            </w:r>
          </w:p>
        </w:tc>
      </w:tr>
      <w:tr w:rsidR="00636B14" w:rsidRPr="009320C8" w14:paraId="7B30115D" w14:textId="77777777">
        <w:tc>
          <w:tcPr>
            <w:tcW w:w="9468" w:type="dxa"/>
            <w:gridSpan w:val="4"/>
          </w:tcPr>
          <w:p w14:paraId="03E1741C"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54DA4906"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tbl>
            <w:tblPr>
              <w:tblW w:w="6376" w:type="dxa"/>
              <w:tblLook w:val="04A0" w:firstRow="1" w:lastRow="0" w:firstColumn="1" w:lastColumn="0" w:noHBand="0" w:noVBand="1"/>
            </w:tblPr>
            <w:tblGrid>
              <w:gridCol w:w="2977"/>
              <w:gridCol w:w="3399"/>
            </w:tblGrid>
            <w:tr w:rsidR="00A732F5" w:rsidRPr="009C2FAE" w14:paraId="185473C6" w14:textId="77777777" w:rsidTr="00CD6E0D">
              <w:trPr>
                <w:trHeight w:val="300"/>
              </w:trPr>
              <w:tc>
                <w:tcPr>
                  <w:tcW w:w="2977" w:type="dxa"/>
                  <w:tcBorders>
                    <w:top w:val="nil"/>
                    <w:left w:val="nil"/>
                    <w:bottom w:val="nil"/>
                    <w:right w:val="nil"/>
                  </w:tcBorders>
                  <w:shd w:val="clear" w:color="auto" w:fill="auto"/>
                  <w:noWrap/>
                  <w:vAlign w:val="bottom"/>
                </w:tcPr>
                <w:p w14:paraId="19E561E8" w14:textId="42266C61" w:rsidR="00A732F5" w:rsidRPr="00CD6E0D" w:rsidRDefault="00A732F5" w:rsidP="00471A08">
                  <w:pPr>
                    <w:rPr>
                      <w:rFonts w:ascii="Arial" w:hAnsi="Arial" w:cs="Arial"/>
                      <w:color w:val="000000" w:themeColor="text1"/>
                      <w:sz w:val="22"/>
                      <w:szCs w:val="22"/>
                    </w:rPr>
                  </w:pPr>
                  <w:r w:rsidRPr="00CD6E0D">
                    <w:rPr>
                      <w:rFonts w:ascii="Arial" w:hAnsi="Arial" w:cs="Arial"/>
                      <w:color w:val="000000" w:themeColor="text1"/>
                      <w:sz w:val="22"/>
                      <w:szCs w:val="22"/>
                    </w:rPr>
                    <w:t>Wylie, Stephen (</w:t>
                  </w:r>
                  <w:r w:rsidR="00CD6E0D">
                    <w:rPr>
                      <w:rFonts w:ascii="Arial" w:hAnsi="Arial" w:cs="Arial"/>
                      <w:color w:val="000000" w:themeColor="text1"/>
                      <w:sz w:val="22"/>
                      <w:szCs w:val="22"/>
                    </w:rPr>
                    <w:t xml:space="preserve">SG </w:t>
                  </w:r>
                  <w:r w:rsidRPr="00CD6E0D">
                    <w:rPr>
                      <w:rFonts w:ascii="Arial" w:hAnsi="Arial" w:cs="Arial"/>
                      <w:color w:val="000000" w:themeColor="text1"/>
                      <w:sz w:val="22"/>
                      <w:szCs w:val="22"/>
                    </w:rPr>
                    <w:t>Chair)</w:t>
                  </w:r>
                </w:p>
              </w:tc>
              <w:tc>
                <w:tcPr>
                  <w:tcW w:w="3399" w:type="dxa"/>
                  <w:tcBorders>
                    <w:top w:val="nil"/>
                    <w:left w:val="nil"/>
                    <w:bottom w:val="nil"/>
                    <w:right w:val="nil"/>
                  </w:tcBorders>
                  <w:shd w:val="clear" w:color="auto" w:fill="auto"/>
                  <w:noWrap/>
                  <w:vAlign w:val="bottom"/>
                </w:tcPr>
                <w:p w14:paraId="0FE9D31B" w14:textId="0571EB5D" w:rsidR="00A732F5" w:rsidRPr="00CD6E0D" w:rsidRDefault="00A732F5" w:rsidP="00471A08">
                  <w:pPr>
                    <w:rPr>
                      <w:rFonts w:ascii="Arial" w:hAnsi="Arial" w:cs="Arial"/>
                      <w:color w:val="000000" w:themeColor="text1"/>
                      <w:sz w:val="22"/>
                      <w:szCs w:val="22"/>
                    </w:rPr>
                  </w:pPr>
                  <w:r w:rsidRPr="00CD6E0D">
                    <w:rPr>
                      <w:rStyle w:val="Hyperlink"/>
                      <w:rFonts w:ascii="Arial" w:hAnsi="Arial" w:cs="Arial"/>
                      <w:color w:val="000000" w:themeColor="text1"/>
                      <w:sz w:val="22"/>
                      <w:szCs w:val="22"/>
                      <w:u w:val="none"/>
                    </w:rPr>
                    <w:t>s.wylie@murdoch.edu.au</w:t>
                  </w:r>
                </w:p>
              </w:tc>
            </w:tr>
            <w:tr w:rsidR="00A5660B" w:rsidRPr="009C2FAE" w14:paraId="4B8FA799" w14:textId="77777777" w:rsidTr="00CD6E0D">
              <w:trPr>
                <w:trHeight w:val="300"/>
              </w:trPr>
              <w:tc>
                <w:tcPr>
                  <w:tcW w:w="2977" w:type="dxa"/>
                  <w:tcBorders>
                    <w:top w:val="nil"/>
                    <w:left w:val="nil"/>
                    <w:bottom w:val="nil"/>
                    <w:right w:val="nil"/>
                  </w:tcBorders>
                  <w:shd w:val="clear" w:color="auto" w:fill="auto"/>
                  <w:noWrap/>
                  <w:vAlign w:val="bottom"/>
                </w:tcPr>
                <w:p w14:paraId="7AEA38E9" w14:textId="78BBBFF3" w:rsidR="00A5660B" w:rsidRPr="00CD6E0D" w:rsidRDefault="00A5660B" w:rsidP="00471A08">
                  <w:pPr>
                    <w:rPr>
                      <w:rFonts w:ascii="Arial" w:hAnsi="Arial" w:cs="Arial"/>
                      <w:color w:val="000000" w:themeColor="text1"/>
                      <w:sz w:val="22"/>
                      <w:szCs w:val="22"/>
                    </w:rPr>
                  </w:pPr>
                  <w:r w:rsidRPr="00CD6E0D">
                    <w:rPr>
                      <w:rFonts w:ascii="Arial" w:hAnsi="Arial" w:cs="Arial"/>
                      <w:color w:val="000000" w:themeColor="text1"/>
                      <w:sz w:val="22"/>
                      <w:szCs w:val="22"/>
                    </w:rPr>
                    <w:t>Kreuze, Jan F.</w:t>
                  </w:r>
                </w:p>
              </w:tc>
              <w:tc>
                <w:tcPr>
                  <w:tcW w:w="3399" w:type="dxa"/>
                  <w:tcBorders>
                    <w:top w:val="nil"/>
                    <w:left w:val="nil"/>
                    <w:bottom w:val="nil"/>
                    <w:right w:val="nil"/>
                  </w:tcBorders>
                  <w:shd w:val="clear" w:color="auto" w:fill="auto"/>
                  <w:noWrap/>
                  <w:vAlign w:val="bottom"/>
                </w:tcPr>
                <w:p w14:paraId="06963583" w14:textId="1BDB6D8D" w:rsidR="00A5660B" w:rsidRPr="00CD6E0D" w:rsidRDefault="00A5660B" w:rsidP="00471A08">
                  <w:pPr>
                    <w:rPr>
                      <w:rFonts w:ascii="Arial" w:hAnsi="Arial" w:cs="Arial"/>
                      <w:color w:val="000000" w:themeColor="text1"/>
                      <w:sz w:val="22"/>
                      <w:szCs w:val="22"/>
                    </w:rPr>
                  </w:pPr>
                  <w:r w:rsidRPr="00CD6E0D">
                    <w:rPr>
                      <w:rStyle w:val="Hyperlink"/>
                      <w:rFonts w:ascii="Arial" w:hAnsi="Arial" w:cs="Arial"/>
                      <w:color w:val="000000" w:themeColor="text1"/>
                      <w:sz w:val="22"/>
                      <w:szCs w:val="22"/>
                      <w:u w:val="none"/>
                    </w:rPr>
                    <w:t>j.kreuze@cgiar.org</w:t>
                  </w:r>
                </w:p>
              </w:tc>
            </w:tr>
            <w:tr w:rsidR="00A5660B" w:rsidRPr="009C2FAE" w14:paraId="7CFCC160" w14:textId="77777777" w:rsidTr="00CD6E0D">
              <w:trPr>
                <w:trHeight w:val="300"/>
              </w:trPr>
              <w:tc>
                <w:tcPr>
                  <w:tcW w:w="2977" w:type="dxa"/>
                  <w:tcBorders>
                    <w:top w:val="nil"/>
                    <w:left w:val="nil"/>
                    <w:bottom w:val="nil"/>
                    <w:right w:val="nil"/>
                  </w:tcBorders>
                  <w:shd w:val="clear" w:color="auto" w:fill="auto"/>
                  <w:noWrap/>
                  <w:vAlign w:val="bottom"/>
                </w:tcPr>
                <w:p w14:paraId="611D7D95" w14:textId="62471B64" w:rsidR="00A5660B" w:rsidRPr="00CD6E0D" w:rsidRDefault="00A5660B" w:rsidP="00471A08">
                  <w:pPr>
                    <w:rPr>
                      <w:rFonts w:ascii="Arial" w:hAnsi="Arial" w:cs="Arial"/>
                      <w:color w:val="000000" w:themeColor="text1"/>
                      <w:sz w:val="22"/>
                      <w:szCs w:val="22"/>
                    </w:rPr>
                  </w:pPr>
                  <w:r w:rsidRPr="00CD6E0D">
                    <w:rPr>
                      <w:rFonts w:ascii="Arial" w:hAnsi="Arial" w:cs="Arial"/>
                      <w:color w:val="000000" w:themeColor="text1"/>
                      <w:sz w:val="22"/>
                      <w:szCs w:val="22"/>
                    </w:rPr>
                    <w:t>Lopez-Moya, Juan Jose</w:t>
                  </w:r>
                </w:p>
              </w:tc>
              <w:tc>
                <w:tcPr>
                  <w:tcW w:w="3399" w:type="dxa"/>
                  <w:tcBorders>
                    <w:top w:val="nil"/>
                    <w:left w:val="nil"/>
                    <w:bottom w:val="nil"/>
                    <w:right w:val="nil"/>
                  </w:tcBorders>
                  <w:shd w:val="clear" w:color="auto" w:fill="auto"/>
                  <w:noWrap/>
                  <w:vAlign w:val="bottom"/>
                </w:tcPr>
                <w:p w14:paraId="4367B7A3" w14:textId="30C49A02" w:rsidR="00A5660B" w:rsidRPr="00CD6E0D" w:rsidRDefault="00A5660B" w:rsidP="00471A08">
                  <w:pPr>
                    <w:rPr>
                      <w:rFonts w:ascii="Arial" w:hAnsi="Arial" w:cs="Arial"/>
                      <w:color w:val="000000" w:themeColor="text1"/>
                      <w:sz w:val="22"/>
                      <w:szCs w:val="22"/>
                    </w:rPr>
                  </w:pPr>
                  <w:r w:rsidRPr="00CD6E0D">
                    <w:rPr>
                      <w:rStyle w:val="Hyperlink"/>
                      <w:rFonts w:ascii="Arial" w:hAnsi="Arial" w:cs="Arial"/>
                      <w:color w:val="000000" w:themeColor="text1"/>
                      <w:sz w:val="22"/>
                      <w:szCs w:val="22"/>
                      <w:u w:val="none"/>
                    </w:rPr>
                    <w:t>juanjose.lopez@cragenomica.es</w:t>
                  </w:r>
                </w:p>
              </w:tc>
            </w:tr>
            <w:tr w:rsidR="0047393E" w:rsidRPr="009C2FAE" w14:paraId="5C941B00" w14:textId="77777777" w:rsidTr="00CD6E0D">
              <w:trPr>
                <w:trHeight w:val="300"/>
              </w:trPr>
              <w:tc>
                <w:tcPr>
                  <w:tcW w:w="2977" w:type="dxa"/>
                  <w:tcBorders>
                    <w:top w:val="nil"/>
                    <w:left w:val="nil"/>
                    <w:bottom w:val="nil"/>
                    <w:right w:val="nil"/>
                  </w:tcBorders>
                  <w:shd w:val="clear" w:color="auto" w:fill="auto"/>
                  <w:noWrap/>
                  <w:vAlign w:val="bottom"/>
                </w:tcPr>
                <w:p w14:paraId="7E5E24C5" w14:textId="39334820" w:rsidR="0047393E" w:rsidRPr="00CD6E0D" w:rsidRDefault="0047393E" w:rsidP="00471A08">
                  <w:pPr>
                    <w:rPr>
                      <w:rFonts w:ascii="Arial" w:hAnsi="Arial" w:cs="Arial"/>
                      <w:color w:val="000000" w:themeColor="text1"/>
                      <w:sz w:val="22"/>
                      <w:szCs w:val="22"/>
                    </w:rPr>
                  </w:pPr>
                  <w:r w:rsidRPr="00CD6E0D">
                    <w:rPr>
                      <w:rFonts w:ascii="Arial" w:hAnsi="Arial" w:cs="Arial"/>
                      <w:color w:val="000000" w:themeColor="text1"/>
                      <w:sz w:val="22"/>
                      <w:szCs w:val="22"/>
                    </w:rPr>
                    <w:t>Makinen</w:t>
                  </w:r>
                  <w:r w:rsidR="00ED6CC0" w:rsidRPr="00CD6E0D">
                    <w:rPr>
                      <w:rFonts w:ascii="Arial" w:hAnsi="Arial" w:cs="Arial"/>
                      <w:color w:val="000000" w:themeColor="text1"/>
                      <w:sz w:val="22"/>
                      <w:szCs w:val="22"/>
                    </w:rPr>
                    <w:t>, Kristiina</w:t>
                  </w:r>
                </w:p>
              </w:tc>
              <w:tc>
                <w:tcPr>
                  <w:tcW w:w="3399" w:type="dxa"/>
                  <w:tcBorders>
                    <w:top w:val="nil"/>
                    <w:left w:val="nil"/>
                    <w:bottom w:val="nil"/>
                    <w:right w:val="nil"/>
                  </w:tcBorders>
                  <w:shd w:val="clear" w:color="auto" w:fill="auto"/>
                  <w:noWrap/>
                  <w:vAlign w:val="bottom"/>
                </w:tcPr>
                <w:p w14:paraId="7CB5914C" w14:textId="03F6B577" w:rsidR="0047393E" w:rsidRPr="00CD6E0D" w:rsidRDefault="0047393E" w:rsidP="00471A08">
                  <w:pPr>
                    <w:rPr>
                      <w:rFonts w:ascii="Arial" w:hAnsi="Arial" w:cs="Arial"/>
                      <w:color w:val="000000" w:themeColor="text1"/>
                      <w:sz w:val="22"/>
                      <w:szCs w:val="22"/>
                    </w:rPr>
                  </w:pPr>
                  <w:r w:rsidRPr="00CD6E0D">
                    <w:rPr>
                      <w:rFonts w:ascii="Arial" w:eastAsia="Helvetica" w:hAnsi="Arial" w:cs="Arial"/>
                      <w:color w:val="000000" w:themeColor="text1"/>
                      <w:sz w:val="22"/>
                      <w:szCs w:val="22"/>
                    </w:rPr>
                    <w:t>kristiina.makinen@helsinki.fi</w:t>
                  </w:r>
                </w:p>
              </w:tc>
            </w:tr>
            <w:tr w:rsidR="0047393E" w:rsidRPr="009C2FAE" w14:paraId="091CA837" w14:textId="77777777" w:rsidTr="00CD6E0D">
              <w:trPr>
                <w:trHeight w:val="300"/>
              </w:trPr>
              <w:tc>
                <w:tcPr>
                  <w:tcW w:w="2977" w:type="dxa"/>
                  <w:tcBorders>
                    <w:top w:val="nil"/>
                    <w:left w:val="nil"/>
                    <w:bottom w:val="nil"/>
                    <w:right w:val="nil"/>
                  </w:tcBorders>
                  <w:shd w:val="clear" w:color="auto" w:fill="auto"/>
                  <w:noWrap/>
                  <w:vAlign w:val="bottom"/>
                </w:tcPr>
                <w:p w14:paraId="1C751522" w14:textId="303DF4A6" w:rsidR="0047393E" w:rsidRPr="00F90DC6" w:rsidRDefault="00F90DC6" w:rsidP="00471A08">
                  <w:pPr>
                    <w:rPr>
                      <w:rFonts w:ascii="Arial" w:hAnsi="Arial" w:cs="Arial"/>
                      <w:color w:val="000000" w:themeColor="text1"/>
                      <w:sz w:val="22"/>
                      <w:szCs w:val="22"/>
                      <w:lang w:val="pt-BR"/>
                    </w:rPr>
                  </w:pPr>
                  <w:r w:rsidRPr="00F90DC6">
                    <w:rPr>
                      <w:rFonts w:ascii="Arial" w:hAnsi="Arial" w:cs="Arial"/>
                      <w:color w:val="000000" w:themeColor="text1"/>
                      <w:sz w:val="22"/>
                      <w:szCs w:val="22"/>
                      <w:lang w:val="pt-BR"/>
                    </w:rPr>
                    <w:t>Inoue-</w:t>
                  </w:r>
                  <w:r w:rsidR="0047393E" w:rsidRPr="00F90DC6">
                    <w:rPr>
                      <w:rFonts w:ascii="Arial" w:hAnsi="Arial" w:cs="Arial"/>
                      <w:color w:val="000000" w:themeColor="text1"/>
                      <w:sz w:val="22"/>
                      <w:szCs w:val="22"/>
                      <w:lang w:val="pt-BR"/>
                    </w:rPr>
                    <w:t>Nagata</w:t>
                  </w:r>
                  <w:r w:rsidR="00ED6CC0" w:rsidRPr="00F90DC6">
                    <w:rPr>
                      <w:rFonts w:ascii="Arial" w:hAnsi="Arial" w:cs="Arial"/>
                      <w:color w:val="000000" w:themeColor="text1"/>
                      <w:sz w:val="22"/>
                      <w:szCs w:val="22"/>
                      <w:lang w:val="pt-BR"/>
                    </w:rPr>
                    <w:t>, Alice</w:t>
                  </w:r>
                  <w:r w:rsidR="006C0026" w:rsidRPr="00F90DC6">
                    <w:rPr>
                      <w:rFonts w:ascii="Arial" w:hAnsi="Arial" w:cs="Arial"/>
                      <w:color w:val="000000" w:themeColor="text1"/>
                      <w:sz w:val="22"/>
                      <w:szCs w:val="22"/>
                      <w:lang w:val="pt-BR"/>
                    </w:rPr>
                    <w:t xml:space="preserve"> Kazuko</w:t>
                  </w:r>
                </w:p>
              </w:tc>
              <w:tc>
                <w:tcPr>
                  <w:tcW w:w="3399" w:type="dxa"/>
                  <w:tcBorders>
                    <w:top w:val="nil"/>
                    <w:left w:val="nil"/>
                    <w:bottom w:val="nil"/>
                    <w:right w:val="nil"/>
                  </w:tcBorders>
                  <w:shd w:val="clear" w:color="auto" w:fill="auto"/>
                  <w:noWrap/>
                  <w:vAlign w:val="bottom"/>
                </w:tcPr>
                <w:p w14:paraId="52B872E5" w14:textId="34D0B010" w:rsidR="0047393E" w:rsidRPr="00CD6E0D" w:rsidRDefault="0047393E" w:rsidP="00471A08">
                  <w:pPr>
                    <w:rPr>
                      <w:rFonts w:ascii="Arial" w:hAnsi="Arial" w:cs="Arial"/>
                      <w:color w:val="000000" w:themeColor="text1"/>
                      <w:sz w:val="22"/>
                      <w:szCs w:val="22"/>
                    </w:rPr>
                  </w:pPr>
                  <w:r w:rsidRPr="00CD6E0D">
                    <w:rPr>
                      <w:rStyle w:val="Hyperlink"/>
                      <w:rFonts w:ascii="Arial" w:hAnsi="Arial" w:cs="Arial"/>
                      <w:color w:val="000000" w:themeColor="text1"/>
                      <w:sz w:val="22"/>
                      <w:szCs w:val="22"/>
                      <w:u w:val="none"/>
                    </w:rPr>
                    <w:t>alice.nagata@embrapa.br</w:t>
                  </w:r>
                </w:p>
              </w:tc>
            </w:tr>
            <w:tr w:rsidR="00A5660B" w:rsidRPr="009C2FAE" w14:paraId="3A9603EC" w14:textId="77777777" w:rsidTr="00CD6E0D">
              <w:trPr>
                <w:trHeight w:val="300"/>
              </w:trPr>
              <w:tc>
                <w:tcPr>
                  <w:tcW w:w="2977" w:type="dxa"/>
                  <w:tcBorders>
                    <w:top w:val="nil"/>
                    <w:left w:val="nil"/>
                    <w:bottom w:val="nil"/>
                    <w:right w:val="nil"/>
                  </w:tcBorders>
                  <w:shd w:val="clear" w:color="auto" w:fill="auto"/>
                  <w:noWrap/>
                  <w:vAlign w:val="bottom"/>
                  <w:hideMark/>
                </w:tcPr>
                <w:p w14:paraId="079385ED" w14:textId="4FF2945F" w:rsidR="00A5660B" w:rsidRPr="00CD6E0D" w:rsidRDefault="00F90DC6" w:rsidP="00471A08">
                  <w:pPr>
                    <w:ind w:right="-309"/>
                    <w:rPr>
                      <w:rFonts w:ascii="Arial" w:hAnsi="Arial" w:cs="Arial"/>
                      <w:color w:val="000000" w:themeColor="text1"/>
                      <w:sz w:val="22"/>
                      <w:szCs w:val="22"/>
                    </w:rPr>
                  </w:pPr>
                  <w:r>
                    <w:rPr>
                      <w:rFonts w:ascii="Arial" w:hAnsi="Arial" w:cs="Arial"/>
                      <w:color w:val="000000" w:themeColor="text1"/>
                      <w:sz w:val="22"/>
                      <w:szCs w:val="22"/>
                    </w:rPr>
                    <w:t>Ohshi</w:t>
                  </w:r>
                  <w:r w:rsidR="00A5660B" w:rsidRPr="00CD6E0D">
                    <w:rPr>
                      <w:rFonts w:ascii="Arial" w:hAnsi="Arial" w:cs="Arial"/>
                      <w:color w:val="000000" w:themeColor="text1"/>
                      <w:sz w:val="22"/>
                      <w:szCs w:val="22"/>
                    </w:rPr>
                    <w:t>ma, Kazusato</w:t>
                  </w:r>
                </w:p>
              </w:tc>
              <w:tc>
                <w:tcPr>
                  <w:tcW w:w="3399" w:type="dxa"/>
                  <w:tcBorders>
                    <w:top w:val="nil"/>
                    <w:left w:val="nil"/>
                    <w:bottom w:val="nil"/>
                    <w:right w:val="nil"/>
                  </w:tcBorders>
                  <w:shd w:val="clear" w:color="auto" w:fill="auto"/>
                  <w:noWrap/>
                  <w:vAlign w:val="bottom"/>
                  <w:hideMark/>
                </w:tcPr>
                <w:p w14:paraId="418586ED" w14:textId="08C92567" w:rsidR="00A5660B" w:rsidRPr="00CD6E0D" w:rsidRDefault="00A5660B" w:rsidP="00471A08">
                  <w:pPr>
                    <w:rPr>
                      <w:rFonts w:ascii="Arial" w:hAnsi="Arial" w:cs="Arial"/>
                      <w:color w:val="000000" w:themeColor="text1"/>
                      <w:sz w:val="22"/>
                      <w:szCs w:val="22"/>
                    </w:rPr>
                  </w:pPr>
                  <w:r w:rsidRPr="00CD6E0D">
                    <w:rPr>
                      <w:rStyle w:val="Hyperlink"/>
                      <w:rFonts w:ascii="Arial" w:hAnsi="Arial" w:cs="Arial"/>
                      <w:color w:val="000000" w:themeColor="text1"/>
                      <w:sz w:val="22"/>
                      <w:szCs w:val="22"/>
                      <w:u w:val="none"/>
                    </w:rPr>
                    <w:t>ohshimak@cc.saga-u.ac.jp</w:t>
                  </w:r>
                </w:p>
              </w:tc>
            </w:tr>
            <w:tr w:rsidR="00A5660B" w:rsidRPr="009C2FAE" w14:paraId="75147243" w14:textId="77777777" w:rsidTr="00CD6E0D">
              <w:trPr>
                <w:trHeight w:val="300"/>
              </w:trPr>
              <w:tc>
                <w:tcPr>
                  <w:tcW w:w="2977" w:type="dxa"/>
                  <w:tcBorders>
                    <w:top w:val="nil"/>
                    <w:left w:val="nil"/>
                    <w:bottom w:val="nil"/>
                    <w:right w:val="nil"/>
                  </w:tcBorders>
                  <w:shd w:val="clear" w:color="auto" w:fill="auto"/>
                  <w:noWrap/>
                  <w:vAlign w:val="bottom"/>
                  <w:hideMark/>
                </w:tcPr>
                <w:p w14:paraId="158CCC9F" w14:textId="0D2010CF" w:rsidR="00A5660B" w:rsidRPr="00CD6E0D" w:rsidRDefault="00A5660B" w:rsidP="00471A08">
                  <w:pPr>
                    <w:rPr>
                      <w:rFonts w:ascii="Arial" w:hAnsi="Arial" w:cs="Arial"/>
                      <w:color w:val="000000" w:themeColor="text1"/>
                      <w:sz w:val="22"/>
                      <w:szCs w:val="22"/>
                    </w:rPr>
                  </w:pPr>
                  <w:r w:rsidRPr="00CD6E0D">
                    <w:rPr>
                      <w:rFonts w:ascii="Arial" w:hAnsi="Arial" w:cs="Arial"/>
                      <w:color w:val="000000" w:themeColor="text1"/>
                      <w:sz w:val="22"/>
                      <w:szCs w:val="22"/>
                    </w:rPr>
                    <w:t>Wang, Aiming</w:t>
                  </w:r>
                </w:p>
              </w:tc>
              <w:tc>
                <w:tcPr>
                  <w:tcW w:w="3399" w:type="dxa"/>
                  <w:tcBorders>
                    <w:top w:val="nil"/>
                    <w:left w:val="nil"/>
                    <w:bottom w:val="nil"/>
                    <w:right w:val="nil"/>
                  </w:tcBorders>
                  <w:shd w:val="clear" w:color="auto" w:fill="auto"/>
                  <w:noWrap/>
                  <w:vAlign w:val="bottom"/>
                  <w:hideMark/>
                </w:tcPr>
                <w:p w14:paraId="5592A017" w14:textId="22EEE726" w:rsidR="00A5660B" w:rsidRPr="00CD6E0D" w:rsidRDefault="00A5660B" w:rsidP="00471A08">
                  <w:pPr>
                    <w:rPr>
                      <w:rFonts w:ascii="Arial" w:hAnsi="Arial" w:cs="Arial"/>
                      <w:color w:val="000000" w:themeColor="text1"/>
                      <w:sz w:val="22"/>
                      <w:szCs w:val="22"/>
                    </w:rPr>
                  </w:pPr>
                  <w:r w:rsidRPr="00CD6E0D">
                    <w:rPr>
                      <w:rStyle w:val="Hyperlink"/>
                      <w:rFonts w:ascii="Arial" w:hAnsi="Arial" w:cs="Arial"/>
                      <w:color w:val="000000" w:themeColor="text1"/>
                      <w:sz w:val="22"/>
                      <w:szCs w:val="22"/>
                      <w:u w:val="none"/>
                    </w:rPr>
                    <w:t>aiming.wang@agr.gc.ca</w:t>
                  </w:r>
                </w:p>
              </w:tc>
            </w:tr>
          </w:tbl>
          <w:p w14:paraId="7E1709A7" w14:textId="77777777" w:rsidR="00636B14" w:rsidRPr="009320C8" w:rsidRDefault="00636B14" w:rsidP="0044774D">
            <w:pPr>
              <w:pStyle w:val="BodyTextIndent"/>
              <w:ind w:left="0" w:firstLine="0"/>
              <w:rPr>
                <w:rFonts w:ascii="Arial" w:hAnsi="Arial" w:cs="Arial"/>
                <w:color w:val="000000"/>
              </w:rPr>
            </w:pPr>
          </w:p>
        </w:tc>
      </w:tr>
      <w:tr w:rsidR="00CE5ECF" w:rsidRPr="009320C8" w14:paraId="372DE9FD" w14:textId="77777777" w:rsidTr="003B1954">
        <w:tc>
          <w:tcPr>
            <w:tcW w:w="9468" w:type="dxa"/>
            <w:gridSpan w:val="4"/>
          </w:tcPr>
          <w:p w14:paraId="553040AC"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15DF50F1"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tbl>
            <w:tblPr>
              <w:tblW w:w="6363" w:type="dxa"/>
              <w:tblLook w:val="04A0" w:firstRow="1" w:lastRow="0" w:firstColumn="1" w:lastColumn="0" w:noHBand="0" w:noVBand="1"/>
            </w:tblPr>
            <w:tblGrid>
              <w:gridCol w:w="2977"/>
              <w:gridCol w:w="3386"/>
            </w:tblGrid>
            <w:tr w:rsidR="00ED6CC0" w:rsidRPr="00CD6E0D" w14:paraId="647C2321" w14:textId="77777777" w:rsidTr="00471A08">
              <w:trPr>
                <w:trHeight w:val="300"/>
              </w:trPr>
              <w:tc>
                <w:tcPr>
                  <w:tcW w:w="2977" w:type="dxa"/>
                  <w:tcBorders>
                    <w:top w:val="nil"/>
                    <w:left w:val="nil"/>
                    <w:bottom w:val="nil"/>
                    <w:right w:val="nil"/>
                  </w:tcBorders>
                  <w:shd w:val="clear" w:color="auto" w:fill="auto"/>
                  <w:noWrap/>
                  <w:vAlign w:val="bottom"/>
                </w:tcPr>
                <w:p w14:paraId="26FD20BB" w14:textId="40864336" w:rsidR="00ED6CC0" w:rsidRPr="00CD6E0D" w:rsidRDefault="00ED6CC0" w:rsidP="00471A08">
                  <w:pPr>
                    <w:rPr>
                      <w:rFonts w:ascii="Arial" w:hAnsi="Arial" w:cs="Arial"/>
                      <w:color w:val="000000"/>
                    </w:rPr>
                  </w:pPr>
                  <w:r w:rsidRPr="00CD6E0D">
                    <w:rPr>
                      <w:rFonts w:ascii="Arial" w:hAnsi="Arial" w:cs="Arial"/>
                    </w:rPr>
                    <w:t>Wylie, Stephen</w:t>
                  </w:r>
                </w:p>
              </w:tc>
              <w:tc>
                <w:tcPr>
                  <w:tcW w:w="3386" w:type="dxa"/>
                  <w:tcBorders>
                    <w:top w:val="nil"/>
                    <w:left w:val="nil"/>
                    <w:bottom w:val="nil"/>
                    <w:right w:val="nil"/>
                  </w:tcBorders>
                  <w:shd w:val="clear" w:color="auto" w:fill="auto"/>
                  <w:noWrap/>
                  <w:vAlign w:val="bottom"/>
                </w:tcPr>
                <w:p w14:paraId="57DD6BC4" w14:textId="660BDA67" w:rsidR="00ED6CC0" w:rsidRPr="00CD6E0D" w:rsidRDefault="00ED6CC0" w:rsidP="00471A08">
                  <w:pPr>
                    <w:rPr>
                      <w:rFonts w:ascii="Arial" w:hAnsi="Arial" w:cs="Arial"/>
                      <w:color w:val="000000" w:themeColor="text1"/>
                    </w:rPr>
                  </w:pPr>
                  <w:r w:rsidRPr="00CD6E0D">
                    <w:rPr>
                      <w:rStyle w:val="Hyperlink"/>
                      <w:rFonts w:ascii="Arial" w:hAnsi="Arial" w:cs="Arial"/>
                      <w:color w:val="000000" w:themeColor="text1"/>
                      <w:u w:val="none"/>
                    </w:rPr>
                    <w:t>s.wylie@murdoch.edu.au</w:t>
                  </w:r>
                </w:p>
              </w:tc>
            </w:tr>
          </w:tbl>
          <w:p w14:paraId="77767123" w14:textId="77777777" w:rsidR="00CE5ECF" w:rsidRPr="009320C8" w:rsidRDefault="00CE5ECF" w:rsidP="003B1954">
            <w:pPr>
              <w:pStyle w:val="BodyTextIndent"/>
              <w:ind w:left="0" w:firstLine="0"/>
              <w:rPr>
                <w:rFonts w:ascii="Arial" w:hAnsi="Arial" w:cs="Arial"/>
                <w:color w:val="000000"/>
              </w:rPr>
            </w:pPr>
          </w:p>
        </w:tc>
      </w:tr>
      <w:tr w:rsidR="00D1634C" w:rsidRPr="009320C8" w14:paraId="74FC1DCC" w14:textId="77777777">
        <w:tc>
          <w:tcPr>
            <w:tcW w:w="9468" w:type="dxa"/>
            <w:gridSpan w:val="4"/>
          </w:tcPr>
          <w:p w14:paraId="3330DF87"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5D97E2E7"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710208F"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10BDD4C2" w14:textId="26182766" w:rsidR="00D1634C" w:rsidRPr="00CD6E0D" w:rsidRDefault="003C77D7" w:rsidP="00C15EC4">
            <w:pPr>
              <w:jc w:val="both"/>
              <w:rPr>
                <w:rFonts w:ascii="Arial" w:hAnsi="Arial" w:cs="Arial"/>
                <w:i/>
              </w:rPr>
            </w:pPr>
            <w:r w:rsidRPr="00CD6E0D">
              <w:rPr>
                <w:rFonts w:ascii="Arial" w:hAnsi="Arial" w:cs="Arial"/>
                <w:i/>
              </w:rPr>
              <w:t>Potyviridae</w:t>
            </w:r>
          </w:p>
        </w:tc>
      </w:tr>
      <w:tr w:rsidR="00AA3952" w:rsidRPr="009320C8" w14:paraId="44BEFF0B" w14:textId="77777777">
        <w:trPr>
          <w:tblHeader/>
        </w:trPr>
        <w:tc>
          <w:tcPr>
            <w:tcW w:w="9468" w:type="dxa"/>
            <w:gridSpan w:val="4"/>
          </w:tcPr>
          <w:p w14:paraId="26E89C40"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533980C7" w14:textId="77777777" w:rsidTr="004D236F">
        <w:trPr>
          <w:trHeight w:val="428"/>
        </w:trPr>
        <w:tc>
          <w:tcPr>
            <w:tcW w:w="9468" w:type="dxa"/>
            <w:gridSpan w:val="4"/>
            <w:tcBorders>
              <w:top w:val="single" w:sz="4" w:space="0" w:color="auto"/>
              <w:bottom w:val="single" w:sz="4" w:space="0" w:color="auto"/>
            </w:tcBorders>
          </w:tcPr>
          <w:p w14:paraId="6E4B20E2"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197DF483" w14:textId="77777777">
        <w:trPr>
          <w:trHeight w:val="270"/>
        </w:trPr>
        <w:tc>
          <w:tcPr>
            <w:tcW w:w="9468" w:type="dxa"/>
            <w:gridSpan w:val="4"/>
            <w:tcBorders>
              <w:top w:val="single" w:sz="4" w:space="0" w:color="auto"/>
            </w:tcBorders>
          </w:tcPr>
          <w:p w14:paraId="600E23BD" w14:textId="77777777" w:rsidR="00422FF0" w:rsidRPr="009320C8" w:rsidRDefault="00422FF0" w:rsidP="00291213">
            <w:pPr>
              <w:pStyle w:val="BodyTextIndent"/>
              <w:ind w:left="0" w:firstLine="0"/>
              <w:rPr>
                <w:rFonts w:ascii="Arial" w:hAnsi="Arial" w:cs="Arial"/>
                <w:color w:val="000000"/>
              </w:rPr>
            </w:pPr>
          </w:p>
        </w:tc>
      </w:tr>
      <w:tr w:rsidR="00422FF0" w:rsidRPr="009320C8" w14:paraId="1E89CB21" w14:textId="77777777" w:rsidTr="00C15EC4">
        <w:trPr>
          <w:trHeight w:val="270"/>
        </w:trPr>
        <w:tc>
          <w:tcPr>
            <w:tcW w:w="5786" w:type="dxa"/>
            <w:gridSpan w:val="3"/>
          </w:tcPr>
          <w:p w14:paraId="1019F9D1"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4F91918E" w14:textId="042609DD" w:rsidR="00422FF0" w:rsidRPr="009320C8" w:rsidRDefault="00C94D13" w:rsidP="006F44A4">
            <w:pPr>
              <w:pStyle w:val="BodyTextIndent"/>
              <w:ind w:left="0" w:firstLine="0"/>
              <w:rPr>
                <w:rFonts w:ascii="Arial" w:hAnsi="Arial" w:cs="Arial"/>
                <w:color w:val="000000"/>
              </w:rPr>
            </w:pPr>
            <w:r>
              <w:rPr>
                <w:rFonts w:ascii="Arial" w:hAnsi="Arial" w:cs="Arial"/>
                <w:color w:val="000000"/>
              </w:rPr>
              <w:t>May 1</w:t>
            </w:r>
            <w:r w:rsidRPr="00C94D13">
              <w:rPr>
                <w:rFonts w:ascii="Arial" w:hAnsi="Arial" w:cs="Arial"/>
                <w:color w:val="000000"/>
                <w:vertAlign w:val="superscript"/>
              </w:rPr>
              <w:t>st</w:t>
            </w:r>
            <w:r>
              <w:rPr>
                <w:rFonts w:ascii="Arial" w:hAnsi="Arial" w:cs="Arial"/>
                <w:color w:val="000000"/>
              </w:rPr>
              <w:t xml:space="preserve">, </w:t>
            </w:r>
            <w:r w:rsidR="003C77D7">
              <w:rPr>
                <w:rFonts w:ascii="Arial" w:hAnsi="Arial" w:cs="Arial"/>
                <w:color w:val="000000"/>
              </w:rPr>
              <w:t>2018</w:t>
            </w:r>
          </w:p>
        </w:tc>
      </w:tr>
      <w:tr w:rsidR="00422FF0" w:rsidRPr="009320C8" w14:paraId="46DCA2CF" w14:textId="77777777" w:rsidTr="00C15EC4">
        <w:trPr>
          <w:trHeight w:val="270"/>
        </w:trPr>
        <w:tc>
          <w:tcPr>
            <w:tcW w:w="5786" w:type="dxa"/>
            <w:gridSpan w:val="3"/>
            <w:tcBorders>
              <w:bottom w:val="single" w:sz="4" w:space="0" w:color="auto"/>
            </w:tcBorders>
          </w:tcPr>
          <w:p w14:paraId="274282F6"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3DA6E644"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195EAC74"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1210BA19" w14:textId="77777777" w:rsidTr="003B1954">
        <w:tc>
          <w:tcPr>
            <w:tcW w:w="9468" w:type="dxa"/>
          </w:tcPr>
          <w:p w14:paraId="600A9C08"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2FCF0FDF"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6C006BC"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35A0B2FB" w14:textId="77777777" w:rsidR="004D236F" w:rsidRDefault="004D236F" w:rsidP="00D2300C">
      <w:pPr>
        <w:pStyle w:val="BodyTextIndent"/>
        <w:spacing w:after="120"/>
        <w:ind w:left="0" w:firstLine="0"/>
        <w:rPr>
          <w:rFonts w:ascii="Arial" w:hAnsi="Arial" w:cs="Arial"/>
          <w:b/>
          <w:color w:val="000000"/>
          <w:sz w:val="20"/>
        </w:rPr>
      </w:pPr>
    </w:p>
    <w:p w14:paraId="70FF2045"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0685F626"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3BEC6EB1" w14:textId="77777777">
        <w:trPr>
          <w:tblHeader/>
        </w:trPr>
        <w:tc>
          <w:tcPr>
            <w:tcW w:w="9468" w:type="dxa"/>
          </w:tcPr>
          <w:p w14:paraId="5C40C5AD" w14:textId="77777777" w:rsidR="00034DE5" w:rsidRPr="009320C8" w:rsidRDefault="00034DE5" w:rsidP="00A11ACF">
            <w:pPr>
              <w:spacing w:before="120" w:after="120"/>
              <w:rPr>
                <w:rFonts w:ascii="Arial" w:hAnsi="Arial" w:cs="Arial"/>
                <w:b/>
              </w:rPr>
            </w:pPr>
            <w:r w:rsidRPr="009320C8">
              <w:rPr>
                <w:rFonts w:ascii="Arial" w:hAnsi="Arial" w:cs="Arial"/>
                <w:b/>
              </w:rPr>
              <w:lastRenderedPageBreak/>
              <w:t>Text of proposal:</w:t>
            </w:r>
          </w:p>
        </w:tc>
      </w:tr>
      <w:tr w:rsidR="00034DE5" w:rsidRPr="001E492D" w14:paraId="6471FBBD"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785F44E7" w14:textId="77777777" w:rsidR="00D87539" w:rsidRPr="00BD47D7" w:rsidRDefault="00D87539" w:rsidP="00D87539">
            <w:pPr>
              <w:rPr>
                <w:rFonts w:ascii="Calibri" w:hAnsi="Calibri"/>
              </w:rPr>
            </w:pPr>
          </w:p>
          <w:p w14:paraId="79E3527E" w14:textId="77777777" w:rsidR="00F050DB" w:rsidRPr="00BD47D7" w:rsidRDefault="00F050DB" w:rsidP="00D87539">
            <w:pPr>
              <w:rPr>
                <w:rFonts w:ascii="Calibri" w:hAnsi="Calibri"/>
                <w:color w:val="000000"/>
              </w:rPr>
            </w:pPr>
          </w:p>
          <w:p w14:paraId="20E0A04A" w14:textId="77777777" w:rsidR="00024051" w:rsidRPr="00C61931" w:rsidRDefault="00024051" w:rsidP="00A11ACF">
            <w:pPr>
              <w:pStyle w:val="BodyTextIndent"/>
              <w:ind w:left="0" w:firstLine="0"/>
              <w:rPr>
                <w:rFonts w:ascii="Times New Roman" w:hAnsi="Times New Roman"/>
                <w:color w:val="000000"/>
              </w:rPr>
            </w:pPr>
          </w:p>
        </w:tc>
      </w:tr>
    </w:tbl>
    <w:p w14:paraId="03D37F18" w14:textId="77777777" w:rsidR="00991A82" w:rsidRDefault="00991A82" w:rsidP="00603CFD">
      <w:pPr>
        <w:pStyle w:val="BodyTextIndent"/>
        <w:ind w:left="0" w:firstLine="0"/>
        <w:rPr>
          <w:rFonts w:ascii="Arial" w:hAnsi="Arial" w:cs="Arial"/>
          <w:color w:val="000000"/>
          <w:sz w:val="20"/>
        </w:rPr>
      </w:pPr>
    </w:p>
    <w:p w14:paraId="63BF71BD" w14:textId="77777777" w:rsidR="00534EED" w:rsidRDefault="00534EED" w:rsidP="00603CFD">
      <w:pPr>
        <w:pStyle w:val="BodyTextIndent"/>
        <w:ind w:left="0" w:firstLine="0"/>
        <w:rPr>
          <w:rFonts w:ascii="Arial" w:hAnsi="Arial" w:cs="Arial"/>
          <w:color w:val="000000"/>
          <w:sz w:val="20"/>
        </w:rPr>
      </w:pPr>
    </w:p>
    <w:p w14:paraId="427B5E70" w14:textId="77777777" w:rsidR="00534EED" w:rsidRDefault="00534EED" w:rsidP="00603CFD">
      <w:pPr>
        <w:pStyle w:val="BodyTextIndent"/>
        <w:ind w:left="0" w:firstLine="0"/>
        <w:rPr>
          <w:rFonts w:ascii="Arial" w:hAnsi="Arial" w:cs="Arial"/>
          <w:color w:val="000000"/>
          <w:sz w:val="20"/>
        </w:rPr>
      </w:pPr>
    </w:p>
    <w:p w14:paraId="11E2D56B"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46221E79"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2ECF811D"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25F7CF11" w14:textId="34749B5C" w:rsidR="009F32F7" w:rsidRPr="009320C8" w:rsidRDefault="009F32F7" w:rsidP="00FF0774">
            <w:pPr>
              <w:spacing w:before="120"/>
              <w:rPr>
                <w:rFonts w:ascii="Arial" w:hAnsi="Arial" w:cs="Arial"/>
                <w:b/>
                <w:sz w:val="22"/>
                <w:szCs w:val="22"/>
              </w:rPr>
            </w:pPr>
            <w:r w:rsidRPr="009320C8">
              <w:rPr>
                <w:rFonts w:ascii="Arial" w:hAnsi="Arial" w:cs="Arial"/>
                <w:b/>
                <w:sz w:val="22"/>
                <w:szCs w:val="22"/>
              </w:rPr>
              <w:t>Name of accompanying Excel module:</w:t>
            </w:r>
            <w:r w:rsidR="003C77D7">
              <w:rPr>
                <w:rFonts w:ascii="Arial" w:hAnsi="Arial" w:cs="Arial"/>
                <w:b/>
                <w:sz w:val="22"/>
                <w:szCs w:val="22"/>
              </w:rPr>
              <w:t xml:space="preserve"> </w:t>
            </w:r>
            <w:r w:rsidR="003C77D7" w:rsidRPr="003C77D7">
              <w:rPr>
                <w:rFonts w:ascii="Arial" w:hAnsi="Arial" w:cs="Arial"/>
                <w:sz w:val="22"/>
                <w:szCs w:val="22"/>
              </w:rPr>
              <w:t>2018</w:t>
            </w:r>
            <w:r w:rsidR="007E0A0C">
              <w:rPr>
                <w:rFonts w:ascii="Arial" w:hAnsi="Arial" w:cs="Arial"/>
                <w:sz w:val="22"/>
                <w:szCs w:val="22"/>
              </w:rPr>
              <w:t>.026P.N.v1.Potyvirus_7</w:t>
            </w:r>
            <w:bookmarkStart w:id="0" w:name="_GoBack"/>
            <w:bookmarkEnd w:id="0"/>
            <w:r w:rsidR="00C94D13">
              <w:rPr>
                <w:rFonts w:ascii="Arial" w:hAnsi="Arial" w:cs="Arial"/>
                <w:sz w:val="22"/>
                <w:szCs w:val="22"/>
              </w:rPr>
              <w:t>sp.xlsx</w:t>
            </w:r>
          </w:p>
        </w:tc>
      </w:tr>
    </w:tbl>
    <w:p w14:paraId="69990961"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2F09B1E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E747842" w14:textId="77777777" w:rsidTr="00AA601F">
        <w:trPr>
          <w:trHeight w:val="266"/>
          <w:tblHeader/>
        </w:trPr>
        <w:tc>
          <w:tcPr>
            <w:tcW w:w="9228" w:type="dxa"/>
          </w:tcPr>
          <w:p w14:paraId="21FA67FF"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3A4B4E1B" w14:textId="77777777" w:rsidTr="001E59C1">
        <w:trPr>
          <w:trHeight w:val="1566"/>
        </w:trPr>
        <w:tc>
          <w:tcPr>
            <w:tcW w:w="9228" w:type="dxa"/>
          </w:tcPr>
          <w:p w14:paraId="75362E8D"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3AA4C85D"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5EA77C6A"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5A5CC62C"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342B73C1"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020490ED"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04389776"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0A1748AA" w14:textId="77777777" w:rsidR="001E59C1" w:rsidRPr="00B91D87" w:rsidRDefault="001E59C1" w:rsidP="00724490">
            <w:pPr>
              <w:rPr>
                <w:rFonts w:ascii="Arial" w:hAnsi="Arial" w:cs="Arial"/>
                <w:color w:val="0000FF"/>
                <w:sz w:val="20"/>
              </w:rPr>
            </w:pPr>
          </w:p>
        </w:tc>
      </w:tr>
    </w:tbl>
    <w:p w14:paraId="6F8F042F" w14:textId="77777777" w:rsidR="003C77D7" w:rsidRPr="004E0A87" w:rsidRDefault="003C77D7" w:rsidP="003C77D7">
      <w:pPr>
        <w:rPr>
          <w:rFonts w:ascii="Arial" w:hAnsi="Arial" w:cs="Arial"/>
          <w:sz w:val="22"/>
          <w:szCs w:val="22"/>
        </w:rPr>
      </w:pPr>
      <w:r w:rsidRPr="004E0A87">
        <w:rPr>
          <w:rFonts w:ascii="Arial" w:hAnsi="Arial" w:cs="Arial"/>
          <w:sz w:val="22"/>
          <w:szCs w:val="22"/>
        </w:rPr>
        <w:t xml:space="preserve">The family </w:t>
      </w:r>
      <w:r w:rsidRPr="004E0A87">
        <w:rPr>
          <w:rFonts w:ascii="Arial" w:hAnsi="Arial" w:cs="Arial"/>
          <w:i/>
          <w:sz w:val="22"/>
          <w:szCs w:val="22"/>
        </w:rPr>
        <w:t>Potyviridae</w:t>
      </w:r>
      <w:r w:rsidRPr="004E0A87">
        <w:rPr>
          <w:rFonts w:ascii="Arial" w:hAnsi="Arial" w:cs="Arial"/>
          <w:sz w:val="22"/>
          <w:szCs w:val="22"/>
        </w:rPr>
        <w:t xml:space="preserve"> consists of plant viruses with a single stranded, positive sense RNA genome and flexuous, filamentous particles. Genomes have a VPg covalently linked to the 5'-end and the 3'-terminus is polyadenylated. Genomes encode a large precursor polyprotein (except in the case of genus </w:t>
      </w:r>
      <w:r w:rsidRPr="004E0A87">
        <w:rPr>
          <w:rFonts w:ascii="Arial" w:hAnsi="Arial" w:cs="Arial"/>
          <w:i/>
          <w:sz w:val="22"/>
          <w:szCs w:val="22"/>
        </w:rPr>
        <w:t>Bymovirus</w:t>
      </w:r>
      <w:r w:rsidRPr="004E0A87">
        <w:rPr>
          <w:rFonts w:ascii="Arial" w:hAnsi="Arial" w:cs="Arial"/>
          <w:sz w:val="22"/>
          <w:szCs w:val="22"/>
        </w:rPr>
        <w:t xml:space="preserve">, which is bipartite and encodes two polyproteins) that is self-cleaved into a set of functional proteins that is strongly conserved throughout the family. </w:t>
      </w:r>
    </w:p>
    <w:p w14:paraId="5CA06174" w14:textId="77777777" w:rsidR="003C77D7" w:rsidRPr="004E0A87" w:rsidRDefault="003C77D7" w:rsidP="003C77D7">
      <w:pPr>
        <w:rPr>
          <w:rFonts w:ascii="Arial" w:hAnsi="Arial" w:cs="Arial"/>
          <w:b/>
          <w:sz w:val="22"/>
          <w:szCs w:val="22"/>
        </w:rPr>
      </w:pPr>
    </w:p>
    <w:p w14:paraId="0FC78C04" w14:textId="36D86059" w:rsidR="003C77D7" w:rsidRPr="004E0A87" w:rsidRDefault="003C77D7" w:rsidP="003C77D7">
      <w:pPr>
        <w:rPr>
          <w:rFonts w:ascii="Arial" w:hAnsi="Arial" w:cs="Arial"/>
          <w:color w:val="000000"/>
          <w:sz w:val="22"/>
          <w:szCs w:val="22"/>
        </w:rPr>
      </w:pPr>
      <w:r w:rsidRPr="004E0A87">
        <w:rPr>
          <w:rFonts w:ascii="Arial" w:hAnsi="Arial" w:cs="Arial"/>
          <w:color w:val="000000"/>
          <w:sz w:val="22"/>
          <w:szCs w:val="22"/>
        </w:rPr>
        <w:t>Species demarcation criteria for the Potyviridae:</w:t>
      </w:r>
    </w:p>
    <w:p w14:paraId="75532601" w14:textId="1FF6C096" w:rsidR="003C77D7" w:rsidRPr="004E0A87" w:rsidRDefault="003C77D7" w:rsidP="003C77D7">
      <w:pPr>
        <w:ind w:left="678" w:hanging="426"/>
        <w:rPr>
          <w:rFonts w:ascii="Arial" w:hAnsi="Arial" w:cs="Arial"/>
          <w:color w:val="000000"/>
          <w:sz w:val="22"/>
          <w:szCs w:val="22"/>
        </w:rPr>
      </w:pPr>
      <w:r w:rsidRPr="004E0A87">
        <w:rPr>
          <w:rFonts w:ascii="Arial" w:hAnsi="Arial" w:cs="Arial"/>
          <w:color w:val="000000"/>
          <w:sz w:val="22"/>
          <w:szCs w:val="22"/>
        </w:rPr>
        <w:t>•</w:t>
      </w:r>
      <w:r w:rsidRPr="004E0A87">
        <w:rPr>
          <w:rFonts w:ascii="Arial" w:hAnsi="Arial" w:cs="Arial"/>
          <w:color w:val="000000"/>
          <w:sz w:val="22"/>
          <w:szCs w:val="22"/>
        </w:rPr>
        <w:tab/>
        <w:t>Genome sequence relatedness: different species have coat protein amino acid pairwise identity less than about 80%, or the complete ORF of less than about 82%. The nucleotide pairwise identity is less than 76% between CP or over the whole genome. There are also differences in polyprotein cleavage sites.</w:t>
      </w:r>
    </w:p>
    <w:p w14:paraId="11E5E92E" w14:textId="77777777" w:rsidR="003C77D7" w:rsidRPr="004E0A87" w:rsidRDefault="003C77D7" w:rsidP="003C77D7">
      <w:pPr>
        <w:ind w:left="678" w:hanging="426"/>
        <w:rPr>
          <w:rFonts w:ascii="Arial" w:hAnsi="Arial" w:cs="Arial"/>
          <w:color w:val="000000"/>
          <w:sz w:val="22"/>
          <w:szCs w:val="22"/>
        </w:rPr>
      </w:pPr>
      <w:r w:rsidRPr="004E0A87">
        <w:rPr>
          <w:rFonts w:ascii="Arial" w:hAnsi="Arial" w:cs="Arial"/>
          <w:color w:val="000000"/>
          <w:sz w:val="22"/>
          <w:szCs w:val="22"/>
        </w:rPr>
        <w:t>•</w:t>
      </w:r>
      <w:r w:rsidRPr="004E0A87">
        <w:rPr>
          <w:rFonts w:ascii="Arial" w:hAnsi="Arial" w:cs="Arial"/>
          <w:color w:val="000000"/>
          <w:sz w:val="22"/>
          <w:szCs w:val="22"/>
        </w:rPr>
        <w:tab/>
        <w:t>Host range and key host reactions; lack of cross protection.</w:t>
      </w:r>
    </w:p>
    <w:p w14:paraId="3C2F4415" w14:textId="77777777" w:rsidR="003C77D7" w:rsidRPr="004E0A87" w:rsidRDefault="003C77D7" w:rsidP="003C77D7">
      <w:pPr>
        <w:ind w:left="678" w:hanging="426"/>
        <w:rPr>
          <w:rFonts w:ascii="Arial" w:hAnsi="Arial" w:cs="Arial"/>
          <w:color w:val="000000"/>
          <w:sz w:val="22"/>
          <w:szCs w:val="22"/>
        </w:rPr>
      </w:pPr>
      <w:r w:rsidRPr="004E0A87">
        <w:rPr>
          <w:rFonts w:ascii="Arial" w:hAnsi="Arial" w:cs="Arial"/>
          <w:color w:val="000000"/>
          <w:sz w:val="22"/>
          <w:szCs w:val="22"/>
        </w:rPr>
        <w:t>•</w:t>
      </w:r>
      <w:r w:rsidRPr="004E0A87">
        <w:rPr>
          <w:rFonts w:ascii="Arial" w:hAnsi="Arial" w:cs="Arial"/>
          <w:color w:val="000000"/>
          <w:sz w:val="22"/>
          <w:szCs w:val="22"/>
        </w:rPr>
        <w:tab/>
        <w:t>Different inclusion body morphology.</w:t>
      </w:r>
    </w:p>
    <w:p w14:paraId="7C53A035" w14:textId="77777777" w:rsidR="003C77D7" w:rsidRPr="004E0A87" w:rsidRDefault="003C77D7" w:rsidP="003C77D7">
      <w:pPr>
        <w:ind w:left="678" w:hanging="426"/>
        <w:rPr>
          <w:rFonts w:ascii="Arial" w:hAnsi="Arial" w:cs="Arial"/>
          <w:color w:val="000000"/>
          <w:sz w:val="22"/>
          <w:szCs w:val="22"/>
        </w:rPr>
      </w:pPr>
      <w:r w:rsidRPr="004E0A87">
        <w:rPr>
          <w:rFonts w:ascii="Arial" w:hAnsi="Arial" w:cs="Arial"/>
          <w:color w:val="000000"/>
          <w:sz w:val="22"/>
          <w:szCs w:val="22"/>
        </w:rPr>
        <w:t>•</w:t>
      </w:r>
      <w:r w:rsidRPr="004E0A87">
        <w:rPr>
          <w:rFonts w:ascii="Arial" w:hAnsi="Arial" w:cs="Arial"/>
          <w:color w:val="000000"/>
          <w:sz w:val="22"/>
          <w:szCs w:val="22"/>
        </w:rPr>
        <w:tab/>
        <w:t>Antigenic properties: serological relatedness may help in distinguishing species.</w:t>
      </w:r>
    </w:p>
    <w:p w14:paraId="2F361581" w14:textId="77777777" w:rsidR="003C77D7" w:rsidRPr="004E0A87" w:rsidRDefault="003C77D7" w:rsidP="003C77D7">
      <w:pPr>
        <w:rPr>
          <w:rFonts w:ascii="Arial" w:hAnsi="Arial" w:cs="Arial"/>
          <w:color w:val="000000"/>
          <w:sz w:val="22"/>
          <w:szCs w:val="22"/>
        </w:rPr>
      </w:pPr>
    </w:p>
    <w:p w14:paraId="760040C5" w14:textId="6FC6890B" w:rsidR="006C4A0C" w:rsidRPr="004E0A87" w:rsidRDefault="00EB13B6" w:rsidP="003C77D7">
      <w:pPr>
        <w:rPr>
          <w:rFonts w:ascii="Arial" w:hAnsi="Arial" w:cs="Arial"/>
          <w:color w:val="000000"/>
          <w:sz w:val="22"/>
          <w:szCs w:val="22"/>
        </w:rPr>
      </w:pPr>
      <w:r w:rsidRPr="004E0A87">
        <w:rPr>
          <w:rFonts w:ascii="Arial" w:hAnsi="Arial" w:cs="Arial"/>
          <w:color w:val="000000"/>
          <w:sz w:val="22"/>
          <w:szCs w:val="22"/>
        </w:rPr>
        <w:t>The s</w:t>
      </w:r>
      <w:r w:rsidR="00C22CA6" w:rsidRPr="004E0A87">
        <w:rPr>
          <w:rFonts w:ascii="Arial" w:hAnsi="Arial" w:cs="Arial"/>
          <w:color w:val="000000"/>
          <w:sz w:val="22"/>
          <w:szCs w:val="22"/>
        </w:rPr>
        <w:t xml:space="preserve">even </w:t>
      </w:r>
      <w:r w:rsidR="003C77D7" w:rsidRPr="004E0A87">
        <w:rPr>
          <w:rFonts w:ascii="Arial" w:hAnsi="Arial" w:cs="Arial"/>
          <w:color w:val="000000"/>
          <w:sz w:val="22"/>
          <w:szCs w:val="22"/>
        </w:rPr>
        <w:t>virus</w:t>
      </w:r>
      <w:r w:rsidR="00C22CA6" w:rsidRPr="004E0A87">
        <w:rPr>
          <w:rFonts w:ascii="Arial" w:hAnsi="Arial" w:cs="Arial"/>
          <w:color w:val="000000"/>
          <w:sz w:val="22"/>
          <w:szCs w:val="22"/>
        </w:rPr>
        <w:t>es</w:t>
      </w:r>
      <w:r w:rsidR="003C77D7" w:rsidRPr="004E0A87">
        <w:rPr>
          <w:rFonts w:ascii="Arial" w:hAnsi="Arial" w:cs="Arial"/>
          <w:color w:val="000000"/>
          <w:sz w:val="22"/>
          <w:szCs w:val="22"/>
        </w:rPr>
        <w:t xml:space="preserve"> described below</w:t>
      </w:r>
      <w:r w:rsidR="00C22CA6" w:rsidRPr="004E0A87">
        <w:rPr>
          <w:rFonts w:ascii="Arial" w:hAnsi="Arial" w:cs="Arial"/>
          <w:color w:val="000000"/>
          <w:sz w:val="22"/>
          <w:szCs w:val="22"/>
        </w:rPr>
        <w:t xml:space="preserve"> are proposed to </w:t>
      </w:r>
      <w:r w:rsidR="003C77D7" w:rsidRPr="004E0A87">
        <w:rPr>
          <w:rFonts w:ascii="Arial" w:hAnsi="Arial" w:cs="Arial"/>
          <w:color w:val="000000"/>
          <w:sz w:val="22"/>
          <w:szCs w:val="22"/>
        </w:rPr>
        <w:t xml:space="preserve">represent new species in the genus </w:t>
      </w:r>
      <w:r w:rsidR="003C77D7" w:rsidRPr="004E0A87">
        <w:rPr>
          <w:rFonts w:ascii="Arial" w:hAnsi="Arial" w:cs="Arial"/>
          <w:i/>
          <w:color w:val="000000"/>
          <w:sz w:val="22"/>
          <w:szCs w:val="22"/>
        </w:rPr>
        <w:t>Potyvirus</w:t>
      </w:r>
      <w:r w:rsidR="003C77D7" w:rsidRPr="004E0A87">
        <w:rPr>
          <w:rFonts w:ascii="Arial" w:hAnsi="Arial" w:cs="Arial"/>
          <w:color w:val="000000"/>
          <w:sz w:val="22"/>
          <w:szCs w:val="22"/>
        </w:rPr>
        <w:t xml:space="preserve">. For each, there is at least one complete genome sequence in the public domain and this shows the expected ORFs, conserved motifs and cleavage sites. The molecular criteria </w:t>
      </w:r>
      <w:r w:rsidR="00A50DC8" w:rsidRPr="004E0A87">
        <w:rPr>
          <w:rFonts w:ascii="Arial" w:hAnsi="Arial" w:cs="Arial"/>
          <w:color w:val="000000"/>
          <w:sz w:val="22"/>
          <w:szCs w:val="22"/>
        </w:rPr>
        <w:t xml:space="preserve">of pairwise identity </w:t>
      </w:r>
      <w:r w:rsidR="003C77D7" w:rsidRPr="004E0A87">
        <w:rPr>
          <w:rFonts w:ascii="Arial" w:hAnsi="Arial" w:cs="Arial"/>
          <w:color w:val="000000"/>
          <w:sz w:val="22"/>
          <w:szCs w:val="22"/>
        </w:rPr>
        <w:t xml:space="preserve">to create new species have been satisfied. Phylogenetic analysis of the complete polyprotein coding sequences (Figure 1) supports the placement of these viruses as distinct species within genus </w:t>
      </w:r>
      <w:r w:rsidR="003C77D7" w:rsidRPr="004E0A87">
        <w:rPr>
          <w:rFonts w:ascii="Arial" w:hAnsi="Arial" w:cs="Arial"/>
          <w:i/>
          <w:color w:val="000000"/>
          <w:sz w:val="22"/>
          <w:szCs w:val="22"/>
        </w:rPr>
        <w:t>Potyvirus</w:t>
      </w:r>
      <w:r w:rsidR="003C77D7" w:rsidRPr="004E0A87">
        <w:rPr>
          <w:rFonts w:ascii="Arial" w:hAnsi="Arial" w:cs="Arial"/>
          <w:color w:val="000000"/>
          <w:sz w:val="22"/>
          <w:szCs w:val="22"/>
        </w:rPr>
        <w:t>.</w:t>
      </w:r>
    </w:p>
    <w:p w14:paraId="46F0A00A" w14:textId="77777777" w:rsidR="00A0340A" w:rsidRPr="004E0A87" w:rsidRDefault="00A0340A" w:rsidP="00A0340A">
      <w:pPr>
        <w:rPr>
          <w:rFonts w:ascii="Arial" w:hAnsi="Arial" w:cs="Arial"/>
          <w:b/>
          <w:sz w:val="22"/>
          <w:szCs w:val="22"/>
          <w:lang w:val="en-AU"/>
        </w:rPr>
      </w:pPr>
    </w:p>
    <w:p w14:paraId="0BEE1036" w14:textId="6A8A8DB2" w:rsidR="00A0340A" w:rsidRPr="004E0A87" w:rsidRDefault="00A0340A" w:rsidP="00A0340A">
      <w:pPr>
        <w:rPr>
          <w:rFonts w:ascii="Arial" w:hAnsi="Arial" w:cs="Arial"/>
          <w:b/>
          <w:sz w:val="22"/>
          <w:szCs w:val="22"/>
          <w:lang w:val="en-AU"/>
        </w:rPr>
      </w:pPr>
      <w:r w:rsidRPr="004E0A87">
        <w:rPr>
          <w:rFonts w:ascii="Arial" w:hAnsi="Arial" w:cs="Arial"/>
          <w:b/>
          <w:sz w:val="22"/>
          <w:szCs w:val="22"/>
          <w:lang w:val="en-AU"/>
        </w:rPr>
        <w:t xml:space="preserve">Seven proposed </w:t>
      </w:r>
      <w:r w:rsidR="00A60DE6" w:rsidRPr="004E0A87">
        <w:rPr>
          <w:rFonts w:ascii="Arial" w:hAnsi="Arial" w:cs="Arial"/>
          <w:b/>
          <w:sz w:val="22"/>
          <w:szCs w:val="22"/>
          <w:lang w:val="en-AU"/>
        </w:rPr>
        <w:t>new taxa in genus</w:t>
      </w:r>
      <w:r w:rsidRPr="004E0A87">
        <w:rPr>
          <w:rFonts w:ascii="Arial" w:hAnsi="Arial" w:cs="Arial"/>
          <w:b/>
          <w:sz w:val="22"/>
          <w:szCs w:val="22"/>
          <w:lang w:val="en-AU"/>
        </w:rPr>
        <w:t xml:space="preserve"> </w:t>
      </w:r>
      <w:r w:rsidRPr="004E0A87">
        <w:rPr>
          <w:rFonts w:ascii="Arial" w:hAnsi="Arial" w:cs="Arial"/>
          <w:b/>
          <w:i/>
          <w:sz w:val="22"/>
          <w:szCs w:val="22"/>
          <w:lang w:val="en-AU"/>
        </w:rPr>
        <w:t>Potyvirus</w:t>
      </w:r>
    </w:p>
    <w:p w14:paraId="02C1AC26" w14:textId="77777777" w:rsidR="006C4A0C" w:rsidRPr="004E0A87" w:rsidRDefault="006C4A0C" w:rsidP="00AC0E72">
      <w:pPr>
        <w:rPr>
          <w:rFonts w:ascii="Arial" w:hAnsi="Arial" w:cs="Arial"/>
          <w:sz w:val="22"/>
          <w:szCs w:val="22"/>
          <w:lang w:val="en-GB"/>
        </w:rPr>
      </w:pPr>
    </w:p>
    <w:p w14:paraId="5E78D0A6" w14:textId="77777777" w:rsidR="004E0A87" w:rsidRDefault="00077396" w:rsidP="004E0A87">
      <w:pPr>
        <w:pStyle w:val="HTMLPreformatted"/>
        <w:numPr>
          <w:ilvl w:val="0"/>
          <w:numId w:val="27"/>
        </w:numPr>
        <w:rPr>
          <w:rFonts w:ascii="Arial" w:hAnsi="Arial" w:cs="Arial"/>
          <w:sz w:val="22"/>
          <w:szCs w:val="22"/>
          <w:lang w:val="en-AU"/>
        </w:rPr>
      </w:pPr>
      <w:r w:rsidRPr="004E0A87">
        <w:rPr>
          <w:rFonts w:ascii="Arial" w:hAnsi="Arial" w:cs="Arial"/>
          <w:b/>
          <w:sz w:val="22"/>
          <w:szCs w:val="22"/>
          <w:lang w:val="en-AU"/>
        </w:rPr>
        <w:t>African eggplant mosaic virus</w:t>
      </w:r>
    </w:p>
    <w:p w14:paraId="51259C11" w14:textId="5BE95D79" w:rsidR="00077396" w:rsidRPr="004E0A87" w:rsidRDefault="00077396" w:rsidP="004E0A87">
      <w:pPr>
        <w:pStyle w:val="HTMLPreformatted"/>
        <w:ind w:left="720"/>
        <w:rPr>
          <w:rFonts w:ascii="Arial" w:hAnsi="Arial" w:cs="Arial"/>
          <w:sz w:val="22"/>
          <w:szCs w:val="22"/>
          <w:lang w:val="en-AU"/>
        </w:rPr>
      </w:pPr>
      <w:r w:rsidRPr="004E0A87">
        <w:rPr>
          <w:rFonts w:ascii="Arial" w:hAnsi="Arial" w:cs="Arial"/>
          <w:sz w:val="22"/>
          <w:szCs w:val="22"/>
          <w:lang w:val="en-AU"/>
        </w:rPr>
        <w:t xml:space="preserve"> </w:t>
      </w:r>
    </w:p>
    <w:p w14:paraId="2AE10D25" w14:textId="77777777" w:rsidR="00077396" w:rsidRPr="004E0A87" w:rsidRDefault="00077396" w:rsidP="00077396">
      <w:pPr>
        <w:rPr>
          <w:rFonts w:ascii="Arial" w:hAnsi="Arial" w:cs="Arial"/>
          <w:sz w:val="22"/>
          <w:szCs w:val="22"/>
        </w:rPr>
      </w:pPr>
      <w:r w:rsidRPr="004E0A87">
        <w:rPr>
          <w:rFonts w:ascii="Arial" w:hAnsi="Arial" w:cs="Arial"/>
          <w:sz w:val="22"/>
          <w:szCs w:val="22"/>
          <w:lang w:val="en-AU"/>
        </w:rPr>
        <w:t>The complete genomic sequence (MF997470) of a virus isolate tentatively named African eggplant mosaic virus (AEMV isolate 2013-281) (9646 nt) was determined from RNA extracted from African eggplant (</w:t>
      </w:r>
      <w:r w:rsidRPr="004E0A87">
        <w:rPr>
          <w:rFonts w:ascii="Arial" w:hAnsi="Arial" w:cs="Arial"/>
          <w:i/>
          <w:sz w:val="22"/>
          <w:szCs w:val="22"/>
        </w:rPr>
        <w:t>Solanum aethiopicum</w:t>
      </w:r>
      <w:r w:rsidRPr="004E0A87">
        <w:rPr>
          <w:rFonts w:ascii="Arial" w:hAnsi="Arial" w:cs="Arial"/>
          <w:sz w:val="22"/>
          <w:szCs w:val="22"/>
        </w:rPr>
        <w:t xml:space="preserve">), also known as Ethiopian eggplant and bitter tomato, collected </w:t>
      </w:r>
      <w:r w:rsidRPr="004E0A87">
        <w:rPr>
          <w:rFonts w:ascii="Arial" w:hAnsi="Arial" w:cs="Arial"/>
          <w:sz w:val="22"/>
          <w:szCs w:val="22"/>
          <w:lang w:val="en-AU"/>
        </w:rPr>
        <w:t xml:space="preserve">from Tanzania in 2012 and 2013. Three naturally infected plants were identified. </w:t>
      </w:r>
      <w:r w:rsidRPr="004E0A87">
        <w:rPr>
          <w:rFonts w:ascii="Arial" w:hAnsi="Arial" w:cs="Arial"/>
          <w:color w:val="000000"/>
          <w:sz w:val="22"/>
          <w:szCs w:val="22"/>
        </w:rPr>
        <w:t>The authors of the sequence were contacted and they reported testing the AEMV isolate on plants of</w:t>
      </w:r>
      <w:r w:rsidRPr="004E0A87">
        <w:rPr>
          <w:rStyle w:val="apple-converted-space"/>
          <w:rFonts w:ascii="Arial" w:hAnsi="Arial" w:cs="Arial"/>
          <w:color w:val="000000"/>
          <w:sz w:val="22"/>
          <w:szCs w:val="22"/>
        </w:rPr>
        <w:t> </w:t>
      </w:r>
      <w:r w:rsidRPr="004E0A87">
        <w:rPr>
          <w:rFonts w:ascii="Arial" w:hAnsi="Arial" w:cs="Arial"/>
          <w:i/>
          <w:iCs/>
          <w:color w:val="000000"/>
          <w:sz w:val="22"/>
          <w:szCs w:val="22"/>
        </w:rPr>
        <w:t xml:space="preserve">Solanum aethiopicum, S. melongena </w:t>
      </w:r>
      <w:r w:rsidRPr="004E0A87">
        <w:rPr>
          <w:rFonts w:ascii="Arial" w:hAnsi="Arial" w:cs="Arial"/>
          <w:iCs/>
          <w:color w:val="000000"/>
          <w:sz w:val="22"/>
          <w:szCs w:val="22"/>
        </w:rPr>
        <w:t>(eggplant)</w:t>
      </w:r>
      <w:r w:rsidRPr="004E0A87">
        <w:rPr>
          <w:rFonts w:ascii="Arial" w:hAnsi="Arial" w:cs="Arial"/>
          <w:i/>
          <w:iCs/>
          <w:color w:val="000000"/>
          <w:sz w:val="22"/>
          <w:szCs w:val="22"/>
        </w:rPr>
        <w:t xml:space="preserve">, S. lycopersicum </w:t>
      </w:r>
      <w:r w:rsidRPr="004E0A87">
        <w:rPr>
          <w:rFonts w:ascii="Arial" w:hAnsi="Arial" w:cs="Arial"/>
          <w:iCs/>
          <w:color w:val="000000"/>
          <w:sz w:val="22"/>
          <w:szCs w:val="22"/>
        </w:rPr>
        <w:t>(tomato</w:t>
      </w:r>
      <w:r w:rsidRPr="004E0A87">
        <w:rPr>
          <w:rFonts w:ascii="Arial" w:hAnsi="Arial" w:cs="Arial"/>
          <w:i/>
          <w:iCs/>
          <w:color w:val="000000"/>
          <w:sz w:val="22"/>
          <w:szCs w:val="22"/>
        </w:rPr>
        <w:t>), Capsicum annuum</w:t>
      </w:r>
      <w:r w:rsidRPr="004E0A87">
        <w:rPr>
          <w:rFonts w:ascii="Arial" w:hAnsi="Arial" w:cs="Arial"/>
          <w:iCs/>
          <w:color w:val="000000"/>
          <w:sz w:val="22"/>
          <w:szCs w:val="22"/>
        </w:rPr>
        <w:t xml:space="preserve"> (bell pepper)</w:t>
      </w:r>
      <w:r w:rsidRPr="004E0A87">
        <w:rPr>
          <w:rFonts w:ascii="Arial" w:hAnsi="Arial" w:cs="Arial"/>
          <w:color w:val="000000"/>
          <w:sz w:val="22"/>
          <w:szCs w:val="22"/>
        </w:rPr>
        <w:t> and</w:t>
      </w:r>
      <w:r w:rsidRPr="004E0A87">
        <w:rPr>
          <w:rStyle w:val="apple-converted-space"/>
          <w:rFonts w:ascii="Arial" w:hAnsi="Arial" w:cs="Arial"/>
          <w:color w:val="000000"/>
          <w:sz w:val="22"/>
          <w:szCs w:val="22"/>
        </w:rPr>
        <w:t> </w:t>
      </w:r>
      <w:r w:rsidRPr="004E0A87">
        <w:rPr>
          <w:rFonts w:ascii="Arial" w:hAnsi="Arial" w:cs="Arial"/>
          <w:i/>
          <w:iCs/>
          <w:color w:val="000000"/>
          <w:sz w:val="22"/>
          <w:szCs w:val="22"/>
        </w:rPr>
        <w:t xml:space="preserve">C. chinense </w:t>
      </w:r>
      <w:r w:rsidRPr="004E0A87">
        <w:rPr>
          <w:rFonts w:ascii="Arial" w:hAnsi="Arial" w:cs="Arial"/>
          <w:iCs/>
          <w:color w:val="000000"/>
          <w:sz w:val="22"/>
          <w:szCs w:val="22"/>
        </w:rPr>
        <w:t>(chili pepper)</w:t>
      </w:r>
      <w:r w:rsidRPr="004E0A87">
        <w:rPr>
          <w:rFonts w:ascii="Arial" w:hAnsi="Arial" w:cs="Arial"/>
          <w:i/>
          <w:iCs/>
          <w:color w:val="000000"/>
          <w:sz w:val="22"/>
          <w:szCs w:val="22"/>
        </w:rPr>
        <w:t xml:space="preserve"> </w:t>
      </w:r>
      <w:r w:rsidRPr="004E0A87">
        <w:rPr>
          <w:rFonts w:ascii="Arial" w:hAnsi="Arial" w:cs="Arial"/>
          <w:iCs/>
          <w:color w:val="000000"/>
          <w:sz w:val="22"/>
          <w:szCs w:val="22"/>
        </w:rPr>
        <w:t>using</w:t>
      </w:r>
      <w:r w:rsidRPr="004E0A87">
        <w:rPr>
          <w:rFonts w:ascii="Arial" w:hAnsi="Arial" w:cs="Arial"/>
          <w:i/>
          <w:iCs/>
          <w:color w:val="000000"/>
          <w:sz w:val="22"/>
          <w:szCs w:val="22"/>
        </w:rPr>
        <w:t xml:space="preserve"> Myzus nicotianae</w:t>
      </w:r>
      <w:r w:rsidRPr="004E0A87">
        <w:rPr>
          <w:rStyle w:val="apple-converted-space"/>
          <w:rFonts w:ascii="Arial" w:hAnsi="Arial" w:cs="Arial"/>
          <w:i/>
          <w:iCs/>
          <w:color w:val="000000"/>
          <w:sz w:val="22"/>
          <w:szCs w:val="22"/>
        </w:rPr>
        <w:t> </w:t>
      </w:r>
      <w:r w:rsidRPr="004E0A87">
        <w:rPr>
          <w:rStyle w:val="apple-converted-space"/>
          <w:rFonts w:ascii="Arial" w:hAnsi="Arial" w:cs="Arial"/>
          <w:iCs/>
          <w:color w:val="000000"/>
          <w:sz w:val="22"/>
          <w:szCs w:val="22"/>
        </w:rPr>
        <w:t>and manual inoculation</w:t>
      </w:r>
      <w:r w:rsidRPr="004E0A87">
        <w:rPr>
          <w:rStyle w:val="apple-converted-space"/>
          <w:rFonts w:ascii="Arial" w:hAnsi="Arial" w:cs="Arial"/>
          <w:i/>
          <w:iCs/>
          <w:color w:val="000000"/>
          <w:sz w:val="22"/>
          <w:szCs w:val="22"/>
        </w:rPr>
        <w:t xml:space="preserve">. </w:t>
      </w:r>
      <w:r w:rsidRPr="004E0A87">
        <w:rPr>
          <w:rStyle w:val="apple-converted-space"/>
          <w:rFonts w:ascii="Arial" w:hAnsi="Arial" w:cs="Arial"/>
          <w:iCs/>
          <w:color w:val="000000"/>
          <w:sz w:val="22"/>
          <w:szCs w:val="22"/>
        </w:rPr>
        <w:t>Mosaic</w:t>
      </w:r>
      <w:r w:rsidRPr="004E0A87">
        <w:rPr>
          <w:rFonts w:ascii="Arial" w:hAnsi="Arial" w:cs="Arial"/>
          <w:color w:val="000000"/>
          <w:sz w:val="22"/>
          <w:szCs w:val="22"/>
        </w:rPr>
        <w:t xml:space="preserve"> symptoms and systemic virus infection occurred only on</w:t>
      </w:r>
      <w:r w:rsidRPr="004E0A87">
        <w:rPr>
          <w:rStyle w:val="apple-converted-space"/>
          <w:rFonts w:ascii="Arial" w:hAnsi="Arial" w:cs="Arial"/>
          <w:color w:val="000000"/>
          <w:sz w:val="22"/>
          <w:szCs w:val="22"/>
        </w:rPr>
        <w:t> </w:t>
      </w:r>
      <w:r w:rsidRPr="004E0A87">
        <w:rPr>
          <w:rFonts w:ascii="Arial" w:hAnsi="Arial" w:cs="Arial"/>
          <w:i/>
          <w:iCs/>
          <w:color w:val="000000"/>
          <w:sz w:val="22"/>
          <w:szCs w:val="22"/>
        </w:rPr>
        <w:t>S. aethiopicum</w:t>
      </w:r>
      <w:r w:rsidRPr="004E0A87">
        <w:rPr>
          <w:rStyle w:val="apple-converted-space"/>
          <w:rFonts w:ascii="Arial" w:hAnsi="Arial" w:cs="Arial"/>
          <w:i/>
          <w:iCs/>
          <w:color w:val="000000"/>
          <w:sz w:val="22"/>
          <w:szCs w:val="22"/>
        </w:rPr>
        <w:t> </w:t>
      </w:r>
      <w:r w:rsidRPr="004E0A87">
        <w:rPr>
          <w:rFonts w:ascii="Arial" w:hAnsi="Arial" w:cs="Arial"/>
          <w:color w:val="000000"/>
          <w:sz w:val="22"/>
          <w:szCs w:val="22"/>
        </w:rPr>
        <w:t xml:space="preserve">and </w:t>
      </w:r>
      <w:r w:rsidRPr="004E0A87">
        <w:rPr>
          <w:rFonts w:ascii="Arial" w:hAnsi="Arial" w:cs="Arial"/>
          <w:i/>
          <w:iCs/>
          <w:color w:val="000000"/>
          <w:sz w:val="22"/>
          <w:szCs w:val="22"/>
        </w:rPr>
        <w:t>S. lycopersicum</w:t>
      </w:r>
      <w:r w:rsidRPr="004E0A87">
        <w:rPr>
          <w:rFonts w:ascii="Arial" w:hAnsi="Arial" w:cs="Arial"/>
          <w:color w:val="000000"/>
          <w:sz w:val="22"/>
          <w:szCs w:val="22"/>
        </w:rPr>
        <w:t>; there was no virus transmission to or reproduction in</w:t>
      </w:r>
      <w:r w:rsidRPr="004E0A87">
        <w:rPr>
          <w:rStyle w:val="apple-converted-space"/>
          <w:rFonts w:ascii="Arial" w:hAnsi="Arial" w:cs="Arial"/>
          <w:color w:val="000000"/>
          <w:sz w:val="22"/>
          <w:szCs w:val="22"/>
        </w:rPr>
        <w:t> </w:t>
      </w:r>
      <w:r w:rsidRPr="004E0A87">
        <w:rPr>
          <w:rFonts w:ascii="Arial" w:hAnsi="Arial" w:cs="Arial"/>
          <w:i/>
          <w:iCs/>
          <w:color w:val="000000"/>
          <w:sz w:val="22"/>
          <w:szCs w:val="22"/>
        </w:rPr>
        <w:t>S. melongena, C. annuum</w:t>
      </w:r>
      <w:r w:rsidRPr="004E0A87">
        <w:rPr>
          <w:rFonts w:ascii="Arial" w:hAnsi="Arial" w:cs="Arial"/>
          <w:color w:val="000000"/>
          <w:sz w:val="22"/>
          <w:szCs w:val="22"/>
        </w:rPr>
        <w:t> and</w:t>
      </w:r>
      <w:r w:rsidRPr="004E0A87">
        <w:rPr>
          <w:rStyle w:val="apple-converted-space"/>
          <w:rFonts w:ascii="Arial" w:hAnsi="Arial" w:cs="Arial"/>
          <w:color w:val="000000"/>
          <w:sz w:val="22"/>
          <w:szCs w:val="22"/>
        </w:rPr>
        <w:t> </w:t>
      </w:r>
      <w:r w:rsidRPr="004E0A87">
        <w:rPr>
          <w:rFonts w:ascii="Arial" w:hAnsi="Arial" w:cs="Arial"/>
          <w:i/>
          <w:iCs/>
          <w:color w:val="000000"/>
          <w:sz w:val="22"/>
          <w:szCs w:val="22"/>
        </w:rPr>
        <w:t>C. chinense</w:t>
      </w:r>
      <w:r w:rsidRPr="004E0A87">
        <w:rPr>
          <w:rFonts w:ascii="Arial" w:hAnsi="Arial" w:cs="Arial"/>
          <w:color w:val="000000"/>
          <w:sz w:val="22"/>
          <w:szCs w:val="22"/>
        </w:rPr>
        <w:t xml:space="preserve"> as confirmed by RT-PCR using virus-specific primers.</w:t>
      </w:r>
      <w:r w:rsidRPr="004E0A87">
        <w:rPr>
          <w:rStyle w:val="apple-converted-space"/>
          <w:rFonts w:ascii="Arial" w:hAnsi="Arial" w:cs="Arial"/>
          <w:color w:val="000000"/>
          <w:sz w:val="22"/>
          <w:szCs w:val="22"/>
        </w:rPr>
        <w:t> </w:t>
      </w:r>
    </w:p>
    <w:p w14:paraId="16C21D89" w14:textId="77777777" w:rsidR="00077396" w:rsidRPr="004E0A87" w:rsidRDefault="00077396" w:rsidP="00077396">
      <w:pPr>
        <w:pStyle w:val="HTMLPreformatted"/>
        <w:rPr>
          <w:rFonts w:ascii="Arial" w:hAnsi="Arial" w:cs="Arial"/>
          <w:sz w:val="22"/>
          <w:szCs w:val="22"/>
          <w:lang w:val="en-AU"/>
        </w:rPr>
      </w:pPr>
      <w:r w:rsidRPr="004E0A87">
        <w:rPr>
          <w:rFonts w:ascii="Arial" w:hAnsi="Arial" w:cs="Arial"/>
          <w:sz w:val="22"/>
          <w:szCs w:val="22"/>
          <w:lang w:val="en-AU"/>
        </w:rPr>
        <w:t>The sequence of AEMV 2013-281 was generated using Illumina technology. The deduced amino acid sequence shares closest pairwise identities of 70-75% (71-74% nt identity) with isolates of other Solanaceae-infecting potyviruses pepper veinal mottle virus, chilli veinal mottle virus and wild tomato mosaic virus. A formal description of the virus has not been published.</w:t>
      </w:r>
    </w:p>
    <w:p w14:paraId="2FF3C31F" w14:textId="2F8123EC" w:rsidR="00077396" w:rsidRPr="004E0A87" w:rsidRDefault="00077396" w:rsidP="00077396">
      <w:pPr>
        <w:pStyle w:val="HTMLPreformatted"/>
        <w:rPr>
          <w:rFonts w:ascii="Arial" w:hAnsi="Arial" w:cs="Arial"/>
          <w:sz w:val="22"/>
          <w:szCs w:val="22"/>
          <w:lang w:val="en-AU"/>
        </w:rPr>
      </w:pPr>
      <w:r w:rsidRPr="004E0A87">
        <w:rPr>
          <w:rFonts w:ascii="Arial" w:eastAsia="Times New Roman" w:hAnsi="Arial" w:cs="Arial"/>
          <w:sz w:val="22"/>
          <w:szCs w:val="22"/>
        </w:rPr>
        <w:t xml:space="preserve">The </w:t>
      </w:r>
      <w:r w:rsidRPr="004E0A87">
        <w:rPr>
          <w:rFonts w:ascii="Arial" w:eastAsia="Times New Roman" w:hAnsi="Arial" w:cs="Arial"/>
          <w:i/>
          <w:sz w:val="22"/>
          <w:szCs w:val="22"/>
        </w:rPr>
        <w:t>Potyviridae</w:t>
      </w:r>
      <w:r w:rsidRPr="004E0A87">
        <w:rPr>
          <w:rFonts w:ascii="Arial" w:eastAsia="Times New Roman" w:hAnsi="Arial" w:cs="Arial"/>
          <w:sz w:val="22"/>
          <w:szCs w:val="22"/>
        </w:rPr>
        <w:t xml:space="preserve"> study group proposes</w:t>
      </w:r>
      <w:r w:rsidRPr="004E0A87">
        <w:rPr>
          <w:rFonts w:ascii="Arial" w:hAnsi="Arial" w:cs="Arial"/>
          <w:sz w:val="22"/>
          <w:szCs w:val="22"/>
          <w:lang w:val="en-AU"/>
        </w:rPr>
        <w:t xml:space="preserve"> classifying African eggplant mosaic virus as </w:t>
      </w:r>
      <w:r w:rsidR="00401056" w:rsidRPr="009C24B5">
        <w:rPr>
          <w:rFonts w:ascii="Arial" w:hAnsi="Arial" w:cs="Arial"/>
          <w:sz w:val="22"/>
          <w:szCs w:val="22"/>
          <w:lang w:val="en-AU"/>
        </w:rPr>
        <w:t xml:space="preserve">a member of a new, homonymous </w:t>
      </w:r>
      <w:r w:rsidRPr="009C24B5">
        <w:rPr>
          <w:rFonts w:ascii="Arial" w:hAnsi="Arial" w:cs="Arial"/>
          <w:sz w:val="22"/>
          <w:szCs w:val="22"/>
          <w:lang w:val="en-AU"/>
        </w:rPr>
        <w:t>sp</w:t>
      </w:r>
      <w:r w:rsidRPr="004E0A87">
        <w:rPr>
          <w:rFonts w:ascii="Arial" w:hAnsi="Arial" w:cs="Arial"/>
          <w:sz w:val="22"/>
          <w:szCs w:val="22"/>
          <w:lang w:val="en-AU"/>
        </w:rPr>
        <w:t xml:space="preserve">ecies within genus </w:t>
      </w:r>
      <w:r w:rsidRPr="004E0A87">
        <w:rPr>
          <w:rFonts w:ascii="Arial" w:hAnsi="Arial" w:cs="Arial"/>
          <w:i/>
          <w:sz w:val="22"/>
          <w:szCs w:val="22"/>
          <w:lang w:val="en-AU"/>
        </w:rPr>
        <w:t>Potyvirus</w:t>
      </w:r>
      <w:r w:rsidRPr="004E0A87">
        <w:rPr>
          <w:rFonts w:ascii="Arial" w:hAnsi="Arial" w:cs="Arial"/>
          <w:sz w:val="22"/>
          <w:szCs w:val="22"/>
          <w:lang w:val="en-AU"/>
        </w:rPr>
        <w:t>.</w:t>
      </w:r>
      <w:r w:rsidR="00401056">
        <w:rPr>
          <w:rFonts w:ascii="Arial" w:hAnsi="Arial" w:cs="Arial"/>
          <w:sz w:val="22"/>
          <w:szCs w:val="22"/>
          <w:lang w:val="en-AU"/>
        </w:rPr>
        <w:t xml:space="preserve"> </w:t>
      </w:r>
    </w:p>
    <w:p w14:paraId="35915880" w14:textId="77777777" w:rsidR="00077396" w:rsidRPr="004E0A87" w:rsidRDefault="00077396" w:rsidP="00077396">
      <w:pPr>
        <w:pStyle w:val="HTMLPreformatted"/>
        <w:rPr>
          <w:rFonts w:ascii="Arial" w:hAnsi="Arial" w:cs="Arial"/>
          <w:sz w:val="22"/>
          <w:szCs w:val="22"/>
          <w:lang w:val="en-AU"/>
        </w:rPr>
      </w:pPr>
    </w:p>
    <w:p w14:paraId="5C982014" w14:textId="77777777" w:rsidR="00077396" w:rsidRPr="004E0A87" w:rsidRDefault="00077396" w:rsidP="00077396">
      <w:pPr>
        <w:rPr>
          <w:rFonts w:ascii="Arial" w:hAnsi="Arial" w:cs="Arial"/>
          <w:b/>
          <w:sz w:val="22"/>
          <w:szCs w:val="22"/>
          <w:lang w:val="en-AU"/>
        </w:rPr>
      </w:pPr>
    </w:p>
    <w:p w14:paraId="531395BA" w14:textId="6EFD7B3A" w:rsidR="00077396" w:rsidRPr="004E0A87" w:rsidRDefault="00077396" w:rsidP="003A56AD">
      <w:pPr>
        <w:pStyle w:val="ListParagraph"/>
        <w:numPr>
          <w:ilvl w:val="0"/>
          <w:numId w:val="27"/>
        </w:numPr>
        <w:rPr>
          <w:rFonts w:ascii="Arial" w:hAnsi="Arial" w:cs="Arial"/>
          <w:b/>
          <w:lang w:val="en-AU"/>
        </w:rPr>
      </w:pPr>
      <w:r w:rsidRPr="004E0A87">
        <w:rPr>
          <w:rFonts w:ascii="Arial" w:hAnsi="Arial" w:cs="Arial"/>
          <w:b/>
          <w:lang w:val="en-AU"/>
        </w:rPr>
        <w:t>Cucurbit vein banding virus</w:t>
      </w:r>
    </w:p>
    <w:p w14:paraId="3163E114" w14:textId="77777777" w:rsidR="00077396" w:rsidRPr="004E0A87" w:rsidRDefault="00077396" w:rsidP="00077396">
      <w:pPr>
        <w:rPr>
          <w:rFonts w:ascii="Arial" w:hAnsi="Arial" w:cs="Arial"/>
          <w:color w:val="000000"/>
          <w:sz w:val="22"/>
          <w:szCs w:val="22"/>
          <w:shd w:val="clear" w:color="auto" w:fill="FFFFFF"/>
        </w:rPr>
      </w:pPr>
      <w:r w:rsidRPr="004E0A87">
        <w:rPr>
          <w:rFonts w:ascii="Arial" w:hAnsi="Arial" w:cs="Arial"/>
          <w:color w:val="000000"/>
          <w:sz w:val="22"/>
          <w:szCs w:val="22"/>
          <w:shd w:val="clear" w:color="auto" w:fill="FFFFFF"/>
        </w:rPr>
        <w:t>A new potyvirus, tentatively named cucurbit vein banding virus (CVBV), was detected in squash (</w:t>
      </w:r>
      <w:r w:rsidRPr="004E0A87">
        <w:rPr>
          <w:rFonts w:ascii="Arial" w:hAnsi="Arial" w:cs="Arial"/>
          <w:i/>
          <w:color w:val="000000"/>
          <w:sz w:val="22"/>
          <w:szCs w:val="22"/>
          <w:shd w:val="clear" w:color="auto" w:fill="FFFFFF"/>
        </w:rPr>
        <w:t>Cucurbita maxima</w:t>
      </w:r>
      <w:r w:rsidRPr="004E0A87">
        <w:rPr>
          <w:rFonts w:ascii="Arial" w:hAnsi="Arial" w:cs="Arial"/>
          <w:color w:val="000000"/>
          <w:sz w:val="22"/>
          <w:szCs w:val="22"/>
          <w:shd w:val="clear" w:color="auto" w:fill="FFFFFF"/>
        </w:rPr>
        <w:t>) with strong symptoms in San Pedro (Buenos Aires, Argentina) (</w:t>
      </w:r>
      <w:r w:rsidRPr="004E0A87">
        <w:rPr>
          <w:rFonts w:ascii="Arial" w:hAnsi="Arial" w:cs="Arial"/>
          <w:sz w:val="22"/>
          <w:szCs w:val="22"/>
        </w:rPr>
        <w:t xml:space="preserve">Perotto </w:t>
      </w:r>
      <w:r w:rsidRPr="004E0A87">
        <w:rPr>
          <w:rFonts w:ascii="Arial" w:hAnsi="Arial" w:cs="Arial"/>
          <w:i/>
          <w:sz w:val="22"/>
          <w:szCs w:val="22"/>
        </w:rPr>
        <w:t>et al</w:t>
      </w:r>
      <w:r w:rsidRPr="004E0A87">
        <w:rPr>
          <w:rFonts w:ascii="Arial" w:hAnsi="Arial" w:cs="Arial"/>
          <w:sz w:val="22"/>
          <w:szCs w:val="22"/>
        </w:rPr>
        <w:t>., 2018)</w:t>
      </w:r>
      <w:r w:rsidRPr="004E0A87">
        <w:rPr>
          <w:rFonts w:ascii="Arial" w:hAnsi="Arial" w:cs="Arial"/>
          <w:color w:val="000000"/>
          <w:sz w:val="22"/>
          <w:szCs w:val="22"/>
          <w:shd w:val="clear" w:color="auto" w:fill="FFFFFF"/>
        </w:rPr>
        <w:t>. By sequencing of RNA preparations from these samples by NGS (Illumina HiSeq 1500 - no mention if samples were pooled), two near-complete potyvirus sequences for isolates 3.1 and 4.1 were assembled (KY657266, KY657267, respectively). They shared ~88% nucleotide (~93% amino acid) identity to each other, while maximum identity of 48% was found with plum pox virus at the amino acid level of the polyprotein. The genomic RNA consisted of 9968 and 9813 nucleotides, respectively, and displayed typical potyvirus organization. Isolation and inoculation of the virus to a cucurbit plant were not done. The name of the virus was defined after finding a field grown plant with a putative single infection with CVBV, while all other plants, including those used for NGS analysis, had mixed infection with other viruses. No vector is described. Two internal primer pairs were designed and field samples were tested. This test demonstrated that the virus was present in other areas of Argentina. Phylogenetic analysis showed the CVBV sequences cluster with other potyvirus sequences.</w:t>
      </w:r>
    </w:p>
    <w:p w14:paraId="5BEC9C77" w14:textId="21F9817E" w:rsidR="00077396" w:rsidRPr="004E0A87" w:rsidRDefault="00077396" w:rsidP="003A56AD">
      <w:pPr>
        <w:pStyle w:val="HTMLPreformatted"/>
        <w:rPr>
          <w:rFonts w:ascii="Arial" w:hAnsi="Arial" w:cs="Arial"/>
          <w:sz w:val="22"/>
          <w:szCs w:val="22"/>
          <w:lang w:val="en-AU"/>
        </w:rPr>
      </w:pPr>
      <w:r w:rsidRPr="004E0A87">
        <w:rPr>
          <w:rFonts w:ascii="Arial" w:eastAsia="Times New Roman" w:hAnsi="Arial" w:cs="Arial"/>
          <w:sz w:val="22"/>
          <w:szCs w:val="22"/>
        </w:rPr>
        <w:t xml:space="preserve">The </w:t>
      </w:r>
      <w:r w:rsidRPr="004E0A87">
        <w:rPr>
          <w:rFonts w:ascii="Arial" w:eastAsia="Times New Roman" w:hAnsi="Arial" w:cs="Arial"/>
          <w:i/>
          <w:sz w:val="22"/>
          <w:szCs w:val="22"/>
        </w:rPr>
        <w:t>Potyviridae</w:t>
      </w:r>
      <w:r w:rsidRPr="004E0A87">
        <w:rPr>
          <w:rFonts w:ascii="Arial" w:eastAsia="Times New Roman" w:hAnsi="Arial" w:cs="Arial"/>
          <w:sz w:val="22"/>
          <w:szCs w:val="22"/>
        </w:rPr>
        <w:t xml:space="preserve"> study group proposes</w:t>
      </w:r>
      <w:r w:rsidRPr="004E0A87">
        <w:rPr>
          <w:rFonts w:ascii="Arial" w:hAnsi="Arial" w:cs="Arial"/>
          <w:sz w:val="22"/>
          <w:szCs w:val="22"/>
          <w:lang w:val="en-AU"/>
        </w:rPr>
        <w:t xml:space="preserve"> classifying </w:t>
      </w:r>
      <w:r w:rsidR="00401056" w:rsidRPr="009C24B5">
        <w:rPr>
          <w:rFonts w:ascii="Arial" w:hAnsi="Arial" w:cs="Arial"/>
          <w:sz w:val="22"/>
          <w:szCs w:val="22"/>
          <w:lang w:val="en-AU"/>
        </w:rPr>
        <w:t>CVBV isolate 3.1 as the type isolate</w:t>
      </w:r>
      <w:r w:rsidR="00401056" w:rsidRPr="009C24B5">
        <w:rPr>
          <w:rFonts w:ascii="Arial" w:hAnsi="Arial" w:cs="Arial"/>
          <w:color w:val="000000"/>
          <w:sz w:val="22"/>
          <w:szCs w:val="22"/>
          <w:shd w:val="clear" w:color="auto" w:fill="FFFFFF"/>
        </w:rPr>
        <w:t xml:space="preserve"> of a new species </w:t>
      </w:r>
      <w:r w:rsidRPr="009C24B5">
        <w:rPr>
          <w:rFonts w:ascii="Arial" w:hAnsi="Arial" w:cs="Arial"/>
          <w:i/>
          <w:color w:val="000000"/>
          <w:sz w:val="22"/>
          <w:szCs w:val="22"/>
          <w:shd w:val="clear" w:color="auto" w:fill="FFFFFF"/>
        </w:rPr>
        <w:t>Cucurbit vein banding virus</w:t>
      </w:r>
      <w:r w:rsidRPr="009C24B5">
        <w:rPr>
          <w:rFonts w:ascii="Arial" w:hAnsi="Arial" w:cs="Arial"/>
          <w:sz w:val="22"/>
          <w:szCs w:val="22"/>
          <w:lang w:val="en-AU"/>
        </w:rPr>
        <w:t xml:space="preserve"> within genus </w:t>
      </w:r>
      <w:r w:rsidRPr="009C24B5">
        <w:rPr>
          <w:rFonts w:ascii="Arial" w:hAnsi="Arial" w:cs="Arial"/>
          <w:i/>
          <w:sz w:val="22"/>
          <w:szCs w:val="22"/>
          <w:lang w:val="en-AU"/>
        </w:rPr>
        <w:t>Potyvirus</w:t>
      </w:r>
      <w:r w:rsidRPr="004E0A87">
        <w:rPr>
          <w:rFonts w:ascii="Arial" w:hAnsi="Arial" w:cs="Arial"/>
          <w:sz w:val="22"/>
          <w:szCs w:val="22"/>
          <w:lang w:val="en-AU"/>
        </w:rPr>
        <w:t>.</w:t>
      </w:r>
    </w:p>
    <w:p w14:paraId="1F3B6842" w14:textId="77777777" w:rsidR="00077396" w:rsidRPr="004E0A87" w:rsidRDefault="00077396" w:rsidP="00077396">
      <w:pPr>
        <w:rPr>
          <w:rFonts w:ascii="Arial" w:hAnsi="Arial" w:cs="Arial"/>
          <w:sz w:val="22"/>
          <w:szCs w:val="22"/>
          <w:lang w:eastAsia="fi-FI"/>
        </w:rPr>
      </w:pPr>
      <w:r w:rsidRPr="004E0A87">
        <w:rPr>
          <w:rFonts w:ascii="Arial" w:hAnsi="Arial" w:cs="Arial"/>
          <w:sz w:val="22"/>
          <w:szCs w:val="22"/>
          <w:lang w:eastAsia="fi-FI"/>
        </w:rPr>
        <w:t xml:space="preserve"> </w:t>
      </w:r>
    </w:p>
    <w:p w14:paraId="77D9AFE1" w14:textId="672FE12E" w:rsidR="003A56AD" w:rsidRPr="004E0A87" w:rsidRDefault="00077396" w:rsidP="003A56AD">
      <w:pPr>
        <w:pStyle w:val="ListParagraph"/>
        <w:numPr>
          <w:ilvl w:val="0"/>
          <w:numId w:val="27"/>
        </w:numPr>
        <w:rPr>
          <w:rFonts w:ascii="Arial" w:hAnsi="Arial" w:cs="Arial"/>
          <w:b/>
          <w:lang w:val="en-AU"/>
        </w:rPr>
      </w:pPr>
      <w:r w:rsidRPr="004E0A87">
        <w:rPr>
          <w:rFonts w:ascii="Arial" w:hAnsi="Arial" w:cs="Arial"/>
          <w:b/>
          <w:lang w:val="en-AU"/>
        </w:rPr>
        <w:t>Mediterranean ruda virus</w:t>
      </w:r>
    </w:p>
    <w:p w14:paraId="4A8224C3" w14:textId="0C5210C1" w:rsidR="00077396" w:rsidRPr="004E0A87" w:rsidRDefault="00077396" w:rsidP="00077396">
      <w:pPr>
        <w:rPr>
          <w:rFonts w:ascii="Arial" w:hAnsi="Arial" w:cs="Arial"/>
          <w:b/>
          <w:sz w:val="22"/>
          <w:szCs w:val="22"/>
          <w:lang w:val="en-AU"/>
        </w:rPr>
      </w:pPr>
      <w:r w:rsidRPr="004E0A87">
        <w:rPr>
          <w:rFonts w:ascii="Arial" w:hAnsi="Arial" w:cs="Arial"/>
          <w:sz w:val="22"/>
          <w:szCs w:val="22"/>
          <w:lang w:val="en-AU"/>
        </w:rPr>
        <w:t xml:space="preserve">A novel potyvirus was isolated from plants of </w:t>
      </w:r>
      <w:r w:rsidRPr="004E0A87">
        <w:rPr>
          <w:rFonts w:ascii="Arial" w:hAnsi="Arial" w:cs="Arial"/>
          <w:i/>
          <w:sz w:val="22"/>
          <w:szCs w:val="22"/>
          <w:lang w:val="en-AU"/>
        </w:rPr>
        <w:t>Ruta montana</w:t>
      </w:r>
      <w:r w:rsidRPr="004E0A87">
        <w:rPr>
          <w:rFonts w:ascii="Arial" w:hAnsi="Arial" w:cs="Arial"/>
          <w:sz w:val="22"/>
          <w:szCs w:val="22"/>
          <w:lang w:val="en-AU"/>
        </w:rPr>
        <w:t xml:space="preserve"> (mountain rue) growing in an evergreen oak forest of the Iberian Peninsula, and it was named Mediterranean ruda virus (MeRV) isolate ParP17</w:t>
      </w:r>
      <w:r w:rsidR="00D66501">
        <w:rPr>
          <w:rFonts w:ascii="Arial" w:hAnsi="Arial" w:cs="Arial"/>
          <w:sz w:val="22"/>
          <w:szCs w:val="22"/>
          <w:lang w:val="en-AU"/>
        </w:rPr>
        <w:t xml:space="preserve"> (</w:t>
      </w:r>
      <w:r w:rsidR="00D66501" w:rsidRPr="00050149">
        <w:rPr>
          <w:rFonts w:ascii="Arial" w:hAnsi="Arial" w:cs="Arial"/>
          <w:sz w:val="22"/>
          <w:szCs w:val="22"/>
          <w:lang w:val="pt-BR"/>
        </w:rPr>
        <w:t>Rodríguez-Nevado</w:t>
      </w:r>
      <w:r w:rsidR="00D66501">
        <w:rPr>
          <w:rFonts w:ascii="Arial" w:hAnsi="Arial" w:cs="Arial"/>
          <w:sz w:val="22"/>
          <w:szCs w:val="22"/>
          <w:lang w:val="pt-BR"/>
        </w:rPr>
        <w:t xml:space="preserve"> et al., 2017)</w:t>
      </w:r>
      <w:r w:rsidRPr="004E0A87">
        <w:rPr>
          <w:rFonts w:ascii="Arial" w:hAnsi="Arial" w:cs="Arial"/>
          <w:sz w:val="22"/>
          <w:szCs w:val="22"/>
          <w:lang w:val="en-AU"/>
        </w:rPr>
        <w:t xml:space="preserve">. MeRV occurred in 123 of 171 wild mountain rue plants tested. The virus </w:t>
      </w:r>
      <w:r w:rsidR="00CD6E0D">
        <w:rPr>
          <w:rFonts w:ascii="Arial" w:hAnsi="Arial" w:cs="Arial"/>
          <w:sz w:val="22"/>
          <w:szCs w:val="22"/>
          <w:lang w:val="en-AU"/>
        </w:rPr>
        <w:t>can</w:t>
      </w:r>
      <w:r w:rsidR="00CD6E0D" w:rsidRPr="004E0A87">
        <w:rPr>
          <w:rFonts w:ascii="Arial" w:hAnsi="Arial" w:cs="Arial"/>
          <w:sz w:val="22"/>
          <w:szCs w:val="22"/>
          <w:lang w:val="en-AU"/>
        </w:rPr>
        <w:t xml:space="preserve"> </w:t>
      </w:r>
      <w:r w:rsidRPr="004E0A87">
        <w:rPr>
          <w:rFonts w:ascii="Arial" w:hAnsi="Arial" w:cs="Arial"/>
          <w:sz w:val="22"/>
          <w:szCs w:val="22"/>
          <w:lang w:val="en-AU"/>
        </w:rPr>
        <w:t xml:space="preserve">systemically infect plants of </w:t>
      </w:r>
      <w:r w:rsidRPr="004E0A87">
        <w:rPr>
          <w:rFonts w:ascii="Arial" w:hAnsi="Arial" w:cs="Arial"/>
          <w:i/>
          <w:sz w:val="22"/>
          <w:szCs w:val="22"/>
          <w:lang w:val="en-AU"/>
        </w:rPr>
        <w:t>Capsicum annuum</w:t>
      </w:r>
      <w:r w:rsidRPr="004E0A87">
        <w:rPr>
          <w:rFonts w:ascii="Arial" w:hAnsi="Arial" w:cs="Arial"/>
          <w:sz w:val="22"/>
          <w:szCs w:val="22"/>
          <w:lang w:val="en-AU"/>
        </w:rPr>
        <w:t xml:space="preserve">, </w:t>
      </w:r>
      <w:r w:rsidRPr="004E0A87">
        <w:rPr>
          <w:rFonts w:ascii="Arial" w:hAnsi="Arial" w:cs="Arial"/>
          <w:i/>
          <w:sz w:val="22"/>
          <w:szCs w:val="22"/>
          <w:lang w:val="en-AU"/>
        </w:rPr>
        <w:t>Nicotiana benthamiana</w:t>
      </w:r>
      <w:r w:rsidRPr="004E0A87">
        <w:rPr>
          <w:rFonts w:ascii="Arial" w:hAnsi="Arial" w:cs="Arial"/>
          <w:sz w:val="22"/>
          <w:szCs w:val="22"/>
          <w:lang w:val="en-AU"/>
        </w:rPr>
        <w:t xml:space="preserve">, and </w:t>
      </w:r>
      <w:r w:rsidRPr="004E0A87">
        <w:rPr>
          <w:rFonts w:ascii="Arial" w:hAnsi="Arial" w:cs="Arial"/>
          <w:i/>
          <w:sz w:val="22"/>
          <w:szCs w:val="22"/>
          <w:lang w:val="en-AU"/>
        </w:rPr>
        <w:t>Solanum lycopersicum</w:t>
      </w:r>
      <w:r w:rsidRPr="004E0A87">
        <w:rPr>
          <w:rFonts w:ascii="Arial" w:hAnsi="Arial" w:cs="Arial"/>
          <w:sz w:val="22"/>
          <w:szCs w:val="22"/>
          <w:lang w:val="en-AU"/>
        </w:rPr>
        <w:t xml:space="preserve">. The complete genome of the virus was determined using high-throughput sequencing on an Illumina platform. The genome was 9160 nt in length and has a typical potyvirus organisation. The sequence was assigned GenBank accession MF953305. </w:t>
      </w:r>
      <w:r w:rsidRPr="004E0A87">
        <w:rPr>
          <w:rFonts w:ascii="Arial" w:hAnsi="Arial" w:cs="Arial"/>
          <w:sz w:val="22"/>
          <w:szCs w:val="22"/>
        </w:rPr>
        <w:t>The percentage of nucleotide identity of the MeRV-ParP17 genome with that of the other potyviruses ranged from 50% to 66%, showing highest identity (65% nt identity) with isolates of bean yellow mosaic virus and clover yellow vein virus.</w:t>
      </w:r>
    </w:p>
    <w:p w14:paraId="7DC936A3" w14:textId="144C7BED" w:rsidR="00077396" w:rsidRPr="004E0A87" w:rsidRDefault="00077396" w:rsidP="00077396">
      <w:pPr>
        <w:rPr>
          <w:rFonts w:ascii="Arial" w:hAnsi="Arial" w:cs="Arial"/>
          <w:sz w:val="22"/>
          <w:szCs w:val="22"/>
          <w:lang w:val="en-AU"/>
        </w:rPr>
      </w:pPr>
      <w:r w:rsidRPr="004E0A87">
        <w:rPr>
          <w:rFonts w:ascii="Arial" w:hAnsi="Arial" w:cs="Arial"/>
          <w:sz w:val="22"/>
          <w:szCs w:val="22"/>
        </w:rPr>
        <w:t xml:space="preserve">The </w:t>
      </w:r>
      <w:r w:rsidRPr="004E0A87">
        <w:rPr>
          <w:rFonts w:ascii="Arial" w:hAnsi="Arial" w:cs="Arial"/>
          <w:i/>
          <w:sz w:val="22"/>
          <w:szCs w:val="22"/>
        </w:rPr>
        <w:t>Potyviridae</w:t>
      </w:r>
      <w:r w:rsidRPr="004E0A87">
        <w:rPr>
          <w:rFonts w:ascii="Arial" w:hAnsi="Arial" w:cs="Arial"/>
          <w:sz w:val="22"/>
          <w:szCs w:val="22"/>
        </w:rPr>
        <w:t xml:space="preserve"> study group proposes</w:t>
      </w:r>
      <w:r w:rsidRPr="004E0A87">
        <w:rPr>
          <w:rFonts w:ascii="Arial" w:hAnsi="Arial" w:cs="Arial"/>
          <w:sz w:val="22"/>
          <w:szCs w:val="22"/>
          <w:lang w:val="en-AU"/>
        </w:rPr>
        <w:t xml:space="preserve"> classifying Mediterranean ruda virus as a</w:t>
      </w:r>
      <w:r w:rsidR="00457838">
        <w:rPr>
          <w:rFonts w:ascii="Arial" w:hAnsi="Arial" w:cs="Arial"/>
          <w:sz w:val="22"/>
          <w:szCs w:val="22"/>
          <w:lang w:val="en-AU"/>
        </w:rPr>
        <w:t xml:space="preserve"> prototype of a</w:t>
      </w:r>
      <w:r w:rsidRPr="004E0A87">
        <w:rPr>
          <w:rFonts w:ascii="Arial" w:hAnsi="Arial" w:cs="Arial"/>
          <w:sz w:val="22"/>
          <w:szCs w:val="22"/>
          <w:lang w:val="en-AU"/>
        </w:rPr>
        <w:t xml:space="preserve"> new species within genus </w:t>
      </w:r>
      <w:r w:rsidRPr="004E0A87">
        <w:rPr>
          <w:rFonts w:ascii="Arial" w:hAnsi="Arial" w:cs="Arial"/>
          <w:i/>
          <w:sz w:val="22"/>
          <w:szCs w:val="22"/>
          <w:lang w:val="en-AU"/>
        </w:rPr>
        <w:t>Potyvirus</w:t>
      </w:r>
      <w:r w:rsidR="00457838">
        <w:rPr>
          <w:rFonts w:ascii="Arial" w:hAnsi="Arial" w:cs="Arial"/>
          <w:i/>
          <w:sz w:val="22"/>
          <w:szCs w:val="22"/>
          <w:lang w:val="en-AU"/>
        </w:rPr>
        <w:t xml:space="preserve"> </w:t>
      </w:r>
      <w:r w:rsidR="00457838" w:rsidRPr="00457838">
        <w:rPr>
          <w:rFonts w:ascii="Arial" w:hAnsi="Arial" w:cs="Arial"/>
          <w:sz w:val="22"/>
          <w:szCs w:val="22"/>
          <w:lang w:val="en-AU"/>
        </w:rPr>
        <w:t>named</w:t>
      </w:r>
      <w:r w:rsidR="00457838">
        <w:rPr>
          <w:rFonts w:ascii="Arial" w:hAnsi="Arial" w:cs="Arial"/>
          <w:i/>
          <w:sz w:val="22"/>
          <w:szCs w:val="22"/>
          <w:lang w:val="en-AU"/>
        </w:rPr>
        <w:t xml:space="preserve"> Mediterranean ruda virus</w:t>
      </w:r>
      <w:r w:rsidRPr="004E0A87">
        <w:rPr>
          <w:rFonts w:ascii="Arial" w:hAnsi="Arial" w:cs="Arial"/>
          <w:sz w:val="22"/>
          <w:szCs w:val="22"/>
          <w:lang w:val="en-AU"/>
        </w:rPr>
        <w:t>.</w:t>
      </w:r>
    </w:p>
    <w:p w14:paraId="2B41F757" w14:textId="77777777" w:rsidR="00077396" w:rsidRPr="004E0A87" w:rsidRDefault="00077396" w:rsidP="00077396">
      <w:pPr>
        <w:rPr>
          <w:rFonts w:ascii="Arial" w:hAnsi="Arial" w:cs="Arial"/>
          <w:b/>
          <w:sz w:val="22"/>
          <w:szCs w:val="22"/>
          <w:lang w:val="en-AU"/>
        </w:rPr>
      </w:pPr>
    </w:p>
    <w:p w14:paraId="1CBA7C48" w14:textId="04581CC3" w:rsidR="00077396" w:rsidRPr="004E0A87" w:rsidRDefault="00077396" w:rsidP="003A56AD">
      <w:pPr>
        <w:pStyle w:val="ListParagraph"/>
        <w:numPr>
          <w:ilvl w:val="0"/>
          <w:numId w:val="27"/>
        </w:numPr>
        <w:rPr>
          <w:rFonts w:ascii="Arial" w:hAnsi="Arial" w:cs="Arial"/>
          <w:b/>
          <w:lang w:val="en-AU"/>
        </w:rPr>
      </w:pPr>
      <w:r w:rsidRPr="004E0A87">
        <w:rPr>
          <w:rFonts w:ascii="Arial" w:hAnsi="Arial" w:cs="Arial"/>
          <w:b/>
          <w:lang w:val="en-AU"/>
        </w:rPr>
        <w:t>Paris mosaic necrosis virus</w:t>
      </w:r>
    </w:p>
    <w:p w14:paraId="393E880F" w14:textId="00F1444D" w:rsidR="00077396" w:rsidRPr="004E0A87" w:rsidRDefault="00077396" w:rsidP="00077396">
      <w:pPr>
        <w:rPr>
          <w:rFonts w:ascii="Arial" w:hAnsi="Arial" w:cs="Arial"/>
          <w:sz w:val="22"/>
          <w:szCs w:val="22"/>
        </w:rPr>
      </w:pPr>
      <w:r w:rsidRPr="004E0A87">
        <w:rPr>
          <w:rFonts w:ascii="Arial" w:hAnsi="Arial" w:cs="Arial"/>
          <w:sz w:val="22"/>
          <w:szCs w:val="22"/>
        </w:rPr>
        <w:t>This virus</w:t>
      </w:r>
      <w:r w:rsidR="00457838">
        <w:rPr>
          <w:rFonts w:ascii="Arial" w:hAnsi="Arial" w:cs="Arial"/>
          <w:sz w:val="22"/>
          <w:szCs w:val="22"/>
        </w:rPr>
        <w:t xml:space="preserve">, </w:t>
      </w:r>
      <w:r w:rsidR="00457838" w:rsidRPr="009C24B5">
        <w:rPr>
          <w:rFonts w:ascii="Arial" w:hAnsi="Arial" w:cs="Arial"/>
          <w:sz w:val="22"/>
          <w:szCs w:val="22"/>
        </w:rPr>
        <w:t>named Paris mosaic necrosis virus (PMNV),</w:t>
      </w:r>
      <w:r w:rsidRPr="004E0A87">
        <w:rPr>
          <w:rFonts w:ascii="Arial" w:hAnsi="Arial" w:cs="Arial"/>
          <w:sz w:val="22"/>
          <w:szCs w:val="22"/>
        </w:rPr>
        <w:t xml:space="preserve"> was </w:t>
      </w:r>
      <w:r w:rsidR="00D66501">
        <w:rPr>
          <w:rFonts w:ascii="Arial" w:hAnsi="Arial" w:cs="Arial"/>
          <w:sz w:val="22"/>
          <w:szCs w:val="22"/>
        </w:rPr>
        <w:t>reported from</w:t>
      </w:r>
      <w:r w:rsidRPr="004E0A87">
        <w:rPr>
          <w:rFonts w:ascii="Arial" w:hAnsi="Arial" w:cs="Arial"/>
          <w:sz w:val="22"/>
          <w:szCs w:val="22"/>
        </w:rPr>
        <w:t xml:space="preserve"> a wild plant of </w:t>
      </w:r>
      <w:r w:rsidRPr="004E0A87">
        <w:rPr>
          <w:rFonts w:ascii="Arial" w:hAnsi="Arial" w:cs="Arial"/>
          <w:i/>
          <w:sz w:val="22"/>
          <w:szCs w:val="22"/>
        </w:rPr>
        <w:t>Paris polyphylla</w:t>
      </w:r>
      <w:r w:rsidRPr="004E0A87">
        <w:rPr>
          <w:rFonts w:ascii="Arial" w:hAnsi="Arial" w:cs="Arial"/>
          <w:sz w:val="22"/>
          <w:szCs w:val="22"/>
        </w:rPr>
        <w:t xml:space="preserve"> var. </w:t>
      </w:r>
      <w:r w:rsidRPr="004E0A87">
        <w:rPr>
          <w:rFonts w:ascii="Arial" w:hAnsi="Arial" w:cs="Arial"/>
          <w:i/>
          <w:sz w:val="22"/>
          <w:szCs w:val="22"/>
        </w:rPr>
        <w:t>yunnanensis</w:t>
      </w:r>
      <w:r w:rsidRPr="004E0A87">
        <w:rPr>
          <w:rFonts w:ascii="Arial" w:hAnsi="Arial" w:cs="Arial"/>
          <w:sz w:val="22"/>
          <w:szCs w:val="22"/>
        </w:rPr>
        <w:t xml:space="preserve"> in southern China</w:t>
      </w:r>
      <w:r w:rsidR="00D66501">
        <w:rPr>
          <w:rFonts w:ascii="Arial" w:hAnsi="Arial" w:cs="Arial"/>
          <w:sz w:val="22"/>
          <w:szCs w:val="22"/>
        </w:rPr>
        <w:t xml:space="preserve"> (Lan et al., 2017)</w:t>
      </w:r>
      <w:r w:rsidRPr="004E0A87">
        <w:rPr>
          <w:rFonts w:ascii="Arial" w:hAnsi="Arial" w:cs="Arial"/>
          <w:sz w:val="22"/>
          <w:szCs w:val="22"/>
        </w:rPr>
        <w:t xml:space="preserve">, which is an herbaceous perennial plant related to lilies. The virus causes mottle, necrotic and mosaic symptoms on leaves. A short cDNA fragment of the virus was initially cloned by RT-PCR using potyvirus group primers followed by DNA sequencing. The complete genome sequence was subsequently obtained by an overlapping amplicon cloning strategy (a total of 8 amplicons with 150-250 nt overlapping regions).  The complete genome sequence of PMNV isolate PMNV-cn is 9660 nt excluding the polyA tail (GenBank accession MF509898). It contains one large ORF encoding a polyprotein of 353 kDa, and includes the nine semi-conserved proteolytic cleavage sites typical of potyviruses. A short ORF resulting from transcriptional slippage in the P3 cistron to generate P1-HCpro-P3N-PIPO was also identified, as is typical of the genomic organization of potyviruses. Phylogenetic analyses of the large ORF showed that the virus belongs to the BCMV group within genus </w:t>
      </w:r>
      <w:r w:rsidRPr="009C24B5">
        <w:rPr>
          <w:rFonts w:ascii="Arial" w:hAnsi="Arial" w:cs="Arial"/>
          <w:i/>
          <w:sz w:val="22"/>
          <w:szCs w:val="22"/>
        </w:rPr>
        <w:t>Potyvirus</w:t>
      </w:r>
      <w:r w:rsidRPr="004E0A87">
        <w:rPr>
          <w:rFonts w:ascii="Arial" w:hAnsi="Arial" w:cs="Arial"/>
          <w:sz w:val="22"/>
          <w:szCs w:val="22"/>
        </w:rPr>
        <w:t>; its genome shares sequence identity of about 72-73% at the nt level with isolates of soybean mosaic virus and Wisteria vein mosaic virus, and 7</w:t>
      </w:r>
      <w:r w:rsidR="00C623A9" w:rsidRPr="004E0A87">
        <w:rPr>
          <w:rFonts w:ascii="Arial" w:hAnsi="Arial" w:cs="Arial"/>
          <w:sz w:val="22"/>
          <w:szCs w:val="22"/>
        </w:rPr>
        <w:t>2</w:t>
      </w:r>
      <w:r w:rsidRPr="004E0A87">
        <w:rPr>
          <w:rFonts w:ascii="Arial" w:hAnsi="Arial" w:cs="Arial"/>
          <w:sz w:val="22"/>
          <w:szCs w:val="22"/>
        </w:rPr>
        <w:t>-74% at the aa level with isolates of watermelon mosaic virus and soybean mosaic virus</w:t>
      </w:r>
      <w:r w:rsidR="00C623A9" w:rsidRPr="004E0A87">
        <w:rPr>
          <w:rFonts w:ascii="Arial" w:hAnsi="Arial" w:cs="Arial"/>
          <w:sz w:val="22"/>
          <w:szCs w:val="22"/>
        </w:rPr>
        <w:t xml:space="preserve"> and proposed virus saffron latent virus</w:t>
      </w:r>
      <w:r w:rsidRPr="004E0A87">
        <w:rPr>
          <w:rFonts w:ascii="Arial" w:hAnsi="Arial" w:cs="Arial"/>
          <w:sz w:val="22"/>
          <w:szCs w:val="22"/>
        </w:rPr>
        <w:t xml:space="preserve">. </w:t>
      </w:r>
    </w:p>
    <w:p w14:paraId="41A2875E" w14:textId="3F8358C1" w:rsidR="00077396" w:rsidRPr="004E0A87" w:rsidRDefault="009A7929" w:rsidP="00077396">
      <w:pPr>
        <w:rPr>
          <w:rFonts w:ascii="Arial" w:hAnsi="Arial" w:cs="Arial"/>
          <w:color w:val="000000" w:themeColor="text1"/>
          <w:sz w:val="22"/>
          <w:szCs w:val="22"/>
        </w:rPr>
      </w:pPr>
      <w:r w:rsidRPr="004E0A87">
        <w:rPr>
          <w:rFonts w:ascii="Arial" w:hAnsi="Arial" w:cs="Arial"/>
          <w:sz w:val="22"/>
          <w:szCs w:val="22"/>
        </w:rPr>
        <w:t>A</w:t>
      </w:r>
      <w:r w:rsidR="00077396" w:rsidRPr="004E0A87">
        <w:rPr>
          <w:rFonts w:ascii="Arial" w:hAnsi="Arial" w:cs="Arial"/>
          <w:sz w:val="22"/>
          <w:szCs w:val="22"/>
        </w:rPr>
        <w:t xml:space="preserve">nalyses using the CP sequence of PMNV revealed sequence identity of 87% and 91% identity at nt and aa levels, respectively, with the 3’UTR, complete CP and partial NIb </w:t>
      </w:r>
      <w:r w:rsidR="00077396" w:rsidRPr="004E0A87">
        <w:rPr>
          <w:rFonts w:ascii="Arial" w:hAnsi="Arial" w:cs="Arial"/>
          <w:color w:val="000000" w:themeColor="text1"/>
          <w:sz w:val="22"/>
          <w:szCs w:val="22"/>
        </w:rPr>
        <w:t xml:space="preserve">sequence of Paris vietnamensis mottle virus (KM609326.1, PVMV). Only 1.7 kb of the genome sequence of PVMV is available. These high identities suggest that PMNV and PVMV are isolates of the same virus.  If we accept that PMNV and PVMV are isolates of the same virus, the name Paris vietnamensis mottle virus has priority over Paris mosaic necrosis virus because its partial sequence was published in 2015, three years before that of PVMV. However, a full genome sequence does not support the name Paris vietnamensis mottle virus; it is possible, for instance, that PVMV is a recombinant virus and the unknown upstream part of its </w:t>
      </w:r>
      <w:r w:rsidR="00050149">
        <w:rPr>
          <w:rFonts w:ascii="Arial" w:hAnsi="Arial" w:cs="Arial"/>
          <w:color w:val="000000" w:themeColor="text1"/>
          <w:sz w:val="22"/>
          <w:szCs w:val="22"/>
        </w:rPr>
        <w:t xml:space="preserve">genome differs from that </w:t>
      </w:r>
      <w:r w:rsidR="009860E6">
        <w:rPr>
          <w:rFonts w:ascii="Arial" w:hAnsi="Arial" w:cs="Arial"/>
          <w:color w:val="000000" w:themeColor="text1"/>
          <w:sz w:val="22"/>
          <w:szCs w:val="22"/>
        </w:rPr>
        <w:t xml:space="preserve">of </w:t>
      </w:r>
      <w:r w:rsidR="00050149">
        <w:rPr>
          <w:rFonts w:ascii="Arial" w:hAnsi="Arial" w:cs="Arial"/>
          <w:color w:val="000000" w:themeColor="text1"/>
          <w:sz w:val="22"/>
          <w:szCs w:val="22"/>
        </w:rPr>
        <w:t>PMNV.</w:t>
      </w:r>
      <w:r w:rsidR="00A0340A" w:rsidRPr="004E0A87">
        <w:rPr>
          <w:rFonts w:ascii="Arial" w:hAnsi="Arial" w:cs="Arial"/>
          <w:color w:val="000000" w:themeColor="text1"/>
          <w:sz w:val="22"/>
          <w:szCs w:val="22"/>
        </w:rPr>
        <w:t xml:space="preserve"> </w:t>
      </w:r>
      <w:r w:rsidRPr="004E0A87">
        <w:rPr>
          <w:rFonts w:ascii="Arial" w:hAnsi="Arial" w:cs="Arial"/>
          <w:color w:val="000000" w:themeColor="text1"/>
          <w:sz w:val="22"/>
          <w:szCs w:val="22"/>
        </w:rPr>
        <w:t>T</w:t>
      </w:r>
      <w:r w:rsidR="00077396" w:rsidRPr="004E0A87">
        <w:rPr>
          <w:rFonts w:ascii="Arial" w:hAnsi="Arial" w:cs="Arial"/>
          <w:color w:val="000000" w:themeColor="text1"/>
          <w:sz w:val="22"/>
          <w:szCs w:val="22"/>
        </w:rPr>
        <w:t>he</w:t>
      </w:r>
      <w:r w:rsidR="00A0340A" w:rsidRPr="004E0A87">
        <w:rPr>
          <w:rFonts w:ascii="Arial" w:hAnsi="Arial" w:cs="Arial"/>
          <w:color w:val="000000" w:themeColor="text1"/>
          <w:sz w:val="22"/>
          <w:szCs w:val="22"/>
        </w:rPr>
        <w:t>refore, the</w:t>
      </w:r>
      <w:r w:rsidR="00077396" w:rsidRPr="004E0A87">
        <w:rPr>
          <w:rFonts w:ascii="Arial" w:hAnsi="Arial" w:cs="Arial"/>
          <w:color w:val="000000" w:themeColor="text1"/>
          <w:sz w:val="22"/>
          <w:szCs w:val="22"/>
        </w:rPr>
        <w:t xml:space="preserve"> </w:t>
      </w:r>
      <w:r w:rsidR="00077396" w:rsidRPr="004E0A87">
        <w:rPr>
          <w:rFonts w:ascii="Arial" w:hAnsi="Arial" w:cs="Arial"/>
          <w:i/>
          <w:color w:val="000000" w:themeColor="text1"/>
          <w:sz w:val="22"/>
          <w:szCs w:val="22"/>
        </w:rPr>
        <w:t>Potyviridae</w:t>
      </w:r>
      <w:r w:rsidR="00AE4E96">
        <w:rPr>
          <w:rFonts w:ascii="Arial" w:hAnsi="Arial" w:cs="Arial"/>
          <w:color w:val="000000" w:themeColor="text1"/>
          <w:sz w:val="22"/>
          <w:szCs w:val="22"/>
        </w:rPr>
        <w:t xml:space="preserve"> study group proposes </w:t>
      </w:r>
      <w:r w:rsidR="00AE4E96" w:rsidRPr="009C24B5">
        <w:rPr>
          <w:rFonts w:ascii="Arial" w:hAnsi="Arial" w:cs="Arial"/>
          <w:color w:val="000000" w:themeColor="text1"/>
          <w:sz w:val="22"/>
          <w:szCs w:val="22"/>
        </w:rPr>
        <w:t xml:space="preserve">creation of a new species within genus </w:t>
      </w:r>
      <w:r w:rsidR="00AE4E96" w:rsidRPr="009C24B5">
        <w:rPr>
          <w:rFonts w:ascii="Arial" w:hAnsi="Arial" w:cs="Arial"/>
          <w:i/>
          <w:color w:val="000000" w:themeColor="text1"/>
          <w:sz w:val="22"/>
          <w:szCs w:val="22"/>
        </w:rPr>
        <w:t xml:space="preserve">Potyvirus </w:t>
      </w:r>
      <w:r w:rsidR="00AE4E96" w:rsidRPr="009C24B5">
        <w:rPr>
          <w:rFonts w:ascii="Arial" w:hAnsi="Arial" w:cs="Arial"/>
          <w:color w:val="000000" w:themeColor="text1"/>
          <w:sz w:val="22"/>
          <w:szCs w:val="22"/>
        </w:rPr>
        <w:t xml:space="preserve">named </w:t>
      </w:r>
      <w:r w:rsidRPr="009C24B5">
        <w:rPr>
          <w:rFonts w:ascii="Arial" w:hAnsi="Arial" w:cs="Arial"/>
          <w:i/>
          <w:color w:val="000000" w:themeColor="text1"/>
          <w:sz w:val="22"/>
          <w:szCs w:val="22"/>
        </w:rPr>
        <w:t>Paris mosaic necrosis virus</w:t>
      </w:r>
      <w:r w:rsidR="00077396" w:rsidRPr="009C24B5">
        <w:rPr>
          <w:rFonts w:ascii="Arial" w:hAnsi="Arial" w:cs="Arial"/>
          <w:color w:val="000000" w:themeColor="text1"/>
          <w:sz w:val="22"/>
          <w:szCs w:val="22"/>
        </w:rPr>
        <w:t xml:space="preserve"> </w:t>
      </w:r>
      <w:r w:rsidR="00AE4E96" w:rsidRPr="009C24B5">
        <w:rPr>
          <w:rFonts w:ascii="Arial" w:hAnsi="Arial" w:cs="Arial"/>
          <w:color w:val="000000" w:themeColor="text1"/>
          <w:sz w:val="22"/>
          <w:szCs w:val="22"/>
        </w:rPr>
        <w:t xml:space="preserve">and </w:t>
      </w:r>
      <w:r w:rsidR="00457838" w:rsidRPr="009C24B5">
        <w:rPr>
          <w:rFonts w:ascii="Arial" w:hAnsi="Arial" w:cs="Arial"/>
          <w:color w:val="000000" w:themeColor="text1"/>
          <w:sz w:val="22"/>
          <w:szCs w:val="22"/>
        </w:rPr>
        <w:t>represented by PMNV</w:t>
      </w:r>
      <w:r w:rsidR="00AE4E96" w:rsidRPr="009C24B5">
        <w:rPr>
          <w:rFonts w:ascii="Arial" w:hAnsi="Arial" w:cs="Arial"/>
          <w:color w:val="000000" w:themeColor="text1"/>
          <w:sz w:val="22"/>
          <w:szCs w:val="22"/>
        </w:rPr>
        <w:t>-cn</w:t>
      </w:r>
      <w:r w:rsidR="00457838">
        <w:rPr>
          <w:rFonts w:ascii="Arial" w:hAnsi="Arial" w:cs="Arial"/>
          <w:i/>
          <w:color w:val="000000" w:themeColor="text1"/>
          <w:sz w:val="22"/>
          <w:szCs w:val="22"/>
        </w:rPr>
        <w:t xml:space="preserve"> </w:t>
      </w:r>
      <w:r w:rsidR="00077396" w:rsidRPr="004E0A87">
        <w:rPr>
          <w:rFonts w:ascii="Arial" w:hAnsi="Arial" w:cs="Arial"/>
          <w:color w:val="000000" w:themeColor="text1"/>
          <w:sz w:val="22"/>
          <w:szCs w:val="22"/>
        </w:rPr>
        <w:t>.</w:t>
      </w:r>
    </w:p>
    <w:p w14:paraId="132FE782" w14:textId="77777777" w:rsidR="00077396" w:rsidRPr="004E0A87" w:rsidRDefault="00077396" w:rsidP="00077396">
      <w:pPr>
        <w:rPr>
          <w:rFonts w:ascii="Arial" w:hAnsi="Arial" w:cs="Arial"/>
          <w:b/>
          <w:sz w:val="22"/>
          <w:szCs w:val="22"/>
          <w:lang w:val="en-AU"/>
        </w:rPr>
      </w:pPr>
    </w:p>
    <w:p w14:paraId="2FD12F35" w14:textId="41174030" w:rsidR="00077396" w:rsidRPr="004E0A87" w:rsidRDefault="00077396" w:rsidP="003A56AD">
      <w:pPr>
        <w:pStyle w:val="ListParagraph"/>
        <w:numPr>
          <w:ilvl w:val="0"/>
          <w:numId w:val="27"/>
        </w:numPr>
        <w:rPr>
          <w:rFonts w:ascii="Arial" w:hAnsi="Arial" w:cs="Arial"/>
          <w:b/>
        </w:rPr>
      </w:pPr>
      <w:r w:rsidRPr="004E0A87">
        <w:rPr>
          <w:rFonts w:ascii="Arial" w:hAnsi="Arial" w:cs="Arial"/>
          <w:b/>
        </w:rPr>
        <w:t>Saffron latent virus</w:t>
      </w:r>
    </w:p>
    <w:p w14:paraId="070CDAF3" w14:textId="5065A49C" w:rsidR="00077396" w:rsidRPr="004E0A87" w:rsidRDefault="00077396" w:rsidP="00077396">
      <w:pPr>
        <w:rPr>
          <w:rFonts w:ascii="Arial" w:hAnsi="Arial" w:cs="Arial"/>
          <w:sz w:val="22"/>
          <w:szCs w:val="22"/>
        </w:rPr>
      </w:pPr>
      <w:r w:rsidRPr="004E0A87">
        <w:rPr>
          <w:rFonts w:ascii="Arial" w:hAnsi="Arial" w:cs="Arial"/>
          <w:sz w:val="22"/>
          <w:szCs w:val="22"/>
        </w:rPr>
        <w:t>A virus infecting saffron (</w:t>
      </w:r>
      <w:r w:rsidRPr="004E0A87">
        <w:rPr>
          <w:rFonts w:ascii="Arial" w:hAnsi="Arial" w:cs="Arial"/>
          <w:i/>
          <w:sz w:val="22"/>
          <w:szCs w:val="22"/>
        </w:rPr>
        <w:t>Croccus sativus</w:t>
      </w:r>
      <w:r w:rsidRPr="004E0A87">
        <w:rPr>
          <w:rFonts w:ascii="Arial" w:hAnsi="Arial" w:cs="Arial"/>
          <w:sz w:val="22"/>
          <w:szCs w:val="22"/>
        </w:rPr>
        <w:t>) was found in numerous samples of randomly selected plants surveyed in the 2011-2015 period in Iran</w:t>
      </w:r>
      <w:r w:rsidR="00D66501">
        <w:rPr>
          <w:rFonts w:ascii="Arial" w:hAnsi="Arial" w:cs="Arial"/>
          <w:sz w:val="22"/>
          <w:szCs w:val="22"/>
        </w:rPr>
        <w:t xml:space="preserve"> (</w:t>
      </w:r>
      <w:r w:rsidR="00D66501" w:rsidRPr="004E0A87">
        <w:rPr>
          <w:rFonts w:ascii="Arial" w:hAnsi="Arial" w:cs="Arial"/>
          <w:sz w:val="22"/>
          <w:szCs w:val="22"/>
          <w:lang w:val="es-ES"/>
        </w:rPr>
        <w:t>Parizad</w:t>
      </w:r>
      <w:r w:rsidR="00D66501">
        <w:rPr>
          <w:rFonts w:ascii="Arial" w:hAnsi="Arial" w:cs="Arial"/>
          <w:sz w:val="22"/>
          <w:szCs w:val="22"/>
          <w:lang w:val="es-ES"/>
        </w:rPr>
        <w:t xml:space="preserve"> et al., 2017)</w:t>
      </w:r>
      <w:r w:rsidRPr="004E0A87">
        <w:rPr>
          <w:rFonts w:ascii="Arial" w:hAnsi="Arial" w:cs="Arial"/>
          <w:sz w:val="22"/>
          <w:szCs w:val="22"/>
        </w:rPr>
        <w:t xml:space="preserve">. Serologically based analysis suggested the presence of a member of the genus </w:t>
      </w:r>
      <w:r w:rsidRPr="004E0A87">
        <w:rPr>
          <w:rFonts w:ascii="Arial" w:hAnsi="Arial" w:cs="Arial"/>
          <w:i/>
          <w:sz w:val="22"/>
          <w:szCs w:val="22"/>
        </w:rPr>
        <w:t>Potyvirus</w:t>
      </w:r>
      <w:r w:rsidRPr="004E0A87">
        <w:rPr>
          <w:rFonts w:ascii="Arial" w:hAnsi="Arial" w:cs="Arial"/>
          <w:sz w:val="22"/>
          <w:szCs w:val="22"/>
        </w:rPr>
        <w:t xml:space="preserve">, and the complete genome sequence of the virus was obtained, consisting in 9693 nts, excluding the poly-A tail (accession number KY562565). Sequence comparisons of the complete genome showed highest </w:t>
      </w:r>
      <w:r w:rsidR="00C623A9" w:rsidRPr="004E0A87">
        <w:rPr>
          <w:rFonts w:ascii="Arial" w:hAnsi="Arial" w:cs="Arial"/>
          <w:sz w:val="22"/>
          <w:szCs w:val="22"/>
        </w:rPr>
        <w:t xml:space="preserve">nt </w:t>
      </w:r>
      <w:r w:rsidRPr="004E0A87">
        <w:rPr>
          <w:rFonts w:ascii="Arial" w:hAnsi="Arial" w:cs="Arial"/>
          <w:sz w:val="22"/>
          <w:szCs w:val="22"/>
        </w:rPr>
        <w:t>identities with isolates of East Asian passiflora virus</w:t>
      </w:r>
      <w:r w:rsidR="00C623A9" w:rsidRPr="004E0A87">
        <w:rPr>
          <w:rFonts w:ascii="Arial" w:hAnsi="Arial" w:cs="Arial"/>
          <w:sz w:val="22"/>
          <w:szCs w:val="22"/>
        </w:rPr>
        <w:t xml:space="preserve"> and proposed species Paris mosaic necrosis virus</w:t>
      </w:r>
      <w:r w:rsidRPr="004E0A87">
        <w:rPr>
          <w:rFonts w:ascii="Arial" w:hAnsi="Arial" w:cs="Arial"/>
          <w:sz w:val="22"/>
          <w:szCs w:val="22"/>
        </w:rPr>
        <w:t xml:space="preserve"> (69%), soybean mosaic virus, bean common necrosis mosaic virus, and Wisteria vein mosaic virus (68%). These values were below the threshold used to discriminate species within the genus, and consequently the virus isolate was considered to represent a new species, tentatively named saffron latent virus isolate Ir-Kh1, with the acronym SaLV. Virus specific primers designed in the CP genomic region were used to verify the high prevalence of the virus in saffron fields in Iran.</w:t>
      </w:r>
    </w:p>
    <w:p w14:paraId="133855D3" w14:textId="153E723E" w:rsidR="00077396" w:rsidRPr="004E0A87" w:rsidRDefault="00077396" w:rsidP="00077396">
      <w:pPr>
        <w:rPr>
          <w:rFonts w:ascii="Arial" w:hAnsi="Arial" w:cs="Arial"/>
          <w:sz w:val="22"/>
          <w:szCs w:val="22"/>
          <w:lang w:val="en-AU"/>
        </w:rPr>
      </w:pPr>
      <w:r w:rsidRPr="004E0A87">
        <w:rPr>
          <w:rFonts w:ascii="Arial" w:hAnsi="Arial" w:cs="Arial"/>
          <w:sz w:val="22"/>
          <w:szCs w:val="22"/>
        </w:rPr>
        <w:t xml:space="preserve">The </w:t>
      </w:r>
      <w:r w:rsidRPr="004E0A87">
        <w:rPr>
          <w:rFonts w:ascii="Arial" w:hAnsi="Arial" w:cs="Arial"/>
          <w:i/>
          <w:sz w:val="22"/>
          <w:szCs w:val="22"/>
        </w:rPr>
        <w:t>Potyviridae</w:t>
      </w:r>
      <w:r w:rsidRPr="004E0A87">
        <w:rPr>
          <w:rFonts w:ascii="Arial" w:hAnsi="Arial" w:cs="Arial"/>
          <w:sz w:val="22"/>
          <w:szCs w:val="22"/>
        </w:rPr>
        <w:t xml:space="preserve"> study group proposes</w:t>
      </w:r>
      <w:r w:rsidRPr="004E0A87">
        <w:rPr>
          <w:rFonts w:ascii="Arial" w:hAnsi="Arial" w:cs="Arial"/>
          <w:sz w:val="22"/>
          <w:szCs w:val="22"/>
          <w:lang w:val="en-AU"/>
        </w:rPr>
        <w:t xml:space="preserve"> that </w:t>
      </w:r>
      <w:r w:rsidR="00AE4E96" w:rsidRPr="009C24B5">
        <w:rPr>
          <w:rFonts w:ascii="Arial" w:hAnsi="Arial" w:cs="Arial"/>
          <w:sz w:val="22"/>
          <w:szCs w:val="22"/>
          <w:lang w:val="en-AU"/>
        </w:rPr>
        <w:t xml:space="preserve">SaLV, isolate Ir-Kh1 </w:t>
      </w:r>
      <w:r w:rsidRPr="009C24B5">
        <w:rPr>
          <w:rFonts w:ascii="Arial" w:hAnsi="Arial" w:cs="Arial"/>
          <w:sz w:val="22"/>
          <w:szCs w:val="22"/>
        </w:rPr>
        <w:t>represents</w:t>
      </w:r>
      <w:r w:rsidRPr="009C24B5">
        <w:rPr>
          <w:rFonts w:ascii="Arial" w:hAnsi="Arial" w:cs="Arial"/>
          <w:sz w:val="22"/>
          <w:szCs w:val="22"/>
          <w:lang w:val="en-AU"/>
        </w:rPr>
        <w:t xml:space="preserve"> a new species </w:t>
      </w:r>
      <w:r w:rsidR="00AE4E96" w:rsidRPr="009C24B5">
        <w:rPr>
          <w:rFonts w:ascii="Arial" w:hAnsi="Arial" w:cs="Arial"/>
          <w:i/>
          <w:sz w:val="22"/>
          <w:szCs w:val="22"/>
          <w:lang w:val="en-AU"/>
        </w:rPr>
        <w:t>S</w:t>
      </w:r>
      <w:r w:rsidR="00AE4E96" w:rsidRPr="009C24B5">
        <w:rPr>
          <w:rFonts w:ascii="Arial" w:hAnsi="Arial" w:cs="Arial"/>
          <w:i/>
          <w:sz w:val="22"/>
          <w:szCs w:val="22"/>
        </w:rPr>
        <w:t>affron latent virus</w:t>
      </w:r>
      <w:r w:rsidR="00AE4E96" w:rsidRPr="004E0A87">
        <w:rPr>
          <w:rFonts w:ascii="Arial" w:hAnsi="Arial" w:cs="Arial"/>
          <w:sz w:val="22"/>
          <w:szCs w:val="22"/>
        </w:rPr>
        <w:t xml:space="preserve"> </w:t>
      </w:r>
      <w:r w:rsidRPr="004E0A87">
        <w:rPr>
          <w:rFonts w:ascii="Arial" w:hAnsi="Arial" w:cs="Arial"/>
          <w:sz w:val="22"/>
          <w:szCs w:val="22"/>
          <w:lang w:val="en-AU"/>
        </w:rPr>
        <w:t xml:space="preserve">in the genus </w:t>
      </w:r>
      <w:r w:rsidRPr="004E0A87">
        <w:rPr>
          <w:rFonts w:ascii="Arial" w:hAnsi="Arial" w:cs="Arial"/>
          <w:i/>
          <w:sz w:val="22"/>
          <w:szCs w:val="22"/>
          <w:lang w:val="en-AU"/>
        </w:rPr>
        <w:t>Potyvirus</w:t>
      </w:r>
      <w:r w:rsidR="00AE4E96">
        <w:rPr>
          <w:rFonts w:ascii="Arial" w:hAnsi="Arial" w:cs="Arial"/>
          <w:i/>
          <w:sz w:val="22"/>
          <w:szCs w:val="22"/>
          <w:lang w:val="en-AU"/>
        </w:rPr>
        <w:t>.</w:t>
      </w:r>
    </w:p>
    <w:p w14:paraId="7341464F" w14:textId="77777777" w:rsidR="00077396" w:rsidRPr="004E0A87" w:rsidRDefault="00077396" w:rsidP="00077396">
      <w:pPr>
        <w:rPr>
          <w:rFonts w:ascii="Arial" w:hAnsi="Arial" w:cs="Arial"/>
          <w:sz w:val="22"/>
          <w:szCs w:val="22"/>
        </w:rPr>
      </w:pPr>
    </w:p>
    <w:p w14:paraId="2A33298E" w14:textId="22D77220" w:rsidR="00077396" w:rsidRPr="004E0A87" w:rsidRDefault="00077396" w:rsidP="003A56AD">
      <w:pPr>
        <w:pStyle w:val="ListParagraph"/>
        <w:numPr>
          <w:ilvl w:val="0"/>
          <w:numId w:val="27"/>
        </w:numPr>
        <w:rPr>
          <w:rFonts w:ascii="Arial" w:hAnsi="Arial" w:cs="Arial"/>
          <w:b/>
          <w:lang w:val="en-AU"/>
        </w:rPr>
      </w:pPr>
      <w:r w:rsidRPr="004E0A87">
        <w:rPr>
          <w:rFonts w:ascii="Arial" w:hAnsi="Arial" w:cs="Arial"/>
          <w:b/>
          <w:lang w:val="en-AU"/>
        </w:rPr>
        <w:t>Sudan watermelon mosaic virus</w:t>
      </w:r>
    </w:p>
    <w:p w14:paraId="07CDF2F3" w14:textId="3D1B65CA" w:rsidR="00077396" w:rsidRPr="004E0A87" w:rsidRDefault="00077396" w:rsidP="00077396">
      <w:pPr>
        <w:pStyle w:val="p1"/>
        <w:rPr>
          <w:rFonts w:ascii="Arial" w:hAnsi="Arial" w:cs="Arial"/>
          <w:sz w:val="22"/>
          <w:szCs w:val="22"/>
        </w:rPr>
      </w:pPr>
      <w:r w:rsidRPr="004E0A87">
        <w:rPr>
          <w:rFonts w:ascii="Arial" w:hAnsi="Arial" w:cs="Arial"/>
          <w:sz w:val="22"/>
          <w:szCs w:val="22"/>
        </w:rPr>
        <w:t xml:space="preserve">Sudan watermelon mosaic virus (SuWMV) </w:t>
      </w:r>
      <w:r w:rsidRPr="004E0A87">
        <w:rPr>
          <w:rFonts w:ascii="Arial" w:hAnsi="Arial" w:cs="Arial"/>
          <w:sz w:val="22"/>
          <w:szCs w:val="22"/>
          <w:lang w:val="en-AU"/>
        </w:rPr>
        <w:t>isolate Su94-54</w:t>
      </w:r>
      <w:r w:rsidRPr="004E0A87">
        <w:rPr>
          <w:rFonts w:ascii="Arial" w:hAnsi="Arial" w:cs="Arial"/>
          <w:sz w:val="22"/>
          <w:szCs w:val="22"/>
        </w:rPr>
        <w:t xml:space="preserve"> was collected in 1994 in Eastern Sudan near Gadamballia from a snake cucumber (</w:t>
      </w:r>
      <w:r w:rsidRPr="004E0A87">
        <w:rPr>
          <w:rFonts w:ascii="Arial" w:hAnsi="Arial" w:cs="Arial"/>
          <w:i/>
          <w:sz w:val="22"/>
          <w:szCs w:val="22"/>
        </w:rPr>
        <w:t>Cucumis melo</w:t>
      </w:r>
      <w:r w:rsidRPr="004E0A87">
        <w:rPr>
          <w:rFonts w:ascii="Arial" w:hAnsi="Arial" w:cs="Arial"/>
          <w:sz w:val="22"/>
          <w:szCs w:val="22"/>
        </w:rPr>
        <w:t xml:space="preserve"> var. </w:t>
      </w:r>
      <w:r w:rsidRPr="004E0A87">
        <w:rPr>
          <w:rStyle w:val="s1"/>
          <w:rFonts w:ascii="Arial" w:hAnsi="Arial" w:cs="Arial"/>
          <w:i/>
          <w:sz w:val="22"/>
          <w:szCs w:val="22"/>
        </w:rPr>
        <w:t>fl</w:t>
      </w:r>
      <w:r w:rsidRPr="004E0A87">
        <w:rPr>
          <w:rFonts w:ascii="Arial" w:hAnsi="Arial" w:cs="Arial"/>
          <w:i/>
          <w:sz w:val="22"/>
          <w:szCs w:val="22"/>
        </w:rPr>
        <w:t>exuosus</w:t>
      </w:r>
      <w:r w:rsidRPr="004E0A87">
        <w:rPr>
          <w:rFonts w:ascii="Arial" w:hAnsi="Arial" w:cs="Arial"/>
          <w:sz w:val="22"/>
          <w:szCs w:val="22"/>
        </w:rPr>
        <w:t>) showing symptoms of mosaic and leaf deformations</w:t>
      </w:r>
      <w:r w:rsidR="00236A39">
        <w:rPr>
          <w:rFonts w:ascii="Arial" w:hAnsi="Arial" w:cs="Arial"/>
          <w:sz w:val="22"/>
          <w:szCs w:val="22"/>
        </w:rPr>
        <w:t xml:space="preserve"> (</w:t>
      </w:r>
      <w:r w:rsidR="00236A39" w:rsidRPr="004E0A87">
        <w:rPr>
          <w:rFonts w:ascii="Arial" w:hAnsi="Arial" w:cs="Arial"/>
          <w:sz w:val="22"/>
          <w:szCs w:val="22"/>
        </w:rPr>
        <w:t>Desbiez</w:t>
      </w:r>
      <w:r w:rsidR="00236A39">
        <w:rPr>
          <w:rFonts w:ascii="Arial" w:hAnsi="Arial" w:cs="Arial"/>
          <w:sz w:val="22"/>
          <w:szCs w:val="22"/>
        </w:rPr>
        <w:t xml:space="preserve"> et al., 2017)</w:t>
      </w:r>
      <w:r w:rsidRPr="004E0A87">
        <w:rPr>
          <w:rFonts w:ascii="Arial" w:hAnsi="Arial" w:cs="Arial"/>
          <w:sz w:val="22"/>
          <w:szCs w:val="22"/>
        </w:rPr>
        <w:t xml:space="preserve">. To preserve the infectivity over time, extracts from the dry material were ground in phosphate solution and mechanically inoculated on zucchini at various time periods until the present day.  To obtain the complete genome sequence of isolate Su94-54, total RNA was extracted from dried leaf material and NGS </w:t>
      </w:r>
      <w:r w:rsidRPr="004E0A87">
        <w:rPr>
          <w:rFonts w:ascii="Arial" w:hAnsi="Arial" w:cs="Arial"/>
          <w:sz w:val="22"/>
          <w:szCs w:val="22"/>
        </w:rPr>
        <w:lastRenderedPageBreak/>
        <w:t>was done of 18–30 nt small RNAs. The genome sequence was assembled from short, overlapping reads. It was 10,232 nt in length and assigned GenBank accession KY623505. PASC analyses indicated that nucleotide identity across the complete genome was around 70% with its closest known relative, Moroccan watermelon mosaic virus (MWMV).  SuWMV appears to be an interspeci</w:t>
      </w:r>
      <w:r w:rsidRPr="004E0A87">
        <w:rPr>
          <w:rStyle w:val="s1"/>
          <w:rFonts w:ascii="Arial" w:hAnsi="Arial" w:cs="Arial"/>
          <w:sz w:val="22"/>
          <w:szCs w:val="22"/>
        </w:rPr>
        <w:t>fi</w:t>
      </w:r>
      <w:r w:rsidRPr="004E0A87">
        <w:rPr>
          <w:rFonts w:ascii="Arial" w:hAnsi="Arial" w:cs="Arial"/>
          <w:sz w:val="22"/>
          <w:szCs w:val="22"/>
        </w:rPr>
        <w:t xml:space="preserve">c recombinant between wild melon vein banding virus-like viruses and MWMV-like viruses. The virus was transmissible by the aphid </w:t>
      </w:r>
      <w:r w:rsidRPr="004E0A87">
        <w:rPr>
          <w:rFonts w:ascii="Arial" w:hAnsi="Arial" w:cs="Arial"/>
          <w:i/>
          <w:sz w:val="22"/>
          <w:szCs w:val="22"/>
        </w:rPr>
        <w:t>Myzus persicae</w:t>
      </w:r>
      <w:r w:rsidRPr="004E0A87">
        <w:rPr>
          <w:rFonts w:ascii="Arial" w:hAnsi="Arial" w:cs="Arial"/>
          <w:sz w:val="22"/>
          <w:szCs w:val="22"/>
        </w:rPr>
        <w:t xml:space="preserve">. An antiserum was developed against SuWMV and it was used to screen 750 samples collected in Sudan 1992 -1999, and 207 samples collected 2002 - 2012. Of the first period, 17% of samples tested positive for SuWMV, and for the second period only one sample (0.5%) was positive. Partial NIb-CP RT-PCR products were obtained from 40 samples (accessions KY623506-545), and phylogenetic analysis revealed two well-supported molecular clades without obvious relation to the host or the place of sampling. </w:t>
      </w:r>
    </w:p>
    <w:p w14:paraId="3D0F0202" w14:textId="236A62AD" w:rsidR="002D15A3" w:rsidRPr="004E0A87" w:rsidRDefault="002D15A3" w:rsidP="002D15A3">
      <w:pPr>
        <w:pStyle w:val="p1"/>
        <w:rPr>
          <w:rFonts w:ascii="Arial" w:hAnsi="Arial" w:cs="Arial"/>
          <w:sz w:val="22"/>
          <w:szCs w:val="22"/>
        </w:rPr>
      </w:pPr>
      <w:r w:rsidRPr="004E0A87">
        <w:rPr>
          <w:rFonts w:ascii="Arial" w:hAnsi="Arial" w:cs="Arial"/>
          <w:sz w:val="22"/>
          <w:szCs w:val="22"/>
        </w:rPr>
        <w:t xml:space="preserve">The </w:t>
      </w:r>
      <w:r w:rsidRPr="004E0A87">
        <w:rPr>
          <w:rFonts w:ascii="Arial" w:hAnsi="Arial" w:cs="Arial"/>
          <w:i/>
          <w:sz w:val="22"/>
          <w:szCs w:val="22"/>
        </w:rPr>
        <w:t>Potyviridae</w:t>
      </w:r>
      <w:r w:rsidRPr="004E0A87">
        <w:rPr>
          <w:rFonts w:ascii="Arial" w:hAnsi="Arial" w:cs="Arial"/>
          <w:sz w:val="22"/>
          <w:szCs w:val="22"/>
        </w:rPr>
        <w:t xml:space="preserve"> study group proposes</w:t>
      </w:r>
      <w:r w:rsidRPr="004E0A87">
        <w:rPr>
          <w:rFonts w:ascii="Arial" w:hAnsi="Arial" w:cs="Arial"/>
          <w:sz w:val="22"/>
          <w:szCs w:val="22"/>
          <w:lang w:val="en-AU"/>
        </w:rPr>
        <w:t xml:space="preserve"> that </w:t>
      </w:r>
      <w:r w:rsidRPr="004E0A87">
        <w:rPr>
          <w:rFonts w:ascii="Arial" w:hAnsi="Arial" w:cs="Arial"/>
          <w:sz w:val="22"/>
          <w:szCs w:val="22"/>
        </w:rPr>
        <w:t>Sudan watermelon mosaic virus represents</w:t>
      </w:r>
      <w:r w:rsidRPr="004E0A87">
        <w:rPr>
          <w:rFonts w:ascii="Arial" w:hAnsi="Arial" w:cs="Arial"/>
          <w:sz w:val="22"/>
          <w:szCs w:val="22"/>
          <w:lang w:val="en-AU"/>
        </w:rPr>
        <w:t xml:space="preserve"> a new </w:t>
      </w:r>
      <w:r w:rsidR="00AE4E96" w:rsidRPr="009C24B5">
        <w:rPr>
          <w:rFonts w:ascii="Arial" w:hAnsi="Arial" w:cs="Arial"/>
          <w:sz w:val="22"/>
          <w:szCs w:val="22"/>
          <w:lang w:val="en-AU"/>
        </w:rPr>
        <w:t>homonymous</w:t>
      </w:r>
      <w:r w:rsidR="00AE4E96">
        <w:rPr>
          <w:rFonts w:ascii="Arial" w:hAnsi="Arial" w:cs="Arial"/>
          <w:sz w:val="22"/>
          <w:szCs w:val="22"/>
          <w:lang w:val="en-AU"/>
        </w:rPr>
        <w:t xml:space="preserve"> </w:t>
      </w:r>
      <w:r w:rsidRPr="004E0A87">
        <w:rPr>
          <w:rFonts w:ascii="Arial" w:hAnsi="Arial" w:cs="Arial"/>
          <w:sz w:val="22"/>
          <w:szCs w:val="22"/>
          <w:lang w:val="en-AU"/>
        </w:rPr>
        <w:t xml:space="preserve">species within the genus </w:t>
      </w:r>
      <w:r w:rsidRPr="004E0A87">
        <w:rPr>
          <w:rFonts w:ascii="Arial" w:hAnsi="Arial" w:cs="Arial"/>
          <w:i/>
          <w:sz w:val="22"/>
          <w:szCs w:val="22"/>
          <w:lang w:val="en-AU"/>
        </w:rPr>
        <w:t>Potyvirus</w:t>
      </w:r>
      <w:r w:rsidRPr="004E0A87">
        <w:rPr>
          <w:rFonts w:ascii="Arial" w:hAnsi="Arial" w:cs="Arial"/>
          <w:sz w:val="22"/>
          <w:szCs w:val="22"/>
          <w:lang w:val="en-AU"/>
        </w:rPr>
        <w:t>.</w:t>
      </w:r>
    </w:p>
    <w:p w14:paraId="02EDF6E6" w14:textId="77777777" w:rsidR="00077396" w:rsidRPr="004E0A87" w:rsidRDefault="00077396" w:rsidP="00077396">
      <w:pPr>
        <w:rPr>
          <w:rFonts w:ascii="Arial" w:hAnsi="Arial" w:cs="Arial"/>
          <w:sz w:val="22"/>
          <w:szCs w:val="22"/>
        </w:rPr>
      </w:pPr>
    </w:p>
    <w:p w14:paraId="7E2585E1" w14:textId="285A1D64" w:rsidR="00077396" w:rsidRPr="004E0A87" w:rsidRDefault="00077396" w:rsidP="003A56AD">
      <w:pPr>
        <w:pStyle w:val="ListParagraph"/>
        <w:numPr>
          <w:ilvl w:val="0"/>
          <w:numId w:val="27"/>
        </w:numPr>
        <w:rPr>
          <w:rFonts w:ascii="Arial" w:eastAsia="Times New Roman" w:hAnsi="Arial" w:cs="Arial"/>
          <w:b/>
        </w:rPr>
      </w:pPr>
      <w:r w:rsidRPr="004E0A87">
        <w:rPr>
          <w:rFonts w:ascii="Arial" w:hAnsi="Arial" w:cs="Arial"/>
          <w:b/>
        </w:rPr>
        <w:t>Wild melon vein banding virus</w:t>
      </w:r>
    </w:p>
    <w:p w14:paraId="008E0F04" w14:textId="778A8ACE" w:rsidR="00077396" w:rsidRPr="004E0A87" w:rsidRDefault="00077396" w:rsidP="00077396">
      <w:pPr>
        <w:pStyle w:val="p1"/>
        <w:rPr>
          <w:rFonts w:ascii="Arial" w:hAnsi="Arial" w:cs="Arial"/>
          <w:sz w:val="22"/>
          <w:szCs w:val="22"/>
        </w:rPr>
      </w:pPr>
      <w:r w:rsidRPr="004E0A87">
        <w:rPr>
          <w:rFonts w:ascii="Arial" w:hAnsi="Arial" w:cs="Arial"/>
          <w:sz w:val="22"/>
          <w:szCs w:val="22"/>
        </w:rPr>
        <w:t>Wild melon vein banding virus (WMVBV) i</w:t>
      </w:r>
      <w:r w:rsidRPr="004E0A87">
        <w:rPr>
          <w:rFonts w:ascii="Arial" w:eastAsia="Times New Roman" w:hAnsi="Arial" w:cs="Arial"/>
          <w:sz w:val="22"/>
          <w:szCs w:val="22"/>
        </w:rPr>
        <w:t>solate Su03-07</w:t>
      </w:r>
      <w:r w:rsidRPr="004E0A87">
        <w:rPr>
          <w:rFonts w:ascii="Arial" w:hAnsi="Arial" w:cs="Arial"/>
          <w:sz w:val="22"/>
          <w:szCs w:val="22"/>
        </w:rPr>
        <w:t xml:space="preserve"> was collected in Tayba Block, Sudan, during a survey of cucurbit species in December 2003</w:t>
      </w:r>
      <w:r w:rsidR="00236A39">
        <w:rPr>
          <w:rFonts w:ascii="Arial" w:hAnsi="Arial" w:cs="Arial"/>
          <w:sz w:val="22"/>
          <w:szCs w:val="22"/>
        </w:rPr>
        <w:t xml:space="preserve"> (</w:t>
      </w:r>
      <w:r w:rsidR="00236A39" w:rsidRPr="004E0A87">
        <w:rPr>
          <w:rFonts w:ascii="Arial" w:hAnsi="Arial" w:cs="Arial"/>
          <w:sz w:val="22"/>
          <w:szCs w:val="22"/>
        </w:rPr>
        <w:t>Desbiez</w:t>
      </w:r>
      <w:r w:rsidR="00236A39">
        <w:rPr>
          <w:rFonts w:ascii="Arial" w:hAnsi="Arial" w:cs="Arial"/>
          <w:sz w:val="22"/>
          <w:szCs w:val="22"/>
        </w:rPr>
        <w:t xml:space="preserve"> et al., 2017)</w:t>
      </w:r>
      <w:r w:rsidRPr="004E0A87">
        <w:rPr>
          <w:rFonts w:ascii="Arial" w:hAnsi="Arial" w:cs="Arial"/>
          <w:sz w:val="22"/>
          <w:szCs w:val="22"/>
        </w:rPr>
        <w:t xml:space="preserve">. The wild melon </w:t>
      </w:r>
      <w:r w:rsidRPr="004E0A87">
        <w:rPr>
          <w:rFonts w:ascii="Arial" w:hAnsi="Arial" w:cs="Arial"/>
          <w:i/>
          <w:sz w:val="22"/>
          <w:szCs w:val="22"/>
        </w:rPr>
        <w:t>Cucumis melo</w:t>
      </w:r>
      <w:r w:rsidRPr="004E0A87">
        <w:rPr>
          <w:rFonts w:ascii="Arial" w:hAnsi="Arial" w:cs="Arial"/>
          <w:sz w:val="22"/>
          <w:szCs w:val="22"/>
        </w:rPr>
        <w:t xml:space="preserve"> var. agrestis exhibited mild vein banding and mosaic symptoms.  The virus induced a rapid top necrosis on cultivated melon (</w:t>
      </w:r>
      <w:r w:rsidRPr="004E0A87">
        <w:rPr>
          <w:rFonts w:ascii="Arial" w:hAnsi="Arial" w:cs="Arial"/>
          <w:i/>
          <w:sz w:val="22"/>
          <w:szCs w:val="22"/>
        </w:rPr>
        <w:t>Cucumis melo</w:t>
      </w:r>
      <w:r w:rsidRPr="004E0A87">
        <w:rPr>
          <w:rFonts w:ascii="Arial" w:hAnsi="Arial" w:cs="Arial"/>
          <w:sz w:val="22"/>
          <w:szCs w:val="22"/>
        </w:rPr>
        <w:t xml:space="preserve">) cv </w:t>
      </w:r>
      <w:r w:rsidRPr="004E0A87">
        <w:rPr>
          <w:rStyle w:val="s1"/>
          <w:rFonts w:ascii="Arial" w:hAnsi="Arial" w:cs="Arial"/>
          <w:sz w:val="22"/>
          <w:szCs w:val="22"/>
        </w:rPr>
        <w:t>‘</w:t>
      </w:r>
      <w:r w:rsidRPr="004E0A87">
        <w:rPr>
          <w:rFonts w:ascii="Arial" w:hAnsi="Arial" w:cs="Arial"/>
          <w:sz w:val="22"/>
          <w:szCs w:val="22"/>
        </w:rPr>
        <w:t>Védrantais</w:t>
      </w:r>
      <w:r w:rsidRPr="004E0A87">
        <w:rPr>
          <w:rStyle w:val="s1"/>
          <w:rFonts w:ascii="Arial" w:hAnsi="Arial" w:cs="Arial"/>
          <w:sz w:val="22"/>
          <w:szCs w:val="22"/>
        </w:rPr>
        <w:t>’</w:t>
      </w:r>
      <w:r w:rsidRPr="004E0A87">
        <w:rPr>
          <w:rFonts w:ascii="Arial" w:hAnsi="Arial" w:cs="Arial"/>
          <w:sz w:val="22"/>
          <w:szCs w:val="22"/>
        </w:rPr>
        <w:t xml:space="preserve">, a mosaic and vein banding in cv. </w:t>
      </w:r>
      <w:r w:rsidRPr="004E0A87">
        <w:rPr>
          <w:rStyle w:val="s1"/>
          <w:rFonts w:ascii="Arial" w:hAnsi="Arial" w:cs="Arial"/>
          <w:sz w:val="22"/>
          <w:szCs w:val="22"/>
        </w:rPr>
        <w:t>‘</w:t>
      </w:r>
      <w:r w:rsidRPr="004E0A87">
        <w:rPr>
          <w:rFonts w:ascii="Arial" w:hAnsi="Arial" w:cs="Arial"/>
          <w:sz w:val="22"/>
          <w:szCs w:val="22"/>
        </w:rPr>
        <w:t>Ouzbèque</w:t>
      </w:r>
      <w:r w:rsidRPr="004E0A87">
        <w:rPr>
          <w:rStyle w:val="s1"/>
          <w:rFonts w:ascii="Arial" w:hAnsi="Arial" w:cs="Arial"/>
          <w:sz w:val="22"/>
          <w:szCs w:val="22"/>
        </w:rPr>
        <w:t>’</w:t>
      </w:r>
      <w:r w:rsidRPr="004E0A87">
        <w:rPr>
          <w:rFonts w:ascii="Arial" w:hAnsi="Arial" w:cs="Arial"/>
          <w:sz w:val="22"/>
          <w:szCs w:val="22"/>
        </w:rPr>
        <w:t xml:space="preserve">, and local lesions and no systemic symptoms in WMR29, a PRSV resistant accession. A survey was done and WMVBV was found only in Sudan and in a rather limited geographic area.  It was found mainly in wild hosts, suggesting that this virus is endemic in wild hosts </w:t>
      </w:r>
      <w:r w:rsidRPr="004E0A87">
        <w:rPr>
          <w:rStyle w:val="s1"/>
          <w:rFonts w:ascii="Arial" w:hAnsi="Arial" w:cs="Arial"/>
          <w:sz w:val="22"/>
          <w:szCs w:val="22"/>
        </w:rPr>
        <w:t>–</w:t>
      </w:r>
      <w:r w:rsidRPr="004E0A87">
        <w:rPr>
          <w:rFonts w:ascii="Arial" w:hAnsi="Arial" w:cs="Arial"/>
          <w:sz w:val="22"/>
          <w:szCs w:val="22"/>
        </w:rPr>
        <w:t xml:space="preserve">cucurbits or others, either annual or perennial- and it infects cultivated cucurbits only occasionally. </w:t>
      </w:r>
      <w:r w:rsidRPr="004E0A87">
        <w:rPr>
          <w:rFonts w:ascii="Arial" w:eastAsia="Times New Roman" w:hAnsi="Arial" w:cs="Arial"/>
          <w:sz w:val="22"/>
          <w:szCs w:val="22"/>
        </w:rPr>
        <w:t xml:space="preserve">The sequence of the genome was obtained by RT-PCR amplification using generic PRSV-group primers, and internal primers were designed to fill in the gaps. Sequence was obtained using the Sanger method. </w:t>
      </w:r>
      <w:r w:rsidRPr="004E0A87">
        <w:rPr>
          <w:rFonts w:ascii="Arial" w:hAnsi="Arial" w:cs="Arial"/>
          <w:sz w:val="22"/>
          <w:szCs w:val="22"/>
        </w:rPr>
        <w:t xml:space="preserve">The genome sequence was 10,152 nt, assigned GenBank accession KY623506. The virus was transmissible by the aphid </w:t>
      </w:r>
      <w:r w:rsidRPr="004E0A87">
        <w:rPr>
          <w:rFonts w:ascii="Arial" w:hAnsi="Arial" w:cs="Arial"/>
          <w:i/>
          <w:sz w:val="22"/>
          <w:szCs w:val="22"/>
        </w:rPr>
        <w:t>Myzus persica</w:t>
      </w:r>
      <w:r w:rsidRPr="004E0A87">
        <w:rPr>
          <w:rFonts w:ascii="Arial" w:hAnsi="Arial" w:cs="Arial"/>
          <w:sz w:val="22"/>
          <w:szCs w:val="22"/>
        </w:rPr>
        <w:t xml:space="preserve">e. The full-length nucleotide sequence shared about 60% identity to the full-length sequences of the other members of the papaya ringspot virus group (PRSV) within genus </w:t>
      </w:r>
      <w:r w:rsidRPr="004E0A87">
        <w:rPr>
          <w:rFonts w:ascii="Arial" w:hAnsi="Arial" w:cs="Arial"/>
          <w:i/>
          <w:sz w:val="22"/>
          <w:szCs w:val="22"/>
        </w:rPr>
        <w:t>Potyvirus</w:t>
      </w:r>
      <w:r w:rsidRPr="004E0A87">
        <w:rPr>
          <w:rFonts w:ascii="Arial" w:hAnsi="Arial" w:cs="Arial"/>
          <w:sz w:val="22"/>
          <w:szCs w:val="22"/>
        </w:rPr>
        <w:t xml:space="preserve">, including PRSV, Moroccan watermelon mosaic virus, and zucchini tigre mosaic virus. There was no evidence for recombination with other members of the PRSV group. </w:t>
      </w:r>
    </w:p>
    <w:p w14:paraId="161817D6" w14:textId="322C7BAA" w:rsidR="00AA601F" w:rsidRPr="004E0A87" w:rsidRDefault="00077396" w:rsidP="00EB13B6">
      <w:pPr>
        <w:pStyle w:val="p1"/>
        <w:rPr>
          <w:rFonts w:ascii="Arial" w:hAnsi="Arial" w:cs="Arial"/>
          <w:sz w:val="22"/>
          <w:szCs w:val="22"/>
        </w:rPr>
      </w:pPr>
      <w:r w:rsidRPr="004E0A87">
        <w:rPr>
          <w:rFonts w:ascii="Arial" w:hAnsi="Arial" w:cs="Arial"/>
          <w:sz w:val="22"/>
          <w:szCs w:val="22"/>
        </w:rPr>
        <w:t xml:space="preserve">The </w:t>
      </w:r>
      <w:r w:rsidRPr="004E0A87">
        <w:rPr>
          <w:rFonts w:ascii="Arial" w:hAnsi="Arial" w:cs="Arial"/>
          <w:i/>
          <w:sz w:val="22"/>
          <w:szCs w:val="22"/>
        </w:rPr>
        <w:t>Potyviridae</w:t>
      </w:r>
      <w:r w:rsidRPr="004E0A87">
        <w:rPr>
          <w:rFonts w:ascii="Arial" w:hAnsi="Arial" w:cs="Arial"/>
          <w:sz w:val="22"/>
          <w:szCs w:val="22"/>
        </w:rPr>
        <w:t xml:space="preserve"> study group proposes</w:t>
      </w:r>
      <w:r w:rsidRPr="004E0A87">
        <w:rPr>
          <w:rFonts w:ascii="Arial" w:hAnsi="Arial" w:cs="Arial"/>
          <w:sz w:val="22"/>
          <w:szCs w:val="22"/>
          <w:lang w:val="en-AU"/>
        </w:rPr>
        <w:t xml:space="preserve"> that </w:t>
      </w:r>
      <w:r w:rsidR="009A7929" w:rsidRPr="004E0A87">
        <w:rPr>
          <w:rFonts w:ascii="Arial" w:hAnsi="Arial" w:cs="Arial"/>
          <w:sz w:val="22"/>
          <w:szCs w:val="22"/>
        </w:rPr>
        <w:t>W</w:t>
      </w:r>
      <w:r w:rsidRPr="004E0A87">
        <w:rPr>
          <w:rFonts w:ascii="Arial" w:hAnsi="Arial" w:cs="Arial"/>
          <w:sz w:val="22"/>
          <w:szCs w:val="22"/>
        </w:rPr>
        <w:t>ild melon vein banding virus represents</w:t>
      </w:r>
      <w:r w:rsidRPr="004E0A87">
        <w:rPr>
          <w:rFonts w:ascii="Arial" w:hAnsi="Arial" w:cs="Arial"/>
          <w:sz w:val="22"/>
          <w:szCs w:val="22"/>
          <w:lang w:val="en-AU"/>
        </w:rPr>
        <w:t xml:space="preserve"> a new species within the genus </w:t>
      </w:r>
      <w:r w:rsidRPr="004E0A87">
        <w:rPr>
          <w:rFonts w:ascii="Arial" w:hAnsi="Arial" w:cs="Arial"/>
          <w:i/>
          <w:sz w:val="22"/>
          <w:szCs w:val="22"/>
          <w:lang w:val="en-AU"/>
        </w:rPr>
        <w:t>Potyvirus</w:t>
      </w:r>
      <w:r w:rsidR="00AE4E96">
        <w:rPr>
          <w:rFonts w:ascii="Arial" w:hAnsi="Arial" w:cs="Arial"/>
          <w:i/>
          <w:sz w:val="22"/>
          <w:szCs w:val="22"/>
          <w:lang w:val="en-AU"/>
        </w:rPr>
        <w:t xml:space="preserve"> </w:t>
      </w:r>
      <w:r w:rsidR="00AE4E96" w:rsidRPr="00AE4E96">
        <w:rPr>
          <w:rFonts w:ascii="Arial" w:hAnsi="Arial" w:cs="Arial"/>
          <w:sz w:val="22"/>
          <w:szCs w:val="22"/>
          <w:lang w:val="en-AU"/>
        </w:rPr>
        <w:t>for which name</w:t>
      </w:r>
      <w:r w:rsidR="00AE4E96">
        <w:rPr>
          <w:rFonts w:ascii="Arial" w:hAnsi="Arial" w:cs="Arial"/>
          <w:i/>
          <w:sz w:val="22"/>
          <w:szCs w:val="22"/>
          <w:lang w:val="en-AU"/>
        </w:rPr>
        <w:t xml:space="preserve"> Wild melon vein banding virus </w:t>
      </w:r>
      <w:r w:rsidR="00AE4E96" w:rsidRPr="00AE4E96">
        <w:rPr>
          <w:rFonts w:ascii="Arial" w:hAnsi="Arial" w:cs="Arial"/>
          <w:sz w:val="22"/>
          <w:szCs w:val="22"/>
          <w:lang w:val="en-AU"/>
        </w:rPr>
        <w:t>is proposed</w:t>
      </w:r>
      <w:r w:rsidRPr="004E0A87">
        <w:rPr>
          <w:rFonts w:ascii="Arial" w:hAnsi="Arial" w:cs="Arial"/>
          <w:sz w:val="22"/>
          <w:szCs w:val="22"/>
          <w:lang w:val="en-AU"/>
        </w:rPr>
        <w:t>.</w:t>
      </w:r>
    </w:p>
    <w:p w14:paraId="526E5F0E" w14:textId="77777777" w:rsidR="008E736E" w:rsidRPr="004E0A87" w:rsidRDefault="008E736E" w:rsidP="00AC0E72">
      <w:pPr>
        <w:rPr>
          <w:rFonts w:ascii="Arial" w:hAnsi="Arial" w:cs="Arial"/>
          <w:sz w:val="22"/>
          <w:szCs w:val="22"/>
          <w:lang w:val="en-GB"/>
        </w:rPr>
      </w:pPr>
    </w:p>
    <w:p w14:paraId="322CED32" w14:textId="77777777" w:rsidR="009C24B5" w:rsidRDefault="009C24B5">
      <w:pPr>
        <w:rPr>
          <w:rFonts w:ascii="Arial" w:hAnsi="Arial" w:cs="Arial"/>
          <w:b/>
          <w:color w:val="000000"/>
          <w:sz w:val="22"/>
          <w:szCs w:val="22"/>
        </w:rPr>
      </w:pPr>
      <w:r>
        <w:rPr>
          <w:rFonts w:ascii="Arial" w:hAnsi="Arial" w:cs="Arial"/>
          <w:b/>
          <w:color w:val="000000"/>
          <w:sz w:val="22"/>
          <w:szCs w:val="22"/>
        </w:rPr>
        <w:br w:type="page"/>
      </w:r>
    </w:p>
    <w:p w14:paraId="27F6DE76" w14:textId="3E34D96E" w:rsidR="009C24B5" w:rsidRDefault="009C24B5" w:rsidP="009860E6">
      <w:pPr>
        <w:widowControl w:val="0"/>
        <w:autoSpaceDE w:val="0"/>
        <w:autoSpaceDN w:val="0"/>
        <w:adjustRightInd w:val="0"/>
        <w:rPr>
          <w:rFonts w:ascii="Arial" w:hAnsi="Arial" w:cs="Arial"/>
          <w:b/>
          <w:color w:val="000000"/>
          <w:sz w:val="22"/>
          <w:szCs w:val="22"/>
        </w:rPr>
      </w:pPr>
      <w:r>
        <w:rPr>
          <w:rFonts w:ascii="Arial" w:hAnsi="Arial" w:cs="Arial"/>
          <w:b/>
          <w:noProof/>
          <w:color w:val="000000"/>
          <w:sz w:val="22"/>
          <w:szCs w:val="22"/>
          <w:lang w:val="en-GB" w:eastAsia="en-GB"/>
        </w:rPr>
        <w:lastRenderedPageBreak/>
        <w:drawing>
          <wp:anchor distT="0" distB="0" distL="114300" distR="114300" simplePos="0" relativeHeight="251659264" behindDoc="1" locked="0" layoutInCell="1" allowOverlap="1" wp14:anchorId="0339A648" wp14:editId="4B824BF4">
            <wp:simplePos x="0" y="0"/>
            <wp:positionH relativeFrom="column">
              <wp:posOffset>23598</wp:posOffset>
            </wp:positionH>
            <wp:positionV relativeFrom="paragraph">
              <wp:posOffset>-380181</wp:posOffset>
            </wp:positionV>
            <wp:extent cx="6007735" cy="8502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 Annotated NJ aa tree 2018.pdf"/>
                    <pic:cNvPicPr/>
                  </pic:nvPicPr>
                  <pic:blipFill>
                    <a:blip r:embed="rId9">
                      <a:extLst>
                        <a:ext uri="{28A0092B-C50C-407E-A947-70E740481C1C}">
                          <a14:useLocalDpi xmlns:a14="http://schemas.microsoft.com/office/drawing/2010/main" val="0"/>
                        </a:ext>
                      </a:extLst>
                    </a:blip>
                    <a:stretch>
                      <a:fillRect/>
                    </a:stretch>
                  </pic:blipFill>
                  <pic:spPr>
                    <a:xfrm>
                      <a:off x="0" y="0"/>
                      <a:ext cx="6007735" cy="8502015"/>
                    </a:xfrm>
                    <a:prstGeom prst="rect">
                      <a:avLst/>
                    </a:prstGeom>
                  </pic:spPr>
                </pic:pic>
              </a:graphicData>
            </a:graphic>
            <wp14:sizeRelH relativeFrom="page">
              <wp14:pctWidth>0</wp14:pctWidth>
            </wp14:sizeRelH>
            <wp14:sizeRelV relativeFrom="page">
              <wp14:pctHeight>0</wp14:pctHeight>
            </wp14:sizeRelV>
          </wp:anchor>
        </w:drawing>
      </w:r>
    </w:p>
    <w:p w14:paraId="44C10EDD" w14:textId="331B6D17" w:rsidR="009C24B5" w:rsidRDefault="009C24B5" w:rsidP="009860E6">
      <w:pPr>
        <w:widowControl w:val="0"/>
        <w:autoSpaceDE w:val="0"/>
        <w:autoSpaceDN w:val="0"/>
        <w:adjustRightInd w:val="0"/>
        <w:rPr>
          <w:rFonts w:ascii="Arial" w:hAnsi="Arial" w:cs="Arial"/>
          <w:b/>
          <w:color w:val="000000"/>
          <w:sz w:val="22"/>
          <w:szCs w:val="22"/>
        </w:rPr>
      </w:pPr>
    </w:p>
    <w:p w14:paraId="3D63FE64" w14:textId="77777777" w:rsidR="009C24B5" w:rsidRDefault="009C24B5" w:rsidP="009860E6">
      <w:pPr>
        <w:widowControl w:val="0"/>
        <w:autoSpaceDE w:val="0"/>
        <w:autoSpaceDN w:val="0"/>
        <w:adjustRightInd w:val="0"/>
        <w:rPr>
          <w:rFonts w:ascii="Arial" w:hAnsi="Arial" w:cs="Arial"/>
          <w:b/>
          <w:color w:val="000000"/>
          <w:sz w:val="22"/>
          <w:szCs w:val="22"/>
        </w:rPr>
      </w:pPr>
    </w:p>
    <w:p w14:paraId="40230E75" w14:textId="77777777" w:rsidR="009C24B5" w:rsidRDefault="009C24B5" w:rsidP="009860E6">
      <w:pPr>
        <w:widowControl w:val="0"/>
        <w:autoSpaceDE w:val="0"/>
        <w:autoSpaceDN w:val="0"/>
        <w:adjustRightInd w:val="0"/>
        <w:rPr>
          <w:rFonts w:ascii="Arial" w:hAnsi="Arial" w:cs="Arial"/>
          <w:b/>
          <w:color w:val="000000"/>
          <w:sz w:val="22"/>
          <w:szCs w:val="22"/>
        </w:rPr>
      </w:pPr>
    </w:p>
    <w:p w14:paraId="764D8B87" w14:textId="77777777" w:rsidR="009C24B5" w:rsidRDefault="009C24B5" w:rsidP="009C24B5">
      <w:pPr>
        <w:widowControl w:val="0"/>
        <w:autoSpaceDE w:val="0"/>
        <w:autoSpaceDN w:val="0"/>
        <w:adjustRightInd w:val="0"/>
        <w:rPr>
          <w:rFonts w:ascii="Arial" w:hAnsi="Arial" w:cs="Arial"/>
          <w:b/>
          <w:color w:val="000000"/>
          <w:sz w:val="20"/>
          <w:szCs w:val="22"/>
        </w:rPr>
      </w:pPr>
    </w:p>
    <w:p w14:paraId="17EE9E86" w14:textId="77777777" w:rsidR="009C24B5" w:rsidRDefault="009C24B5" w:rsidP="009C24B5">
      <w:pPr>
        <w:widowControl w:val="0"/>
        <w:autoSpaceDE w:val="0"/>
        <w:autoSpaceDN w:val="0"/>
        <w:adjustRightInd w:val="0"/>
        <w:rPr>
          <w:rFonts w:ascii="Arial" w:hAnsi="Arial" w:cs="Arial"/>
          <w:b/>
          <w:color w:val="000000"/>
          <w:sz w:val="20"/>
          <w:szCs w:val="22"/>
        </w:rPr>
      </w:pPr>
    </w:p>
    <w:p w14:paraId="3844447C" w14:textId="77777777" w:rsidR="009C24B5" w:rsidRDefault="009C24B5" w:rsidP="009C24B5">
      <w:pPr>
        <w:widowControl w:val="0"/>
        <w:autoSpaceDE w:val="0"/>
        <w:autoSpaceDN w:val="0"/>
        <w:adjustRightInd w:val="0"/>
        <w:rPr>
          <w:rFonts w:ascii="Arial" w:hAnsi="Arial" w:cs="Arial"/>
          <w:b/>
          <w:color w:val="000000"/>
          <w:sz w:val="20"/>
          <w:szCs w:val="22"/>
        </w:rPr>
      </w:pPr>
    </w:p>
    <w:p w14:paraId="2E041FAA" w14:textId="77777777" w:rsidR="009C24B5" w:rsidRDefault="009C24B5" w:rsidP="009C24B5">
      <w:pPr>
        <w:widowControl w:val="0"/>
        <w:autoSpaceDE w:val="0"/>
        <w:autoSpaceDN w:val="0"/>
        <w:adjustRightInd w:val="0"/>
        <w:rPr>
          <w:rFonts w:ascii="Arial" w:hAnsi="Arial" w:cs="Arial"/>
          <w:b/>
          <w:color w:val="000000"/>
          <w:sz w:val="20"/>
          <w:szCs w:val="22"/>
        </w:rPr>
      </w:pPr>
    </w:p>
    <w:p w14:paraId="6F3F95B2" w14:textId="77777777" w:rsidR="009C24B5" w:rsidRDefault="009C24B5" w:rsidP="009C24B5">
      <w:pPr>
        <w:widowControl w:val="0"/>
        <w:autoSpaceDE w:val="0"/>
        <w:autoSpaceDN w:val="0"/>
        <w:adjustRightInd w:val="0"/>
        <w:rPr>
          <w:rFonts w:ascii="Arial" w:hAnsi="Arial" w:cs="Arial"/>
          <w:b/>
          <w:color w:val="000000"/>
          <w:sz w:val="20"/>
          <w:szCs w:val="22"/>
        </w:rPr>
      </w:pPr>
    </w:p>
    <w:p w14:paraId="755EBECE" w14:textId="77777777" w:rsidR="009C24B5" w:rsidRDefault="009C24B5" w:rsidP="009C24B5">
      <w:pPr>
        <w:widowControl w:val="0"/>
        <w:autoSpaceDE w:val="0"/>
        <w:autoSpaceDN w:val="0"/>
        <w:adjustRightInd w:val="0"/>
        <w:rPr>
          <w:rFonts w:ascii="Arial" w:hAnsi="Arial" w:cs="Arial"/>
          <w:b/>
          <w:color w:val="000000"/>
          <w:sz w:val="20"/>
          <w:szCs w:val="22"/>
        </w:rPr>
      </w:pPr>
    </w:p>
    <w:p w14:paraId="4ECAC977" w14:textId="77777777" w:rsidR="009C24B5" w:rsidRDefault="009C24B5" w:rsidP="009C24B5">
      <w:pPr>
        <w:widowControl w:val="0"/>
        <w:autoSpaceDE w:val="0"/>
        <w:autoSpaceDN w:val="0"/>
        <w:adjustRightInd w:val="0"/>
        <w:rPr>
          <w:rFonts w:ascii="Arial" w:hAnsi="Arial" w:cs="Arial"/>
          <w:b/>
          <w:color w:val="000000"/>
          <w:sz w:val="20"/>
          <w:szCs w:val="22"/>
        </w:rPr>
      </w:pPr>
    </w:p>
    <w:p w14:paraId="549FB1F8" w14:textId="77777777" w:rsidR="009C24B5" w:rsidRDefault="009C24B5" w:rsidP="009C24B5">
      <w:pPr>
        <w:widowControl w:val="0"/>
        <w:autoSpaceDE w:val="0"/>
        <w:autoSpaceDN w:val="0"/>
        <w:adjustRightInd w:val="0"/>
        <w:rPr>
          <w:rFonts w:ascii="Arial" w:hAnsi="Arial" w:cs="Arial"/>
          <w:b/>
          <w:color w:val="000000"/>
          <w:sz w:val="20"/>
          <w:szCs w:val="22"/>
        </w:rPr>
      </w:pPr>
    </w:p>
    <w:p w14:paraId="0D7B6BD6" w14:textId="77777777" w:rsidR="009C24B5" w:rsidRDefault="009C24B5" w:rsidP="009C24B5">
      <w:pPr>
        <w:widowControl w:val="0"/>
        <w:autoSpaceDE w:val="0"/>
        <w:autoSpaceDN w:val="0"/>
        <w:adjustRightInd w:val="0"/>
        <w:rPr>
          <w:rFonts w:ascii="Arial" w:hAnsi="Arial" w:cs="Arial"/>
          <w:b/>
          <w:color w:val="000000"/>
          <w:sz w:val="20"/>
          <w:szCs w:val="22"/>
        </w:rPr>
      </w:pPr>
    </w:p>
    <w:p w14:paraId="52E4A411" w14:textId="77777777" w:rsidR="009C24B5" w:rsidRDefault="009C24B5" w:rsidP="009C24B5">
      <w:pPr>
        <w:widowControl w:val="0"/>
        <w:autoSpaceDE w:val="0"/>
        <w:autoSpaceDN w:val="0"/>
        <w:adjustRightInd w:val="0"/>
        <w:rPr>
          <w:rFonts w:ascii="Arial" w:hAnsi="Arial" w:cs="Arial"/>
          <w:b/>
          <w:color w:val="000000"/>
          <w:sz w:val="20"/>
          <w:szCs w:val="22"/>
        </w:rPr>
      </w:pPr>
    </w:p>
    <w:p w14:paraId="0C863525" w14:textId="77777777" w:rsidR="009C24B5" w:rsidRDefault="009C24B5" w:rsidP="009C24B5">
      <w:pPr>
        <w:widowControl w:val="0"/>
        <w:autoSpaceDE w:val="0"/>
        <w:autoSpaceDN w:val="0"/>
        <w:adjustRightInd w:val="0"/>
        <w:rPr>
          <w:rFonts w:ascii="Arial" w:hAnsi="Arial" w:cs="Arial"/>
          <w:b/>
          <w:color w:val="000000"/>
          <w:sz w:val="20"/>
          <w:szCs w:val="22"/>
        </w:rPr>
      </w:pPr>
    </w:p>
    <w:p w14:paraId="13B17A4D" w14:textId="77777777" w:rsidR="009C24B5" w:rsidRDefault="009C24B5" w:rsidP="009C24B5">
      <w:pPr>
        <w:widowControl w:val="0"/>
        <w:autoSpaceDE w:val="0"/>
        <w:autoSpaceDN w:val="0"/>
        <w:adjustRightInd w:val="0"/>
        <w:rPr>
          <w:rFonts w:ascii="Arial" w:hAnsi="Arial" w:cs="Arial"/>
          <w:b/>
          <w:color w:val="000000"/>
          <w:sz w:val="20"/>
          <w:szCs w:val="22"/>
        </w:rPr>
      </w:pPr>
    </w:p>
    <w:p w14:paraId="1AAD95BF" w14:textId="77777777" w:rsidR="009C24B5" w:rsidRDefault="009C24B5" w:rsidP="009C24B5">
      <w:pPr>
        <w:widowControl w:val="0"/>
        <w:autoSpaceDE w:val="0"/>
        <w:autoSpaceDN w:val="0"/>
        <w:adjustRightInd w:val="0"/>
        <w:rPr>
          <w:rFonts w:ascii="Arial" w:hAnsi="Arial" w:cs="Arial"/>
          <w:b/>
          <w:color w:val="000000"/>
          <w:sz w:val="20"/>
          <w:szCs w:val="22"/>
        </w:rPr>
      </w:pPr>
    </w:p>
    <w:p w14:paraId="10567597" w14:textId="77777777" w:rsidR="009C24B5" w:rsidRDefault="009C24B5" w:rsidP="009C24B5">
      <w:pPr>
        <w:widowControl w:val="0"/>
        <w:autoSpaceDE w:val="0"/>
        <w:autoSpaceDN w:val="0"/>
        <w:adjustRightInd w:val="0"/>
        <w:rPr>
          <w:rFonts w:ascii="Arial" w:hAnsi="Arial" w:cs="Arial"/>
          <w:b/>
          <w:color w:val="000000"/>
          <w:sz w:val="20"/>
          <w:szCs w:val="22"/>
        </w:rPr>
      </w:pPr>
    </w:p>
    <w:p w14:paraId="5FE9D3FB" w14:textId="77777777" w:rsidR="009C24B5" w:rsidRDefault="009C24B5" w:rsidP="009C24B5">
      <w:pPr>
        <w:widowControl w:val="0"/>
        <w:autoSpaceDE w:val="0"/>
        <w:autoSpaceDN w:val="0"/>
        <w:adjustRightInd w:val="0"/>
        <w:rPr>
          <w:rFonts w:ascii="Arial" w:hAnsi="Arial" w:cs="Arial"/>
          <w:b/>
          <w:color w:val="000000"/>
          <w:sz w:val="20"/>
          <w:szCs w:val="22"/>
        </w:rPr>
      </w:pPr>
    </w:p>
    <w:p w14:paraId="287631E1" w14:textId="77777777" w:rsidR="009C24B5" w:rsidRDefault="009C24B5" w:rsidP="009C24B5">
      <w:pPr>
        <w:widowControl w:val="0"/>
        <w:autoSpaceDE w:val="0"/>
        <w:autoSpaceDN w:val="0"/>
        <w:adjustRightInd w:val="0"/>
        <w:rPr>
          <w:rFonts w:ascii="Arial" w:hAnsi="Arial" w:cs="Arial"/>
          <w:b/>
          <w:color w:val="000000"/>
          <w:sz w:val="20"/>
          <w:szCs w:val="22"/>
        </w:rPr>
      </w:pPr>
    </w:p>
    <w:p w14:paraId="59645B94" w14:textId="77777777" w:rsidR="009C24B5" w:rsidRDefault="009C24B5" w:rsidP="009C24B5">
      <w:pPr>
        <w:widowControl w:val="0"/>
        <w:autoSpaceDE w:val="0"/>
        <w:autoSpaceDN w:val="0"/>
        <w:adjustRightInd w:val="0"/>
        <w:rPr>
          <w:rFonts w:ascii="Arial" w:hAnsi="Arial" w:cs="Arial"/>
          <w:b/>
          <w:color w:val="000000"/>
          <w:sz w:val="20"/>
          <w:szCs w:val="22"/>
        </w:rPr>
      </w:pPr>
    </w:p>
    <w:p w14:paraId="7A1A2A9B" w14:textId="77777777" w:rsidR="009C24B5" w:rsidRDefault="009C24B5" w:rsidP="009C24B5">
      <w:pPr>
        <w:widowControl w:val="0"/>
        <w:autoSpaceDE w:val="0"/>
        <w:autoSpaceDN w:val="0"/>
        <w:adjustRightInd w:val="0"/>
        <w:rPr>
          <w:rFonts w:ascii="Arial" w:hAnsi="Arial" w:cs="Arial"/>
          <w:b/>
          <w:color w:val="000000"/>
          <w:sz w:val="20"/>
          <w:szCs w:val="22"/>
        </w:rPr>
      </w:pPr>
    </w:p>
    <w:p w14:paraId="58E18773" w14:textId="77777777" w:rsidR="009C24B5" w:rsidRDefault="009C24B5" w:rsidP="009C24B5">
      <w:pPr>
        <w:widowControl w:val="0"/>
        <w:autoSpaceDE w:val="0"/>
        <w:autoSpaceDN w:val="0"/>
        <w:adjustRightInd w:val="0"/>
        <w:rPr>
          <w:rFonts w:ascii="Arial" w:hAnsi="Arial" w:cs="Arial"/>
          <w:b/>
          <w:color w:val="000000"/>
          <w:sz w:val="20"/>
          <w:szCs w:val="22"/>
        </w:rPr>
      </w:pPr>
    </w:p>
    <w:p w14:paraId="5F162C74" w14:textId="77777777" w:rsidR="009C24B5" w:rsidRDefault="009C24B5" w:rsidP="009C24B5">
      <w:pPr>
        <w:widowControl w:val="0"/>
        <w:autoSpaceDE w:val="0"/>
        <w:autoSpaceDN w:val="0"/>
        <w:adjustRightInd w:val="0"/>
        <w:rPr>
          <w:rFonts w:ascii="Arial" w:hAnsi="Arial" w:cs="Arial"/>
          <w:b/>
          <w:color w:val="000000"/>
          <w:sz w:val="20"/>
          <w:szCs w:val="22"/>
        </w:rPr>
      </w:pPr>
    </w:p>
    <w:p w14:paraId="70B44AA2" w14:textId="77777777" w:rsidR="009C24B5" w:rsidRDefault="009C24B5" w:rsidP="009C24B5">
      <w:pPr>
        <w:widowControl w:val="0"/>
        <w:autoSpaceDE w:val="0"/>
        <w:autoSpaceDN w:val="0"/>
        <w:adjustRightInd w:val="0"/>
        <w:rPr>
          <w:rFonts w:ascii="Arial" w:hAnsi="Arial" w:cs="Arial"/>
          <w:b/>
          <w:color w:val="000000"/>
          <w:sz w:val="20"/>
          <w:szCs w:val="22"/>
        </w:rPr>
      </w:pPr>
    </w:p>
    <w:p w14:paraId="4FA029A7" w14:textId="77777777" w:rsidR="009C24B5" w:rsidRDefault="009C24B5" w:rsidP="009C24B5">
      <w:pPr>
        <w:widowControl w:val="0"/>
        <w:autoSpaceDE w:val="0"/>
        <w:autoSpaceDN w:val="0"/>
        <w:adjustRightInd w:val="0"/>
        <w:rPr>
          <w:rFonts w:ascii="Arial" w:hAnsi="Arial" w:cs="Arial"/>
          <w:b/>
          <w:color w:val="000000"/>
          <w:sz w:val="20"/>
          <w:szCs w:val="22"/>
        </w:rPr>
      </w:pPr>
    </w:p>
    <w:p w14:paraId="4E6ACECC" w14:textId="77777777" w:rsidR="009C24B5" w:rsidRDefault="009C24B5" w:rsidP="009C24B5">
      <w:pPr>
        <w:widowControl w:val="0"/>
        <w:autoSpaceDE w:val="0"/>
        <w:autoSpaceDN w:val="0"/>
        <w:adjustRightInd w:val="0"/>
        <w:rPr>
          <w:rFonts w:ascii="Arial" w:hAnsi="Arial" w:cs="Arial"/>
          <w:b/>
          <w:color w:val="000000"/>
          <w:sz w:val="20"/>
          <w:szCs w:val="22"/>
        </w:rPr>
      </w:pPr>
    </w:p>
    <w:p w14:paraId="728C4DDC" w14:textId="77777777" w:rsidR="009C24B5" w:rsidRDefault="009C24B5" w:rsidP="009C24B5">
      <w:pPr>
        <w:widowControl w:val="0"/>
        <w:autoSpaceDE w:val="0"/>
        <w:autoSpaceDN w:val="0"/>
        <w:adjustRightInd w:val="0"/>
        <w:rPr>
          <w:rFonts w:ascii="Arial" w:hAnsi="Arial" w:cs="Arial"/>
          <w:b/>
          <w:color w:val="000000"/>
          <w:sz w:val="20"/>
          <w:szCs w:val="22"/>
        </w:rPr>
      </w:pPr>
    </w:p>
    <w:p w14:paraId="0B93E464" w14:textId="77777777" w:rsidR="009C24B5" w:rsidRDefault="009C24B5" w:rsidP="009C24B5">
      <w:pPr>
        <w:widowControl w:val="0"/>
        <w:autoSpaceDE w:val="0"/>
        <w:autoSpaceDN w:val="0"/>
        <w:adjustRightInd w:val="0"/>
        <w:rPr>
          <w:rFonts w:ascii="Arial" w:hAnsi="Arial" w:cs="Arial"/>
          <w:b/>
          <w:color w:val="000000"/>
          <w:sz w:val="20"/>
          <w:szCs w:val="22"/>
        </w:rPr>
      </w:pPr>
    </w:p>
    <w:p w14:paraId="43AD805B" w14:textId="77777777" w:rsidR="009C24B5" w:rsidRDefault="009C24B5" w:rsidP="009C24B5">
      <w:pPr>
        <w:widowControl w:val="0"/>
        <w:autoSpaceDE w:val="0"/>
        <w:autoSpaceDN w:val="0"/>
        <w:adjustRightInd w:val="0"/>
        <w:rPr>
          <w:rFonts w:ascii="Arial" w:hAnsi="Arial" w:cs="Arial"/>
          <w:b/>
          <w:color w:val="000000"/>
          <w:sz w:val="20"/>
          <w:szCs w:val="22"/>
        </w:rPr>
      </w:pPr>
    </w:p>
    <w:p w14:paraId="72220D74" w14:textId="77777777" w:rsidR="009C24B5" w:rsidRDefault="009C24B5" w:rsidP="009C24B5">
      <w:pPr>
        <w:widowControl w:val="0"/>
        <w:autoSpaceDE w:val="0"/>
        <w:autoSpaceDN w:val="0"/>
        <w:adjustRightInd w:val="0"/>
        <w:rPr>
          <w:rFonts w:ascii="Arial" w:hAnsi="Arial" w:cs="Arial"/>
          <w:b/>
          <w:color w:val="000000"/>
          <w:sz w:val="20"/>
          <w:szCs w:val="22"/>
        </w:rPr>
      </w:pPr>
    </w:p>
    <w:p w14:paraId="1F6B18A6" w14:textId="77777777" w:rsidR="009C24B5" w:rsidRDefault="009C24B5" w:rsidP="009C24B5">
      <w:pPr>
        <w:widowControl w:val="0"/>
        <w:autoSpaceDE w:val="0"/>
        <w:autoSpaceDN w:val="0"/>
        <w:adjustRightInd w:val="0"/>
        <w:rPr>
          <w:rFonts w:ascii="Arial" w:hAnsi="Arial" w:cs="Arial"/>
          <w:b/>
          <w:color w:val="000000"/>
          <w:sz w:val="20"/>
          <w:szCs w:val="22"/>
        </w:rPr>
      </w:pPr>
    </w:p>
    <w:p w14:paraId="6A9D555E" w14:textId="77777777" w:rsidR="009C24B5" w:rsidRDefault="009C24B5" w:rsidP="009C24B5">
      <w:pPr>
        <w:widowControl w:val="0"/>
        <w:autoSpaceDE w:val="0"/>
        <w:autoSpaceDN w:val="0"/>
        <w:adjustRightInd w:val="0"/>
        <w:rPr>
          <w:rFonts w:ascii="Arial" w:hAnsi="Arial" w:cs="Arial"/>
          <w:b/>
          <w:color w:val="000000"/>
          <w:sz w:val="20"/>
          <w:szCs w:val="22"/>
        </w:rPr>
      </w:pPr>
    </w:p>
    <w:p w14:paraId="30E0F8C7" w14:textId="77777777" w:rsidR="009C24B5" w:rsidRDefault="009C24B5" w:rsidP="009C24B5">
      <w:pPr>
        <w:widowControl w:val="0"/>
        <w:autoSpaceDE w:val="0"/>
        <w:autoSpaceDN w:val="0"/>
        <w:adjustRightInd w:val="0"/>
        <w:rPr>
          <w:rFonts w:ascii="Arial" w:hAnsi="Arial" w:cs="Arial"/>
          <w:b/>
          <w:color w:val="000000"/>
          <w:sz w:val="20"/>
          <w:szCs w:val="22"/>
        </w:rPr>
      </w:pPr>
    </w:p>
    <w:p w14:paraId="41B4A6E9" w14:textId="77777777" w:rsidR="009C24B5" w:rsidRDefault="009C24B5" w:rsidP="009C24B5">
      <w:pPr>
        <w:widowControl w:val="0"/>
        <w:autoSpaceDE w:val="0"/>
        <w:autoSpaceDN w:val="0"/>
        <w:adjustRightInd w:val="0"/>
        <w:rPr>
          <w:rFonts w:ascii="Arial" w:hAnsi="Arial" w:cs="Arial"/>
          <w:b/>
          <w:color w:val="000000"/>
          <w:sz w:val="20"/>
          <w:szCs w:val="22"/>
        </w:rPr>
      </w:pPr>
    </w:p>
    <w:p w14:paraId="4A741076" w14:textId="77777777" w:rsidR="009C24B5" w:rsidRDefault="009C24B5" w:rsidP="009C24B5">
      <w:pPr>
        <w:widowControl w:val="0"/>
        <w:autoSpaceDE w:val="0"/>
        <w:autoSpaceDN w:val="0"/>
        <w:adjustRightInd w:val="0"/>
        <w:rPr>
          <w:rFonts w:ascii="Arial" w:hAnsi="Arial" w:cs="Arial"/>
          <w:b/>
          <w:color w:val="000000"/>
          <w:sz w:val="20"/>
          <w:szCs w:val="22"/>
        </w:rPr>
      </w:pPr>
    </w:p>
    <w:p w14:paraId="61A85435" w14:textId="77777777" w:rsidR="009C24B5" w:rsidRDefault="009C24B5" w:rsidP="009C24B5">
      <w:pPr>
        <w:widowControl w:val="0"/>
        <w:autoSpaceDE w:val="0"/>
        <w:autoSpaceDN w:val="0"/>
        <w:adjustRightInd w:val="0"/>
        <w:rPr>
          <w:rFonts w:ascii="Arial" w:hAnsi="Arial" w:cs="Arial"/>
          <w:b/>
          <w:color w:val="000000"/>
          <w:sz w:val="20"/>
          <w:szCs w:val="22"/>
        </w:rPr>
      </w:pPr>
    </w:p>
    <w:p w14:paraId="11B37130" w14:textId="77777777" w:rsidR="009C24B5" w:rsidRDefault="009C24B5" w:rsidP="009C24B5">
      <w:pPr>
        <w:widowControl w:val="0"/>
        <w:autoSpaceDE w:val="0"/>
        <w:autoSpaceDN w:val="0"/>
        <w:adjustRightInd w:val="0"/>
        <w:rPr>
          <w:rFonts w:ascii="Arial" w:hAnsi="Arial" w:cs="Arial"/>
          <w:b/>
          <w:color w:val="000000"/>
          <w:sz w:val="20"/>
          <w:szCs w:val="22"/>
        </w:rPr>
      </w:pPr>
    </w:p>
    <w:p w14:paraId="2C0A028D" w14:textId="77777777" w:rsidR="009C24B5" w:rsidRDefault="009C24B5" w:rsidP="009C24B5">
      <w:pPr>
        <w:widowControl w:val="0"/>
        <w:autoSpaceDE w:val="0"/>
        <w:autoSpaceDN w:val="0"/>
        <w:adjustRightInd w:val="0"/>
        <w:rPr>
          <w:rFonts w:ascii="Arial" w:hAnsi="Arial" w:cs="Arial"/>
          <w:b/>
          <w:color w:val="000000"/>
          <w:sz w:val="20"/>
          <w:szCs w:val="22"/>
        </w:rPr>
      </w:pPr>
    </w:p>
    <w:p w14:paraId="171092F9" w14:textId="77777777" w:rsidR="009C24B5" w:rsidRDefault="009C24B5" w:rsidP="009C24B5">
      <w:pPr>
        <w:widowControl w:val="0"/>
        <w:autoSpaceDE w:val="0"/>
        <w:autoSpaceDN w:val="0"/>
        <w:adjustRightInd w:val="0"/>
        <w:rPr>
          <w:rFonts w:ascii="Arial" w:hAnsi="Arial" w:cs="Arial"/>
          <w:b/>
          <w:color w:val="000000"/>
          <w:sz w:val="20"/>
          <w:szCs w:val="22"/>
        </w:rPr>
      </w:pPr>
    </w:p>
    <w:p w14:paraId="71E31353" w14:textId="77777777" w:rsidR="009C24B5" w:rsidRDefault="009C24B5" w:rsidP="009C24B5">
      <w:pPr>
        <w:widowControl w:val="0"/>
        <w:autoSpaceDE w:val="0"/>
        <w:autoSpaceDN w:val="0"/>
        <w:adjustRightInd w:val="0"/>
        <w:rPr>
          <w:rFonts w:ascii="Arial" w:hAnsi="Arial" w:cs="Arial"/>
          <w:b/>
          <w:color w:val="000000"/>
          <w:sz w:val="20"/>
          <w:szCs w:val="22"/>
        </w:rPr>
      </w:pPr>
    </w:p>
    <w:p w14:paraId="2F695230" w14:textId="77777777" w:rsidR="009C24B5" w:rsidRDefault="009C24B5" w:rsidP="009C24B5">
      <w:pPr>
        <w:widowControl w:val="0"/>
        <w:autoSpaceDE w:val="0"/>
        <w:autoSpaceDN w:val="0"/>
        <w:adjustRightInd w:val="0"/>
        <w:rPr>
          <w:rFonts w:ascii="Arial" w:hAnsi="Arial" w:cs="Arial"/>
          <w:b/>
          <w:color w:val="000000"/>
          <w:sz w:val="20"/>
          <w:szCs w:val="22"/>
        </w:rPr>
      </w:pPr>
    </w:p>
    <w:p w14:paraId="7682B8CD" w14:textId="77777777" w:rsidR="009C24B5" w:rsidRDefault="009C24B5" w:rsidP="009C24B5">
      <w:pPr>
        <w:widowControl w:val="0"/>
        <w:autoSpaceDE w:val="0"/>
        <w:autoSpaceDN w:val="0"/>
        <w:adjustRightInd w:val="0"/>
        <w:rPr>
          <w:rFonts w:ascii="Arial" w:hAnsi="Arial" w:cs="Arial"/>
          <w:b/>
          <w:color w:val="000000"/>
          <w:sz w:val="20"/>
          <w:szCs w:val="22"/>
        </w:rPr>
      </w:pPr>
    </w:p>
    <w:p w14:paraId="0FF8879D" w14:textId="77777777" w:rsidR="009C24B5" w:rsidRDefault="009C24B5" w:rsidP="009C24B5">
      <w:pPr>
        <w:widowControl w:val="0"/>
        <w:autoSpaceDE w:val="0"/>
        <w:autoSpaceDN w:val="0"/>
        <w:adjustRightInd w:val="0"/>
        <w:rPr>
          <w:rFonts w:ascii="Arial" w:hAnsi="Arial" w:cs="Arial"/>
          <w:b/>
          <w:color w:val="000000"/>
          <w:sz w:val="20"/>
          <w:szCs w:val="22"/>
        </w:rPr>
      </w:pPr>
    </w:p>
    <w:p w14:paraId="4C773E51" w14:textId="77777777" w:rsidR="009C24B5" w:rsidRDefault="009C24B5" w:rsidP="009C24B5">
      <w:pPr>
        <w:widowControl w:val="0"/>
        <w:autoSpaceDE w:val="0"/>
        <w:autoSpaceDN w:val="0"/>
        <w:adjustRightInd w:val="0"/>
        <w:rPr>
          <w:rFonts w:ascii="Arial" w:hAnsi="Arial" w:cs="Arial"/>
          <w:b/>
          <w:color w:val="000000"/>
          <w:sz w:val="20"/>
          <w:szCs w:val="22"/>
        </w:rPr>
      </w:pPr>
    </w:p>
    <w:p w14:paraId="159E90AE" w14:textId="77777777" w:rsidR="009C24B5" w:rsidRDefault="009C24B5" w:rsidP="009C24B5">
      <w:pPr>
        <w:widowControl w:val="0"/>
        <w:autoSpaceDE w:val="0"/>
        <w:autoSpaceDN w:val="0"/>
        <w:adjustRightInd w:val="0"/>
        <w:rPr>
          <w:rFonts w:ascii="Arial" w:hAnsi="Arial" w:cs="Arial"/>
          <w:b/>
          <w:color w:val="000000"/>
          <w:sz w:val="20"/>
          <w:szCs w:val="22"/>
        </w:rPr>
      </w:pPr>
    </w:p>
    <w:p w14:paraId="7F212239" w14:textId="77777777" w:rsidR="009C24B5" w:rsidRDefault="009C24B5" w:rsidP="009C24B5">
      <w:pPr>
        <w:widowControl w:val="0"/>
        <w:autoSpaceDE w:val="0"/>
        <w:autoSpaceDN w:val="0"/>
        <w:adjustRightInd w:val="0"/>
        <w:rPr>
          <w:rFonts w:ascii="Arial" w:hAnsi="Arial" w:cs="Arial"/>
          <w:b/>
          <w:color w:val="000000"/>
          <w:sz w:val="20"/>
          <w:szCs w:val="22"/>
        </w:rPr>
      </w:pPr>
    </w:p>
    <w:p w14:paraId="352ADBB2" w14:textId="77777777" w:rsidR="009C24B5" w:rsidRDefault="009C24B5" w:rsidP="009C24B5">
      <w:pPr>
        <w:widowControl w:val="0"/>
        <w:autoSpaceDE w:val="0"/>
        <w:autoSpaceDN w:val="0"/>
        <w:adjustRightInd w:val="0"/>
        <w:rPr>
          <w:rFonts w:ascii="Arial" w:hAnsi="Arial" w:cs="Arial"/>
          <w:b/>
          <w:color w:val="000000"/>
          <w:sz w:val="20"/>
          <w:szCs w:val="22"/>
        </w:rPr>
      </w:pPr>
    </w:p>
    <w:p w14:paraId="483B0039" w14:textId="77777777" w:rsidR="009C24B5" w:rsidRDefault="009C24B5" w:rsidP="009C24B5">
      <w:pPr>
        <w:widowControl w:val="0"/>
        <w:autoSpaceDE w:val="0"/>
        <w:autoSpaceDN w:val="0"/>
        <w:adjustRightInd w:val="0"/>
        <w:rPr>
          <w:rFonts w:ascii="Arial" w:hAnsi="Arial" w:cs="Arial"/>
          <w:b/>
          <w:color w:val="000000"/>
          <w:sz w:val="20"/>
          <w:szCs w:val="22"/>
        </w:rPr>
      </w:pPr>
    </w:p>
    <w:p w14:paraId="1A846C44" w14:textId="77777777" w:rsidR="009C24B5" w:rsidRDefault="009C24B5" w:rsidP="009C24B5">
      <w:pPr>
        <w:widowControl w:val="0"/>
        <w:autoSpaceDE w:val="0"/>
        <w:autoSpaceDN w:val="0"/>
        <w:adjustRightInd w:val="0"/>
        <w:rPr>
          <w:rFonts w:ascii="Arial" w:hAnsi="Arial" w:cs="Arial"/>
          <w:b/>
          <w:color w:val="000000"/>
          <w:sz w:val="20"/>
          <w:szCs w:val="22"/>
        </w:rPr>
      </w:pPr>
    </w:p>
    <w:p w14:paraId="653A3335" w14:textId="77777777" w:rsidR="009C24B5" w:rsidRDefault="009C24B5" w:rsidP="009C24B5">
      <w:pPr>
        <w:widowControl w:val="0"/>
        <w:autoSpaceDE w:val="0"/>
        <w:autoSpaceDN w:val="0"/>
        <w:adjustRightInd w:val="0"/>
        <w:rPr>
          <w:rFonts w:ascii="Arial" w:hAnsi="Arial" w:cs="Arial"/>
          <w:b/>
          <w:color w:val="000000"/>
          <w:sz w:val="20"/>
          <w:szCs w:val="22"/>
        </w:rPr>
      </w:pPr>
    </w:p>
    <w:p w14:paraId="04CB758A" w14:textId="77777777" w:rsidR="009C24B5" w:rsidRDefault="009C24B5" w:rsidP="009C24B5">
      <w:pPr>
        <w:widowControl w:val="0"/>
        <w:autoSpaceDE w:val="0"/>
        <w:autoSpaceDN w:val="0"/>
        <w:adjustRightInd w:val="0"/>
        <w:rPr>
          <w:rFonts w:ascii="Arial" w:hAnsi="Arial" w:cs="Arial"/>
          <w:b/>
          <w:color w:val="000000"/>
          <w:sz w:val="20"/>
          <w:szCs w:val="22"/>
        </w:rPr>
      </w:pPr>
    </w:p>
    <w:p w14:paraId="3E7BBE71" w14:textId="10E9D201" w:rsidR="004E0A87" w:rsidRPr="004E0A87" w:rsidRDefault="009860E6" w:rsidP="009C24B5">
      <w:pPr>
        <w:widowControl w:val="0"/>
        <w:autoSpaceDE w:val="0"/>
        <w:autoSpaceDN w:val="0"/>
        <w:adjustRightInd w:val="0"/>
        <w:rPr>
          <w:rFonts w:ascii="Arial" w:hAnsi="Arial" w:cs="Arial"/>
          <w:color w:val="000000"/>
          <w:sz w:val="22"/>
          <w:szCs w:val="22"/>
        </w:rPr>
      </w:pPr>
      <w:r w:rsidRPr="009C24B5">
        <w:rPr>
          <w:rFonts w:ascii="Arial" w:hAnsi="Arial" w:cs="Arial"/>
          <w:b/>
          <w:color w:val="000000"/>
          <w:sz w:val="20"/>
          <w:szCs w:val="22"/>
        </w:rPr>
        <w:t>Figure 1</w:t>
      </w:r>
      <w:r w:rsidR="009C24B5" w:rsidRPr="009C24B5">
        <w:rPr>
          <w:rFonts w:ascii="Arial" w:hAnsi="Arial" w:cs="Arial"/>
          <w:b/>
          <w:color w:val="000000"/>
          <w:sz w:val="20"/>
          <w:szCs w:val="22"/>
        </w:rPr>
        <w:t>.</w:t>
      </w:r>
      <w:r w:rsidRPr="009C24B5">
        <w:rPr>
          <w:rFonts w:ascii="Arial" w:hAnsi="Arial" w:cs="Arial"/>
          <w:sz w:val="20"/>
          <w:szCs w:val="22"/>
        </w:rPr>
        <w:t xml:space="preserve"> Estimated phylogeny of deduced polyprotein sequences of completely sequenced representative viruses of recognized species in genera </w:t>
      </w:r>
      <w:r w:rsidRPr="009C24B5">
        <w:rPr>
          <w:rFonts w:ascii="Arial" w:hAnsi="Arial" w:cs="Arial"/>
          <w:i/>
          <w:sz w:val="20"/>
          <w:szCs w:val="22"/>
        </w:rPr>
        <w:t>Bevemovirus</w:t>
      </w:r>
      <w:r w:rsidRPr="009C24B5">
        <w:rPr>
          <w:rFonts w:ascii="Arial" w:hAnsi="Arial" w:cs="Arial"/>
          <w:sz w:val="20"/>
          <w:szCs w:val="22"/>
        </w:rPr>
        <w:t>,</w:t>
      </w:r>
      <w:r w:rsidRPr="009C24B5">
        <w:rPr>
          <w:rFonts w:ascii="Arial" w:hAnsi="Arial" w:cs="Arial"/>
          <w:i/>
          <w:sz w:val="20"/>
          <w:szCs w:val="22"/>
        </w:rPr>
        <w:t xml:space="preserve"> Brambyvirus, Bymovirus, Ipomovirus, Macluravirus, Poacevirus, Potyvirus, Roymovirus</w:t>
      </w:r>
      <w:r w:rsidRPr="009C24B5">
        <w:rPr>
          <w:rFonts w:ascii="Arial" w:hAnsi="Arial" w:cs="Arial"/>
          <w:sz w:val="20"/>
          <w:szCs w:val="22"/>
        </w:rPr>
        <w:t>,</w:t>
      </w:r>
      <w:r w:rsidRPr="009C24B5">
        <w:rPr>
          <w:rFonts w:ascii="Arial" w:hAnsi="Arial" w:cs="Arial"/>
          <w:i/>
          <w:sz w:val="20"/>
          <w:szCs w:val="22"/>
        </w:rPr>
        <w:t xml:space="preserve"> Rymovirus, </w:t>
      </w:r>
      <w:r w:rsidRPr="009C24B5">
        <w:rPr>
          <w:rFonts w:ascii="Arial" w:hAnsi="Arial" w:cs="Arial"/>
          <w:sz w:val="20"/>
          <w:szCs w:val="22"/>
        </w:rPr>
        <w:t>and</w:t>
      </w:r>
      <w:r w:rsidRPr="009C24B5">
        <w:rPr>
          <w:rFonts w:ascii="Arial" w:hAnsi="Arial" w:cs="Arial"/>
          <w:i/>
          <w:sz w:val="20"/>
          <w:szCs w:val="22"/>
        </w:rPr>
        <w:t xml:space="preserve"> Tritimovirus</w:t>
      </w:r>
      <w:r w:rsidRPr="009C24B5">
        <w:rPr>
          <w:rFonts w:ascii="Arial" w:hAnsi="Arial" w:cs="Arial"/>
          <w:sz w:val="20"/>
          <w:szCs w:val="22"/>
        </w:rPr>
        <w:t xml:space="preserve"> in the family </w:t>
      </w:r>
      <w:r w:rsidRPr="009C24B5">
        <w:rPr>
          <w:rFonts w:ascii="Arial" w:hAnsi="Arial" w:cs="Arial"/>
          <w:i/>
          <w:sz w:val="20"/>
          <w:szCs w:val="22"/>
        </w:rPr>
        <w:t>Potyviridae</w:t>
      </w:r>
      <w:r w:rsidRPr="009C24B5">
        <w:rPr>
          <w:rFonts w:ascii="Arial" w:hAnsi="Arial" w:cs="Arial"/>
          <w:sz w:val="20"/>
          <w:szCs w:val="22"/>
        </w:rPr>
        <w:t xml:space="preserve"> were used. Seven proposed new species in genus </w:t>
      </w:r>
      <w:r w:rsidRPr="009C24B5">
        <w:rPr>
          <w:rFonts w:ascii="Arial" w:hAnsi="Arial" w:cs="Arial"/>
          <w:i/>
          <w:sz w:val="20"/>
          <w:szCs w:val="22"/>
        </w:rPr>
        <w:t>Potyvirus</w:t>
      </w:r>
      <w:r w:rsidRPr="009C24B5">
        <w:rPr>
          <w:rFonts w:ascii="Arial" w:hAnsi="Arial" w:cs="Arial"/>
          <w:sz w:val="20"/>
          <w:szCs w:val="22"/>
        </w:rPr>
        <w:t xml:space="preserve"> are indicated by red dot</w:t>
      </w:r>
      <w:r w:rsidR="009C24B5">
        <w:rPr>
          <w:rFonts w:ascii="Arial" w:hAnsi="Arial" w:cs="Arial"/>
          <w:sz w:val="20"/>
          <w:szCs w:val="22"/>
        </w:rPr>
        <w:t>s</w:t>
      </w:r>
      <w:r w:rsidRPr="009C24B5">
        <w:rPr>
          <w:rFonts w:ascii="Arial" w:hAnsi="Arial" w:cs="Arial"/>
          <w:sz w:val="20"/>
          <w:szCs w:val="22"/>
        </w:rPr>
        <w:t>. Two proposed species  unassigned a genus are indicated by blue dot</w:t>
      </w:r>
      <w:r w:rsidR="009C24B5">
        <w:rPr>
          <w:rFonts w:ascii="Arial" w:hAnsi="Arial" w:cs="Arial"/>
          <w:sz w:val="20"/>
          <w:szCs w:val="22"/>
        </w:rPr>
        <w:t>s</w:t>
      </w:r>
      <w:r w:rsidRPr="009C24B5">
        <w:rPr>
          <w:rFonts w:ascii="Arial" w:hAnsi="Arial" w:cs="Arial"/>
          <w:sz w:val="20"/>
          <w:szCs w:val="22"/>
        </w:rPr>
        <w:t xml:space="preserve">. </w:t>
      </w:r>
      <w:r w:rsidRPr="009C24B5">
        <w:rPr>
          <w:rFonts w:ascii="Arial" w:hAnsi="Arial" w:cs="Arial"/>
          <w:sz w:val="20"/>
          <w:szCs w:val="22"/>
          <w:lang w:eastAsia="de-DE"/>
        </w:rPr>
        <w:t xml:space="preserve">The tree was deduced in Mega v7.0.21 after alignment in Muscle using Neighbor-joining with 1000 bootstrap replications. Bootstrap support for branches is shown at the junctions of branches where it was &gt;60%. Evolutionary distances were calculated using the Poisson correction method and branch lengths are proportional to genetic distance in units of amino acid </w:t>
      </w:r>
      <w:r w:rsidRPr="009C24B5">
        <w:rPr>
          <w:rFonts w:ascii="Arial" w:hAnsi="Arial" w:cs="Arial"/>
          <w:sz w:val="20"/>
          <w:szCs w:val="22"/>
          <w:lang w:eastAsia="de-DE"/>
        </w:rPr>
        <w:lastRenderedPageBreak/>
        <w:t xml:space="preserve">substitutions per site. </w:t>
      </w:r>
      <w:r w:rsidRPr="009C24B5">
        <w:rPr>
          <w:rFonts w:ascii="Arial" w:hAnsi="Arial" w:cs="Arial"/>
          <w:sz w:val="20"/>
          <w:szCs w:val="22"/>
        </w:rPr>
        <w:t xml:space="preserve">Accession codes corresponding to the nucleotide sequence of each virus genome sequence used in the tree are: </w:t>
      </w:r>
      <w:r w:rsidRPr="009C24B5">
        <w:rPr>
          <w:rFonts w:ascii="Arial" w:hAnsi="Arial" w:cs="Arial"/>
          <w:sz w:val="20"/>
          <w:szCs w:val="22"/>
          <w:lang w:val="en-AU"/>
        </w:rPr>
        <w:t>African eggplant mosaic virus</w:t>
      </w:r>
      <w:r w:rsidRPr="009C24B5">
        <w:rPr>
          <w:rFonts w:ascii="Arial" w:hAnsi="Arial" w:cs="Arial"/>
          <w:sz w:val="20"/>
          <w:szCs w:val="22"/>
        </w:rPr>
        <w:t xml:space="preserve">, </w:t>
      </w:r>
      <w:r w:rsidRPr="009C24B5">
        <w:rPr>
          <w:rFonts w:ascii="Arial" w:hAnsi="Arial" w:cs="Arial"/>
          <w:sz w:val="20"/>
          <w:szCs w:val="22"/>
          <w:lang w:val="en-AU"/>
        </w:rPr>
        <w:t xml:space="preserve">MF997470; </w:t>
      </w:r>
      <w:r w:rsidRPr="009C24B5">
        <w:rPr>
          <w:rFonts w:ascii="Arial" w:hAnsi="Arial" w:cs="Arial"/>
          <w:sz w:val="20"/>
          <w:szCs w:val="22"/>
        </w:rPr>
        <w:t xml:space="preserve">Agropyron mosaic virus, AY623626; Algerian watermelon mosaic virus, EU410442; Apium virus Y, HM363516; Arracacha mottle virus, DQ925486; artichoke latent virus, KP405232; Asparagus virus 1, KJ830760; banana bract mosaic virus, HM131454; Barbacena virus Y, KU685505; barley mild mosaic virus (RNA1), D83408; Basella rugose mosaic virus, DQ821939; bean common mosaic necrosis virus, U19287; bean common mosaic virus, U19287; bean yellow mosaic virus, D83749; beet mosaic virus, AY206394; bellflower veinal mottle virus, KY491536; Bidens mosaic virus, KF649336; Bidens mottle virus, AF538686; blackberry virus Y, AY994084; blue squill virus A, JQ807999; broad-leafed dock virus A, KU053507; brome streak mosaic virus, Z48506; Brugmansia mosaic virus, JX867236; Brugmansia suaveolens mottle virus, AB551370; Caladenia virus A, JX156425; calla lily latent virus, EF105297; Callistephus mottle virus, KX013584; Canna yellow streak virus, GQ421689; carrot thin leaf virus, JX156434; Catharanthus mosaic virus, KP742991; cassava brown streak virus, FN434437; celery mosaic virus, HQ676607; chilli ringspot virus, JQ234922; chilli veinal mottle virus, GQ981316; Chinese yam necrotic mosaic virus, AB710145; clover yellow vein virus, AB011819; Coccinia mottle virus, KU935732; cocksfoot streak virus, AF499738; Colombian datura virus; JQ801448; </w:t>
      </w:r>
      <w:r w:rsidRPr="009C24B5">
        <w:rPr>
          <w:rFonts w:ascii="Arial" w:hAnsi="Arial" w:cs="Arial"/>
          <w:spacing w:val="1"/>
          <w:sz w:val="20"/>
          <w:szCs w:val="22"/>
        </w:rPr>
        <w:t xml:space="preserve">common reed chlorotic stripe virus, KY612317; </w:t>
      </w:r>
      <w:r w:rsidRPr="009C24B5">
        <w:rPr>
          <w:rFonts w:ascii="Arial" w:hAnsi="Arial" w:cs="Arial"/>
          <w:sz w:val="20"/>
          <w:szCs w:val="22"/>
        </w:rPr>
        <w:t xml:space="preserve"> cowpea aphid-borne mosaic virus, KM655833; cucumber vein yellowing virus, AY578085; </w:t>
      </w:r>
      <w:r w:rsidRPr="009C24B5">
        <w:rPr>
          <w:rFonts w:ascii="Arial" w:hAnsi="Arial" w:cs="Arial"/>
          <w:color w:val="000000"/>
          <w:sz w:val="20"/>
          <w:szCs w:val="22"/>
          <w:shd w:val="clear" w:color="auto" w:fill="FFFFFF"/>
        </w:rPr>
        <w:t>cucurbit vein banding virus</w:t>
      </w:r>
      <w:r w:rsidRPr="009C24B5">
        <w:rPr>
          <w:rFonts w:ascii="Arial" w:hAnsi="Arial" w:cs="Arial"/>
          <w:sz w:val="20"/>
          <w:szCs w:val="22"/>
        </w:rPr>
        <w:t xml:space="preserve">, </w:t>
      </w:r>
      <w:r w:rsidRPr="009C24B5">
        <w:rPr>
          <w:rFonts w:ascii="Arial" w:hAnsi="Arial" w:cs="Arial"/>
          <w:color w:val="000000"/>
          <w:sz w:val="20"/>
          <w:szCs w:val="22"/>
          <w:shd w:val="clear" w:color="auto" w:fill="FFFFFF"/>
        </w:rPr>
        <w:t xml:space="preserve">KY657266; </w:t>
      </w:r>
      <w:r w:rsidRPr="009C24B5">
        <w:rPr>
          <w:rFonts w:ascii="Arial" w:hAnsi="Arial" w:cs="Arial"/>
          <w:sz w:val="20"/>
          <w:szCs w:val="22"/>
        </w:rPr>
        <w:t xml:space="preserve">Cyrtanthus elatus virus A, JQ723475.; Daphne mosaic virus, DQ299908; Daphne virus Y, KU556609; dasheen mosaic virus, AB219545; donkey orchid virus A, JX156422; East Asian Passiflora virus, AB246773; Freesia mosaic virus, FM206346; fritillary virus Y, AM039800; Gloriosa stripe mosaic virus, EF427894; Habenaria mosaic virus, EF427894; Hardenbergia mosaic virus, HQ161081; Hippeastrum mosaic virus, JQ395040; Hordeum mosaic virus, AY623627; Impatiens flower break virus, KU981084; Japanese yam mosaic virus, AB027007; Jasmine virus T, </w:t>
      </w:r>
      <w:r w:rsidRPr="009C24B5">
        <w:rPr>
          <w:rFonts w:ascii="Arial" w:hAnsi="Arial" w:cs="Arial"/>
          <w:iCs/>
          <w:sz w:val="20"/>
          <w:szCs w:val="22"/>
        </w:rPr>
        <w:t xml:space="preserve">KT222674; johnsongrass mosaic virus, </w:t>
      </w:r>
      <w:r w:rsidRPr="009C24B5">
        <w:rPr>
          <w:rFonts w:ascii="Arial" w:hAnsi="Arial" w:cs="Arial"/>
          <w:sz w:val="20"/>
          <w:szCs w:val="22"/>
        </w:rPr>
        <w:t xml:space="preserve">Z26920; Keunjorong mosaic virus, JF838187; konjac mosaic virus, AB219545; leek yellow stripe virus, KP258216; lettuce Italian necrotic virus; </w:t>
      </w:r>
      <w:r w:rsidRPr="009C24B5">
        <w:rPr>
          <w:rFonts w:ascii="Arial" w:hAnsi="Arial" w:cs="Arial"/>
          <w:iCs/>
          <w:sz w:val="20"/>
          <w:szCs w:val="22"/>
        </w:rPr>
        <w:t xml:space="preserve">KP769852; lettuce mosaic virus, </w:t>
      </w:r>
      <w:r w:rsidRPr="009C24B5">
        <w:rPr>
          <w:rFonts w:ascii="Arial" w:hAnsi="Arial" w:cs="Arial"/>
          <w:sz w:val="20"/>
          <w:szCs w:val="22"/>
        </w:rPr>
        <w:t xml:space="preserve">KF268954; lily mottle virus, AB570195; </w:t>
      </w:r>
      <w:r w:rsidRPr="009C24B5">
        <w:rPr>
          <w:rFonts w:ascii="Arial" w:hAnsi="Arial" w:cs="Arial"/>
          <w:sz w:val="20"/>
          <w:szCs w:val="22"/>
          <w:lang w:eastAsia="fi-FI"/>
        </w:rPr>
        <w:t>l</w:t>
      </w:r>
      <w:r w:rsidRPr="009C24B5">
        <w:rPr>
          <w:rFonts w:ascii="Arial" w:hAnsi="Arial" w:cs="Arial"/>
          <w:sz w:val="20"/>
          <w:szCs w:val="22"/>
        </w:rPr>
        <w:t xml:space="preserve">ongan witches’ broom-associated virus, KY649478; Lupinus mosaic virus, EU847625; maize dwarf mosaic virus, AM110758; </w:t>
      </w:r>
      <w:r w:rsidRPr="009C24B5">
        <w:rPr>
          <w:rFonts w:ascii="Arial" w:hAnsi="Arial" w:cs="Arial"/>
          <w:sz w:val="20"/>
          <w:szCs w:val="22"/>
          <w:lang w:val="en-AU"/>
        </w:rPr>
        <w:t>Mediterranean ruda virus</w:t>
      </w:r>
      <w:r w:rsidRPr="009C24B5">
        <w:rPr>
          <w:rFonts w:ascii="Arial" w:hAnsi="Arial" w:cs="Arial"/>
          <w:sz w:val="20"/>
          <w:szCs w:val="22"/>
        </w:rPr>
        <w:t xml:space="preserve">, </w:t>
      </w:r>
      <w:r w:rsidRPr="009C24B5">
        <w:rPr>
          <w:rFonts w:ascii="Arial" w:hAnsi="Arial" w:cs="Arial"/>
          <w:sz w:val="20"/>
          <w:szCs w:val="22"/>
          <w:lang w:val="en-AU"/>
        </w:rPr>
        <w:t xml:space="preserve">MF953305; </w:t>
      </w:r>
      <w:r w:rsidRPr="009C24B5">
        <w:rPr>
          <w:rFonts w:ascii="Arial" w:hAnsi="Arial" w:cs="Arial"/>
          <w:sz w:val="20"/>
          <w:szCs w:val="22"/>
        </w:rPr>
        <w:t xml:space="preserve">Moroccan watermelon mosaic virus, EF579955.; Narcissus degeneration virus, AM182028; Narcissus late season yellows virus, KC691259; Narcissus yellow stripe virus, KC691259; oat mosaic virus (RNA1), AJ306718; oat necrotic mottle virus, AY377938; onion yellow dwarf virus, KJ451436; Ornithogalum mosaic virus, JQ807995; Panax virus Y, GQ916624; papaya leaf distortion mosaic virus, AB088221; papaya ringspot virus, KC345607; </w:t>
      </w:r>
      <w:r w:rsidRPr="009C24B5">
        <w:rPr>
          <w:rFonts w:ascii="Arial" w:hAnsi="Arial" w:cs="Arial"/>
          <w:color w:val="000000" w:themeColor="text1"/>
          <w:sz w:val="20"/>
          <w:szCs w:val="22"/>
        </w:rPr>
        <w:t>Paris mosaic necrosis virus</w:t>
      </w:r>
      <w:r w:rsidRPr="009C24B5">
        <w:rPr>
          <w:rFonts w:ascii="Arial" w:hAnsi="Arial" w:cs="Arial"/>
          <w:sz w:val="20"/>
          <w:szCs w:val="22"/>
        </w:rPr>
        <w:t xml:space="preserve">, MF509898; passion fruit woodiness virus, HQ122652; pea seed-borne mosaic virus, AJ252242; peanut mottle virus, AF023848; pecan mosaic-associated virus, KT633868; Pennisetum mosaic virus, AY642590; pepper severe mosaic virus, AM181350; pepper veinal mottle virus, DQ645484; pepper yellow mosaic virus, AB541985; Peru tomato mosaic virus, AJ437280; plum pox virus, AY953267; pokeweed mosaic virus, JQ609095; potato virus A, Z21670; potato virus V, KP849483; potato virus Y, U09509; rose yellow mosaic virus, JF280796; ryegrass mosaic virus, Y09854; </w:t>
      </w:r>
      <w:r w:rsidRPr="009C24B5">
        <w:rPr>
          <w:rFonts w:ascii="Arial" w:hAnsi="Arial" w:cs="Arial"/>
          <w:sz w:val="20"/>
          <w:szCs w:val="22"/>
          <w:lang w:val="en-AU"/>
        </w:rPr>
        <w:t>s</w:t>
      </w:r>
      <w:r w:rsidRPr="009C24B5">
        <w:rPr>
          <w:rFonts w:ascii="Arial" w:hAnsi="Arial" w:cs="Arial"/>
          <w:sz w:val="20"/>
          <w:szCs w:val="22"/>
        </w:rPr>
        <w:t>affron latent virus, KY562565; scallion mosaic virus, AJ316084; shallot yellow stripe virus, AJ865076; sorghum mosaic virus, U57358; soybean mosaic virus, S42280; squash vein yellowing virus, EU259611; Sudan watermelon mosaic virus, KY623505; sugarcane mosaic virus, GU474635; sugarcane streak mosaic virus, GQ388116; sunflower chlorotic mottle virus, GU181199; sunflower mild mosaic virus, JQ350738; sunflower ring blotch virus, KX856009; sweet potato feathery mottle virus, AB439206; sweet potato latent virus, KC443039; sweet potato mild mottle virus, Z73124; sweet potato virus 2, JN613807; sweet potato virus C; GU207957; sweet potato virus G, JQ824374; tamarillo leaf malformation virus, KM523548.; Telosma mosaic virus, DQ851493; Thunberg fritillary mosaic virus, AJ851866; tobacco etch virus, DQ986288</w:t>
      </w:r>
      <w:r w:rsidRPr="009C24B5">
        <w:rPr>
          <w:rFonts w:ascii="Arial" w:hAnsi="Arial" w:cs="Arial"/>
          <w:sz w:val="20"/>
          <w:szCs w:val="22"/>
          <w:lang w:val="en-AU"/>
        </w:rPr>
        <w:t xml:space="preserve">; tobacco mosqueado virus, KT834407; tobacco vein banding mosaic virus, </w:t>
      </w:r>
      <w:r w:rsidRPr="009C24B5">
        <w:rPr>
          <w:rFonts w:ascii="Arial" w:hAnsi="Arial" w:cs="Arial"/>
          <w:sz w:val="20"/>
          <w:szCs w:val="22"/>
        </w:rPr>
        <w:t>EF219408; tobacco vein mottling virus, U38621; tomato necrotic stunt virus, JQ314463; Triticum mosaic virus, FJ669487; turnip mosaic virus, AF169561</w:t>
      </w:r>
      <w:r w:rsidRPr="009C24B5">
        <w:rPr>
          <w:rFonts w:ascii="Arial" w:hAnsi="Arial" w:cs="Arial"/>
          <w:sz w:val="20"/>
          <w:szCs w:val="22"/>
          <w:lang w:val="en-AU"/>
        </w:rPr>
        <w:t xml:space="preserve">; Vanilla distortion mosaic virus, </w:t>
      </w:r>
      <w:r w:rsidRPr="009C24B5">
        <w:rPr>
          <w:rFonts w:ascii="Arial" w:hAnsi="Arial" w:cs="Arial"/>
          <w:sz w:val="20"/>
          <w:szCs w:val="22"/>
        </w:rPr>
        <w:t xml:space="preserve">KF906523; Verbena virus Y, EU564817; wheat yellow mosaic virus (RNA1), FJ361765; wild melon vein banding virus, KY623506; wild onion symptomless virus, LC159494; wild potato mosaic virus, AJ437279; wild tomato mosaic virus, DQ851495; Wisteria vein mosaic virus, AY656816; yambean mosaic virus, JN190431; yam chlorotic mosaic virus, </w:t>
      </w:r>
      <w:r w:rsidRPr="009C24B5">
        <w:rPr>
          <w:rFonts w:ascii="Arial" w:hAnsi="Arial" w:cs="Arial"/>
          <w:sz w:val="20"/>
          <w:szCs w:val="22"/>
          <w:lang w:val="en-AU"/>
        </w:rPr>
        <w:t xml:space="preserve">KT724961; yam mild mosaic virus, </w:t>
      </w:r>
      <w:r w:rsidRPr="009C24B5">
        <w:rPr>
          <w:rFonts w:ascii="Arial" w:hAnsi="Arial" w:cs="Arial"/>
          <w:sz w:val="20"/>
          <w:szCs w:val="22"/>
        </w:rPr>
        <w:t xml:space="preserve">JX470965; yam mosaic virus, U42596; Zantedeschia mild mosaic virus, AY626825; Zea mosaic virus, JQ692088; zucchini shoestring virus, </w:t>
      </w:r>
      <w:r w:rsidRPr="009C24B5">
        <w:rPr>
          <w:rFonts w:ascii="Arial" w:hAnsi="Arial" w:cs="Arial"/>
          <w:iCs/>
          <w:sz w:val="20"/>
          <w:szCs w:val="22"/>
        </w:rPr>
        <w:t xml:space="preserve">KU355553; zucchini tigre mosaic virus, </w:t>
      </w:r>
      <w:r w:rsidRPr="009C24B5">
        <w:rPr>
          <w:rFonts w:ascii="Arial" w:hAnsi="Arial" w:cs="Arial"/>
          <w:sz w:val="20"/>
          <w:szCs w:val="22"/>
        </w:rPr>
        <w:t>KC345607; zucchini yellow mosaic virus, L31350</w:t>
      </w:r>
      <w:r w:rsidRPr="009C24B5">
        <w:rPr>
          <w:rFonts w:ascii="Arial" w:hAnsi="Arial" w:cs="Arial"/>
          <w:sz w:val="20"/>
          <w:szCs w:val="22"/>
          <w:lang w:val="en-AU"/>
        </w:rPr>
        <w:t>.</w:t>
      </w:r>
    </w:p>
    <w:p w14:paraId="0F477127" w14:textId="77777777" w:rsidR="004E0A87" w:rsidRDefault="004E0A87" w:rsidP="00AC0E72">
      <w:pPr>
        <w:rPr>
          <w:lang w:val="en-GB"/>
        </w:rPr>
      </w:pPr>
    </w:p>
    <w:tbl>
      <w:tblPr>
        <w:tblW w:w="9228" w:type="dxa"/>
        <w:tblLook w:val="04A0" w:firstRow="1" w:lastRow="0" w:firstColumn="1" w:lastColumn="0" w:noHBand="0" w:noVBand="1"/>
      </w:tblPr>
      <w:tblGrid>
        <w:gridCol w:w="9228"/>
      </w:tblGrid>
      <w:tr w:rsidR="009C24B5" w:rsidRPr="004E0A87" w14:paraId="7D745C18" w14:textId="77777777" w:rsidTr="00435D58">
        <w:trPr>
          <w:tblHeader/>
        </w:trPr>
        <w:tc>
          <w:tcPr>
            <w:tcW w:w="9228" w:type="dxa"/>
          </w:tcPr>
          <w:p w14:paraId="009470B5" w14:textId="77777777" w:rsidR="009C24B5" w:rsidRPr="004E0A87" w:rsidRDefault="009C24B5" w:rsidP="00435D58">
            <w:pPr>
              <w:spacing w:after="120"/>
              <w:rPr>
                <w:rFonts w:ascii="Arial" w:hAnsi="Arial" w:cs="Arial"/>
                <w:b/>
                <w:sz w:val="22"/>
                <w:szCs w:val="22"/>
              </w:rPr>
            </w:pPr>
          </w:p>
          <w:p w14:paraId="59B4858D" w14:textId="77777777" w:rsidR="009C24B5" w:rsidRPr="004E0A87" w:rsidRDefault="009C24B5" w:rsidP="00435D58">
            <w:pPr>
              <w:spacing w:after="120"/>
              <w:rPr>
                <w:rFonts w:ascii="Arial" w:hAnsi="Arial" w:cs="Arial"/>
                <w:b/>
                <w:sz w:val="22"/>
                <w:szCs w:val="22"/>
              </w:rPr>
            </w:pPr>
            <w:r w:rsidRPr="004E0A87">
              <w:rPr>
                <w:rFonts w:ascii="Arial" w:hAnsi="Arial" w:cs="Arial"/>
                <w:b/>
                <w:sz w:val="22"/>
                <w:szCs w:val="22"/>
              </w:rPr>
              <w:t>References:</w:t>
            </w:r>
          </w:p>
        </w:tc>
      </w:tr>
      <w:tr w:rsidR="009C24B5" w:rsidRPr="004E0A87" w14:paraId="7876F610" w14:textId="77777777" w:rsidTr="00435D58">
        <w:trPr>
          <w:trHeight w:val="860"/>
        </w:trPr>
        <w:tc>
          <w:tcPr>
            <w:tcW w:w="9228" w:type="dxa"/>
            <w:tcBorders>
              <w:top w:val="single" w:sz="8" w:space="0" w:color="auto"/>
              <w:left w:val="single" w:sz="8" w:space="0" w:color="auto"/>
              <w:bottom w:val="single" w:sz="8" w:space="0" w:color="auto"/>
              <w:right w:val="single" w:sz="8" w:space="0" w:color="auto"/>
            </w:tcBorders>
          </w:tcPr>
          <w:p w14:paraId="73FE0345" w14:textId="77777777" w:rsidR="009C24B5" w:rsidRPr="004E0A87" w:rsidRDefault="009C24B5" w:rsidP="00435D58">
            <w:pPr>
              <w:rPr>
                <w:rFonts w:ascii="Arial" w:hAnsi="Arial" w:cs="Arial"/>
                <w:sz w:val="22"/>
                <w:szCs w:val="22"/>
                <w:lang w:val="en-GB" w:eastAsia="en-GB"/>
              </w:rPr>
            </w:pPr>
            <w:r w:rsidRPr="004E0A87">
              <w:rPr>
                <w:rFonts w:ascii="Arial" w:hAnsi="Arial" w:cs="Arial"/>
                <w:sz w:val="22"/>
                <w:szCs w:val="22"/>
              </w:rPr>
              <w:t xml:space="preserve">Adams, M.J., Antoniw, J.F. and Fauquet, C.M., 2005. Molecular criteria for genus and species discrimination within the family Potyviridae. </w:t>
            </w:r>
            <w:r w:rsidRPr="004E0A87">
              <w:rPr>
                <w:rFonts w:ascii="Arial" w:hAnsi="Arial" w:cs="Arial"/>
                <w:i/>
                <w:iCs/>
                <w:sz w:val="22"/>
                <w:szCs w:val="22"/>
              </w:rPr>
              <w:t>Archives of Virology</w:t>
            </w:r>
            <w:r w:rsidRPr="004E0A87">
              <w:rPr>
                <w:rFonts w:ascii="Arial" w:hAnsi="Arial" w:cs="Arial"/>
                <w:sz w:val="22"/>
                <w:szCs w:val="22"/>
              </w:rPr>
              <w:t xml:space="preserve">, </w:t>
            </w:r>
            <w:r w:rsidRPr="004E0A87">
              <w:rPr>
                <w:rFonts w:ascii="Arial" w:hAnsi="Arial" w:cs="Arial"/>
                <w:i/>
                <w:iCs/>
                <w:sz w:val="22"/>
                <w:szCs w:val="22"/>
              </w:rPr>
              <w:t>150</w:t>
            </w:r>
            <w:r w:rsidRPr="004E0A87">
              <w:rPr>
                <w:rFonts w:ascii="Arial" w:hAnsi="Arial" w:cs="Arial"/>
                <w:sz w:val="22"/>
                <w:szCs w:val="22"/>
              </w:rPr>
              <w:t>: 459-479.</w:t>
            </w:r>
          </w:p>
          <w:p w14:paraId="72D06653" w14:textId="77777777" w:rsidR="009C24B5" w:rsidRPr="004E0A87" w:rsidRDefault="009C24B5" w:rsidP="00435D58">
            <w:pPr>
              <w:rPr>
                <w:rFonts w:ascii="Arial" w:hAnsi="Arial" w:cs="Arial"/>
                <w:sz w:val="22"/>
                <w:szCs w:val="22"/>
                <w:lang w:eastAsia="fi-FI"/>
              </w:rPr>
            </w:pPr>
          </w:p>
          <w:p w14:paraId="3FF26C86" w14:textId="77777777" w:rsidR="009C24B5" w:rsidRPr="004E0A87" w:rsidRDefault="009C24B5" w:rsidP="00435D58">
            <w:pPr>
              <w:ind w:leftChars="-1" w:left="-2"/>
              <w:rPr>
                <w:rFonts w:ascii="Arial" w:hAnsi="Arial" w:cs="Arial"/>
                <w:sz w:val="22"/>
                <w:szCs w:val="22"/>
              </w:rPr>
            </w:pPr>
            <w:r w:rsidRPr="004E0A87">
              <w:rPr>
                <w:rFonts w:ascii="Arial" w:hAnsi="Arial" w:cs="Arial"/>
                <w:sz w:val="22"/>
                <w:szCs w:val="22"/>
              </w:rPr>
              <w:t xml:space="preserve">Desbiez, C., Wipf-Scheibel, C., Millot, P., Verdin, E., Dafalla, G. and Lecoq, H., 2017. New species in the papaya ringspot virus cluster: Insights into the evolution of the PRSV lineage. </w:t>
            </w:r>
            <w:r w:rsidRPr="004E0A87">
              <w:rPr>
                <w:rFonts w:ascii="Arial" w:hAnsi="Arial" w:cs="Arial"/>
                <w:i/>
                <w:iCs/>
                <w:sz w:val="22"/>
                <w:szCs w:val="22"/>
              </w:rPr>
              <w:t>Virus Research</w:t>
            </w:r>
            <w:r w:rsidRPr="004E0A87">
              <w:rPr>
                <w:rFonts w:ascii="Arial" w:hAnsi="Arial" w:cs="Arial"/>
                <w:sz w:val="22"/>
                <w:szCs w:val="22"/>
              </w:rPr>
              <w:t xml:space="preserve">, </w:t>
            </w:r>
            <w:r w:rsidRPr="004E0A87">
              <w:rPr>
                <w:rFonts w:ascii="Arial" w:hAnsi="Arial" w:cs="Arial"/>
                <w:i/>
                <w:iCs/>
                <w:sz w:val="22"/>
                <w:szCs w:val="22"/>
              </w:rPr>
              <w:t>241</w:t>
            </w:r>
            <w:r w:rsidRPr="004E0A87">
              <w:rPr>
                <w:rFonts w:ascii="Arial" w:hAnsi="Arial" w:cs="Arial"/>
                <w:sz w:val="22"/>
                <w:szCs w:val="22"/>
              </w:rPr>
              <w:t>, pp.88-94.</w:t>
            </w:r>
          </w:p>
          <w:p w14:paraId="523A1996" w14:textId="77777777" w:rsidR="009C24B5" w:rsidRPr="004E0A87" w:rsidRDefault="009C24B5" w:rsidP="00435D58">
            <w:pPr>
              <w:rPr>
                <w:rFonts w:ascii="Arial" w:hAnsi="Arial" w:cs="Arial"/>
                <w:sz w:val="22"/>
                <w:szCs w:val="22"/>
              </w:rPr>
            </w:pPr>
          </w:p>
          <w:p w14:paraId="19F45F38" w14:textId="77777777" w:rsidR="009C24B5" w:rsidRPr="004E0A87" w:rsidRDefault="009C24B5" w:rsidP="00435D58">
            <w:pPr>
              <w:rPr>
                <w:rFonts w:ascii="Arial" w:hAnsi="Arial" w:cs="Arial"/>
                <w:sz w:val="22"/>
                <w:szCs w:val="22"/>
              </w:rPr>
            </w:pPr>
            <w:r w:rsidRPr="004E0A87">
              <w:rPr>
                <w:rFonts w:ascii="Arial" w:hAnsi="Arial" w:cs="Arial"/>
                <w:sz w:val="22"/>
                <w:szCs w:val="22"/>
              </w:rPr>
              <w:t xml:space="preserve">Lan, P., Zhao, J., Zhou, Y., Li, Y., Shen, D., Liao, Q., Li, R. and Li, F., 2017. Complete genome sequence of Paris mosaic necrosis virus, a distinct member of the genus </w:t>
            </w:r>
            <w:r w:rsidRPr="004E0A87">
              <w:rPr>
                <w:rFonts w:ascii="Arial" w:hAnsi="Arial" w:cs="Arial"/>
                <w:i/>
                <w:sz w:val="22"/>
                <w:szCs w:val="22"/>
              </w:rPr>
              <w:t>Potyvirus</w:t>
            </w:r>
            <w:r w:rsidRPr="004E0A87">
              <w:rPr>
                <w:rFonts w:ascii="Arial" w:hAnsi="Arial" w:cs="Arial"/>
                <w:sz w:val="22"/>
                <w:szCs w:val="22"/>
              </w:rPr>
              <w:t xml:space="preserve">. </w:t>
            </w:r>
            <w:r w:rsidRPr="004E0A87">
              <w:rPr>
                <w:rFonts w:ascii="Arial" w:hAnsi="Arial" w:cs="Arial"/>
                <w:i/>
                <w:iCs/>
                <w:sz w:val="22"/>
                <w:szCs w:val="22"/>
              </w:rPr>
              <w:t>Archives of Virology</w:t>
            </w:r>
            <w:r w:rsidRPr="004E0A87">
              <w:rPr>
                <w:rFonts w:ascii="Arial" w:hAnsi="Arial" w:cs="Arial"/>
                <w:sz w:val="22"/>
                <w:szCs w:val="22"/>
              </w:rPr>
              <w:t>, pp.1-4.</w:t>
            </w:r>
          </w:p>
          <w:p w14:paraId="4EF5A502" w14:textId="77777777" w:rsidR="009C24B5" w:rsidRPr="004E0A87" w:rsidRDefault="009C24B5" w:rsidP="00435D58">
            <w:pPr>
              <w:ind w:leftChars="-1" w:left="-2"/>
              <w:rPr>
                <w:rFonts w:ascii="Arial" w:hAnsi="Arial" w:cs="Arial"/>
                <w:sz w:val="22"/>
                <w:szCs w:val="22"/>
              </w:rPr>
            </w:pPr>
          </w:p>
          <w:p w14:paraId="40C82A5F" w14:textId="77777777" w:rsidR="009C24B5" w:rsidRPr="004E0A87" w:rsidRDefault="009C24B5" w:rsidP="00435D58">
            <w:pPr>
              <w:ind w:leftChars="-1" w:left="-2"/>
              <w:rPr>
                <w:rFonts w:ascii="Arial" w:hAnsi="Arial" w:cs="Arial"/>
                <w:sz w:val="22"/>
                <w:szCs w:val="22"/>
              </w:rPr>
            </w:pPr>
            <w:r w:rsidRPr="004E0A87">
              <w:rPr>
                <w:rFonts w:ascii="Arial" w:hAnsi="Arial" w:cs="Arial"/>
                <w:sz w:val="22"/>
                <w:szCs w:val="22"/>
                <w:lang w:val="es-ES"/>
              </w:rPr>
              <w:t xml:space="preserve">Parizad, S.; Dizadji, A.; Koobi Habibi, M.; Winter, S.; Kalantari, S.; Garcia-Arenal, F. and Ayllon, M.A. 2017. </w:t>
            </w:r>
            <w:r w:rsidRPr="004E0A87">
              <w:rPr>
                <w:rFonts w:ascii="Arial" w:hAnsi="Arial" w:cs="Arial"/>
                <w:sz w:val="22"/>
                <w:szCs w:val="22"/>
              </w:rPr>
              <w:t xml:space="preserve">Prevalence of saffron latent virus (SaLV), a new potyvirus species, in saffron fields of Iran. </w:t>
            </w:r>
            <w:r w:rsidRPr="004E0A87">
              <w:rPr>
                <w:rFonts w:ascii="Arial" w:hAnsi="Arial" w:cs="Arial"/>
                <w:i/>
                <w:iCs/>
                <w:sz w:val="22"/>
                <w:szCs w:val="22"/>
              </w:rPr>
              <w:t>Journal of Plant Pathology</w:t>
            </w:r>
            <w:r w:rsidRPr="004E0A87">
              <w:rPr>
                <w:rFonts w:ascii="Arial" w:hAnsi="Arial" w:cs="Arial"/>
                <w:sz w:val="22"/>
                <w:szCs w:val="22"/>
              </w:rPr>
              <w:t xml:space="preserve">, </w:t>
            </w:r>
            <w:r w:rsidRPr="004E0A87">
              <w:rPr>
                <w:rFonts w:ascii="Arial" w:hAnsi="Arial" w:cs="Arial"/>
                <w:i/>
                <w:iCs/>
                <w:sz w:val="22"/>
                <w:szCs w:val="22"/>
              </w:rPr>
              <w:t>99</w:t>
            </w:r>
            <w:r w:rsidRPr="004E0A87">
              <w:rPr>
                <w:rFonts w:ascii="Arial" w:hAnsi="Arial" w:cs="Arial"/>
                <w:sz w:val="22"/>
                <w:szCs w:val="22"/>
              </w:rPr>
              <w:t>: 802.</w:t>
            </w:r>
          </w:p>
          <w:p w14:paraId="5A0E66E3" w14:textId="77777777" w:rsidR="009C24B5" w:rsidRPr="004E0A87" w:rsidRDefault="009C24B5" w:rsidP="00435D58">
            <w:pPr>
              <w:ind w:leftChars="-1" w:left="-2"/>
              <w:rPr>
                <w:rFonts w:ascii="Arial" w:hAnsi="Arial" w:cs="Arial"/>
                <w:sz w:val="22"/>
                <w:szCs w:val="22"/>
              </w:rPr>
            </w:pPr>
          </w:p>
          <w:p w14:paraId="758DED46" w14:textId="77777777" w:rsidR="009C24B5" w:rsidRPr="004E0A87" w:rsidRDefault="009C24B5" w:rsidP="00435D58">
            <w:pPr>
              <w:ind w:leftChars="-1" w:left="-2"/>
              <w:rPr>
                <w:rFonts w:ascii="Arial" w:hAnsi="Arial" w:cs="Arial"/>
                <w:sz w:val="22"/>
                <w:szCs w:val="22"/>
              </w:rPr>
            </w:pPr>
            <w:r w:rsidRPr="004E0A87">
              <w:rPr>
                <w:rFonts w:ascii="Arial" w:hAnsi="Arial" w:cs="Arial"/>
                <w:sz w:val="22"/>
                <w:szCs w:val="22"/>
              </w:rPr>
              <w:t xml:space="preserve">Perotto, M.C., Pozzi, E.A., Celli, M.G., Luciani, C.E., Mitidieri, M.S. and Conci, V.C., 2018. Identification and characterization of a new potyvirus infecting cucurbits. </w:t>
            </w:r>
            <w:r w:rsidRPr="004E0A87">
              <w:rPr>
                <w:rFonts w:ascii="Arial" w:hAnsi="Arial" w:cs="Arial"/>
                <w:i/>
                <w:iCs/>
                <w:sz w:val="22"/>
                <w:szCs w:val="22"/>
              </w:rPr>
              <w:t>Archives of Virology</w:t>
            </w:r>
            <w:r w:rsidRPr="004E0A87">
              <w:rPr>
                <w:rFonts w:ascii="Arial" w:hAnsi="Arial" w:cs="Arial"/>
                <w:sz w:val="22"/>
                <w:szCs w:val="22"/>
              </w:rPr>
              <w:t xml:space="preserve">, </w:t>
            </w:r>
            <w:r w:rsidRPr="004E0A87">
              <w:rPr>
                <w:rFonts w:ascii="Arial" w:hAnsi="Arial" w:cs="Arial"/>
                <w:i/>
                <w:iCs/>
                <w:sz w:val="22"/>
                <w:szCs w:val="22"/>
              </w:rPr>
              <w:t>163</w:t>
            </w:r>
            <w:r w:rsidRPr="004E0A87">
              <w:rPr>
                <w:rFonts w:ascii="Arial" w:hAnsi="Arial" w:cs="Arial"/>
                <w:sz w:val="22"/>
                <w:szCs w:val="22"/>
              </w:rPr>
              <w:t>:719-724.</w:t>
            </w:r>
          </w:p>
          <w:p w14:paraId="60D49C53" w14:textId="77777777" w:rsidR="009C24B5" w:rsidRPr="004E0A87" w:rsidRDefault="009C24B5" w:rsidP="00435D58">
            <w:pPr>
              <w:ind w:leftChars="-1" w:left="-2"/>
              <w:rPr>
                <w:rFonts w:ascii="Arial" w:hAnsi="Arial" w:cs="Arial"/>
                <w:sz w:val="22"/>
                <w:szCs w:val="22"/>
              </w:rPr>
            </w:pPr>
          </w:p>
          <w:p w14:paraId="577E0CC5" w14:textId="77777777" w:rsidR="009C24B5" w:rsidRPr="004E0A87" w:rsidRDefault="009C24B5" w:rsidP="00435D58">
            <w:pPr>
              <w:ind w:leftChars="-1" w:left="-2"/>
              <w:rPr>
                <w:rFonts w:ascii="Arial" w:hAnsi="Arial" w:cs="Arial"/>
                <w:sz w:val="22"/>
                <w:szCs w:val="22"/>
              </w:rPr>
            </w:pPr>
            <w:r w:rsidRPr="00050149">
              <w:rPr>
                <w:rFonts w:ascii="Arial" w:hAnsi="Arial" w:cs="Arial"/>
                <w:sz w:val="22"/>
                <w:szCs w:val="22"/>
                <w:lang w:val="pt-BR"/>
              </w:rPr>
              <w:t xml:space="preserve">Rodríguez-Nevado, C., Montes, N. and Pagán, I., 2017. </w:t>
            </w:r>
            <w:r w:rsidRPr="004E0A87">
              <w:rPr>
                <w:rFonts w:ascii="Arial" w:hAnsi="Arial" w:cs="Arial"/>
                <w:sz w:val="22"/>
                <w:szCs w:val="22"/>
              </w:rPr>
              <w:t xml:space="preserve">Ecological factors affecting infection risk and population genetic diversity of a novel potyvirus in its native wild ecosystem. </w:t>
            </w:r>
            <w:r w:rsidRPr="004E0A87">
              <w:rPr>
                <w:rFonts w:ascii="Arial" w:hAnsi="Arial" w:cs="Arial"/>
                <w:i/>
                <w:iCs/>
                <w:sz w:val="22"/>
                <w:szCs w:val="22"/>
              </w:rPr>
              <w:t>Frontiers in Plant Science</w:t>
            </w:r>
            <w:r w:rsidRPr="004E0A87">
              <w:rPr>
                <w:rFonts w:ascii="Arial" w:hAnsi="Arial" w:cs="Arial"/>
                <w:sz w:val="22"/>
                <w:szCs w:val="22"/>
              </w:rPr>
              <w:t xml:space="preserve">, </w:t>
            </w:r>
            <w:r w:rsidRPr="004E0A87">
              <w:rPr>
                <w:rFonts w:ascii="Arial" w:hAnsi="Arial" w:cs="Arial"/>
                <w:i/>
                <w:iCs/>
                <w:sz w:val="22"/>
                <w:szCs w:val="22"/>
              </w:rPr>
              <w:t>8</w:t>
            </w:r>
            <w:r w:rsidRPr="004E0A87">
              <w:rPr>
                <w:rFonts w:ascii="Arial" w:hAnsi="Arial" w:cs="Arial"/>
                <w:sz w:val="22"/>
                <w:szCs w:val="22"/>
              </w:rPr>
              <w:t>.</w:t>
            </w:r>
          </w:p>
          <w:p w14:paraId="19BCBBA2" w14:textId="77777777" w:rsidR="009C24B5" w:rsidRPr="004E0A87" w:rsidRDefault="009C24B5" w:rsidP="00435D58">
            <w:pPr>
              <w:pStyle w:val="BodyTextIndent"/>
              <w:ind w:left="0" w:firstLine="0"/>
              <w:rPr>
                <w:rFonts w:ascii="Arial" w:hAnsi="Arial" w:cs="Arial"/>
                <w:color w:val="000000"/>
                <w:sz w:val="22"/>
                <w:szCs w:val="22"/>
              </w:rPr>
            </w:pPr>
          </w:p>
        </w:tc>
      </w:tr>
    </w:tbl>
    <w:p w14:paraId="6F418C8D" w14:textId="01B54CB8" w:rsidR="00CE0DE4" w:rsidRPr="00991A82" w:rsidRDefault="002D3C04"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382E07F0" wp14:editId="49D81548">
                <wp:simplePos x="0" y="0"/>
                <wp:positionH relativeFrom="column">
                  <wp:posOffset>0</wp:posOffset>
                </wp:positionH>
                <wp:positionV relativeFrom="paragraph">
                  <wp:posOffset>196850</wp:posOffset>
                </wp:positionV>
                <wp:extent cx="5600700" cy="0"/>
                <wp:effectExtent l="25400" t="31750" r="38100" b="317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8F293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" strokecolor="navy" strokeweight="2pt"/>
            </w:pict>
          </mc:Fallback>
        </mc:AlternateContent>
      </w:r>
    </w:p>
    <w:sectPr w:rsidR="00CE0DE4" w:rsidRPr="00991A82"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000A3" w14:textId="77777777" w:rsidR="00404177" w:rsidRDefault="00404177" w:rsidP="009C24B5">
      <w:pPr>
        <w:pStyle w:val="Header"/>
      </w:pPr>
      <w:r>
        <w:separator/>
      </w:r>
    </w:p>
  </w:endnote>
  <w:endnote w:type="continuationSeparator" w:id="0">
    <w:p w14:paraId="262B716B" w14:textId="77777777" w:rsidR="00404177" w:rsidRDefault="00404177" w:rsidP="009C24B5">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2A7D" w14:textId="7777777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7E0A0C">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7E0A0C">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E611C" w14:textId="77777777" w:rsidR="00404177" w:rsidRDefault="00404177" w:rsidP="009C24B5">
      <w:pPr>
        <w:pStyle w:val="Header"/>
      </w:pPr>
      <w:r>
        <w:separator/>
      </w:r>
    </w:p>
  </w:footnote>
  <w:footnote w:type="continuationSeparator" w:id="0">
    <w:p w14:paraId="24573CC6" w14:textId="77777777" w:rsidR="00404177" w:rsidRDefault="00404177" w:rsidP="009C24B5">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E137E"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BA829D6"/>
    <w:multiLevelType w:val="hybridMultilevel"/>
    <w:tmpl w:val="79EA868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D827F40"/>
    <w:multiLevelType w:val="hybridMultilevel"/>
    <w:tmpl w:val="9484F0A4"/>
    <w:lvl w:ilvl="0" w:tplc="C1B6E3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FCC56B9"/>
    <w:multiLevelType w:val="hybridMultilevel"/>
    <w:tmpl w:val="26EA2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E6196B"/>
    <w:multiLevelType w:val="hybridMultilevel"/>
    <w:tmpl w:val="20DE4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11"/>
  </w:num>
  <w:num w:numId="4">
    <w:abstractNumId w:val="8"/>
  </w:num>
  <w:num w:numId="5">
    <w:abstractNumId w:val="22"/>
  </w:num>
  <w:num w:numId="6">
    <w:abstractNumId w:val="9"/>
  </w:num>
  <w:num w:numId="7">
    <w:abstractNumId w:val="14"/>
  </w:num>
  <w:num w:numId="8">
    <w:abstractNumId w:val="16"/>
  </w:num>
  <w:num w:numId="9">
    <w:abstractNumId w:val="1"/>
  </w:num>
  <w:num w:numId="10">
    <w:abstractNumId w:val="12"/>
  </w:num>
  <w:num w:numId="11">
    <w:abstractNumId w:val="18"/>
  </w:num>
  <w:num w:numId="12">
    <w:abstractNumId w:val="23"/>
  </w:num>
  <w:num w:numId="13">
    <w:abstractNumId w:val="20"/>
  </w:num>
  <w:num w:numId="14">
    <w:abstractNumId w:val="25"/>
  </w:num>
  <w:num w:numId="15">
    <w:abstractNumId w:val="26"/>
  </w:num>
  <w:num w:numId="16">
    <w:abstractNumId w:val="5"/>
  </w:num>
  <w:num w:numId="17">
    <w:abstractNumId w:val="17"/>
  </w:num>
  <w:num w:numId="18">
    <w:abstractNumId w:val="13"/>
  </w:num>
  <w:num w:numId="19">
    <w:abstractNumId w:val="4"/>
  </w:num>
  <w:num w:numId="20">
    <w:abstractNumId w:val="27"/>
  </w:num>
  <w:num w:numId="21">
    <w:abstractNumId w:val="2"/>
  </w:num>
  <w:num w:numId="22">
    <w:abstractNumId w:val="6"/>
  </w:num>
  <w:num w:numId="23">
    <w:abstractNumId w:val="15"/>
  </w:num>
  <w:num w:numId="24">
    <w:abstractNumId w:val="10"/>
  </w:num>
  <w:num w:numId="25">
    <w:abstractNumId w:val="3"/>
  </w:num>
  <w:num w:numId="26">
    <w:abstractNumId w:val="19"/>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24051"/>
    <w:rsid w:val="000315E5"/>
    <w:rsid w:val="00034DE5"/>
    <w:rsid w:val="000360CB"/>
    <w:rsid w:val="000420CB"/>
    <w:rsid w:val="0004304B"/>
    <w:rsid w:val="00050149"/>
    <w:rsid w:val="00053E64"/>
    <w:rsid w:val="00072CC5"/>
    <w:rsid w:val="00077396"/>
    <w:rsid w:val="00093DD3"/>
    <w:rsid w:val="000A6DE3"/>
    <w:rsid w:val="000A7F1C"/>
    <w:rsid w:val="000B7774"/>
    <w:rsid w:val="000C0126"/>
    <w:rsid w:val="000C32A9"/>
    <w:rsid w:val="000D067B"/>
    <w:rsid w:val="000D2F03"/>
    <w:rsid w:val="000F5890"/>
    <w:rsid w:val="000F5A87"/>
    <w:rsid w:val="00100092"/>
    <w:rsid w:val="00102F1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C5EE1"/>
    <w:rsid w:val="001E59C1"/>
    <w:rsid w:val="001E7FD5"/>
    <w:rsid w:val="001F4031"/>
    <w:rsid w:val="00202BB3"/>
    <w:rsid w:val="00210B49"/>
    <w:rsid w:val="00212269"/>
    <w:rsid w:val="002129A8"/>
    <w:rsid w:val="00222E09"/>
    <w:rsid w:val="0022566F"/>
    <w:rsid w:val="002361B7"/>
    <w:rsid w:val="00236673"/>
    <w:rsid w:val="00236A39"/>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15A3"/>
    <w:rsid w:val="002D3C04"/>
    <w:rsid w:val="002E36D5"/>
    <w:rsid w:val="00304104"/>
    <w:rsid w:val="0030475D"/>
    <w:rsid w:val="00306A5E"/>
    <w:rsid w:val="00315AEE"/>
    <w:rsid w:val="0032236A"/>
    <w:rsid w:val="00342A81"/>
    <w:rsid w:val="00342D4D"/>
    <w:rsid w:val="003433D8"/>
    <w:rsid w:val="0034563C"/>
    <w:rsid w:val="003538F3"/>
    <w:rsid w:val="003563FA"/>
    <w:rsid w:val="003623D9"/>
    <w:rsid w:val="00364F36"/>
    <w:rsid w:val="003676E2"/>
    <w:rsid w:val="00377A06"/>
    <w:rsid w:val="003A0BE4"/>
    <w:rsid w:val="003A48CF"/>
    <w:rsid w:val="003A4E70"/>
    <w:rsid w:val="003A56AD"/>
    <w:rsid w:val="003A6C76"/>
    <w:rsid w:val="003B1954"/>
    <w:rsid w:val="003B7125"/>
    <w:rsid w:val="003C77D7"/>
    <w:rsid w:val="003D08E5"/>
    <w:rsid w:val="003E02C3"/>
    <w:rsid w:val="003E3AB2"/>
    <w:rsid w:val="003E7EEC"/>
    <w:rsid w:val="003F0180"/>
    <w:rsid w:val="00400C3B"/>
    <w:rsid w:val="00401056"/>
    <w:rsid w:val="00402B0B"/>
    <w:rsid w:val="00404177"/>
    <w:rsid w:val="00404ECA"/>
    <w:rsid w:val="00413670"/>
    <w:rsid w:val="004152C9"/>
    <w:rsid w:val="00422FF0"/>
    <w:rsid w:val="004435EC"/>
    <w:rsid w:val="00444E1E"/>
    <w:rsid w:val="00447321"/>
    <w:rsid w:val="0044774D"/>
    <w:rsid w:val="00457838"/>
    <w:rsid w:val="004710EC"/>
    <w:rsid w:val="004737AE"/>
    <w:rsid w:val="0047393E"/>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0A87"/>
    <w:rsid w:val="004F23EA"/>
    <w:rsid w:val="004F771E"/>
    <w:rsid w:val="0050228B"/>
    <w:rsid w:val="00503E8B"/>
    <w:rsid w:val="00505D9F"/>
    <w:rsid w:val="0050662A"/>
    <w:rsid w:val="00516D9F"/>
    <w:rsid w:val="005201AD"/>
    <w:rsid w:val="00521073"/>
    <w:rsid w:val="00522E71"/>
    <w:rsid w:val="00530EFE"/>
    <w:rsid w:val="00534EED"/>
    <w:rsid w:val="005368BD"/>
    <w:rsid w:val="00550664"/>
    <w:rsid w:val="005557FC"/>
    <w:rsid w:val="0056246B"/>
    <w:rsid w:val="00572D74"/>
    <w:rsid w:val="00581ED1"/>
    <w:rsid w:val="00590D25"/>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5361F"/>
    <w:rsid w:val="006576F5"/>
    <w:rsid w:val="00692BE3"/>
    <w:rsid w:val="0069409C"/>
    <w:rsid w:val="006A1735"/>
    <w:rsid w:val="006B2EE7"/>
    <w:rsid w:val="006C0026"/>
    <w:rsid w:val="006C4A0C"/>
    <w:rsid w:val="006D1B4E"/>
    <w:rsid w:val="006D59EF"/>
    <w:rsid w:val="006E0B7B"/>
    <w:rsid w:val="006E655D"/>
    <w:rsid w:val="006F1ADE"/>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0A0C"/>
    <w:rsid w:val="007E6C07"/>
    <w:rsid w:val="007E749E"/>
    <w:rsid w:val="007F5109"/>
    <w:rsid w:val="0080060B"/>
    <w:rsid w:val="00800BFD"/>
    <w:rsid w:val="00801148"/>
    <w:rsid w:val="00802D02"/>
    <w:rsid w:val="008071B6"/>
    <w:rsid w:val="008277F3"/>
    <w:rsid w:val="00830785"/>
    <w:rsid w:val="00835B67"/>
    <w:rsid w:val="008418CD"/>
    <w:rsid w:val="008442CB"/>
    <w:rsid w:val="00853A34"/>
    <w:rsid w:val="008563BE"/>
    <w:rsid w:val="008655D6"/>
    <w:rsid w:val="00872088"/>
    <w:rsid w:val="008762E5"/>
    <w:rsid w:val="00890FAF"/>
    <w:rsid w:val="00891C67"/>
    <w:rsid w:val="008A612E"/>
    <w:rsid w:val="008B5FEF"/>
    <w:rsid w:val="008B6D5E"/>
    <w:rsid w:val="008C2CC4"/>
    <w:rsid w:val="008C6A1D"/>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0E6"/>
    <w:rsid w:val="009864D7"/>
    <w:rsid w:val="00986F6A"/>
    <w:rsid w:val="00987C77"/>
    <w:rsid w:val="009903E2"/>
    <w:rsid w:val="00991A82"/>
    <w:rsid w:val="0099268F"/>
    <w:rsid w:val="00995425"/>
    <w:rsid w:val="009A3DE5"/>
    <w:rsid w:val="009A6C98"/>
    <w:rsid w:val="009A7929"/>
    <w:rsid w:val="009B1712"/>
    <w:rsid w:val="009C1EBB"/>
    <w:rsid w:val="009C24B5"/>
    <w:rsid w:val="009C463B"/>
    <w:rsid w:val="009D29FA"/>
    <w:rsid w:val="009E036E"/>
    <w:rsid w:val="009E39E8"/>
    <w:rsid w:val="009F32F7"/>
    <w:rsid w:val="009F602F"/>
    <w:rsid w:val="00A0340A"/>
    <w:rsid w:val="00A03AA4"/>
    <w:rsid w:val="00A11ACF"/>
    <w:rsid w:val="00A20CD9"/>
    <w:rsid w:val="00A26EB0"/>
    <w:rsid w:val="00A27567"/>
    <w:rsid w:val="00A36B4E"/>
    <w:rsid w:val="00A50DC8"/>
    <w:rsid w:val="00A52629"/>
    <w:rsid w:val="00A5660B"/>
    <w:rsid w:val="00A56BC8"/>
    <w:rsid w:val="00A60DE6"/>
    <w:rsid w:val="00A724DF"/>
    <w:rsid w:val="00A732F5"/>
    <w:rsid w:val="00A77BC1"/>
    <w:rsid w:val="00A80214"/>
    <w:rsid w:val="00A84D14"/>
    <w:rsid w:val="00A91DF9"/>
    <w:rsid w:val="00AA1E2F"/>
    <w:rsid w:val="00AA308A"/>
    <w:rsid w:val="00AA3952"/>
    <w:rsid w:val="00AA47D2"/>
    <w:rsid w:val="00AA601F"/>
    <w:rsid w:val="00AC0E72"/>
    <w:rsid w:val="00AD11F4"/>
    <w:rsid w:val="00AD3814"/>
    <w:rsid w:val="00AE2858"/>
    <w:rsid w:val="00AE4E96"/>
    <w:rsid w:val="00AF63CD"/>
    <w:rsid w:val="00AF65C7"/>
    <w:rsid w:val="00B04CD6"/>
    <w:rsid w:val="00B12A01"/>
    <w:rsid w:val="00B12D76"/>
    <w:rsid w:val="00B216A1"/>
    <w:rsid w:val="00B2254A"/>
    <w:rsid w:val="00B34F6A"/>
    <w:rsid w:val="00B45888"/>
    <w:rsid w:val="00B5488B"/>
    <w:rsid w:val="00B613A5"/>
    <w:rsid w:val="00B63708"/>
    <w:rsid w:val="00B7358A"/>
    <w:rsid w:val="00B845E3"/>
    <w:rsid w:val="00B84AA0"/>
    <w:rsid w:val="00B85D62"/>
    <w:rsid w:val="00B86BE8"/>
    <w:rsid w:val="00B91D87"/>
    <w:rsid w:val="00B93FE2"/>
    <w:rsid w:val="00B94E8E"/>
    <w:rsid w:val="00BA3080"/>
    <w:rsid w:val="00BB7D24"/>
    <w:rsid w:val="00BD1FA3"/>
    <w:rsid w:val="00BD4541"/>
    <w:rsid w:val="00BD47D7"/>
    <w:rsid w:val="00BE06F9"/>
    <w:rsid w:val="00BE18E9"/>
    <w:rsid w:val="00BF7AA8"/>
    <w:rsid w:val="00C06EE4"/>
    <w:rsid w:val="00C12C1B"/>
    <w:rsid w:val="00C15EC4"/>
    <w:rsid w:val="00C165C2"/>
    <w:rsid w:val="00C22CA6"/>
    <w:rsid w:val="00C245DB"/>
    <w:rsid w:val="00C3224F"/>
    <w:rsid w:val="00C44DF4"/>
    <w:rsid w:val="00C46C65"/>
    <w:rsid w:val="00C55862"/>
    <w:rsid w:val="00C623A9"/>
    <w:rsid w:val="00C64F92"/>
    <w:rsid w:val="00C67A98"/>
    <w:rsid w:val="00C75039"/>
    <w:rsid w:val="00C762C9"/>
    <w:rsid w:val="00C80265"/>
    <w:rsid w:val="00C94A0B"/>
    <w:rsid w:val="00C94D13"/>
    <w:rsid w:val="00CA56E9"/>
    <w:rsid w:val="00CB3A13"/>
    <w:rsid w:val="00CB434C"/>
    <w:rsid w:val="00CB7C39"/>
    <w:rsid w:val="00CD6E0D"/>
    <w:rsid w:val="00CE0DE4"/>
    <w:rsid w:val="00CE2AB3"/>
    <w:rsid w:val="00CE408B"/>
    <w:rsid w:val="00CE5ECF"/>
    <w:rsid w:val="00CE6A5D"/>
    <w:rsid w:val="00CF0A9B"/>
    <w:rsid w:val="00CF0D32"/>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66501"/>
    <w:rsid w:val="00D70DF3"/>
    <w:rsid w:val="00D87539"/>
    <w:rsid w:val="00DA5352"/>
    <w:rsid w:val="00DA5E5A"/>
    <w:rsid w:val="00DA71AC"/>
    <w:rsid w:val="00DA7AE7"/>
    <w:rsid w:val="00DB3CB3"/>
    <w:rsid w:val="00DB4BB2"/>
    <w:rsid w:val="00DB4F9E"/>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1045"/>
    <w:rsid w:val="00E4413A"/>
    <w:rsid w:val="00E57A0B"/>
    <w:rsid w:val="00E60228"/>
    <w:rsid w:val="00E66C21"/>
    <w:rsid w:val="00E73F9A"/>
    <w:rsid w:val="00E9319E"/>
    <w:rsid w:val="00E946A5"/>
    <w:rsid w:val="00EA06D0"/>
    <w:rsid w:val="00EA1332"/>
    <w:rsid w:val="00EA5C82"/>
    <w:rsid w:val="00EA6CA5"/>
    <w:rsid w:val="00EB0413"/>
    <w:rsid w:val="00EB13B6"/>
    <w:rsid w:val="00EB5BAF"/>
    <w:rsid w:val="00EC11F1"/>
    <w:rsid w:val="00EC4F18"/>
    <w:rsid w:val="00ED6CC0"/>
    <w:rsid w:val="00EF6615"/>
    <w:rsid w:val="00EF7D67"/>
    <w:rsid w:val="00F00D95"/>
    <w:rsid w:val="00F038BC"/>
    <w:rsid w:val="00F03AE0"/>
    <w:rsid w:val="00F050DB"/>
    <w:rsid w:val="00F071D8"/>
    <w:rsid w:val="00F31A99"/>
    <w:rsid w:val="00F343F2"/>
    <w:rsid w:val="00F369A4"/>
    <w:rsid w:val="00F41198"/>
    <w:rsid w:val="00F41F8B"/>
    <w:rsid w:val="00F42095"/>
    <w:rsid w:val="00F42CC3"/>
    <w:rsid w:val="00F44D53"/>
    <w:rsid w:val="00F4759E"/>
    <w:rsid w:val="00F5088D"/>
    <w:rsid w:val="00F51B71"/>
    <w:rsid w:val="00F60789"/>
    <w:rsid w:val="00F60BB5"/>
    <w:rsid w:val="00F657DF"/>
    <w:rsid w:val="00F66DA7"/>
    <w:rsid w:val="00F74991"/>
    <w:rsid w:val="00F74D87"/>
    <w:rsid w:val="00F80D0D"/>
    <w:rsid w:val="00F81990"/>
    <w:rsid w:val="00F85A70"/>
    <w:rsid w:val="00F90DC6"/>
    <w:rsid w:val="00F912D1"/>
    <w:rsid w:val="00F93153"/>
    <w:rsid w:val="00F95CC4"/>
    <w:rsid w:val="00FA2D02"/>
    <w:rsid w:val="00FA43E3"/>
    <w:rsid w:val="00FC22F7"/>
    <w:rsid w:val="00FC636D"/>
    <w:rsid w:val="00FC66D8"/>
    <w:rsid w:val="00FD1731"/>
    <w:rsid w:val="00FE11B0"/>
    <w:rsid w:val="00FF0774"/>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51441"/>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ListParagraph">
    <w:name w:val="List Paragraph"/>
    <w:basedOn w:val="Normal"/>
    <w:uiPriority w:val="34"/>
    <w:qFormat/>
    <w:rsid w:val="00B93FE2"/>
    <w:pPr>
      <w:spacing w:after="160" w:line="259" w:lineRule="auto"/>
      <w:ind w:left="720"/>
      <w:contextualSpacing/>
    </w:pPr>
    <w:rPr>
      <w:rFonts w:asciiTheme="minorHAnsi" w:eastAsiaTheme="minorHAnsi" w:hAnsiTheme="minorHAnsi" w:cstheme="minorBidi"/>
      <w:sz w:val="22"/>
      <w:szCs w:val="22"/>
      <w:lang w:val="fi-FI"/>
    </w:rPr>
  </w:style>
  <w:style w:type="paragraph" w:styleId="HTMLPreformatted">
    <w:name w:val="HTML Preformatted"/>
    <w:basedOn w:val="Normal"/>
    <w:link w:val="HTMLPreformattedChar"/>
    <w:uiPriority w:val="99"/>
    <w:unhideWhenUsed/>
    <w:rsid w:val="0007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077396"/>
    <w:rPr>
      <w:rFonts w:ascii="Courier New" w:eastAsiaTheme="minorHAnsi" w:hAnsi="Courier New" w:cs="Courier New"/>
    </w:rPr>
  </w:style>
  <w:style w:type="character" w:styleId="Emphasis">
    <w:name w:val="Emphasis"/>
    <w:basedOn w:val="DefaultParagraphFont"/>
    <w:uiPriority w:val="20"/>
    <w:qFormat/>
    <w:rsid w:val="00077396"/>
    <w:rPr>
      <w:i/>
      <w:iCs/>
    </w:rPr>
  </w:style>
  <w:style w:type="character" w:customStyle="1" w:styleId="apple-converted-space">
    <w:name w:val="apple-converted-space"/>
    <w:basedOn w:val="DefaultParagraphFont"/>
    <w:rsid w:val="00077396"/>
  </w:style>
  <w:style w:type="paragraph" w:customStyle="1" w:styleId="p1">
    <w:name w:val="p1"/>
    <w:basedOn w:val="Normal"/>
    <w:rsid w:val="00077396"/>
    <w:rPr>
      <w:rFonts w:ascii="Times" w:eastAsiaTheme="minorHAnsi" w:hAnsi="Times"/>
      <w:sz w:val="12"/>
      <w:szCs w:val="12"/>
      <w:lang w:val="en-GB" w:eastAsia="en-GB"/>
    </w:rPr>
  </w:style>
  <w:style w:type="character" w:customStyle="1" w:styleId="s1">
    <w:name w:val="s1"/>
    <w:basedOn w:val="DefaultParagraphFont"/>
    <w:rsid w:val="00077396"/>
    <w:rPr>
      <w:rFonts w:ascii="Helvetica" w:hAnsi="Helvetica" w:hint="default"/>
      <w:sz w:val="12"/>
      <w:szCs w:val="12"/>
    </w:rPr>
  </w:style>
  <w:style w:type="character" w:styleId="FollowedHyperlink">
    <w:name w:val="FollowedHyperlink"/>
    <w:basedOn w:val="DefaultParagraphFont"/>
    <w:uiPriority w:val="99"/>
    <w:semiHidden/>
    <w:unhideWhenUsed/>
    <w:rsid w:val="00EB13B6"/>
    <w:rPr>
      <w:color w:val="954F72" w:themeColor="followedHyperlink"/>
      <w:u w:val="single"/>
    </w:rPr>
  </w:style>
  <w:style w:type="character" w:styleId="CommentReference">
    <w:name w:val="annotation reference"/>
    <w:basedOn w:val="DefaultParagraphFont"/>
    <w:uiPriority w:val="99"/>
    <w:semiHidden/>
    <w:unhideWhenUsed/>
    <w:rsid w:val="00401056"/>
    <w:rPr>
      <w:sz w:val="16"/>
      <w:szCs w:val="16"/>
    </w:rPr>
  </w:style>
  <w:style w:type="paragraph" w:styleId="CommentText">
    <w:name w:val="annotation text"/>
    <w:basedOn w:val="Normal"/>
    <w:link w:val="CommentTextChar"/>
    <w:uiPriority w:val="99"/>
    <w:semiHidden/>
    <w:unhideWhenUsed/>
    <w:rsid w:val="00401056"/>
    <w:rPr>
      <w:sz w:val="20"/>
      <w:szCs w:val="20"/>
    </w:rPr>
  </w:style>
  <w:style w:type="character" w:customStyle="1" w:styleId="CommentTextChar">
    <w:name w:val="Comment Text Char"/>
    <w:basedOn w:val="DefaultParagraphFont"/>
    <w:link w:val="CommentText"/>
    <w:uiPriority w:val="99"/>
    <w:semiHidden/>
    <w:rsid w:val="00401056"/>
    <w:rPr>
      <w:lang w:val="en-US" w:eastAsia="en-US"/>
    </w:rPr>
  </w:style>
  <w:style w:type="paragraph" w:styleId="CommentSubject">
    <w:name w:val="annotation subject"/>
    <w:basedOn w:val="CommentText"/>
    <w:next w:val="CommentText"/>
    <w:link w:val="CommentSubjectChar"/>
    <w:uiPriority w:val="99"/>
    <w:semiHidden/>
    <w:unhideWhenUsed/>
    <w:rsid w:val="00401056"/>
    <w:rPr>
      <w:b/>
      <w:bCs/>
    </w:rPr>
  </w:style>
  <w:style w:type="character" w:customStyle="1" w:styleId="CommentSubjectChar">
    <w:name w:val="Comment Subject Char"/>
    <w:basedOn w:val="CommentTextChar"/>
    <w:link w:val="CommentSubject"/>
    <w:uiPriority w:val="99"/>
    <w:semiHidden/>
    <w:rsid w:val="0040105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7837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23317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2018-06-21T09:03:00Z</dcterms:created>
  <dcterms:modified xsi:type="dcterms:W3CDTF">2018-06-21T09:03:00Z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