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FBF71" w14:textId="3F7C5AAE" w:rsidR="00C67A98" w:rsidRPr="00DF35EC" w:rsidRDefault="004E1929" w:rsidP="00F41198">
      <w:pPr>
        <w:pStyle w:val="BodyTextIndent"/>
        <w:ind w:left="2007" w:hanging="9"/>
        <w:rPr>
          <w:rFonts w:ascii="Arial" w:hAnsi="Arial" w:cs="Arial"/>
          <w:color w:val="0000FF"/>
          <w:sz w:val="22"/>
          <w:szCs w:val="22"/>
        </w:rPr>
      </w:pPr>
      <w:r>
        <w:rPr>
          <w:noProof/>
          <w:color w:val="0000FF"/>
          <w:lang w:val="en-GB"/>
        </w:rPr>
        <w:drawing>
          <wp:anchor distT="0" distB="0" distL="114300" distR="114300" simplePos="0" relativeHeight="251658240" behindDoc="0" locked="0" layoutInCell="1" allowOverlap="1" wp14:anchorId="101BE00F" wp14:editId="49DD07AD">
            <wp:simplePos x="0" y="0"/>
            <wp:positionH relativeFrom="column">
              <wp:posOffset>-85725</wp:posOffset>
            </wp:positionH>
            <wp:positionV relativeFrom="paragraph">
              <wp:posOffset>237490</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F35EC">
        <w:rPr>
          <w:rFonts w:ascii="Arial" w:hAnsi="Arial" w:cs="Arial"/>
          <w:color w:val="0000FF"/>
          <w:sz w:val="22"/>
          <w:szCs w:val="22"/>
        </w:rPr>
        <w:t>This form should be used for all taxonomic proposals. Please complete all those modules that are applicable.</w:t>
      </w:r>
    </w:p>
    <w:p w14:paraId="6E102A9D" w14:textId="77777777" w:rsidR="00C67A98" w:rsidRPr="00DF35EC" w:rsidRDefault="00C67A98" w:rsidP="00F41198">
      <w:pPr>
        <w:pStyle w:val="BodyTextIndent"/>
        <w:ind w:left="2007" w:firstLine="0"/>
        <w:rPr>
          <w:rFonts w:ascii="Arial" w:hAnsi="Arial" w:cs="Arial"/>
          <w:color w:val="0000FF"/>
          <w:sz w:val="22"/>
          <w:szCs w:val="22"/>
        </w:rPr>
      </w:pPr>
      <w:r w:rsidRPr="00DF35EC">
        <w:rPr>
          <w:rFonts w:ascii="Arial" w:hAnsi="Arial" w:cs="Arial"/>
          <w:color w:val="0000FF"/>
          <w:sz w:val="22"/>
          <w:szCs w:val="22"/>
        </w:rPr>
        <w:t>For guidance, see the notes written in blue and the separate document “Help with completing a taxonomic proposal”</w:t>
      </w:r>
    </w:p>
    <w:p w14:paraId="7D3FBDB2" w14:textId="77777777" w:rsidR="00C67A98" w:rsidRPr="00DF35EC" w:rsidRDefault="00C67A98" w:rsidP="00F41198">
      <w:pPr>
        <w:ind w:left="2007"/>
        <w:rPr>
          <w:color w:val="0000FF"/>
        </w:rPr>
      </w:pPr>
    </w:p>
    <w:p w14:paraId="115D4ED4" w14:textId="77777777" w:rsidR="00C67A98" w:rsidRPr="00DF35EC" w:rsidRDefault="00C67A98" w:rsidP="00F41198">
      <w:pPr>
        <w:pStyle w:val="BodyTextIndent"/>
        <w:ind w:left="2007" w:firstLine="0"/>
        <w:rPr>
          <w:rFonts w:ascii="Arial" w:hAnsi="Arial" w:cs="Arial"/>
          <w:color w:val="0000FF"/>
          <w:sz w:val="22"/>
          <w:szCs w:val="22"/>
        </w:rPr>
      </w:pPr>
      <w:r w:rsidRPr="00DF35EC">
        <w:rPr>
          <w:rFonts w:ascii="Arial" w:hAnsi="Arial" w:cs="Arial"/>
          <w:color w:val="0000FF"/>
          <w:sz w:val="22"/>
          <w:szCs w:val="22"/>
        </w:rPr>
        <w:t>Please try to keep related proposals within a single document</w:t>
      </w:r>
      <w:r w:rsidR="00F41198" w:rsidRPr="00DF35EC">
        <w:rPr>
          <w:rFonts w:ascii="Arial" w:hAnsi="Arial" w:cs="Arial"/>
          <w:color w:val="0000FF"/>
          <w:sz w:val="22"/>
          <w:szCs w:val="22"/>
        </w:rPr>
        <w:t>.</w:t>
      </w:r>
    </w:p>
    <w:p w14:paraId="43A5C38D" w14:textId="77777777" w:rsidR="00AA1E2F" w:rsidRPr="00DF35EC" w:rsidRDefault="00AA1E2F" w:rsidP="008E736E">
      <w:pPr>
        <w:pStyle w:val="BodyTextIndent"/>
        <w:ind w:left="0" w:firstLine="0"/>
        <w:rPr>
          <w:rFonts w:ascii="Arial" w:hAnsi="Arial" w:cs="Arial"/>
          <w:color w:val="0000FF"/>
          <w:sz w:val="22"/>
          <w:szCs w:val="22"/>
        </w:rPr>
      </w:pPr>
    </w:p>
    <w:p w14:paraId="494BDC54" w14:textId="77777777" w:rsidR="006D1B4E" w:rsidRPr="00DF35EC" w:rsidRDefault="006D1B4E" w:rsidP="006D1B4E">
      <w:pPr>
        <w:rPr>
          <w:rFonts w:ascii="Arial" w:hAnsi="Arial" w:cs="Arial"/>
          <w:sz w:val="22"/>
          <w:szCs w:val="22"/>
        </w:rPr>
      </w:pPr>
    </w:p>
    <w:p w14:paraId="7E504FC3" w14:textId="77777777" w:rsidR="00AA1E2F" w:rsidRPr="00DF35EC" w:rsidRDefault="00CF3890" w:rsidP="006D1B4E">
      <w:pPr>
        <w:rPr>
          <w:rFonts w:ascii="Arial" w:hAnsi="Arial" w:cs="Arial"/>
          <w:sz w:val="22"/>
          <w:szCs w:val="22"/>
        </w:rPr>
      </w:pPr>
      <w:r w:rsidRPr="00DF35EC">
        <w:rPr>
          <w:rFonts w:ascii="Arial" w:hAnsi="Arial" w:cs="Arial"/>
          <w:color w:val="000000"/>
          <w:sz w:val="20"/>
        </w:rPr>
        <w:t>Part</w:t>
      </w:r>
      <w:r w:rsidR="00AA1E2F" w:rsidRPr="00DF35EC">
        <w:rPr>
          <w:rFonts w:ascii="Arial" w:hAnsi="Arial" w:cs="Arial"/>
          <w:color w:val="000000"/>
          <w:sz w:val="22"/>
          <w:szCs w:val="22"/>
        </w:rPr>
        <w:t xml:space="preserve"> 1: </w:t>
      </w:r>
      <w:r w:rsidR="00AA1E2F" w:rsidRPr="00DF35EC">
        <w:rPr>
          <w:rFonts w:ascii="Arial" w:hAnsi="Arial" w:cs="Arial"/>
          <w:b/>
          <w:color w:val="000000"/>
          <w:sz w:val="22"/>
          <w:szCs w:val="22"/>
          <w:u w:val="single"/>
        </w:rPr>
        <w:t>TITLE</w:t>
      </w:r>
      <w:r w:rsidR="00C67A98" w:rsidRPr="00DF35EC">
        <w:rPr>
          <w:rFonts w:ascii="Arial" w:hAnsi="Arial" w:cs="Arial"/>
          <w:b/>
          <w:color w:val="000000"/>
          <w:sz w:val="22"/>
          <w:szCs w:val="22"/>
          <w:u w:val="single"/>
        </w:rPr>
        <w:t xml:space="preserve">, AUTHORS, </w:t>
      </w:r>
      <w:proofErr w:type="spellStart"/>
      <w:r w:rsidR="00C67A98" w:rsidRPr="00DF35EC">
        <w:rPr>
          <w:rFonts w:ascii="Arial" w:hAnsi="Arial" w:cs="Arial"/>
          <w:b/>
          <w:color w:val="000000"/>
          <w:sz w:val="22"/>
          <w:szCs w:val="22"/>
          <w:u w:val="single"/>
        </w:rPr>
        <w:t>etc</w:t>
      </w:r>
      <w:proofErr w:type="spellEnd"/>
    </w:p>
    <w:p w14:paraId="6A10F674" w14:textId="77777777" w:rsidR="00AA1E2F" w:rsidRPr="00DF35EC" w:rsidRDefault="00AA1E2F" w:rsidP="006D1B4E">
      <w:pPr>
        <w:rPr>
          <w:rFonts w:ascii="Arial" w:hAnsi="Arial" w:cs="Arial"/>
          <w:sz w:val="22"/>
          <w:szCs w:val="22"/>
        </w:rPr>
      </w:pPr>
    </w:p>
    <w:tbl>
      <w:tblPr>
        <w:tblW w:w="9468" w:type="dxa"/>
        <w:tblLook w:val="04A0" w:firstRow="1" w:lastRow="0" w:firstColumn="1" w:lastColumn="0" w:noHBand="0" w:noVBand="1"/>
      </w:tblPr>
      <w:tblGrid>
        <w:gridCol w:w="3064"/>
        <w:gridCol w:w="1394"/>
        <w:gridCol w:w="753"/>
        <w:gridCol w:w="575"/>
        <w:gridCol w:w="591"/>
        <w:gridCol w:w="3091"/>
      </w:tblGrid>
      <w:tr w:rsidR="006D1B4E" w:rsidRPr="00DF35EC" w14:paraId="35EB0160" w14:textId="77777777" w:rsidTr="00C15EC4">
        <w:tc>
          <w:tcPr>
            <w:tcW w:w="3064" w:type="dxa"/>
            <w:tcBorders>
              <w:top w:val="double" w:sz="4" w:space="0" w:color="auto"/>
              <w:left w:val="double" w:sz="4" w:space="0" w:color="auto"/>
              <w:right w:val="single" w:sz="4" w:space="0" w:color="auto"/>
            </w:tcBorders>
            <w:vAlign w:val="center"/>
          </w:tcPr>
          <w:p w14:paraId="27CBC1D8" w14:textId="77777777" w:rsidR="006D1B4E" w:rsidRPr="00DF35EC" w:rsidRDefault="006D1B4E" w:rsidP="00291213">
            <w:pPr>
              <w:pStyle w:val="BodyTextIndent"/>
              <w:ind w:left="0" w:firstLine="0"/>
              <w:rPr>
                <w:rFonts w:ascii="Times New Roman" w:hAnsi="Times New Roman"/>
                <w:b/>
                <w:i/>
                <w:sz w:val="36"/>
                <w:szCs w:val="36"/>
              </w:rPr>
            </w:pPr>
            <w:r w:rsidRPr="00DF35EC">
              <w:rPr>
                <w:rFonts w:ascii="Times New Roman" w:hAnsi="Times New Roman"/>
                <w:b/>
                <w:szCs w:val="24"/>
              </w:rPr>
              <w:t>Code assigned:</w:t>
            </w:r>
          </w:p>
        </w:tc>
        <w:tc>
          <w:tcPr>
            <w:tcW w:w="3313" w:type="dxa"/>
            <w:gridSpan w:val="4"/>
            <w:tcBorders>
              <w:top w:val="double" w:sz="4" w:space="0" w:color="auto"/>
              <w:left w:val="single" w:sz="4" w:space="0" w:color="auto"/>
              <w:bottom w:val="single" w:sz="4" w:space="0" w:color="auto"/>
              <w:right w:val="single" w:sz="4" w:space="0" w:color="auto"/>
            </w:tcBorders>
          </w:tcPr>
          <w:p w14:paraId="4ED83F0E" w14:textId="58F16124" w:rsidR="006D1B4E" w:rsidRPr="00DF35EC" w:rsidRDefault="005723E8" w:rsidP="00291213">
            <w:pPr>
              <w:pStyle w:val="BodyTextIndent"/>
              <w:ind w:left="0" w:firstLine="0"/>
              <w:rPr>
                <w:rFonts w:ascii="Times New Roman" w:hAnsi="Times New Roman"/>
                <w:b/>
                <w:i/>
                <w:sz w:val="36"/>
                <w:szCs w:val="36"/>
              </w:rPr>
            </w:pPr>
            <w:r w:rsidRPr="005723E8">
              <w:rPr>
                <w:rFonts w:ascii="Times New Roman" w:hAnsi="Times New Roman"/>
                <w:b/>
                <w:i/>
                <w:sz w:val="36"/>
                <w:szCs w:val="36"/>
              </w:rPr>
              <w:t>2018.02</w:t>
            </w:r>
            <w:r w:rsidR="00712348">
              <w:rPr>
                <w:rFonts w:ascii="Times New Roman" w:hAnsi="Times New Roman"/>
                <w:b/>
                <w:i/>
                <w:sz w:val="36"/>
                <w:szCs w:val="36"/>
              </w:rPr>
              <w:t>1</w:t>
            </w:r>
            <w:r w:rsidRPr="005723E8">
              <w:rPr>
                <w:rFonts w:ascii="Times New Roman" w:hAnsi="Times New Roman"/>
                <w:b/>
                <w:i/>
                <w:sz w:val="36"/>
                <w:szCs w:val="36"/>
              </w:rPr>
              <w:t>P</w:t>
            </w:r>
          </w:p>
        </w:tc>
        <w:tc>
          <w:tcPr>
            <w:tcW w:w="3091" w:type="dxa"/>
            <w:tcBorders>
              <w:top w:val="double" w:sz="4" w:space="0" w:color="auto"/>
              <w:left w:val="single" w:sz="4" w:space="0" w:color="auto"/>
              <w:right w:val="double" w:sz="4" w:space="0" w:color="auto"/>
            </w:tcBorders>
            <w:vAlign w:val="center"/>
          </w:tcPr>
          <w:p w14:paraId="58F7CFC8" w14:textId="77777777" w:rsidR="006D1B4E" w:rsidRPr="00DF35EC" w:rsidRDefault="006D1B4E" w:rsidP="00291213">
            <w:pPr>
              <w:pStyle w:val="BodyTextIndent"/>
              <w:ind w:left="0" w:firstLine="0"/>
              <w:rPr>
                <w:rFonts w:ascii="Times New Roman" w:hAnsi="Times New Roman"/>
              </w:rPr>
            </w:pPr>
            <w:r w:rsidRPr="00DF35EC">
              <w:rPr>
                <w:rFonts w:ascii="Arial" w:hAnsi="Arial" w:cs="Arial"/>
                <w:color w:val="0000FF"/>
                <w:sz w:val="20"/>
              </w:rPr>
              <w:t>(to be completed by ICTV officers)</w:t>
            </w:r>
          </w:p>
        </w:tc>
      </w:tr>
      <w:tr w:rsidR="006D1B4E" w:rsidRPr="00DF35EC" w14:paraId="120AE09B" w14:textId="77777777">
        <w:tc>
          <w:tcPr>
            <w:tcW w:w="9468" w:type="dxa"/>
            <w:gridSpan w:val="6"/>
            <w:tcBorders>
              <w:left w:val="double" w:sz="4" w:space="0" w:color="auto"/>
              <w:right w:val="double" w:sz="4" w:space="0" w:color="auto"/>
            </w:tcBorders>
          </w:tcPr>
          <w:p w14:paraId="2659CE9E" w14:textId="77777777" w:rsidR="00AA3952" w:rsidRDefault="006D1B4E" w:rsidP="009A222C">
            <w:pPr>
              <w:spacing w:before="120"/>
              <w:rPr>
                <w:b/>
              </w:rPr>
            </w:pPr>
            <w:r w:rsidRPr="00DF35EC">
              <w:rPr>
                <w:b/>
              </w:rPr>
              <w:t>Short title:</w:t>
            </w:r>
            <w:r w:rsidR="009A222C" w:rsidRPr="00DF35EC">
              <w:rPr>
                <w:b/>
              </w:rPr>
              <w:t xml:space="preserve"> One (1) new species in the genus </w:t>
            </w:r>
            <w:proofErr w:type="spellStart"/>
            <w:r w:rsidR="009A222C" w:rsidRPr="00DF35EC">
              <w:rPr>
                <w:b/>
                <w:i/>
              </w:rPr>
              <w:t>Idaeovirus</w:t>
            </w:r>
            <w:proofErr w:type="spellEnd"/>
            <w:r w:rsidR="00AA3952" w:rsidRPr="00DF35EC">
              <w:rPr>
                <w:b/>
              </w:rPr>
              <w:t xml:space="preserve"> </w:t>
            </w:r>
          </w:p>
          <w:p w14:paraId="13A091ED" w14:textId="015B4B06" w:rsidR="008271F1" w:rsidRPr="00DF35EC" w:rsidRDefault="008271F1" w:rsidP="009A222C">
            <w:pPr>
              <w:spacing w:before="120"/>
              <w:rPr>
                <w:b/>
              </w:rPr>
            </w:pPr>
          </w:p>
        </w:tc>
      </w:tr>
      <w:tr w:rsidR="00210B49" w:rsidRPr="00DF35EC" w14:paraId="31AE026B" w14:textId="77777777" w:rsidTr="00C15EC4">
        <w:tc>
          <w:tcPr>
            <w:tcW w:w="4458" w:type="dxa"/>
            <w:gridSpan w:val="2"/>
            <w:tcBorders>
              <w:left w:val="double" w:sz="4" w:space="0" w:color="auto"/>
              <w:bottom w:val="double" w:sz="4" w:space="0" w:color="auto"/>
              <w:right w:val="single" w:sz="4" w:space="0" w:color="auto"/>
            </w:tcBorders>
            <w:vAlign w:val="center"/>
          </w:tcPr>
          <w:p w14:paraId="465753EE" w14:textId="77777777" w:rsidR="00210B49" w:rsidRPr="00DF35EC" w:rsidRDefault="00210B49" w:rsidP="009845DD">
            <w:pPr>
              <w:rPr>
                <w:b/>
              </w:rPr>
            </w:pPr>
            <w:r w:rsidRPr="00DF35EC">
              <w:rPr>
                <w:b/>
              </w:rPr>
              <w:t xml:space="preserve">Modules attached </w:t>
            </w:r>
          </w:p>
          <w:p w14:paraId="1F3B9F17" w14:textId="77777777" w:rsidR="0093622B" w:rsidRPr="00DF35EC" w:rsidRDefault="00093DD3" w:rsidP="009845DD">
            <w:pPr>
              <w:rPr>
                <w:rFonts w:ascii="Arial" w:hAnsi="Arial" w:cs="Arial"/>
                <w:color w:val="0000FF"/>
                <w:sz w:val="20"/>
                <w:szCs w:val="20"/>
              </w:rPr>
            </w:pPr>
            <w:r w:rsidRPr="00DF35EC">
              <w:rPr>
                <w:rFonts w:ascii="Arial" w:hAnsi="Arial" w:cs="Arial"/>
                <w:color w:val="0000FF"/>
                <w:sz w:val="20"/>
                <w:szCs w:val="20"/>
              </w:rPr>
              <w:t>(M</w:t>
            </w:r>
            <w:r w:rsidR="0093622B" w:rsidRPr="00DF35EC">
              <w:rPr>
                <w:rFonts w:ascii="Arial" w:hAnsi="Arial" w:cs="Arial"/>
                <w:color w:val="0000FF"/>
                <w:sz w:val="20"/>
                <w:szCs w:val="20"/>
              </w:rPr>
              <w:t>odules 1</w:t>
            </w:r>
            <w:r w:rsidRPr="00DF35EC">
              <w:rPr>
                <w:rFonts w:ascii="Arial" w:hAnsi="Arial" w:cs="Arial"/>
                <w:color w:val="0000FF"/>
                <w:sz w:val="20"/>
                <w:szCs w:val="20"/>
              </w:rPr>
              <w:t xml:space="preserve">, 4 and </w:t>
            </w:r>
            <w:r w:rsidR="00D62298" w:rsidRPr="00DF35EC">
              <w:rPr>
                <w:rFonts w:ascii="Arial" w:hAnsi="Arial" w:cs="Arial"/>
                <w:color w:val="0000FF"/>
                <w:sz w:val="20"/>
                <w:szCs w:val="20"/>
              </w:rPr>
              <w:t>either 2 or 3</w:t>
            </w:r>
            <w:r w:rsidR="0093622B" w:rsidRPr="00DF35EC">
              <w:rPr>
                <w:rFonts w:ascii="Arial" w:hAnsi="Arial" w:cs="Arial"/>
                <w:color w:val="0000FF"/>
                <w:sz w:val="20"/>
                <w:szCs w:val="20"/>
              </w:rPr>
              <w:t xml:space="preserve"> a</w:t>
            </w:r>
            <w:r w:rsidR="00377A06" w:rsidRPr="00DF35EC">
              <w:rPr>
                <w:rFonts w:ascii="Arial" w:hAnsi="Arial" w:cs="Arial"/>
                <w:color w:val="0000FF"/>
                <w:sz w:val="20"/>
                <w:szCs w:val="20"/>
              </w:rPr>
              <w:t>re</w:t>
            </w:r>
            <w:r w:rsidR="0093622B" w:rsidRPr="00DF35EC">
              <w:rPr>
                <w:rFonts w:ascii="Arial" w:hAnsi="Arial" w:cs="Arial"/>
                <w:color w:val="0000FF"/>
                <w:sz w:val="20"/>
                <w:szCs w:val="20"/>
              </w:rPr>
              <w:t xml:space="preserve"> required</w:t>
            </w:r>
            <w:r w:rsidRPr="00DF35EC">
              <w:rPr>
                <w:rFonts w:ascii="Arial" w:hAnsi="Arial" w:cs="Arial"/>
                <w:color w:val="0000FF"/>
                <w:sz w:val="20"/>
                <w:szCs w:val="20"/>
              </w:rPr>
              <w:t xml:space="preserve">. </w:t>
            </w:r>
          </w:p>
          <w:p w14:paraId="4D52EFB9" w14:textId="77777777" w:rsidR="00210B49" w:rsidRPr="00DF35EC" w:rsidRDefault="00210B49" w:rsidP="009845DD">
            <w:pPr>
              <w:rPr>
                <w:rFonts w:ascii="Arial" w:hAnsi="Arial"/>
                <w:b/>
                <w:color w:val="0000FF"/>
                <w:sz w:val="20"/>
                <w:szCs w:val="20"/>
              </w:rPr>
            </w:pPr>
          </w:p>
        </w:tc>
        <w:tc>
          <w:tcPr>
            <w:tcW w:w="5010" w:type="dxa"/>
            <w:gridSpan w:val="4"/>
            <w:tcBorders>
              <w:left w:val="single" w:sz="4" w:space="0" w:color="auto"/>
              <w:bottom w:val="double" w:sz="4" w:space="0" w:color="auto"/>
              <w:right w:val="double" w:sz="4" w:space="0" w:color="auto"/>
            </w:tcBorders>
          </w:tcPr>
          <w:p w14:paraId="01C37928" w14:textId="77777777" w:rsidR="00210B49" w:rsidRPr="00DF35EC" w:rsidRDefault="00210B49" w:rsidP="00291213">
            <w:pPr>
              <w:rPr>
                <w:b/>
              </w:rPr>
            </w:pPr>
            <w:r w:rsidRPr="00DF35EC">
              <w:rPr>
                <w:b/>
              </w:rPr>
              <w:t xml:space="preserve">  </w:t>
            </w:r>
            <w:r w:rsidR="0093622B" w:rsidRPr="00DF35EC">
              <w:rPr>
                <w:b/>
              </w:rPr>
              <w:t xml:space="preserve"> </w:t>
            </w:r>
            <w:r w:rsidRPr="00DF35EC">
              <w:rPr>
                <w:b/>
              </w:rPr>
              <w:t xml:space="preserve">  </w:t>
            </w:r>
            <w:r w:rsidR="009F602F" w:rsidRPr="00DF35EC">
              <w:rPr>
                <w:b/>
              </w:rPr>
              <w:t xml:space="preserve"> </w:t>
            </w:r>
            <w:r w:rsidRPr="00DF35EC">
              <w:rPr>
                <w:b/>
              </w:rPr>
              <w:t xml:space="preserve"> </w:t>
            </w:r>
            <w:r w:rsidR="0093622B" w:rsidRPr="00DF35EC">
              <w:rPr>
                <w:b/>
              </w:rPr>
              <w:t xml:space="preserve"> </w:t>
            </w:r>
            <w:r w:rsidRPr="00DF35EC">
              <w:rPr>
                <w:b/>
              </w:rPr>
              <w:t xml:space="preserve">  </w:t>
            </w:r>
            <w:r w:rsidR="004B5D02" w:rsidRPr="00DF35EC">
              <w:rPr>
                <w:b/>
              </w:rPr>
              <w:t>1</w:t>
            </w:r>
            <w:r w:rsidRPr="00DF35EC">
              <w:rPr>
                <w:b/>
              </w:rPr>
              <w:t xml:space="preserve"> </w:t>
            </w:r>
            <w:bookmarkStart w:id="0" w:name="Check2"/>
            <w:r w:rsidR="00F74D87" w:rsidRPr="00DF35EC">
              <w:rPr>
                <w:b/>
              </w:rPr>
              <w:fldChar w:fldCharType="begin">
                <w:ffData>
                  <w:name w:val=""/>
                  <w:enabled/>
                  <w:calcOnExit w:val="0"/>
                  <w:checkBox>
                    <w:sizeAuto/>
                    <w:default w:val="0"/>
                  </w:checkBox>
                </w:ffData>
              </w:fldChar>
            </w:r>
            <w:r w:rsidR="00F74D87" w:rsidRPr="00DF35EC">
              <w:rPr>
                <w:b/>
              </w:rPr>
              <w:instrText xml:space="preserve"> FORMCHECKBOX </w:instrText>
            </w:r>
            <w:r w:rsidR="002E6E6F">
              <w:rPr>
                <w:b/>
              </w:rPr>
            </w:r>
            <w:r w:rsidR="002E6E6F">
              <w:rPr>
                <w:b/>
              </w:rPr>
              <w:fldChar w:fldCharType="separate"/>
            </w:r>
            <w:r w:rsidR="00F74D87" w:rsidRPr="00DF35EC">
              <w:rPr>
                <w:b/>
              </w:rPr>
              <w:fldChar w:fldCharType="end"/>
            </w:r>
            <w:r w:rsidR="00C67A98" w:rsidRPr="00DF35EC">
              <w:rPr>
                <w:b/>
              </w:rPr>
              <w:t xml:space="preserve">       </w:t>
            </w:r>
            <w:bookmarkEnd w:id="0"/>
            <w:r w:rsidR="00C67A98" w:rsidRPr="00DF35EC">
              <w:rPr>
                <w:b/>
              </w:rPr>
              <w:t xml:space="preserve"> </w:t>
            </w:r>
            <w:r w:rsidR="004B5D02" w:rsidRPr="00DF35EC">
              <w:rPr>
                <w:b/>
              </w:rPr>
              <w:t>2</w:t>
            </w:r>
            <w:r w:rsidRPr="00DF35EC">
              <w:rPr>
                <w:b/>
              </w:rPr>
              <w:t xml:space="preserve"> </w:t>
            </w:r>
            <w:r w:rsidR="00F74D87" w:rsidRPr="00DF35EC">
              <w:rPr>
                <w:b/>
              </w:rPr>
              <w:fldChar w:fldCharType="begin">
                <w:ffData>
                  <w:name w:val=""/>
                  <w:enabled/>
                  <w:calcOnExit w:val="0"/>
                  <w:checkBox>
                    <w:sizeAuto/>
                    <w:default w:val="0"/>
                  </w:checkBox>
                </w:ffData>
              </w:fldChar>
            </w:r>
            <w:r w:rsidR="00F74D87" w:rsidRPr="00DF35EC">
              <w:rPr>
                <w:b/>
              </w:rPr>
              <w:instrText xml:space="preserve"> FORMCHECKBOX </w:instrText>
            </w:r>
            <w:r w:rsidR="002E6E6F">
              <w:rPr>
                <w:b/>
              </w:rPr>
            </w:r>
            <w:r w:rsidR="002E6E6F">
              <w:rPr>
                <w:b/>
              </w:rPr>
              <w:fldChar w:fldCharType="separate"/>
            </w:r>
            <w:r w:rsidR="00F74D87" w:rsidRPr="00DF35EC">
              <w:rPr>
                <w:b/>
              </w:rPr>
              <w:fldChar w:fldCharType="end"/>
            </w:r>
            <w:r w:rsidRPr="00DF35EC">
              <w:rPr>
                <w:b/>
              </w:rPr>
              <w:t xml:space="preserve">   </w:t>
            </w:r>
            <w:r w:rsidR="009F602F" w:rsidRPr="00DF35EC">
              <w:rPr>
                <w:b/>
              </w:rPr>
              <w:t xml:space="preserve"> </w:t>
            </w:r>
            <w:r w:rsidRPr="00DF35EC">
              <w:rPr>
                <w:b/>
              </w:rPr>
              <w:t xml:space="preserve">   </w:t>
            </w:r>
            <w:r w:rsidR="004B5D02" w:rsidRPr="00DF35EC">
              <w:rPr>
                <w:b/>
              </w:rPr>
              <w:t>3</w:t>
            </w:r>
            <w:r w:rsidRPr="00DF35EC">
              <w:rPr>
                <w:b/>
              </w:rPr>
              <w:t xml:space="preserve"> </w:t>
            </w:r>
            <w:r w:rsidR="00F74D87" w:rsidRPr="00DF35EC">
              <w:rPr>
                <w:b/>
              </w:rPr>
              <w:fldChar w:fldCharType="begin">
                <w:ffData>
                  <w:name w:val=""/>
                  <w:enabled/>
                  <w:calcOnExit w:val="0"/>
                  <w:checkBox>
                    <w:sizeAuto/>
                    <w:default w:val="0"/>
                  </w:checkBox>
                </w:ffData>
              </w:fldChar>
            </w:r>
            <w:r w:rsidR="00F74D87" w:rsidRPr="00DF35EC">
              <w:rPr>
                <w:b/>
              </w:rPr>
              <w:instrText xml:space="preserve"> FORMCHECKBOX </w:instrText>
            </w:r>
            <w:r w:rsidR="002E6E6F">
              <w:rPr>
                <w:b/>
              </w:rPr>
            </w:r>
            <w:r w:rsidR="002E6E6F">
              <w:rPr>
                <w:b/>
              </w:rPr>
              <w:fldChar w:fldCharType="separate"/>
            </w:r>
            <w:r w:rsidR="00F74D87" w:rsidRPr="00DF35EC">
              <w:rPr>
                <w:b/>
              </w:rPr>
              <w:fldChar w:fldCharType="end"/>
            </w:r>
            <w:r w:rsidRPr="00DF35EC">
              <w:rPr>
                <w:b/>
              </w:rPr>
              <w:t xml:space="preserve">     </w:t>
            </w:r>
            <w:r w:rsidR="009F602F" w:rsidRPr="00DF35EC">
              <w:rPr>
                <w:b/>
              </w:rPr>
              <w:t xml:space="preserve"> </w:t>
            </w:r>
            <w:r w:rsidRPr="00DF35EC">
              <w:rPr>
                <w:b/>
              </w:rPr>
              <w:t xml:space="preserve">    </w:t>
            </w:r>
            <w:r w:rsidR="004B5D02" w:rsidRPr="00DF35EC">
              <w:rPr>
                <w:b/>
              </w:rPr>
              <w:t>4</w:t>
            </w:r>
            <w:r w:rsidRPr="00DF35EC">
              <w:rPr>
                <w:b/>
              </w:rPr>
              <w:t xml:space="preserve"> </w:t>
            </w:r>
            <w:r w:rsidR="006F44A4" w:rsidRPr="00DF35EC">
              <w:rPr>
                <w:b/>
              </w:rPr>
              <w:fldChar w:fldCharType="begin">
                <w:ffData>
                  <w:name w:val=""/>
                  <w:enabled/>
                  <w:calcOnExit w:val="0"/>
                  <w:checkBox>
                    <w:sizeAuto/>
                    <w:default w:val="0"/>
                  </w:checkBox>
                </w:ffData>
              </w:fldChar>
            </w:r>
            <w:r w:rsidR="006F44A4" w:rsidRPr="00DF35EC">
              <w:rPr>
                <w:b/>
              </w:rPr>
              <w:instrText xml:space="preserve"> FORMCHECKBOX </w:instrText>
            </w:r>
            <w:r w:rsidR="002E6E6F">
              <w:rPr>
                <w:b/>
              </w:rPr>
            </w:r>
            <w:r w:rsidR="002E6E6F">
              <w:rPr>
                <w:b/>
              </w:rPr>
              <w:fldChar w:fldCharType="separate"/>
            </w:r>
            <w:r w:rsidR="006F44A4" w:rsidRPr="00DF35EC">
              <w:rPr>
                <w:b/>
              </w:rPr>
              <w:fldChar w:fldCharType="end"/>
            </w:r>
            <w:r w:rsidRPr="00DF35EC">
              <w:rPr>
                <w:b/>
              </w:rPr>
              <w:t xml:space="preserve">       </w:t>
            </w:r>
          </w:p>
          <w:p w14:paraId="430BAB0E" w14:textId="77777777" w:rsidR="00210B49" w:rsidRPr="00DF35EC" w:rsidRDefault="00210B49" w:rsidP="004B5D02">
            <w:pPr>
              <w:rPr>
                <w:b/>
              </w:rPr>
            </w:pPr>
            <w:r w:rsidRPr="00DF35EC">
              <w:rPr>
                <w:b/>
              </w:rPr>
              <w:t xml:space="preserve">  </w:t>
            </w:r>
          </w:p>
        </w:tc>
      </w:tr>
      <w:tr w:rsidR="00636B14" w:rsidRPr="00DF35EC" w14:paraId="341271E3" w14:textId="77777777">
        <w:tc>
          <w:tcPr>
            <w:tcW w:w="9468" w:type="dxa"/>
            <w:gridSpan w:val="6"/>
          </w:tcPr>
          <w:p w14:paraId="7B9F948A" w14:textId="77777777" w:rsidR="00636B14" w:rsidRPr="00DF35EC" w:rsidRDefault="00636B14" w:rsidP="00CE5ECF">
            <w:pPr>
              <w:spacing w:before="120" w:after="120"/>
              <w:rPr>
                <w:b/>
              </w:rPr>
            </w:pPr>
            <w:r w:rsidRPr="00DF35EC">
              <w:rPr>
                <w:b/>
              </w:rPr>
              <w:t>Author(s):</w:t>
            </w:r>
          </w:p>
        </w:tc>
      </w:tr>
      <w:tr w:rsidR="00636B14" w:rsidRPr="00532F5F" w14:paraId="3D4034ED" w14:textId="77777777">
        <w:tc>
          <w:tcPr>
            <w:tcW w:w="9468" w:type="dxa"/>
            <w:gridSpan w:val="6"/>
            <w:tcBorders>
              <w:top w:val="single" w:sz="4" w:space="0" w:color="auto"/>
              <w:left w:val="single" w:sz="4" w:space="0" w:color="auto"/>
              <w:bottom w:val="single" w:sz="4" w:space="0" w:color="auto"/>
              <w:right w:val="single" w:sz="4" w:space="0" w:color="auto"/>
            </w:tcBorders>
          </w:tcPr>
          <w:p w14:paraId="42A7DFC4" w14:textId="66380625" w:rsidR="00636B14" w:rsidRPr="00532F5F" w:rsidRDefault="005200A5" w:rsidP="009A222C">
            <w:pPr>
              <w:pStyle w:val="BodyTextIndent"/>
              <w:ind w:left="0" w:firstLine="0"/>
              <w:rPr>
                <w:rFonts w:ascii="Times New Roman" w:hAnsi="Times New Roman"/>
                <w:color w:val="000000"/>
                <w:lang w:val="pt-BR"/>
              </w:rPr>
            </w:pPr>
            <w:r w:rsidRPr="00532F5F">
              <w:rPr>
                <w:rFonts w:ascii="Times New Roman" w:hAnsi="Times New Roman"/>
                <w:color w:val="000000"/>
                <w:lang w:val="pt-BR"/>
              </w:rPr>
              <w:t>Beatriz Navarro</w:t>
            </w:r>
            <w:r w:rsidR="009A222C" w:rsidRPr="00532F5F">
              <w:rPr>
                <w:rFonts w:ascii="Times New Roman" w:hAnsi="Times New Roman"/>
                <w:color w:val="000000"/>
                <w:lang w:val="pt-BR"/>
              </w:rPr>
              <w:t xml:space="preserve">, </w:t>
            </w:r>
            <w:r w:rsidRPr="00532F5F">
              <w:rPr>
                <w:rFonts w:ascii="Times New Roman" w:hAnsi="Times New Roman"/>
                <w:color w:val="000000"/>
                <w:lang w:val="pt-BR"/>
              </w:rPr>
              <w:t xml:space="preserve">Francesco Di </w:t>
            </w:r>
            <w:proofErr w:type="gramStart"/>
            <w:r w:rsidRPr="00532F5F">
              <w:rPr>
                <w:rFonts w:ascii="Times New Roman" w:hAnsi="Times New Roman"/>
                <w:color w:val="000000"/>
                <w:lang w:val="pt-BR"/>
              </w:rPr>
              <w:t>Serio</w:t>
            </w:r>
            <w:proofErr w:type="gramEnd"/>
            <w:r w:rsidR="009A222C" w:rsidRPr="00532F5F">
              <w:rPr>
                <w:rFonts w:ascii="Times New Roman" w:hAnsi="Times New Roman"/>
                <w:color w:val="000000"/>
                <w:lang w:val="pt-BR"/>
              </w:rPr>
              <w:t xml:space="preserve">, </w:t>
            </w:r>
            <w:r w:rsidRPr="00532F5F">
              <w:rPr>
                <w:rFonts w:ascii="Times New Roman" w:hAnsi="Times New Roman"/>
                <w:color w:val="000000"/>
                <w:lang w:val="pt-BR"/>
              </w:rPr>
              <w:t xml:space="preserve">Nina </w:t>
            </w:r>
            <w:proofErr w:type="spellStart"/>
            <w:r w:rsidRPr="00532F5F">
              <w:rPr>
                <w:rFonts w:ascii="Times New Roman" w:hAnsi="Times New Roman"/>
                <w:color w:val="000000"/>
                <w:lang w:val="pt-BR"/>
              </w:rPr>
              <w:t>Aboughanem-Sabanadzovic</w:t>
            </w:r>
            <w:proofErr w:type="spellEnd"/>
            <w:r w:rsidR="009A222C" w:rsidRPr="00532F5F">
              <w:rPr>
                <w:rFonts w:ascii="Times New Roman" w:hAnsi="Times New Roman"/>
                <w:color w:val="000000"/>
                <w:lang w:val="pt-BR"/>
              </w:rPr>
              <w:t xml:space="preserve"> </w:t>
            </w:r>
          </w:p>
        </w:tc>
      </w:tr>
      <w:tr w:rsidR="00CE5ECF" w:rsidRPr="00DF35EC" w14:paraId="70AB84E5" w14:textId="77777777" w:rsidTr="003B1954">
        <w:tc>
          <w:tcPr>
            <w:tcW w:w="9468" w:type="dxa"/>
            <w:gridSpan w:val="6"/>
          </w:tcPr>
          <w:p w14:paraId="633B2FF4" w14:textId="77777777" w:rsidR="00CE5ECF" w:rsidRPr="00DF35EC" w:rsidRDefault="00CE5ECF" w:rsidP="00CE5ECF">
            <w:pPr>
              <w:spacing w:before="120" w:after="120"/>
              <w:rPr>
                <w:b/>
              </w:rPr>
            </w:pPr>
            <w:r w:rsidRPr="00DF35EC">
              <w:rPr>
                <w:b/>
              </w:rPr>
              <w:t>Corresponding author with e-mail address:</w:t>
            </w:r>
          </w:p>
        </w:tc>
      </w:tr>
      <w:tr w:rsidR="00CE5ECF" w:rsidRPr="00532F5F" w14:paraId="131DD4B4" w14:textId="77777777" w:rsidTr="003B1954">
        <w:tc>
          <w:tcPr>
            <w:tcW w:w="9468" w:type="dxa"/>
            <w:gridSpan w:val="6"/>
            <w:tcBorders>
              <w:top w:val="single" w:sz="4" w:space="0" w:color="auto"/>
              <w:left w:val="single" w:sz="4" w:space="0" w:color="auto"/>
              <w:bottom w:val="single" w:sz="4" w:space="0" w:color="auto"/>
              <w:right w:val="single" w:sz="4" w:space="0" w:color="auto"/>
            </w:tcBorders>
          </w:tcPr>
          <w:p w14:paraId="7F163C8C" w14:textId="2A62B4EC" w:rsidR="00CE5ECF" w:rsidRPr="00532F5F" w:rsidRDefault="009A222C" w:rsidP="003B1954">
            <w:pPr>
              <w:pStyle w:val="BodyTextIndent"/>
              <w:ind w:left="0" w:firstLine="0"/>
              <w:rPr>
                <w:rFonts w:ascii="Times New Roman" w:hAnsi="Times New Roman"/>
                <w:color w:val="000000"/>
                <w:lang w:val="pt-BR"/>
              </w:rPr>
            </w:pPr>
            <w:r w:rsidRPr="00532F5F">
              <w:rPr>
                <w:rFonts w:ascii="Times New Roman" w:hAnsi="Times New Roman"/>
                <w:color w:val="000000"/>
                <w:lang w:val="pt-BR"/>
              </w:rPr>
              <w:t xml:space="preserve">Beatriz Navarro, </w:t>
            </w:r>
            <w:hyperlink r:id="rId8" w:history="1">
              <w:r w:rsidR="00737A35" w:rsidRPr="00532F5F">
                <w:rPr>
                  <w:rStyle w:val="Hyperlink"/>
                  <w:rFonts w:ascii="Times New Roman" w:hAnsi="Times New Roman"/>
                  <w:lang w:val="pt-BR"/>
                </w:rPr>
                <w:t>beatriz.navarro@ipsp.cnr.it</w:t>
              </w:r>
            </w:hyperlink>
          </w:p>
        </w:tc>
      </w:tr>
      <w:tr w:rsidR="00D1634C" w:rsidRPr="00DF35EC" w14:paraId="0F2ED069" w14:textId="77777777">
        <w:tc>
          <w:tcPr>
            <w:tcW w:w="9468" w:type="dxa"/>
            <w:gridSpan w:val="6"/>
          </w:tcPr>
          <w:p w14:paraId="7A75AB05" w14:textId="77777777" w:rsidR="00D1634C" w:rsidRPr="00DF35EC" w:rsidRDefault="00C15EC4" w:rsidP="00C15EC4">
            <w:pPr>
              <w:spacing w:before="120" w:after="120"/>
              <w:rPr>
                <w:b/>
              </w:rPr>
            </w:pPr>
            <w:r w:rsidRPr="00DF35EC">
              <w:rPr>
                <w:b/>
              </w:rPr>
              <w:t>List the ICTV study group(s) that have seen this proposal:</w:t>
            </w:r>
          </w:p>
        </w:tc>
      </w:tr>
      <w:tr w:rsidR="00D1634C" w:rsidRPr="00DF35EC" w14:paraId="4A516728" w14:textId="77777777" w:rsidTr="001578A6">
        <w:trPr>
          <w:tblHeader/>
        </w:trPr>
        <w:tc>
          <w:tcPr>
            <w:tcW w:w="5211" w:type="dxa"/>
            <w:gridSpan w:val="3"/>
            <w:tcBorders>
              <w:top w:val="single" w:sz="4" w:space="0" w:color="auto"/>
              <w:left w:val="single" w:sz="4" w:space="0" w:color="auto"/>
              <w:bottom w:val="single" w:sz="4" w:space="0" w:color="auto"/>
              <w:right w:val="single" w:sz="4" w:space="0" w:color="auto"/>
            </w:tcBorders>
          </w:tcPr>
          <w:p w14:paraId="11FE0DB6" w14:textId="77777777" w:rsidR="00D1634C" w:rsidRPr="00DF35EC" w:rsidRDefault="00C15EC4" w:rsidP="00295698">
            <w:pPr>
              <w:pStyle w:val="BodyTextIndent"/>
              <w:ind w:left="0" w:firstLine="0"/>
              <w:rPr>
                <w:rFonts w:ascii="Arial" w:hAnsi="Arial" w:cs="Arial"/>
                <w:color w:val="0000FF"/>
                <w:sz w:val="20"/>
              </w:rPr>
            </w:pPr>
            <w:r w:rsidRPr="00DF35EC">
              <w:rPr>
                <w:rFonts w:ascii="Arial" w:hAnsi="Arial" w:cs="Arial"/>
                <w:color w:val="0000FF"/>
                <w:sz w:val="20"/>
              </w:rPr>
              <w:t xml:space="preserve">A list of study groups and contacts is provided at </w:t>
            </w:r>
            <w:hyperlink r:id="rId9" w:history="1">
              <w:r w:rsidRPr="00DF35EC">
                <w:rPr>
                  <w:rStyle w:val="Hyperlink"/>
                  <w:rFonts w:ascii="Arial" w:hAnsi="Arial" w:cs="Arial"/>
                  <w:sz w:val="20"/>
                </w:rPr>
                <w:t>http://www.ictvonline.org/subcommittees.asp</w:t>
              </w:r>
            </w:hyperlink>
            <w:r w:rsidRPr="00DF35EC">
              <w:rPr>
                <w:rFonts w:ascii="Arial" w:hAnsi="Arial" w:cs="Arial"/>
                <w:color w:val="0000FF"/>
                <w:sz w:val="20"/>
              </w:rPr>
              <w:t xml:space="preserve"> . If in doubt, contact the </w:t>
            </w:r>
            <w:r w:rsidR="00295698" w:rsidRPr="00DF35EC">
              <w:rPr>
                <w:rFonts w:ascii="Arial" w:hAnsi="Arial" w:cs="Arial"/>
                <w:color w:val="0000FF"/>
                <w:sz w:val="20"/>
              </w:rPr>
              <w:t>appropriate subcommittee chair (</w:t>
            </w:r>
            <w:r w:rsidR="001578A6" w:rsidRPr="00DF35EC">
              <w:rPr>
                <w:rFonts w:ascii="Arial" w:hAnsi="Arial" w:cs="Arial"/>
                <w:color w:val="0000FF"/>
                <w:sz w:val="20"/>
              </w:rPr>
              <w:t xml:space="preserve">there are six virus subcommittees: </w:t>
            </w:r>
            <w:r w:rsidR="00295698" w:rsidRPr="00DF35EC">
              <w:rPr>
                <w:rFonts w:ascii="Arial" w:hAnsi="Arial" w:cs="Arial"/>
                <w:color w:val="0000FF"/>
                <w:sz w:val="20"/>
              </w:rPr>
              <w:t>animal DNA and retroviruses</w:t>
            </w:r>
            <w:r w:rsidR="00F95CC4" w:rsidRPr="00DF35EC">
              <w:rPr>
                <w:rFonts w:ascii="Arial" w:hAnsi="Arial" w:cs="Arial"/>
                <w:color w:val="0000FF"/>
                <w:sz w:val="20"/>
              </w:rPr>
              <w:t xml:space="preserve">, animal </w:t>
            </w:r>
            <w:proofErr w:type="spellStart"/>
            <w:r w:rsidR="00F95CC4" w:rsidRPr="00DF35EC">
              <w:rPr>
                <w:rFonts w:ascii="Arial" w:hAnsi="Arial" w:cs="Arial"/>
                <w:color w:val="0000FF"/>
                <w:sz w:val="20"/>
              </w:rPr>
              <w:t>ssRNA</w:t>
            </w:r>
            <w:proofErr w:type="spellEnd"/>
            <w:r w:rsidR="00F95CC4" w:rsidRPr="00DF35EC">
              <w:rPr>
                <w:rFonts w:ascii="Arial" w:hAnsi="Arial" w:cs="Arial"/>
                <w:color w:val="0000FF"/>
                <w:sz w:val="20"/>
              </w:rPr>
              <w:t xml:space="preserve">-, </w:t>
            </w:r>
            <w:r w:rsidR="00295698" w:rsidRPr="00DF35EC">
              <w:rPr>
                <w:rFonts w:ascii="Arial" w:hAnsi="Arial" w:cs="Arial"/>
                <w:color w:val="0000FF"/>
                <w:sz w:val="20"/>
              </w:rPr>
              <w:t xml:space="preserve">animal </w:t>
            </w:r>
            <w:proofErr w:type="spellStart"/>
            <w:r w:rsidR="00295698" w:rsidRPr="00DF35EC">
              <w:rPr>
                <w:rFonts w:ascii="Arial" w:hAnsi="Arial" w:cs="Arial"/>
                <w:color w:val="0000FF"/>
                <w:sz w:val="20"/>
              </w:rPr>
              <w:t>ssRNA</w:t>
            </w:r>
            <w:proofErr w:type="spellEnd"/>
            <w:r w:rsidR="00295698" w:rsidRPr="00DF35EC">
              <w:rPr>
                <w:rFonts w:ascii="Arial" w:hAnsi="Arial" w:cs="Arial"/>
                <w:color w:val="0000FF"/>
                <w:sz w:val="20"/>
              </w:rPr>
              <w:t xml:space="preserve">+, </w:t>
            </w:r>
            <w:r w:rsidRPr="00DF35EC">
              <w:rPr>
                <w:rFonts w:ascii="Arial" w:hAnsi="Arial" w:cs="Arial"/>
                <w:color w:val="0000FF"/>
                <w:sz w:val="20"/>
              </w:rPr>
              <w:t>fungal</w:t>
            </w:r>
            <w:r w:rsidR="00295698" w:rsidRPr="00DF35EC">
              <w:rPr>
                <w:rFonts w:ascii="Arial" w:hAnsi="Arial" w:cs="Arial"/>
                <w:color w:val="0000FF"/>
                <w:sz w:val="20"/>
              </w:rPr>
              <w:t xml:space="preserve"> and protist,</w:t>
            </w:r>
            <w:r w:rsidRPr="00DF35EC">
              <w:rPr>
                <w:rFonts w:ascii="Arial" w:hAnsi="Arial" w:cs="Arial"/>
                <w:color w:val="0000FF"/>
                <w:sz w:val="20"/>
              </w:rPr>
              <w:t xml:space="preserve"> plant, </w:t>
            </w:r>
            <w:r w:rsidR="00295698" w:rsidRPr="00DF35EC">
              <w:rPr>
                <w:rFonts w:ascii="Arial" w:hAnsi="Arial" w:cs="Arial"/>
                <w:color w:val="0000FF"/>
                <w:sz w:val="20"/>
              </w:rPr>
              <w:t>bacterial and archaeal</w:t>
            </w:r>
            <w:r w:rsidRPr="00DF35EC">
              <w:rPr>
                <w:rFonts w:ascii="Arial" w:hAnsi="Arial" w:cs="Arial"/>
                <w:color w:val="0000FF"/>
                <w:sz w:val="20"/>
              </w:rPr>
              <w:t>)</w:t>
            </w: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5A60B01E" w14:textId="670495F8" w:rsidR="00D1634C" w:rsidRPr="00DF35EC" w:rsidRDefault="005200A5" w:rsidP="00C15EC4">
            <w:pPr>
              <w:jc w:val="both"/>
              <w:rPr>
                <w:b/>
              </w:rPr>
            </w:pPr>
            <w:r w:rsidRPr="00DF35EC">
              <w:rPr>
                <w:b/>
              </w:rPr>
              <w:t xml:space="preserve">ICTV </w:t>
            </w:r>
            <w:proofErr w:type="spellStart"/>
            <w:r w:rsidRPr="00DF35EC">
              <w:rPr>
                <w:b/>
                <w:i/>
              </w:rPr>
              <w:t>Bromoviridae</w:t>
            </w:r>
            <w:proofErr w:type="spellEnd"/>
            <w:r w:rsidRPr="00DF35EC">
              <w:rPr>
                <w:b/>
                <w:i/>
              </w:rPr>
              <w:t xml:space="preserve"> </w:t>
            </w:r>
            <w:r w:rsidRPr="00DF35EC">
              <w:rPr>
                <w:b/>
              </w:rPr>
              <w:t>Study Group</w:t>
            </w:r>
          </w:p>
        </w:tc>
      </w:tr>
      <w:tr w:rsidR="00AA3952" w:rsidRPr="00DF35EC" w14:paraId="0C0921E2" w14:textId="77777777">
        <w:trPr>
          <w:tblHeader/>
        </w:trPr>
        <w:tc>
          <w:tcPr>
            <w:tcW w:w="9468" w:type="dxa"/>
            <w:gridSpan w:val="6"/>
          </w:tcPr>
          <w:p w14:paraId="2FEF57D4" w14:textId="77777777" w:rsidR="00AA3952" w:rsidRPr="00DF35EC" w:rsidRDefault="00AA3952" w:rsidP="00CE5ECF">
            <w:pPr>
              <w:spacing w:before="120" w:after="120"/>
              <w:rPr>
                <w:b/>
              </w:rPr>
            </w:pPr>
            <w:r w:rsidRPr="00DF35EC">
              <w:rPr>
                <w:b/>
              </w:rPr>
              <w:t xml:space="preserve">ICTV Study Group comments </w:t>
            </w:r>
            <w:r w:rsidR="00CE5ECF" w:rsidRPr="00DF35EC">
              <w:rPr>
                <w:b/>
              </w:rPr>
              <w:t xml:space="preserve">(if any) </w:t>
            </w:r>
            <w:r w:rsidRPr="00DF35EC">
              <w:rPr>
                <w:b/>
              </w:rPr>
              <w:t>and response of the proposer:</w:t>
            </w:r>
          </w:p>
        </w:tc>
      </w:tr>
      <w:tr w:rsidR="00AA3952" w:rsidRPr="00DF35EC" w14:paraId="322A4BD0" w14:textId="77777777">
        <w:trPr>
          <w:trHeight w:val="270"/>
        </w:trPr>
        <w:tc>
          <w:tcPr>
            <w:tcW w:w="9468" w:type="dxa"/>
            <w:gridSpan w:val="6"/>
            <w:tcBorders>
              <w:top w:val="single" w:sz="4" w:space="0" w:color="auto"/>
              <w:bottom w:val="single" w:sz="4" w:space="0" w:color="auto"/>
            </w:tcBorders>
          </w:tcPr>
          <w:p w14:paraId="5565819D" w14:textId="77777777" w:rsidR="00AA3952" w:rsidRPr="00DF35EC" w:rsidRDefault="00D1634C" w:rsidP="00291213">
            <w:pPr>
              <w:pStyle w:val="BodyTextIndent"/>
              <w:ind w:left="0" w:firstLine="0"/>
              <w:rPr>
                <w:rFonts w:ascii="Times New Roman" w:hAnsi="Times New Roman"/>
                <w:color w:val="000000"/>
              </w:rPr>
            </w:pPr>
            <w:r w:rsidRPr="00DF35EC">
              <w:rPr>
                <w:rFonts w:ascii="Times New Roman" w:hAnsi="Times New Roman"/>
                <w:color w:val="000000"/>
              </w:rPr>
              <w:fldChar w:fldCharType="begin">
                <w:ffData>
                  <w:name w:val="Text8"/>
                  <w:enabled/>
                  <w:calcOnExit w:val="0"/>
                  <w:statusText w:type="text" w:val="This box will be used to record comments from the Executive committee and/or relevant study groups"/>
                  <w:textInput/>
                </w:ffData>
              </w:fldChar>
            </w:r>
            <w:r w:rsidRPr="00DF35EC">
              <w:rPr>
                <w:rFonts w:ascii="Times New Roman" w:hAnsi="Times New Roman"/>
                <w:color w:val="000000"/>
              </w:rPr>
              <w:instrText xml:space="preserve"> FORMTEXT </w:instrText>
            </w:r>
            <w:r w:rsidRPr="00DF35EC">
              <w:rPr>
                <w:rFonts w:ascii="Times New Roman" w:hAnsi="Times New Roman"/>
                <w:color w:val="000000"/>
              </w:rPr>
            </w:r>
            <w:r w:rsidRPr="00DF35EC">
              <w:rPr>
                <w:rFonts w:ascii="Times New Roman" w:hAnsi="Times New Roman"/>
                <w:color w:val="000000"/>
              </w:rPr>
              <w:fldChar w:fldCharType="separate"/>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color w:val="000000"/>
              </w:rPr>
              <w:fldChar w:fldCharType="end"/>
            </w:r>
          </w:p>
        </w:tc>
      </w:tr>
      <w:tr w:rsidR="00422FF0" w:rsidRPr="00DF35EC" w14:paraId="11F6716A" w14:textId="77777777">
        <w:trPr>
          <w:trHeight w:val="270"/>
        </w:trPr>
        <w:tc>
          <w:tcPr>
            <w:tcW w:w="9468" w:type="dxa"/>
            <w:gridSpan w:val="6"/>
            <w:tcBorders>
              <w:top w:val="single" w:sz="4" w:space="0" w:color="auto"/>
            </w:tcBorders>
          </w:tcPr>
          <w:p w14:paraId="1BAB33FF" w14:textId="77777777" w:rsidR="00422FF0" w:rsidRPr="00DF35EC" w:rsidRDefault="00422FF0" w:rsidP="00291213">
            <w:pPr>
              <w:pStyle w:val="BodyTextIndent"/>
              <w:ind w:left="0" w:firstLine="0"/>
              <w:rPr>
                <w:rFonts w:ascii="Times New Roman" w:hAnsi="Times New Roman"/>
                <w:color w:val="000000"/>
              </w:rPr>
            </w:pPr>
          </w:p>
        </w:tc>
      </w:tr>
      <w:tr w:rsidR="00422FF0" w:rsidRPr="00DF35EC" w14:paraId="5C7459FA" w14:textId="77777777" w:rsidTr="00C15EC4">
        <w:trPr>
          <w:trHeight w:val="270"/>
        </w:trPr>
        <w:tc>
          <w:tcPr>
            <w:tcW w:w="5786" w:type="dxa"/>
            <w:gridSpan w:val="4"/>
          </w:tcPr>
          <w:p w14:paraId="3669B6B1" w14:textId="77777777" w:rsidR="00422FF0" w:rsidRPr="00DF35EC" w:rsidRDefault="00422FF0" w:rsidP="00291213">
            <w:pPr>
              <w:pStyle w:val="BodyTextIndent"/>
              <w:ind w:left="0" w:firstLine="0"/>
              <w:rPr>
                <w:rFonts w:ascii="Times New Roman" w:hAnsi="Times New Roman"/>
              </w:rPr>
            </w:pPr>
            <w:r w:rsidRPr="00DF35EC">
              <w:rPr>
                <w:rFonts w:ascii="Times New Roman" w:hAnsi="Times New Roman"/>
              </w:rPr>
              <w:t>Date first submitted to ICTV:</w:t>
            </w:r>
          </w:p>
        </w:tc>
        <w:tc>
          <w:tcPr>
            <w:tcW w:w="3682" w:type="dxa"/>
            <w:gridSpan w:val="2"/>
          </w:tcPr>
          <w:p w14:paraId="10926D36" w14:textId="77777777" w:rsidR="00422FF0" w:rsidRPr="00DF35EC" w:rsidRDefault="00F74D87" w:rsidP="006F44A4">
            <w:pPr>
              <w:pStyle w:val="BodyTextIndent"/>
              <w:ind w:left="0" w:firstLine="0"/>
              <w:rPr>
                <w:rFonts w:ascii="Times New Roman" w:hAnsi="Times New Roman"/>
                <w:color w:val="000000"/>
              </w:rPr>
            </w:pPr>
            <w:r w:rsidRPr="00DF35EC">
              <w:rPr>
                <w:rFonts w:ascii="Times New Roman" w:hAnsi="Times New Roman"/>
                <w:color w:val="000000"/>
              </w:rPr>
              <w:fldChar w:fldCharType="begin">
                <w:ffData>
                  <w:name w:val="Text17"/>
                  <w:enabled/>
                  <w:calcOnExit w:val="0"/>
                  <w:textInput>
                    <w:type w:val="date"/>
                  </w:textInput>
                </w:ffData>
              </w:fldChar>
            </w:r>
            <w:r w:rsidRPr="00DF35EC">
              <w:rPr>
                <w:rFonts w:ascii="Times New Roman" w:hAnsi="Times New Roman"/>
                <w:color w:val="000000"/>
              </w:rPr>
              <w:instrText xml:space="preserve"> FORMTEXT </w:instrText>
            </w:r>
            <w:r w:rsidRPr="00DF35EC">
              <w:rPr>
                <w:rFonts w:ascii="Times New Roman" w:hAnsi="Times New Roman"/>
                <w:color w:val="000000"/>
              </w:rPr>
            </w:r>
            <w:r w:rsidRPr="00DF35EC">
              <w:rPr>
                <w:rFonts w:ascii="Times New Roman" w:hAnsi="Times New Roman"/>
                <w:color w:val="000000"/>
              </w:rPr>
              <w:fldChar w:fldCharType="separate"/>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color w:val="000000"/>
              </w:rPr>
              <w:fldChar w:fldCharType="end"/>
            </w:r>
          </w:p>
        </w:tc>
      </w:tr>
      <w:tr w:rsidR="00422FF0" w:rsidRPr="00DF35EC" w14:paraId="752FA4D8" w14:textId="77777777" w:rsidTr="00C15EC4">
        <w:trPr>
          <w:trHeight w:val="270"/>
        </w:trPr>
        <w:tc>
          <w:tcPr>
            <w:tcW w:w="5786" w:type="dxa"/>
            <w:gridSpan w:val="4"/>
            <w:tcBorders>
              <w:bottom w:val="single" w:sz="4" w:space="0" w:color="auto"/>
            </w:tcBorders>
          </w:tcPr>
          <w:p w14:paraId="76ACAFD9" w14:textId="77777777" w:rsidR="00422FF0" w:rsidRPr="00DF35EC" w:rsidRDefault="00422FF0" w:rsidP="00291213">
            <w:pPr>
              <w:pStyle w:val="BodyTextIndent"/>
              <w:ind w:left="0" w:firstLine="0"/>
              <w:rPr>
                <w:rFonts w:ascii="Times New Roman" w:hAnsi="Times New Roman"/>
              </w:rPr>
            </w:pPr>
            <w:r w:rsidRPr="00DF35EC">
              <w:rPr>
                <w:rFonts w:ascii="Times New Roman" w:hAnsi="Times New Roman"/>
              </w:rPr>
              <w:t>Date of this revision (if different to above):</w:t>
            </w:r>
          </w:p>
        </w:tc>
        <w:tc>
          <w:tcPr>
            <w:tcW w:w="3682" w:type="dxa"/>
            <w:gridSpan w:val="2"/>
            <w:tcBorders>
              <w:bottom w:val="single" w:sz="4" w:space="0" w:color="auto"/>
            </w:tcBorders>
          </w:tcPr>
          <w:p w14:paraId="59E3047A" w14:textId="77777777" w:rsidR="00422FF0" w:rsidRPr="00DF35EC" w:rsidRDefault="00422FF0" w:rsidP="00291213">
            <w:pPr>
              <w:pStyle w:val="BodyTextIndent"/>
              <w:ind w:left="0" w:firstLine="0"/>
              <w:rPr>
                <w:rFonts w:ascii="Times New Roman" w:hAnsi="Times New Roman"/>
                <w:color w:val="000000"/>
              </w:rPr>
            </w:pPr>
            <w:r w:rsidRPr="00DF35EC">
              <w:rPr>
                <w:rFonts w:ascii="Times New Roman" w:hAnsi="Times New Roman"/>
                <w:color w:val="000000"/>
              </w:rPr>
              <w:fldChar w:fldCharType="begin">
                <w:ffData>
                  <w:name w:val="Text17"/>
                  <w:enabled/>
                  <w:calcOnExit w:val="0"/>
                  <w:textInput>
                    <w:type w:val="date"/>
                  </w:textInput>
                </w:ffData>
              </w:fldChar>
            </w:r>
            <w:r w:rsidRPr="00DF35EC">
              <w:rPr>
                <w:rFonts w:ascii="Times New Roman" w:hAnsi="Times New Roman"/>
                <w:color w:val="000000"/>
              </w:rPr>
              <w:instrText xml:space="preserve"> FORMTEXT </w:instrText>
            </w:r>
            <w:r w:rsidRPr="00DF35EC">
              <w:rPr>
                <w:rFonts w:ascii="Times New Roman" w:hAnsi="Times New Roman"/>
                <w:color w:val="000000"/>
              </w:rPr>
            </w:r>
            <w:r w:rsidRPr="00DF35EC">
              <w:rPr>
                <w:rFonts w:ascii="Times New Roman" w:hAnsi="Times New Roman"/>
                <w:color w:val="000000"/>
              </w:rPr>
              <w:fldChar w:fldCharType="separate"/>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noProof/>
                <w:color w:val="000000"/>
              </w:rPr>
              <w:t> </w:t>
            </w:r>
            <w:r w:rsidRPr="00DF35EC">
              <w:rPr>
                <w:rFonts w:ascii="Times New Roman" w:hAnsi="Times New Roman"/>
                <w:color w:val="000000"/>
              </w:rPr>
              <w:fldChar w:fldCharType="end"/>
            </w:r>
          </w:p>
        </w:tc>
      </w:tr>
    </w:tbl>
    <w:p w14:paraId="3FD3DB38" w14:textId="77777777" w:rsidR="008E736E" w:rsidRPr="00DF35EC" w:rsidRDefault="008E736E" w:rsidP="00AA3952">
      <w:pPr>
        <w:pStyle w:val="BodyTextIndent"/>
        <w:ind w:left="0" w:firstLine="0"/>
        <w:rPr>
          <w:rFonts w:ascii="Times New Roman" w:hAnsi="Times New Roman"/>
          <w:color w:val="000000"/>
        </w:rPr>
      </w:pPr>
    </w:p>
    <w:tbl>
      <w:tblPr>
        <w:tblW w:w="9468" w:type="dxa"/>
        <w:tblLook w:val="04A0" w:firstRow="1" w:lastRow="0" w:firstColumn="1" w:lastColumn="0" w:noHBand="0" w:noVBand="1"/>
      </w:tblPr>
      <w:tblGrid>
        <w:gridCol w:w="9468"/>
      </w:tblGrid>
      <w:tr w:rsidR="00CE5ECF" w:rsidRPr="00DF35EC" w14:paraId="03A959E3" w14:textId="77777777" w:rsidTr="003B1954">
        <w:tc>
          <w:tcPr>
            <w:tcW w:w="9468" w:type="dxa"/>
          </w:tcPr>
          <w:p w14:paraId="3D8DCAC9" w14:textId="77777777" w:rsidR="00CE5ECF" w:rsidRPr="00DF35EC" w:rsidRDefault="00CE5ECF" w:rsidP="00CE5ECF">
            <w:pPr>
              <w:spacing w:before="120" w:after="120"/>
              <w:rPr>
                <w:b/>
              </w:rPr>
            </w:pPr>
            <w:r w:rsidRPr="00DF35EC">
              <w:rPr>
                <w:b/>
              </w:rPr>
              <w:t>ICTV-EC comments and response of the proposer:</w:t>
            </w:r>
          </w:p>
        </w:tc>
      </w:tr>
      <w:tr w:rsidR="00CE5ECF" w:rsidRPr="00DF35EC" w14:paraId="3A71EF08" w14:textId="77777777" w:rsidTr="003B1954">
        <w:tc>
          <w:tcPr>
            <w:tcW w:w="9468" w:type="dxa"/>
            <w:tcBorders>
              <w:top w:val="single" w:sz="4" w:space="0" w:color="auto"/>
              <w:left w:val="single" w:sz="4" w:space="0" w:color="auto"/>
              <w:bottom w:val="single" w:sz="4" w:space="0" w:color="auto"/>
              <w:right w:val="single" w:sz="4" w:space="0" w:color="auto"/>
            </w:tcBorders>
          </w:tcPr>
          <w:p w14:paraId="12EA1D47" w14:textId="77777777" w:rsidR="00CE5ECF" w:rsidRPr="00DF35EC" w:rsidRDefault="00CE5ECF" w:rsidP="003B1954">
            <w:pPr>
              <w:pStyle w:val="BodyTextIndent"/>
              <w:ind w:left="0" w:firstLine="0"/>
              <w:rPr>
                <w:rFonts w:ascii="Times New Roman" w:hAnsi="Times New Roman"/>
                <w:color w:val="000000"/>
              </w:rPr>
            </w:pPr>
            <w:r w:rsidRPr="00DF35EC">
              <w:fldChar w:fldCharType="begin">
                <w:ffData>
                  <w:name w:val=""/>
                  <w:enabled/>
                  <w:calcOnExit w:val="0"/>
                  <w:textInput/>
                </w:ffData>
              </w:fldChar>
            </w:r>
            <w:r w:rsidRPr="00DF35EC">
              <w:instrText xml:space="preserve"> FORMTEXT </w:instrText>
            </w:r>
            <w:r w:rsidRPr="00DF35EC">
              <w:fldChar w:fldCharType="separate"/>
            </w:r>
            <w:r w:rsidRPr="00DF35EC">
              <w:rPr>
                <w:noProof/>
              </w:rPr>
              <w:t> </w:t>
            </w:r>
            <w:r w:rsidRPr="00DF35EC">
              <w:rPr>
                <w:noProof/>
              </w:rPr>
              <w:t> </w:t>
            </w:r>
            <w:r w:rsidRPr="00DF35EC">
              <w:rPr>
                <w:noProof/>
              </w:rPr>
              <w:t> </w:t>
            </w:r>
            <w:r w:rsidRPr="00DF35EC">
              <w:rPr>
                <w:noProof/>
              </w:rPr>
              <w:t> </w:t>
            </w:r>
            <w:r w:rsidRPr="00DF35EC">
              <w:rPr>
                <w:noProof/>
              </w:rPr>
              <w:t> </w:t>
            </w:r>
            <w:r w:rsidRPr="00DF35EC">
              <w:fldChar w:fldCharType="end"/>
            </w:r>
          </w:p>
        </w:tc>
      </w:tr>
    </w:tbl>
    <w:p w14:paraId="3FEBCF43" w14:textId="77777777" w:rsidR="00991A82" w:rsidRPr="00DF35EC" w:rsidRDefault="00991A82" w:rsidP="009E036E">
      <w:pPr>
        <w:pStyle w:val="BodyTextIndent"/>
        <w:ind w:left="0" w:firstLine="0"/>
        <w:rPr>
          <w:rFonts w:ascii="Times New Roman" w:hAnsi="Times New Roman"/>
          <w:color w:val="000000"/>
          <w:sz w:val="22"/>
          <w:szCs w:val="22"/>
        </w:rPr>
      </w:pPr>
    </w:p>
    <w:p w14:paraId="547B1082" w14:textId="77777777" w:rsidR="004B5D02" w:rsidRPr="00DF35EC" w:rsidRDefault="004B5D02" w:rsidP="009E036E">
      <w:pPr>
        <w:pStyle w:val="BodyTextIndent"/>
        <w:ind w:left="0" w:firstLine="0"/>
        <w:rPr>
          <w:rFonts w:ascii="Times New Roman" w:hAnsi="Times New Roman"/>
          <w:color w:val="000000"/>
          <w:sz w:val="22"/>
          <w:szCs w:val="22"/>
        </w:rPr>
      </w:pPr>
    </w:p>
    <w:p w14:paraId="10353CE5" w14:textId="77777777" w:rsidR="004B5D02" w:rsidRPr="00DF35EC" w:rsidRDefault="00CF3890" w:rsidP="004B5D02">
      <w:pPr>
        <w:rPr>
          <w:rFonts w:eastAsia="Times"/>
          <w:color w:val="000000"/>
          <w:sz w:val="22"/>
          <w:szCs w:val="22"/>
          <w:lang w:eastAsia="en-GB"/>
        </w:rPr>
      </w:pPr>
      <w:r w:rsidRPr="00DF35EC">
        <w:rPr>
          <w:rFonts w:ascii="Arial" w:hAnsi="Arial" w:cs="Arial"/>
          <w:b/>
          <w:color w:val="000000"/>
          <w:sz w:val="20"/>
        </w:rPr>
        <w:t>Part</w:t>
      </w:r>
      <w:r w:rsidR="004B5D02" w:rsidRPr="00DF35EC">
        <w:rPr>
          <w:rFonts w:ascii="Arial" w:hAnsi="Arial" w:cs="Arial"/>
          <w:b/>
          <w:color w:val="000000"/>
          <w:sz w:val="22"/>
          <w:szCs w:val="22"/>
        </w:rPr>
        <w:t xml:space="preserve"> 2</w:t>
      </w:r>
      <w:r w:rsidR="004B5D02" w:rsidRPr="00DF35EC">
        <w:rPr>
          <w:rFonts w:ascii="Arial" w:hAnsi="Arial" w:cs="Arial"/>
          <w:color w:val="000000"/>
          <w:sz w:val="22"/>
          <w:szCs w:val="22"/>
        </w:rPr>
        <w:t xml:space="preserve">: </w:t>
      </w:r>
      <w:r w:rsidR="004B5D02" w:rsidRPr="00DF35EC">
        <w:rPr>
          <w:rFonts w:ascii="Arial" w:hAnsi="Arial" w:cs="Arial"/>
          <w:b/>
          <w:color w:val="000000"/>
          <w:sz w:val="22"/>
          <w:szCs w:val="22"/>
          <w:u w:val="single"/>
        </w:rPr>
        <w:t>PROPOSED TAXONOMY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4937AC" w:rsidRPr="00DF35EC" w14:paraId="4412BD74" w14:textId="77777777" w:rsidTr="00D52E16">
        <w:tc>
          <w:tcPr>
            <w:tcW w:w="9468" w:type="dxa"/>
            <w:tcBorders>
              <w:top w:val="nil"/>
              <w:left w:val="nil"/>
              <w:right w:val="nil"/>
            </w:tcBorders>
            <w:vAlign w:val="center"/>
          </w:tcPr>
          <w:p w14:paraId="656DE5B8" w14:textId="77777777" w:rsidR="004937AC" w:rsidRPr="00DF35EC" w:rsidRDefault="004937AC" w:rsidP="00D2300C">
            <w:pPr>
              <w:pStyle w:val="BodyTextIndent"/>
              <w:spacing w:after="120"/>
              <w:ind w:left="0" w:firstLine="0"/>
              <w:rPr>
                <w:rFonts w:ascii="Times New Roman" w:hAnsi="Times New Roman"/>
              </w:rPr>
            </w:pPr>
            <w:r w:rsidRPr="00DF35EC">
              <w:rPr>
                <w:rFonts w:ascii="Times New Roman" w:hAnsi="Times New Roman"/>
                <w:color w:val="999999"/>
              </w:rPr>
              <w:t>Present the proposed new taxonomy on accompanying spreadsheet</w:t>
            </w:r>
          </w:p>
        </w:tc>
      </w:tr>
      <w:tr w:rsidR="007D6DB6" w:rsidRPr="00DF35EC" w14:paraId="3C0CEFEB" w14:textId="77777777" w:rsidTr="00F85A70">
        <w:trPr>
          <w:trHeight w:val="598"/>
        </w:trPr>
        <w:tc>
          <w:tcPr>
            <w:tcW w:w="9468" w:type="dxa"/>
            <w:tcBorders>
              <w:top w:val="nil"/>
              <w:left w:val="double" w:sz="4" w:space="0" w:color="auto"/>
              <w:bottom w:val="double" w:sz="4" w:space="0" w:color="auto"/>
              <w:right w:val="double" w:sz="4" w:space="0" w:color="auto"/>
            </w:tcBorders>
            <w:shd w:val="clear" w:color="auto" w:fill="FFFFFF"/>
          </w:tcPr>
          <w:p w14:paraId="03757EB6" w14:textId="26FA0BA9" w:rsidR="008A08E0" w:rsidRPr="00532F5F" w:rsidRDefault="007D6DB6" w:rsidP="008A08E0">
            <w:pPr>
              <w:tabs>
                <w:tab w:val="left" w:pos="5940"/>
              </w:tabs>
            </w:pPr>
            <w:r w:rsidRPr="00DF35EC">
              <w:rPr>
                <w:b/>
              </w:rPr>
              <w:t>Name of accompanying spreadsheet:</w:t>
            </w:r>
            <w:r w:rsidR="008A08E0" w:rsidRPr="00DF35EC">
              <w:rPr>
                <w:rFonts w:ascii="Calibri" w:hAnsi="Calibri"/>
              </w:rPr>
              <w:t xml:space="preserve"> </w:t>
            </w:r>
            <w:r w:rsidR="00D52E16" w:rsidRPr="00532F5F">
              <w:t>2018</w:t>
            </w:r>
            <w:r w:rsidR="00532F5F" w:rsidRPr="00532F5F">
              <w:t>.021P.N.v1.</w:t>
            </w:r>
            <w:r w:rsidR="00D52E16" w:rsidRPr="00532F5F">
              <w:t>Idaeovirus_</w:t>
            </w:r>
            <w:r w:rsidR="00532F5F" w:rsidRPr="00532F5F">
              <w:t>1nsp.xlsx</w:t>
            </w:r>
          </w:p>
          <w:p w14:paraId="1DFADD6A" w14:textId="77777777" w:rsidR="007D6DB6" w:rsidRPr="00DF35EC" w:rsidRDefault="007D6DB6" w:rsidP="00D52E16">
            <w:pPr>
              <w:spacing w:before="120"/>
              <w:rPr>
                <w:b/>
              </w:rPr>
            </w:pPr>
          </w:p>
        </w:tc>
      </w:tr>
    </w:tbl>
    <w:p w14:paraId="575CDDFD" w14:textId="77777777" w:rsidR="004B5D02" w:rsidRPr="00DF35EC" w:rsidRDefault="004B5D02" w:rsidP="00D2300C">
      <w:pPr>
        <w:pStyle w:val="BodyTextIndent"/>
        <w:spacing w:before="120"/>
        <w:ind w:left="0" w:firstLine="0"/>
        <w:rPr>
          <w:rFonts w:ascii="Arial" w:hAnsi="Arial" w:cs="Arial"/>
          <w:color w:val="0000FF"/>
          <w:sz w:val="20"/>
        </w:rPr>
      </w:pPr>
      <w:r w:rsidRPr="00DF35EC">
        <w:rPr>
          <w:rFonts w:ascii="Arial" w:hAnsi="Arial" w:cs="Arial"/>
          <w:color w:val="0000FF"/>
          <w:sz w:val="20"/>
        </w:rPr>
        <w:t xml:space="preserve">Please display the taxonomic changes you are proposing on the </w:t>
      </w:r>
      <w:r w:rsidR="00D62298" w:rsidRPr="00DF35EC">
        <w:rPr>
          <w:rFonts w:ascii="Arial" w:hAnsi="Arial" w:cs="Arial"/>
          <w:color w:val="0000FF"/>
          <w:sz w:val="20"/>
        </w:rPr>
        <w:t xml:space="preserve">accompanying </w:t>
      </w:r>
      <w:r w:rsidRPr="00DF35EC">
        <w:rPr>
          <w:rFonts w:ascii="Arial" w:hAnsi="Arial" w:cs="Arial"/>
          <w:color w:val="0000FF"/>
          <w:sz w:val="20"/>
        </w:rPr>
        <w:t>spreadsheet</w:t>
      </w:r>
      <w:r w:rsidR="00FE11B0" w:rsidRPr="00DF35EC">
        <w:rPr>
          <w:rFonts w:ascii="Arial" w:hAnsi="Arial" w:cs="Arial"/>
          <w:color w:val="0000FF"/>
          <w:sz w:val="20"/>
        </w:rPr>
        <w:t xml:space="preserve"> module</w:t>
      </w:r>
      <w:r w:rsidRPr="00DF35EC">
        <w:rPr>
          <w:rFonts w:ascii="Arial" w:hAnsi="Arial" w:cs="Arial"/>
          <w:color w:val="0000FF"/>
          <w:sz w:val="20"/>
        </w:rPr>
        <w:t xml:space="preserve"> </w:t>
      </w:r>
      <w:r w:rsidR="008F03D2" w:rsidRPr="00DF35EC">
        <w:rPr>
          <w:rFonts w:ascii="Arial" w:hAnsi="Arial" w:cs="Arial"/>
          <w:color w:val="0000FF"/>
          <w:sz w:val="20"/>
        </w:rPr>
        <w:t>2017_TP_Template_</w:t>
      </w:r>
      <w:r w:rsidR="0069409C" w:rsidRPr="00DF35EC">
        <w:rPr>
          <w:rFonts w:ascii="Arial" w:hAnsi="Arial" w:cs="Arial"/>
          <w:color w:val="0000FF"/>
          <w:sz w:val="20"/>
        </w:rPr>
        <w:t>Excel_module</w:t>
      </w:r>
      <w:r w:rsidR="00D62298" w:rsidRPr="00DF35EC">
        <w:rPr>
          <w:rFonts w:ascii="Arial" w:hAnsi="Arial" w:cs="Arial"/>
          <w:color w:val="0000FF"/>
          <w:sz w:val="20"/>
        </w:rPr>
        <w:t xml:space="preserve">. Submit both </w:t>
      </w:r>
      <w:r w:rsidR="0044774D" w:rsidRPr="00DF35EC">
        <w:rPr>
          <w:rFonts w:ascii="Arial" w:hAnsi="Arial" w:cs="Arial"/>
          <w:color w:val="0000FF"/>
          <w:sz w:val="20"/>
        </w:rPr>
        <w:t xml:space="preserve">this and the spreadsheet </w:t>
      </w:r>
      <w:r w:rsidR="00D62298" w:rsidRPr="00DF35EC">
        <w:rPr>
          <w:rFonts w:ascii="Arial" w:hAnsi="Arial" w:cs="Arial"/>
          <w:color w:val="0000FF"/>
          <w:sz w:val="20"/>
        </w:rPr>
        <w:t>to the appropriate ICTV Subcommittee Chair.</w:t>
      </w:r>
    </w:p>
    <w:p w14:paraId="20BD2806" w14:textId="77777777" w:rsidR="004937AC" w:rsidRPr="00DF35EC" w:rsidRDefault="004937AC" w:rsidP="00926A4D">
      <w:pPr>
        <w:pStyle w:val="BodyTextIndent"/>
        <w:ind w:left="0" w:firstLine="0"/>
        <w:rPr>
          <w:rFonts w:ascii="Times New Roman" w:hAnsi="Times New Roman"/>
          <w:color w:val="000000"/>
          <w:sz w:val="22"/>
          <w:szCs w:val="22"/>
        </w:rPr>
      </w:pPr>
    </w:p>
    <w:p w14:paraId="13B5445A" w14:textId="77777777" w:rsidR="004937AC" w:rsidRPr="00DF35EC" w:rsidRDefault="004937AC" w:rsidP="00926A4D">
      <w:pPr>
        <w:pStyle w:val="BodyTextIndent"/>
        <w:ind w:left="0" w:firstLine="0"/>
        <w:rPr>
          <w:rFonts w:ascii="Times New Roman" w:hAnsi="Times New Roman"/>
          <w:color w:val="000000"/>
          <w:sz w:val="22"/>
          <w:szCs w:val="22"/>
        </w:rPr>
      </w:pPr>
    </w:p>
    <w:p w14:paraId="2C0BDFD4" w14:textId="77777777" w:rsidR="004937AC" w:rsidRPr="00DF35EC" w:rsidRDefault="004937AC" w:rsidP="00926A4D">
      <w:pPr>
        <w:pStyle w:val="BodyTextIndent"/>
        <w:ind w:left="0" w:firstLine="0"/>
        <w:rPr>
          <w:rFonts w:ascii="Arial" w:hAnsi="Arial" w:cs="Arial"/>
          <w:color w:val="000000"/>
          <w:sz w:val="20"/>
        </w:rPr>
      </w:pPr>
    </w:p>
    <w:p w14:paraId="5E968528" w14:textId="77777777" w:rsidR="00034DE5" w:rsidRPr="00DF35EC" w:rsidRDefault="006B2EE7" w:rsidP="00D2300C">
      <w:pPr>
        <w:pStyle w:val="BodyTextIndent"/>
        <w:spacing w:after="120"/>
        <w:ind w:left="0" w:firstLine="0"/>
        <w:rPr>
          <w:rFonts w:ascii="Arial" w:hAnsi="Arial" w:cs="Arial"/>
          <w:color w:val="000000"/>
          <w:sz w:val="20"/>
        </w:rPr>
      </w:pPr>
      <w:r w:rsidRPr="00DF35EC">
        <w:rPr>
          <w:rFonts w:ascii="Arial" w:hAnsi="Arial" w:cs="Arial"/>
          <w:b/>
          <w:color w:val="000000"/>
          <w:sz w:val="20"/>
        </w:rPr>
        <w:lastRenderedPageBreak/>
        <w:t>Part 3</w:t>
      </w:r>
      <w:r w:rsidR="00034DE5" w:rsidRPr="00DF35EC">
        <w:rPr>
          <w:rFonts w:ascii="Arial" w:hAnsi="Arial" w:cs="Arial"/>
          <w:b/>
          <w:color w:val="000000"/>
          <w:sz w:val="22"/>
          <w:szCs w:val="22"/>
        </w:rPr>
        <w:t>:</w:t>
      </w:r>
      <w:r w:rsidR="00034DE5" w:rsidRPr="00DF35EC">
        <w:rPr>
          <w:rFonts w:ascii="Arial" w:hAnsi="Arial" w:cs="Arial"/>
          <w:color w:val="000000"/>
          <w:sz w:val="22"/>
          <w:szCs w:val="22"/>
        </w:rPr>
        <w:t xml:space="preserve"> </w:t>
      </w:r>
      <w:r w:rsidR="00034DE5" w:rsidRPr="00DF35EC">
        <w:rPr>
          <w:rFonts w:ascii="Arial" w:hAnsi="Arial" w:cs="Arial"/>
          <w:b/>
          <w:color w:val="000000"/>
          <w:sz w:val="22"/>
          <w:szCs w:val="22"/>
          <w:u w:val="single"/>
        </w:rPr>
        <w:t>NON-STANDARD</w:t>
      </w:r>
    </w:p>
    <w:p w14:paraId="4F7F31C3" w14:textId="77777777" w:rsidR="00034DE5" w:rsidRPr="00DF35EC" w:rsidRDefault="00034DE5" w:rsidP="00034DE5">
      <w:pPr>
        <w:pStyle w:val="BodyTextIndent"/>
        <w:ind w:left="0" w:firstLine="0"/>
        <w:rPr>
          <w:rFonts w:ascii="Arial" w:hAnsi="Arial" w:cs="Arial"/>
          <w:color w:val="0000FF"/>
          <w:sz w:val="20"/>
        </w:rPr>
      </w:pPr>
      <w:r w:rsidRPr="00DF35EC">
        <w:rPr>
          <w:rFonts w:ascii="Arial" w:hAnsi="Arial" w:cs="Arial"/>
          <w:color w:val="0000FF"/>
          <w:sz w:val="20"/>
        </w:rPr>
        <w:t xml:space="preserve">Template for any proposal </w:t>
      </w:r>
      <w:r w:rsidR="00D62298" w:rsidRPr="00DF35EC">
        <w:rPr>
          <w:rFonts w:ascii="Arial" w:hAnsi="Arial" w:cs="Arial"/>
          <w:color w:val="0000FF"/>
          <w:sz w:val="20"/>
        </w:rPr>
        <w:t xml:space="preserve">regarding </w:t>
      </w:r>
      <w:r w:rsidR="00DE1FCF" w:rsidRPr="00DF35EC">
        <w:rPr>
          <w:rFonts w:ascii="Arial" w:hAnsi="Arial" w:cs="Arial"/>
          <w:color w:val="0000FF"/>
          <w:sz w:val="20"/>
        </w:rPr>
        <w:t xml:space="preserve">ICTV </w:t>
      </w:r>
      <w:r w:rsidR="00D62298" w:rsidRPr="00DF35EC">
        <w:rPr>
          <w:rFonts w:ascii="Arial" w:hAnsi="Arial" w:cs="Arial"/>
          <w:color w:val="0000FF"/>
          <w:sz w:val="20"/>
        </w:rPr>
        <w:t xml:space="preserve">procedures, rules or </w:t>
      </w:r>
      <w:r w:rsidR="00DE1FCF" w:rsidRPr="00DF35EC">
        <w:rPr>
          <w:rFonts w:ascii="Arial" w:hAnsi="Arial" w:cs="Arial"/>
          <w:color w:val="0000FF"/>
          <w:sz w:val="20"/>
        </w:rPr>
        <w:t>policy,</w:t>
      </w:r>
      <w:r w:rsidR="00D62298" w:rsidRPr="00DF35EC">
        <w:rPr>
          <w:rFonts w:ascii="Arial" w:hAnsi="Arial" w:cs="Arial"/>
          <w:color w:val="0000FF"/>
          <w:sz w:val="20"/>
        </w:rPr>
        <w:t xml:space="preserve"> </w:t>
      </w:r>
      <w:r w:rsidR="00DE1FCF" w:rsidRPr="00DF35EC">
        <w:rPr>
          <w:rFonts w:ascii="Arial" w:hAnsi="Arial" w:cs="Arial"/>
          <w:color w:val="0000FF"/>
          <w:sz w:val="20"/>
          <w:u w:val="single"/>
        </w:rPr>
        <w:t>not</w:t>
      </w:r>
      <w:r w:rsidR="00DE1FCF" w:rsidRPr="00DF35EC">
        <w:rPr>
          <w:rFonts w:ascii="Arial" w:hAnsi="Arial" w:cs="Arial"/>
          <w:color w:val="0000FF"/>
          <w:sz w:val="20"/>
        </w:rPr>
        <w:t xml:space="preserve"> </w:t>
      </w:r>
      <w:r w:rsidR="00D62298" w:rsidRPr="00DF35EC">
        <w:rPr>
          <w:rFonts w:ascii="Arial" w:hAnsi="Arial" w:cs="Arial"/>
          <w:color w:val="0000FF"/>
          <w:sz w:val="20"/>
        </w:rPr>
        <w:t xml:space="preserve">involving </w:t>
      </w:r>
      <w:r w:rsidR="00DE1FCF" w:rsidRPr="00DF35EC">
        <w:rPr>
          <w:rFonts w:ascii="Arial" w:hAnsi="Arial" w:cs="Arial"/>
          <w:color w:val="0000FF"/>
          <w:sz w:val="20"/>
        </w:rPr>
        <w:t>the creation of new taxonomy</w:t>
      </w:r>
      <w:r w:rsidR="005F4309" w:rsidRPr="00DF35EC">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DF35EC" w14:paraId="5A7E8A96" w14:textId="77777777" w:rsidTr="008271F1">
        <w:trPr>
          <w:tblHeader/>
        </w:trPr>
        <w:tc>
          <w:tcPr>
            <w:tcW w:w="9468" w:type="dxa"/>
          </w:tcPr>
          <w:p w14:paraId="4C4A53D2" w14:textId="77777777" w:rsidR="00034DE5" w:rsidRPr="00DF35EC" w:rsidRDefault="00034DE5" w:rsidP="00A11ACF">
            <w:pPr>
              <w:spacing w:before="120" w:after="120"/>
              <w:rPr>
                <w:b/>
              </w:rPr>
            </w:pPr>
            <w:r w:rsidRPr="00DF35EC">
              <w:rPr>
                <w:b/>
              </w:rPr>
              <w:t>Text of proposal:</w:t>
            </w:r>
          </w:p>
        </w:tc>
      </w:tr>
      <w:tr w:rsidR="00034DE5" w:rsidRPr="00DF35EC" w14:paraId="39557E9E"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2544654F" w14:textId="77777777" w:rsidR="00F050DB" w:rsidRPr="00DF35EC" w:rsidRDefault="00F050DB" w:rsidP="00D87539">
            <w:pPr>
              <w:rPr>
                <w:rFonts w:ascii="Calibri" w:hAnsi="Calibri"/>
                <w:color w:val="000000"/>
              </w:rPr>
            </w:pPr>
          </w:p>
          <w:p w14:paraId="4BEF607D" w14:textId="77777777" w:rsidR="00024051" w:rsidRPr="00DF35EC" w:rsidRDefault="00024051" w:rsidP="00A11ACF">
            <w:pPr>
              <w:pStyle w:val="BodyTextIndent"/>
              <w:ind w:left="0" w:firstLine="0"/>
              <w:rPr>
                <w:rFonts w:ascii="Times New Roman" w:hAnsi="Times New Roman"/>
                <w:color w:val="000000"/>
              </w:rPr>
            </w:pPr>
          </w:p>
        </w:tc>
      </w:tr>
    </w:tbl>
    <w:p w14:paraId="1FE739C2" w14:textId="77777777" w:rsidR="00991A82" w:rsidRPr="00DF35EC" w:rsidRDefault="00991A82" w:rsidP="00603CFD">
      <w:pPr>
        <w:pStyle w:val="BodyTextIndent"/>
        <w:ind w:left="0" w:firstLine="0"/>
        <w:rPr>
          <w:rFonts w:ascii="Arial" w:hAnsi="Arial" w:cs="Arial"/>
          <w:color w:val="000000"/>
          <w:sz w:val="20"/>
        </w:rPr>
      </w:pPr>
    </w:p>
    <w:p w14:paraId="049F9076" w14:textId="77777777" w:rsidR="00534EED" w:rsidRPr="00DF35EC" w:rsidRDefault="00534EED" w:rsidP="00603CFD">
      <w:pPr>
        <w:pStyle w:val="BodyTextIndent"/>
        <w:ind w:left="0" w:firstLine="0"/>
        <w:rPr>
          <w:rFonts w:ascii="Arial" w:hAnsi="Arial" w:cs="Arial"/>
          <w:color w:val="000000"/>
          <w:sz w:val="20"/>
        </w:rPr>
      </w:pPr>
    </w:p>
    <w:p w14:paraId="7875AF31" w14:textId="77777777" w:rsidR="00534EED" w:rsidRPr="00DF35EC" w:rsidRDefault="00534EED" w:rsidP="00603CFD">
      <w:pPr>
        <w:pStyle w:val="BodyTextIndent"/>
        <w:ind w:left="0" w:firstLine="0"/>
        <w:rPr>
          <w:rFonts w:ascii="Arial" w:hAnsi="Arial" w:cs="Arial"/>
          <w:color w:val="000000"/>
          <w:sz w:val="20"/>
        </w:rPr>
      </w:pPr>
    </w:p>
    <w:p w14:paraId="55CEF112" w14:textId="77777777" w:rsidR="00AC0E72" w:rsidRPr="00DF35EC" w:rsidRDefault="006B2EE7" w:rsidP="006C4A0C">
      <w:pPr>
        <w:pStyle w:val="BodyTextIndent"/>
        <w:ind w:left="0" w:firstLine="0"/>
      </w:pPr>
      <w:r w:rsidRPr="00DF35EC">
        <w:rPr>
          <w:rFonts w:ascii="Arial" w:hAnsi="Arial" w:cs="Arial"/>
          <w:b/>
          <w:color w:val="000000"/>
          <w:sz w:val="20"/>
        </w:rPr>
        <w:t>Part</w:t>
      </w:r>
      <w:r w:rsidR="00AC0E72" w:rsidRPr="00DF35EC">
        <w:rPr>
          <w:rFonts w:ascii="Arial" w:hAnsi="Arial" w:cs="Arial"/>
          <w:b/>
          <w:color w:val="000000"/>
          <w:sz w:val="22"/>
          <w:szCs w:val="22"/>
        </w:rPr>
        <w:t xml:space="preserve"> </w:t>
      </w:r>
      <w:r w:rsidR="0044774D" w:rsidRPr="00DF35EC">
        <w:rPr>
          <w:rFonts w:ascii="Arial" w:hAnsi="Arial" w:cs="Arial"/>
          <w:b/>
          <w:color w:val="000000"/>
          <w:sz w:val="22"/>
          <w:szCs w:val="22"/>
        </w:rPr>
        <w:t>4</w:t>
      </w:r>
      <w:r w:rsidR="00AC0E72" w:rsidRPr="00DF35EC">
        <w:rPr>
          <w:rFonts w:ascii="Arial" w:hAnsi="Arial" w:cs="Arial"/>
          <w:b/>
          <w:color w:val="000000"/>
          <w:sz w:val="22"/>
          <w:szCs w:val="22"/>
        </w:rPr>
        <w:t>:</w:t>
      </w:r>
      <w:r w:rsidR="00AC0E72" w:rsidRPr="00DF35EC">
        <w:rPr>
          <w:rFonts w:ascii="Arial" w:hAnsi="Arial" w:cs="Arial"/>
          <w:color w:val="000000"/>
          <w:sz w:val="22"/>
          <w:szCs w:val="22"/>
        </w:rPr>
        <w:t xml:space="preserve"> </w:t>
      </w:r>
      <w:r w:rsidR="008071B6" w:rsidRPr="00DF35EC">
        <w:rPr>
          <w:rFonts w:ascii="Arial" w:hAnsi="Arial" w:cs="Arial"/>
          <w:b/>
          <w:color w:val="000000"/>
          <w:sz w:val="22"/>
          <w:szCs w:val="22"/>
          <w:u w:val="single"/>
        </w:rPr>
        <w:t>APPENDIX</w:t>
      </w:r>
      <w:r w:rsidR="008071B6" w:rsidRPr="00DF35EC">
        <w:rPr>
          <w:rFonts w:ascii="Arial" w:hAnsi="Arial" w:cs="Arial"/>
          <w:color w:val="000000"/>
          <w:sz w:val="22"/>
          <w:szCs w:val="22"/>
        </w:rPr>
        <w:t>: supporting material</w:t>
      </w:r>
    </w:p>
    <w:tbl>
      <w:tblPr>
        <w:tblW w:w="9844" w:type="dxa"/>
        <w:tblLook w:val="04A0" w:firstRow="1" w:lastRow="0" w:firstColumn="1" w:lastColumn="0" w:noHBand="0" w:noVBand="1"/>
      </w:tblPr>
      <w:tblGrid>
        <w:gridCol w:w="9856"/>
      </w:tblGrid>
      <w:tr w:rsidR="008071B6" w:rsidRPr="00DF35EC" w14:paraId="37D14ECE" w14:textId="77777777" w:rsidTr="00FF4A96">
        <w:trPr>
          <w:tblHeader/>
        </w:trPr>
        <w:tc>
          <w:tcPr>
            <w:tcW w:w="9844" w:type="dxa"/>
          </w:tcPr>
          <w:p w14:paraId="7F032C8E" w14:textId="77777777" w:rsidR="008071B6" w:rsidRPr="00DF35EC" w:rsidRDefault="008071B6" w:rsidP="00A11ACF">
            <w:pPr>
              <w:spacing w:after="120"/>
              <w:rPr>
                <w:b/>
                <w:color w:val="808080"/>
                <w:szCs w:val="20"/>
              </w:rPr>
            </w:pPr>
            <w:r w:rsidRPr="00DF35EC">
              <w:rPr>
                <w:rFonts w:ascii="Arial" w:hAnsi="Arial" w:cs="Arial"/>
                <w:color w:val="808080"/>
                <w:sz w:val="20"/>
                <w:szCs w:val="20"/>
              </w:rPr>
              <w:t>additional material in support of this proposal</w:t>
            </w:r>
          </w:p>
        </w:tc>
      </w:tr>
      <w:tr w:rsidR="00AC0E72" w:rsidRPr="00DF35EC" w14:paraId="11B30B28" w14:textId="77777777" w:rsidTr="00FF4A96">
        <w:tc>
          <w:tcPr>
            <w:tcW w:w="9844" w:type="dxa"/>
            <w:tcBorders>
              <w:top w:val="single" w:sz="8" w:space="0" w:color="auto"/>
              <w:left w:val="single" w:sz="8" w:space="0" w:color="auto"/>
              <w:bottom w:val="single" w:sz="8" w:space="0" w:color="auto"/>
              <w:right w:val="single" w:sz="8" w:space="0" w:color="auto"/>
            </w:tcBorders>
          </w:tcPr>
          <w:p w14:paraId="27B7947D" w14:textId="6D58CAD9" w:rsidR="008A08E0" w:rsidRPr="00DF35EC" w:rsidRDefault="008A08E0" w:rsidP="008A08E0">
            <w:pPr>
              <w:jc w:val="both"/>
              <w:rPr>
                <w:rFonts w:ascii="Times" w:hAnsi="Times" w:cs="Times"/>
              </w:rPr>
            </w:pPr>
            <w:r w:rsidRPr="00DF35EC">
              <w:rPr>
                <w:rFonts w:ascii="Times" w:hAnsi="Times"/>
                <w:b/>
              </w:rPr>
              <w:t xml:space="preserve">Proposal </w:t>
            </w:r>
            <w:r w:rsidR="004E1929">
              <w:rPr>
                <w:rFonts w:ascii="Times" w:hAnsi="Times"/>
                <w:b/>
              </w:rPr>
              <w:t>for</w:t>
            </w:r>
            <w:r w:rsidR="004E1929" w:rsidRPr="00DF35EC">
              <w:rPr>
                <w:rFonts w:ascii="Times" w:hAnsi="Times"/>
                <w:b/>
              </w:rPr>
              <w:t xml:space="preserve"> </w:t>
            </w:r>
            <w:r w:rsidRPr="00DF35EC">
              <w:rPr>
                <w:rFonts w:ascii="Times" w:hAnsi="Times"/>
                <w:b/>
              </w:rPr>
              <w:t xml:space="preserve">the new species </w:t>
            </w:r>
            <w:bookmarkStart w:id="1" w:name="_GoBack"/>
            <w:r w:rsidRPr="00DF35EC">
              <w:rPr>
                <w:rFonts w:ascii="Times" w:hAnsi="Times" w:cs="Times"/>
                <w:b/>
                <w:i/>
              </w:rPr>
              <w:t xml:space="preserve">Privet </w:t>
            </w:r>
            <w:proofErr w:type="spellStart"/>
            <w:r w:rsidR="006E1B03">
              <w:rPr>
                <w:rFonts w:ascii="Times" w:hAnsi="Times" w:cs="Times"/>
                <w:b/>
                <w:i/>
              </w:rPr>
              <w:t>idaeovirus</w:t>
            </w:r>
            <w:proofErr w:type="spellEnd"/>
            <w:r w:rsidRPr="00DF35EC">
              <w:rPr>
                <w:rFonts w:ascii="Times" w:hAnsi="Times" w:cs="Times"/>
              </w:rPr>
              <w:t xml:space="preserve"> </w:t>
            </w:r>
            <w:bookmarkEnd w:id="1"/>
            <w:r w:rsidRPr="00DF35EC">
              <w:rPr>
                <w:rFonts w:ascii="Times" w:hAnsi="Times" w:cs="Times"/>
                <w:b/>
              </w:rPr>
              <w:t xml:space="preserve">in the genus </w:t>
            </w:r>
            <w:proofErr w:type="spellStart"/>
            <w:r w:rsidRPr="00DF35EC">
              <w:rPr>
                <w:rFonts w:ascii="Times" w:hAnsi="Times" w:cs="Times"/>
                <w:b/>
                <w:i/>
              </w:rPr>
              <w:t>Idaeovirus</w:t>
            </w:r>
            <w:proofErr w:type="spellEnd"/>
          </w:p>
          <w:p w14:paraId="48C842EC" w14:textId="493837FB" w:rsidR="008A08E0" w:rsidRPr="00DF35EC" w:rsidRDefault="008A08E0" w:rsidP="008A08E0">
            <w:pPr>
              <w:autoSpaceDE w:val="0"/>
              <w:autoSpaceDN w:val="0"/>
              <w:adjustRightInd w:val="0"/>
              <w:spacing w:after="240" w:line="260" w:lineRule="atLeast"/>
              <w:jc w:val="both"/>
              <w:rPr>
                <w:rFonts w:ascii="Times" w:hAnsi="Times" w:cs="Times"/>
                <w:sz w:val="22"/>
                <w:szCs w:val="22"/>
              </w:rPr>
            </w:pPr>
            <w:r w:rsidRPr="00DF35EC">
              <w:rPr>
                <w:rFonts w:ascii="Times" w:hAnsi="Times" w:cs="Times"/>
              </w:rPr>
              <w:t>A new virus has been recently identified in privet (</w:t>
            </w:r>
            <w:r w:rsidRPr="00DF35EC">
              <w:rPr>
                <w:rFonts w:ascii="Times" w:hAnsi="Times" w:cs="Times"/>
                <w:i/>
              </w:rPr>
              <w:t>Ligustrum japonicum</w:t>
            </w:r>
            <w:r w:rsidRPr="00DF35EC">
              <w:rPr>
                <w:rFonts w:ascii="Times" w:hAnsi="Times" w:cs="Times"/>
              </w:rPr>
              <w:t xml:space="preserve"> L</w:t>
            </w:r>
            <w:r w:rsidR="00D52E16" w:rsidRPr="00DF35EC">
              <w:rPr>
                <w:rFonts w:ascii="Times" w:hAnsi="Times" w:cs="Times"/>
              </w:rPr>
              <w:t xml:space="preserve">) </w:t>
            </w:r>
            <w:r w:rsidRPr="00DF35EC">
              <w:rPr>
                <w:rFonts w:ascii="Times" w:hAnsi="Times" w:cs="Times"/>
              </w:rPr>
              <w:t>showing leaf blotch symptoms resembling infectious variegation, a virus-like privet disease</w:t>
            </w:r>
            <w:r w:rsidR="00D52E16" w:rsidRPr="00DF35EC">
              <w:rPr>
                <w:rFonts w:ascii="Times" w:hAnsi="Times" w:cs="Times"/>
              </w:rPr>
              <w:t xml:space="preserve"> known since long</w:t>
            </w:r>
            <w:r w:rsidRPr="00DF35EC">
              <w:rPr>
                <w:rFonts w:ascii="Times" w:hAnsi="Times" w:cs="Times"/>
              </w:rPr>
              <w:t>. The novel virus, named privet leaf</w:t>
            </w:r>
            <w:r w:rsidR="00697CA3">
              <w:rPr>
                <w:rFonts w:ascii="Times" w:hAnsi="Times" w:cs="Times"/>
              </w:rPr>
              <w:t xml:space="preserve"> </w:t>
            </w:r>
            <w:r w:rsidRPr="00DF35EC">
              <w:rPr>
                <w:rFonts w:ascii="Times" w:hAnsi="Times" w:cs="Times"/>
              </w:rPr>
              <w:t>blotch</w:t>
            </w:r>
            <w:r w:rsidR="00697CA3">
              <w:rPr>
                <w:rFonts w:ascii="Times" w:hAnsi="Times" w:cs="Times"/>
              </w:rPr>
              <w:t>-</w:t>
            </w:r>
            <w:r w:rsidRPr="00DF35EC">
              <w:rPr>
                <w:rFonts w:ascii="Times" w:hAnsi="Times" w:cs="Times"/>
              </w:rPr>
              <w:t>associated vir</w:t>
            </w:r>
            <w:r w:rsidR="00D52E16" w:rsidRPr="00DF35EC">
              <w:rPr>
                <w:rFonts w:ascii="Times" w:hAnsi="Times" w:cs="Times"/>
              </w:rPr>
              <w:t>us (</w:t>
            </w:r>
            <w:proofErr w:type="spellStart"/>
            <w:r w:rsidR="00D52E16" w:rsidRPr="00DF35EC">
              <w:rPr>
                <w:rFonts w:ascii="Times" w:hAnsi="Times" w:cs="Times"/>
              </w:rPr>
              <w:t>PrLBaV</w:t>
            </w:r>
            <w:proofErr w:type="spellEnd"/>
            <w:r w:rsidR="00D52E16" w:rsidRPr="00DF35EC">
              <w:rPr>
                <w:rFonts w:ascii="Times" w:hAnsi="Times" w:cs="Times"/>
              </w:rPr>
              <w:t>), was identified by high-throughput s</w:t>
            </w:r>
            <w:r w:rsidRPr="00DF35EC">
              <w:rPr>
                <w:rFonts w:ascii="Times" w:hAnsi="Times" w:cs="Times"/>
              </w:rPr>
              <w:t>equencing of small RNA library</w:t>
            </w:r>
            <w:r w:rsidR="00D52E16" w:rsidRPr="00DF35EC">
              <w:rPr>
                <w:rFonts w:ascii="Times" w:hAnsi="Times" w:cs="Times"/>
              </w:rPr>
              <w:t>. T</w:t>
            </w:r>
            <w:r w:rsidRPr="00DF35EC">
              <w:rPr>
                <w:rFonts w:ascii="Times" w:hAnsi="Times" w:cs="Times"/>
              </w:rPr>
              <w:t>he complete nucleotide sequence of the viral genome was determined by</w:t>
            </w:r>
            <w:r w:rsidRPr="00220B54">
              <w:rPr>
                <w:rFonts w:ascii="Times" w:hAnsi="Times" w:cs="Times"/>
              </w:rPr>
              <w:t xml:space="preserve"> sequencing overlapping cDNA clones generated by RT-PCR using specific primers.</w:t>
            </w:r>
          </w:p>
          <w:p w14:paraId="5E6F8256" w14:textId="706E3CF8" w:rsidR="00D521D0" w:rsidRDefault="008A08E0" w:rsidP="008A08E0">
            <w:pPr>
              <w:autoSpaceDE w:val="0"/>
              <w:autoSpaceDN w:val="0"/>
              <w:adjustRightInd w:val="0"/>
              <w:spacing w:after="240" w:line="280" w:lineRule="atLeast"/>
              <w:jc w:val="both"/>
              <w:rPr>
                <w:rFonts w:ascii="Times" w:hAnsi="Times" w:cs="Times"/>
              </w:rPr>
            </w:pPr>
            <w:proofErr w:type="spellStart"/>
            <w:r w:rsidRPr="00DF35EC">
              <w:rPr>
                <w:rFonts w:ascii="Times" w:hAnsi="Times" w:cs="Times"/>
              </w:rPr>
              <w:t>PrLBaV</w:t>
            </w:r>
            <w:proofErr w:type="spellEnd"/>
            <w:r w:rsidRPr="00DF35EC">
              <w:rPr>
                <w:rFonts w:ascii="Times" w:hAnsi="Times" w:cs="Times"/>
              </w:rPr>
              <w:t xml:space="preserve"> is a positive sense RNA virus with a genome composed of two RNAs</w:t>
            </w:r>
            <w:r w:rsidR="006D18A7" w:rsidRPr="00DF35EC">
              <w:rPr>
                <w:rFonts w:ascii="Times" w:hAnsi="Times" w:cs="Times"/>
              </w:rPr>
              <w:t xml:space="preserve">. </w:t>
            </w:r>
            <w:r w:rsidRPr="00DF35EC">
              <w:rPr>
                <w:rFonts w:ascii="Times" w:hAnsi="Times" w:cs="Times"/>
              </w:rPr>
              <w:t xml:space="preserve"> </w:t>
            </w:r>
            <w:r w:rsidR="004C2C60">
              <w:rPr>
                <w:rFonts w:ascii="Times" w:hAnsi="Times" w:cs="Times"/>
              </w:rPr>
              <w:t xml:space="preserve">The </w:t>
            </w:r>
            <w:r w:rsidR="006D18A7" w:rsidRPr="00DF35EC">
              <w:rPr>
                <w:rFonts w:ascii="Times" w:hAnsi="Times" w:cs="Times"/>
              </w:rPr>
              <w:t xml:space="preserve">5’ and 3’ ends of </w:t>
            </w:r>
            <w:proofErr w:type="spellStart"/>
            <w:r w:rsidR="006D18A7" w:rsidRPr="00DF35EC">
              <w:rPr>
                <w:rFonts w:ascii="Times" w:hAnsi="Times" w:cs="Times"/>
              </w:rPr>
              <w:t>PrLBaV</w:t>
            </w:r>
            <w:proofErr w:type="spellEnd"/>
            <w:r w:rsidR="006D18A7" w:rsidRPr="00DF35EC">
              <w:rPr>
                <w:rFonts w:ascii="Times" w:hAnsi="Times" w:cs="Times"/>
              </w:rPr>
              <w:t xml:space="preserve"> RNA1 and RNA2 </w:t>
            </w:r>
            <w:r w:rsidRPr="00DF35EC">
              <w:rPr>
                <w:rFonts w:ascii="Times" w:hAnsi="Times" w:cs="Times"/>
              </w:rPr>
              <w:t>share conser</w:t>
            </w:r>
            <w:r w:rsidR="003F279E">
              <w:rPr>
                <w:rFonts w:ascii="Times" w:hAnsi="Times" w:cs="Times"/>
              </w:rPr>
              <w:t>ved untranslated regions (UTRs)</w:t>
            </w:r>
            <w:r w:rsidR="00564E00" w:rsidRPr="00DF35EC">
              <w:rPr>
                <w:rFonts w:ascii="Times" w:hAnsi="Times" w:cs="Times"/>
              </w:rPr>
              <w:t>,</w:t>
            </w:r>
            <w:r w:rsidRPr="00DF35EC">
              <w:rPr>
                <w:rFonts w:ascii="Times" w:hAnsi="Times" w:cs="Times"/>
              </w:rPr>
              <w:t xml:space="preserve"> </w:t>
            </w:r>
            <w:r w:rsidR="00564E00" w:rsidRPr="00DF35EC">
              <w:rPr>
                <w:rFonts w:ascii="Times" w:hAnsi="Times" w:cs="Times"/>
              </w:rPr>
              <w:t xml:space="preserve">consisting of an </w:t>
            </w:r>
            <w:r w:rsidRPr="00DF35EC">
              <w:rPr>
                <w:rFonts w:ascii="Times" w:hAnsi="Times" w:cs="Times"/>
              </w:rPr>
              <w:t xml:space="preserve">identical hexanucleotide fragment at the 5’ </w:t>
            </w:r>
            <w:r w:rsidR="001E49CD">
              <w:rPr>
                <w:rFonts w:ascii="Times" w:hAnsi="Times" w:cs="Times"/>
              </w:rPr>
              <w:t>end,</w:t>
            </w:r>
            <w:r w:rsidRPr="00DF35EC">
              <w:rPr>
                <w:rFonts w:ascii="Times" w:hAnsi="Times" w:cs="Times"/>
              </w:rPr>
              <w:t xml:space="preserve"> and a stretch of nucleotides assuming a stem-loop conformation and terminating with a </w:t>
            </w:r>
            <w:proofErr w:type="spellStart"/>
            <w:r w:rsidRPr="00DF35EC">
              <w:rPr>
                <w:rFonts w:ascii="Times" w:hAnsi="Times" w:cs="Times"/>
              </w:rPr>
              <w:t>tetracytidine</w:t>
            </w:r>
            <w:proofErr w:type="spellEnd"/>
            <w:r w:rsidRPr="00DF35EC">
              <w:rPr>
                <w:rFonts w:ascii="Times" w:hAnsi="Times" w:cs="Times"/>
              </w:rPr>
              <w:t xml:space="preserve"> at the 3’ end (Fig</w:t>
            </w:r>
            <w:r w:rsidR="006E1B03">
              <w:rPr>
                <w:rFonts w:ascii="Times" w:hAnsi="Times" w:cs="Times"/>
              </w:rPr>
              <w:t>ure</w:t>
            </w:r>
            <w:r w:rsidRPr="00DF35EC">
              <w:rPr>
                <w:rFonts w:ascii="Times" w:hAnsi="Times" w:cs="Times"/>
              </w:rPr>
              <w:t xml:space="preserve"> 1</w:t>
            </w:r>
            <w:r w:rsidRPr="003F279E">
              <w:rPr>
                <w:rFonts w:ascii="Times" w:hAnsi="Times" w:cs="Times"/>
              </w:rPr>
              <w:t xml:space="preserve">). </w:t>
            </w:r>
            <w:proofErr w:type="spellStart"/>
            <w:r w:rsidR="00D521D0" w:rsidRPr="003F279E">
              <w:rPr>
                <w:rFonts w:ascii="Times" w:hAnsi="Times" w:cs="Times"/>
              </w:rPr>
              <w:t>PrLBaV</w:t>
            </w:r>
            <w:proofErr w:type="spellEnd"/>
            <w:r w:rsidR="00D521D0" w:rsidRPr="003F279E">
              <w:rPr>
                <w:rFonts w:ascii="Times" w:hAnsi="Times" w:cs="Times"/>
              </w:rPr>
              <w:t xml:space="preserve"> RNA1 </w:t>
            </w:r>
            <w:r w:rsidR="009E50D2" w:rsidRPr="003F279E">
              <w:rPr>
                <w:rFonts w:ascii="Times" w:hAnsi="Times" w:cs="Times"/>
              </w:rPr>
              <w:t>(</w:t>
            </w:r>
            <w:r w:rsidR="009E50D2" w:rsidRPr="003F279E">
              <w:rPr>
                <w:rFonts w:ascii="Times" w:hAnsi="Times" w:cs="Times"/>
                <w:lang w:val="it-IT"/>
              </w:rPr>
              <w:t xml:space="preserve">5277 </w:t>
            </w:r>
            <w:proofErr w:type="spellStart"/>
            <w:r w:rsidR="009E50D2" w:rsidRPr="003F279E">
              <w:rPr>
                <w:rFonts w:ascii="Times" w:hAnsi="Times" w:cs="Times"/>
                <w:lang w:val="it-IT"/>
              </w:rPr>
              <w:t>nucleotides</w:t>
            </w:r>
            <w:proofErr w:type="spellEnd"/>
            <w:r w:rsidR="009E50D2" w:rsidRPr="003F279E">
              <w:rPr>
                <w:rFonts w:ascii="Times" w:hAnsi="Times" w:cs="Times"/>
                <w:lang w:val="it-IT"/>
              </w:rPr>
              <w:t>, nt</w:t>
            </w:r>
            <w:r w:rsidR="00D521D0" w:rsidRPr="003F279E">
              <w:rPr>
                <w:rFonts w:ascii="Times" w:hAnsi="Times" w:cs="Times"/>
              </w:rPr>
              <w:t>) encodes the RNA-dependent RNA polymerase (</w:t>
            </w:r>
            <w:proofErr w:type="spellStart"/>
            <w:r w:rsidR="00D521D0" w:rsidRPr="003F279E">
              <w:rPr>
                <w:rFonts w:ascii="Times" w:hAnsi="Times" w:cs="Times"/>
              </w:rPr>
              <w:t>RdRp</w:t>
            </w:r>
            <w:proofErr w:type="spellEnd"/>
            <w:r w:rsidR="00D521D0" w:rsidRPr="003F279E">
              <w:rPr>
                <w:rFonts w:ascii="Times" w:hAnsi="Times" w:cs="Times"/>
              </w:rPr>
              <w:t xml:space="preserve">, </w:t>
            </w:r>
            <w:r w:rsidR="009E50D2" w:rsidRPr="003F279E">
              <w:rPr>
                <w:rFonts w:ascii="Times" w:hAnsi="Times" w:cs="Times"/>
              </w:rPr>
              <w:t>p198) and RNA2</w:t>
            </w:r>
            <w:r w:rsidR="009E50D2">
              <w:rPr>
                <w:rFonts w:ascii="Times" w:hAnsi="Times" w:cs="Times"/>
              </w:rPr>
              <w:t xml:space="preserve"> (2348 </w:t>
            </w:r>
            <w:proofErr w:type="spellStart"/>
            <w:r w:rsidR="009E50D2">
              <w:rPr>
                <w:rFonts w:ascii="Times" w:hAnsi="Times" w:cs="Times"/>
              </w:rPr>
              <w:t>nt</w:t>
            </w:r>
            <w:proofErr w:type="spellEnd"/>
            <w:r w:rsidR="00D521D0" w:rsidRPr="00DF35EC">
              <w:rPr>
                <w:rFonts w:ascii="Times" w:hAnsi="Times" w:cs="Times"/>
              </w:rPr>
              <w:t xml:space="preserve">) contains two ORFs (ORF2a and ORF2b) separated by an unusual intergenic spacer composed of only one nucleotide. ORF2b is very likely expressed through a </w:t>
            </w:r>
            <w:proofErr w:type="spellStart"/>
            <w:r w:rsidR="00D521D0" w:rsidRPr="00DF35EC">
              <w:rPr>
                <w:rFonts w:ascii="Times" w:hAnsi="Times" w:cs="Times"/>
              </w:rPr>
              <w:t>subgenomic</w:t>
            </w:r>
            <w:proofErr w:type="spellEnd"/>
            <w:r w:rsidR="00D521D0" w:rsidRPr="00DF35EC">
              <w:rPr>
                <w:rFonts w:ascii="Times" w:hAnsi="Times" w:cs="Times"/>
              </w:rPr>
              <w:t xml:space="preserve"> RNA (RNA3). ORF</w:t>
            </w:r>
            <w:r w:rsidR="006E1B03">
              <w:rPr>
                <w:rFonts w:ascii="Times" w:hAnsi="Times" w:cs="Times"/>
              </w:rPr>
              <w:t xml:space="preserve"> </w:t>
            </w:r>
            <w:r w:rsidR="00D521D0" w:rsidRPr="00DF35EC">
              <w:rPr>
                <w:rFonts w:ascii="Times" w:hAnsi="Times" w:cs="Times"/>
              </w:rPr>
              <w:t>2a and ORF 2b encode putative movement (p38, MP) and coat (p30, CP) proteins, respectively (Figure 2).</w:t>
            </w:r>
          </w:p>
          <w:p w14:paraId="333EB799" w14:textId="2EFBAAA5" w:rsidR="003F279E" w:rsidRDefault="003F279E" w:rsidP="00BA5DA6">
            <w:pPr>
              <w:autoSpaceDE w:val="0"/>
              <w:autoSpaceDN w:val="0"/>
              <w:adjustRightInd w:val="0"/>
              <w:spacing w:after="240" w:line="280" w:lineRule="atLeast"/>
              <w:jc w:val="both"/>
              <w:rPr>
                <w:rFonts w:ascii="Times" w:hAnsi="Times" w:cs="Times"/>
              </w:rPr>
            </w:pPr>
            <w:r>
              <w:rPr>
                <w:rFonts w:ascii="Times" w:hAnsi="Times" w:cs="Times"/>
              </w:rPr>
              <w:t xml:space="preserve">The </w:t>
            </w:r>
            <w:r w:rsidR="007A271E">
              <w:rPr>
                <w:rFonts w:ascii="Times" w:hAnsi="Times" w:cs="Times"/>
              </w:rPr>
              <w:t xml:space="preserve">closest related </w:t>
            </w:r>
            <w:r>
              <w:rPr>
                <w:rFonts w:ascii="Times" w:hAnsi="Times" w:cs="Times"/>
              </w:rPr>
              <w:t xml:space="preserve">virus </w:t>
            </w:r>
            <w:r w:rsidR="007A271E">
              <w:rPr>
                <w:rFonts w:ascii="Times" w:hAnsi="Times" w:cs="Times"/>
              </w:rPr>
              <w:t xml:space="preserve">to </w:t>
            </w:r>
            <w:proofErr w:type="spellStart"/>
            <w:r w:rsidR="007A271E">
              <w:rPr>
                <w:rFonts w:ascii="Times" w:hAnsi="Times" w:cs="Times"/>
              </w:rPr>
              <w:t>PrLBaV</w:t>
            </w:r>
            <w:proofErr w:type="spellEnd"/>
            <w:r w:rsidR="007A271E">
              <w:rPr>
                <w:rFonts w:ascii="Times" w:hAnsi="Times" w:cs="Times"/>
              </w:rPr>
              <w:t xml:space="preserve"> is r</w:t>
            </w:r>
            <w:r w:rsidR="009E50D2" w:rsidRPr="007A271E">
              <w:rPr>
                <w:rFonts w:ascii="Times" w:hAnsi="Times" w:cs="Times"/>
              </w:rPr>
              <w:t>aspberry bushy dwarf virus</w:t>
            </w:r>
            <w:r w:rsidR="007A271E">
              <w:rPr>
                <w:rFonts w:ascii="Times" w:hAnsi="Times" w:cs="Times"/>
              </w:rPr>
              <w:t xml:space="preserve"> (RBDV), </w:t>
            </w:r>
            <w:r w:rsidR="0085566F">
              <w:rPr>
                <w:rFonts w:ascii="Times" w:hAnsi="Times" w:cs="Times"/>
              </w:rPr>
              <w:t xml:space="preserve">classified </w:t>
            </w:r>
            <w:r w:rsidR="001E49CD">
              <w:rPr>
                <w:rFonts w:ascii="Times" w:hAnsi="Times" w:cs="Times"/>
              </w:rPr>
              <w:t xml:space="preserve">as </w:t>
            </w:r>
            <w:r w:rsidR="007A271E">
              <w:rPr>
                <w:rFonts w:ascii="Times" w:hAnsi="Times" w:cs="Times"/>
              </w:rPr>
              <w:t xml:space="preserve">the </w:t>
            </w:r>
            <w:r w:rsidR="00E518B0">
              <w:rPr>
                <w:rFonts w:ascii="Times" w:hAnsi="Times" w:cs="Times"/>
              </w:rPr>
              <w:t xml:space="preserve">sole </w:t>
            </w:r>
            <w:r w:rsidR="007A271E">
              <w:rPr>
                <w:rFonts w:ascii="Times" w:hAnsi="Times" w:cs="Times"/>
              </w:rPr>
              <w:t>species (</w:t>
            </w:r>
            <w:r w:rsidR="007A271E" w:rsidRPr="007A271E">
              <w:rPr>
                <w:rFonts w:ascii="Times" w:hAnsi="Times" w:cs="Times"/>
                <w:i/>
              </w:rPr>
              <w:t>Raspberry bushy dwarf virus</w:t>
            </w:r>
            <w:r w:rsidR="0085566F">
              <w:rPr>
                <w:rFonts w:ascii="Times" w:hAnsi="Times" w:cs="Times"/>
              </w:rPr>
              <w:t>) of</w:t>
            </w:r>
            <w:r w:rsidR="009E50D2" w:rsidRPr="00DF35EC">
              <w:rPr>
                <w:rFonts w:ascii="Times" w:hAnsi="Times" w:cs="Times"/>
              </w:rPr>
              <w:t xml:space="preserve"> the genus </w:t>
            </w:r>
            <w:proofErr w:type="spellStart"/>
            <w:r w:rsidR="009E50D2" w:rsidRPr="00DF35EC">
              <w:rPr>
                <w:rFonts w:ascii="Times" w:hAnsi="Times" w:cs="Times"/>
                <w:i/>
              </w:rPr>
              <w:t>Idaeovirus</w:t>
            </w:r>
            <w:proofErr w:type="spellEnd"/>
            <w:r w:rsidR="00A97F27">
              <w:rPr>
                <w:rFonts w:ascii="Times" w:hAnsi="Times" w:cs="Times"/>
              </w:rPr>
              <w:t xml:space="preserve"> (MacFarlane, 2012)</w:t>
            </w:r>
            <w:r>
              <w:rPr>
                <w:rFonts w:ascii="Times" w:hAnsi="Times" w:cs="Times"/>
                <w:i/>
              </w:rPr>
              <w:t xml:space="preserve">. </w:t>
            </w:r>
          </w:p>
          <w:p w14:paraId="731D134F" w14:textId="40B23DB1" w:rsidR="00BA5DA6" w:rsidRPr="00DF35EC" w:rsidRDefault="00BA5DA6" w:rsidP="00BA5DA6">
            <w:pPr>
              <w:autoSpaceDE w:val="0"/>
              <w:autoSpaceDN w:val="0"/>
              <w:adjustRightInd w:val="0"/>
              <w:spacing w:after="240" w:line="280" w:lineRule="atLeast"/>
              <w:jc w:val="both"/>
              <w:rPr>
                <w:rFonts w:ascii="Times" w:hAnsi="Times" w:cs="Times"/>
              </w:rPr>
            </w:pPr>
            <w:proofErr w:type="spellStart"/>
            <w:r w:rsidRPr="00DF35EC">
              <w:rPr>
                <w:rFonts w:ascii="Times" w:hAnsi="Times" w:cs="Times"/>
              </w:rPr>
              <w:t>PrLBaV</w:t>
            </w:r>
            <w:proofErr w:type="spellEnd"/>
            <w:r w:rsidRPr="00DF35EC">
              <w:rPr>
                <w:rFonts w:ascii="Times" w:hAnsi="Times" w:cs="Times"/>
              </w:rPr>
              <w:t xml:space="preserve"> and RBDV RNAs </w:t>
            </w:r>
            <w:r w:rsidR="003F279E">
              <w:rPr>
                <w:rFonts w:ascii="Times" w:hAnsi="Times" w:cs="Times"/>
              </w:rPr>
              <w:t>show</w:t>
            </w:r>
            <w:r>
              <w:rPr>
                <w:rFonts w:ascii="Times" w:hAnsi="Times" w:cs="Times"/>
              </w:rPr>
              <w:t xml:space="preserve"> </w:t>
            </w:r>
            <w:proofErr w:type="spellStart"/>
            <w:r>
              <w:rPr>
                <w:rFonts w:ascii="Times" w:hAnsi="Times" w:cs="Times"/>
              </w:rPr>
              <w:t>nt</w:t>
            </w:r>
            <w:proofErr w:type="spellEnd"/>
            <w:r w:rsidRPr="00DF35EC">
              <w:rPr>
                <w:rFonts w:ascii="Times" w:hAnsi="Times" w:cs="Times"/>
              </w:rPr>
              <w:t xml:space="preserve"> identities ranging from 55% to 61%, while the respective encoded proteins </w:t>
            </w:r>
            <w:r w:rsidR="003F279E">
              <w:rPr>
                <w:rFonts w:ascii="Times" w:hAnsi="Times" w:cs="Times"/>
              </w:rPr>
              <w:t>have</w:t>
            </w:r>
            <w:r w:rsidRPr="00DF35EC">
              <w:rPr>
                <w:rFonts w:ascii="Times" w:hAnsi="Times" w:cs="Times"/>
              </w:rPr>
              <w:t xml:space="preserve"> </w:t>
            </w:r>
            <w:r w:rsidR="00F13D20">
              <w:rPr>
                <w:rFonts w:ascii="Times" w:hAnsi="Times" w:cs="Times"/>
              </w:rPr>
              <w:t xml:space="preserve">only </w:t>
            </w:r>
            <w:r w:rsidR="003F279E">
              <w:rPr>
                <w:rFonts w:ascii="Times" w:hAnsi="Times" w:cs="Times"/>
              </w:rPr>
              <w:t>25-48</w:t>
            </w:r>
            <w:r w:rsidRPr="00DF35EC">
              <w:rPr>
                <w:rFonts w:ascii="Times" w:hAnsi="Times" w:cs="Times"/>
              </w:rPr>
              <w:t xml:space="preserve">% pairwise amino acid </w:t>
            </w:r>
            <w:r>
              <w:rPr>
                <w:rFonts w:ascii="Times" w:hAnsi="Times" w:cs="Times"/>
              </w:rPr>
              <w:t xml:space="preserve">(aa) </w:t>
            </w:r>
            <w:r w:rsidRPr="00DF35EC">
              <w:rPr>
                <w:rFonts w:ascii="Times" w:hAnsi="Times" w:cs="Times"/>
              </w:rPr>
              <w:t xml:space="preserve">identity (Table 1). Although the species demarcation criteria in the genus </w:t>
            </w:r>
            <w:proofErr w:type="spellStart"/>
            <w:r w:rsidRPr="00DF35EC">
              <w:rPr>
                <w:rFonts w:ascii="Times" w:hAnsi="Times" w:cs="Times"/>
                <w:i/>
              </w:rPr>
              <w:t>Idaeovirus</w:t>
            </w:r>
            <w:proofErr w:type="spellEnd"/>
            <w:r>
              <w:rPr>
                <w:rFonts w:ascii="Times" w:hAnsi="Times" w:cs="Times"/>
              </w:rPr>
              <w:t xml:space="preserve"> have not been</w:t>
            </w:r>
            <w:r w:rsidRPr="00DF35EC">
              <w:rPr>
                <w:rFonts w:ascii="Times" w:hAnsi="Times" w:cs="Times"/>
              </w:rPr>
              <w:t xml:space="preserve"> established yet, the </w:t>
            </w:r>
            <w:proofErr w:type="spellStart"/>
            <w:r w:rsidRPr="00DF35EC">
              <w:rPr>
                <w:rFonts w:ascii="Times" w:hAnsi="Times" w:cs="Times"/>
              </w:rPr>
              <w:t>nt</w:t>
            </w:r>
            <w:proofErr w:type="spellEnd"/>
            <w:r w:rsidRPr="00DF35EC">
              <w:rPr>
                <w:rFonts w:ascii="Times" w:hAnsi="Times" w:cs="Times"/>
              </w:rPr>
              <w:t xml:space="preserve"> and aa sequence identity between </w:t>
            </w:r>
            <w:proofErr w:type="spellStart"/>
            <w:r w:rsidRPr="00DF35EC">
              <w:rPr>
                <w:rFonts w:ascii="Times" w:hAnsi="Times" w:cs="Times"/>
              </w:rPr>
              <w:t>PrL</w:t>
            </w:r>
            <w:r w:rsidR="00DA1202">
              <w:rPr>
                <w:rFonts w:ascii="Times" w:hAnsi="Times" w:cs="Times"/>
              </w:rPr>
              <w:t>B</w:t>
            </w:r>
            <w:r w:rsidRPr="00DF35EC">
              <w:rPr>
                <w:rFonts w:ascii="Times" w:hAnsi="Times" w:cs="Times"/>
              </w:rPr>
              <w:t>aV</w:t>
            </w:r>
            <w:proofErr w:type="spellEnd"/>
            <w:r w:rsidRPr="00DF35EC">
              <w:rPr>
                <w:rFonts w:ascii="Times" w:hAnsi="Times" w:cs="Times"/>
              </w:rPr>
              <w:t xml:space="preserve"> and RBDV is significantly below the limit established as species demarcation criteria in several genera of the family </w:t>
            </w:r>
            <w:proofErr w:type="spellStart"/>
            <w:r w:rsidRPr="00DF35EC">
              <w:rPr>
                <w:rFonts w:ascii="Times" w:hAnsi="Times" w:cs="Times"/>
                <w:i/>
              </w:rPr>
              <w:t>Bromoviridae</w:t>
            </w:r>
            <w:proofErr w:type="spellEnd"/>
            <w:r w:rsidR="00F13D20">
              <w:rPr>
                <w:rFonts w:ascii="Times" w:hAnsi="Times" w:cs="Times"/>
              </w:rPr>
              <w:t>, thus fur</w:t>
            </w:r>
            <w:r w:rsidR="003F279E">
              <w:rPr>
                <w:rFonts w:ascii="Times" w:hAnsi="Times" w:cs="Times"/>
              </w:rPr>
              <w:t>ther supporting its classificati</w:t>
            </w:r>
            <w:r w:rsidR="006E1B03">
              <w:rPr>
                <w:rFonts w:ascii="Times" w:hAnsi="Times" w:cs="Times"/>
              </w:rPr>
              <w:t xml:space="preserve">on </w:t>
            </w:r>
            <w:r w:rsidR="001E49CD">
              <w:rPr>
                <w:rFonts w:ascii="Times" w:hAnsi="Times" w:cs="Times"/>
              </w:rPr>
              <w:t>as</w:t>
            </w:r>
            <w:r w:rsidR="006E1B03">
              <w:rPr>
                <w:rFonts w:ascii="Times" w:hAnsi="Times" w:cs="Times"/>
              </w:rPr>
              <w:t xml:space="preserve"> a </w:t>
            </w:r>
            <w:r w:rsidR="001E49CD">
              <w:rPr>
                <w:rFonts w:ascii="Times" w:hAnsi="Times" w:cs="Times"/>
              </w:rPr>
              <w:t>new</w:t>
            </w:r>
            <w:r w:rsidR="006E1B03">
              <w:rPr>
                <w:rFonts w:ascii="Times" w:hAnsi="Times" w:cs="Times"/>
              </w:rPr>
              <w:t xml:space="preserve"> species</w:t>
            </w:r>
            <w:r w:rsidR="0085566F">
              <w:rPr>
                <w:rFonts w:ascii="Times" w:hAnsi="Times" w:cs="Times"/>
              </w:rPr>
              <w:t>.</w:t>
            </w:r>
          </w:p>
          <w:p w14:paraId="035416A9" w14:textId="55B1FDC9" w:rsidR="009E50D2" w:rsidRPr="00DF35EC" w:rsidRDefault="00F13D20" w:rsidP="009E50D2">
            <w:pPr>
              <w:autoSpaceDE w:val="0"/>
              <w:autoSpaceDN w:val="0"/>
              <w:adjustRightInd w:val="0"/>
              <w:spacing w:after="240" w:line="280" w:lineRule="atLeast"/>
              <w:jc w:val="both"/>
              <w:rPr>
                <w:rFonts w:ascii="Times" w:hAnsi="Times" w:cs="Times"/>
              </w:rPr>
            </w:pPr>
            <w:r>
              <w:rPr>
                <w:rFonts w:ascii="Times" w:hAnsi="Times" w:cs="Times"/>
              </w:rPr>
              <w:t xml:space="preserve">As reported below, </w:t>
            </w:r>
            <w:proofErr w:type="spellStart"/>
            <w:r w:rsidR="009E50D2" w:rsidRPr="00DF35EC">
              <w:rPr>
                <w:rFonts w:ascii="Times" w:hAnsi="Times" w:cs="Times"/>
              </w:rPr>
              <w:t>PrLBaV</w:t>
            </w:r>
            <w:proofErr w:type="spellEnd"/>
            <w:r w:rsidR="009E50D2" w:rsidRPr="00DF35EC">
              <w:rPr>
                <w:rFonts w:ascii="Times" w:hAnsi="Times" w:cs="Times"/>
              </w:rPr>
              <w:t xml:space="preserve"> and RBDV share genomic organization, gene expression strategy and structural elements at both RNA and protein levels</w:t>
            </w:r>
            <w:r w:rsidR="003F279E">
              <w:rPr>
                <w:rFonts w:ascii="Times" w:hAnsi="Times" w:cs="Times"/>
              </w:rPr>
              <w:t xml:space="preserve"> that support</w:t>
            </w:r>
            <w:r w:rsidR="0085566F">
              <w:rPr>
                <w:rFonts w:ascii="Times" w:hAnsi="Times" w:cs="Times"/>
              </w:rPr>
              <w:t xml:space="preserve"> the inclusion of </w:t>
            </w:r>
            <w:proofErr w:type="spellStart"/>
            <w:r w:rsidR="0085566F">
              <w:rPr>
                <w:rFonts w:ascii="Times" w:hAnsi="Times" w:cs="Times"/>
              </w:rPr>
              <w:t>PrLBaV</w:t>
            </w:r>
            <w:proofErr w:type="spellEnd"/>
            <w:r w:rsidR="0085566F">
              <w:rPr>
                <w:rFonts w:ascii="Times" w:hAnsi="Times" w:cs="Times"/>
              </w:rPr>
              <w:t xml:space="preserve"> in the genus </w:t>
            </w:r>
            <w:proofErr w:type="spellStart"/>
            <w:r w:rsidR="0085566F" w:rsidRPr="0085566F">
              <w:rPr>
                <w:rFonts w:ascii="Times" w:hAnsi="Times" w:cs="Times"/>
                <w:i/>
              </w:rPr>
              <w:t>Idaeovirus</w:t>
            </w:r>
            <w:proofErr w:type="spellEnd"/>
            <w:r w:rsidR="006E1B03">
              <w:rPr>
                <w:rFonts w:ascii="Times" w:hAnsi="Times" w:cs="Times"/>
              </w:rPr>
              <w:t>:</w:t>
            </w:r>
            <w:r w:rsidR="009E50D2" w:rsidRPr="00DF35EC">
              <w:rPr>
                <w:rFonts w:ascii="Times" w:hAnsi="Times" w:cs="Times"/>
              </w:rPr>
              <w:t xml:space="preserve"> </w:t>
            </w:r>
          </w:p>
          <w:p w14:paraId="0B17A92E" w14:textId="0C7BD61C" w:rsidR="00BA5DA6" w:rsidRDefault="00F13D20" w:rsidP="00BA5DA6">
            <w:pPr>
              <w:autoSpaceDE w:val="0"/>
              <w:autoSpaceDN w:val="0"/>
              <w:adjustRightInd w:val="0"/>
              <w:spacing w:after="240" w:line="280" w:lineRule="atLeast"/>
              <w:jc w:val="both"/>
              <w:rPr>
                <w:rFonts w:ascii="Times" w:hAnsi="Times" w:cs="Times"/>
              </w:rPr>
            </w:pPr>
            <w:proofErr w:type="spellStart"/>
            <w:r>
              <w:rPr>
                <w:rFonts w:ascii="Times" w:hAnsi="Times" w:cs="Times"/>
              </w:rPr>
              <w:t>i</w:t>
            </w:r>
            <w:proofErr w:type="spellEnd"/>
            <w:r>
              <w:rPr>
                <w:rFonts w:ascii="Times" w:hAnsi="Times" w:cs="Times"/>
              </w:rPr>
              <w:t xml:space="preserve">) </w:t>
            </w:r>
            <w:proofErr w:type="spellStart"/>
            <w:r w:rsidR="008A08E0" w:rsidRPr="00DF35EC">
              <w:rPr>
                <w:rFonts w:ascii="Times" w:hAnsi="Times" w:cs="Times"/>
              </w:rPr>
              <w:t>PrLBaV</w:t>
            </w:r>
            <w:proofErr w:type="spellEnd"/>
            <w:r w:rsidR="008A08E0" w:rsidRPr="00DF35EC">
              <w:rPr>
                <w:rFonts w:ascii="Times" w:hAnsi="Times" w:cs="Times"/>
              </w:rPr>
              <w:t xml:space="preserve"> and RBDV have the same ge</w:t>
            </w:r>
            <w:r w:rsidR="009E50D2">
              <w:rPr>
                <w:rFonts w:ascii="Times" w:hAnsi="Times" w:cs="Times"/>
              </w:rPr>
              <w:t>nome organization and</w:t>
            </w:r>
            <w:r w:rsidR="00493C3E">
              <w:rPr>
                <w:rFonts w:ascii="Times" w:hAnsi="Times" w:cs="Times"/>
              </w:rPr>
              <w:t xml:space="preserve"> expression strategy</w:t>
            </w:r>
            <w:r w:rsidR="009E50D2">
              <w:rPr>
                <w:rFonts w:ascii="Times" w:hAnsi="Times" w:cs="Times"/>
              </w:rPr>
              <w:t xml:space="preserve">, with </w:t>
            </w:r>
            <w:r w:rsidR="00493C3E">
              <w:rPr>
                <w:rFonts w:ascii="Times" w:hAnsi="Times" w:cs="Times"/>
              </w:rPr>
              <w:t xml:space="preserve">a </w:t>
            </w:r>
            <w:proofErr w:type="spellStart"/>
            <w:r w:rsidR="00493C3E">
              <w:rPr>
                <w:rFonts w:ascii="Times" w:hAnsi="Times" w:cs="Times"/>
              </w:rPr>
              <w:t>monocistronic</w:t>
            </w:r>
            <w:proofErr w:type="spellEnd"/>
            <w:r w:rsidR="00493C3E">
              <w:rPr>
                <w:rFonts w:ascii="Times" w:hAnsi="Times" w:cs="Times"/>
              </w:rPr>
              <w:t xml:space="preserve"> RNA1 (coding for the </w:t>
            </w:r>
            <w:proofErr w:type="spellStart"/>
            <w:r w:rsidR="00493C3E">
              <w:rPr>
                <w:rFonts w:ascii="Times" w:hAnsi="Times" w:cs="Times"/>
              </w:rPr>
              <w:t>RdRP</w:t>
            </w:r>
            <w:proofErr w:type="spellEnd"/>
            <w:r w:rsidR="00493C3E">
              <w:rPr>
                <w:rFonts w:ascii="Times" w:hAnsi="Times" w:cs="Times"/>
              </w:rPr>
              <w:t xml:space="preserve">) and a </w:t>
            </w:r>
            <w:proofErr w:type="spellStart"/>
            <w:r w:rsidR="00493C3E">
              <w:rPr>
                <w:rFonts w:ascii="Times" w:hAnsi="Times" w:cs="Times"/>
              </w:rPr>
              <w:t>bicistronic</w:t>
            </w:r>
            <w:proofErr w:type="spellEnd"/>
            <w:r w:rsidR="00493C3E">
              <w:rPr>
                <w:rFonts w:ascii="Times" w:hAnsi="Times" w:cs="Times"/>
              </w:rPr>
              <w:t xml:space="preserve"> RNA2 (encoding the</w:t>
            </w:r>
            <w:r w:rsidR="00BA5DA6">
              <w:rPr>
                <w:rFonts w:ascii="Times" w:hAnsi="Times" w:cs="Times"/>
              </w:rPr>
              <w:t xml:space="preserve"> CP and MP)</w:t>
            </w:r>
            <w:r w:rsidR="003F279E">
              <w:rPr>
                <w:rFonts w:ascii="Times" w:hAnsi="Times" w:cs="Times"/>
              </w:rPr>
              <w:t xml:space="preserve"> that</w:t>
            </w:r>
            <w:r w:rsidR="00493C3E">
              <w:rPr>
                <w:rFonts w:ascii="Times" w:hAnsi="Times" w:cs="Times"/>
              </w:rPr>
              <w:t xml:space="preserve"> </w:t>
            </w:r>
            <w:r w:rsidR="003F279E">
              <w:rPr>
                <w:rFonts w:ascii="Times" w:hAnsi="Times" w:cs="Times"/>
              </w:rPr>
              <w:t>expresses</w:t>
            </w:r>
            <w:r w:rsidR="00BA5DA6">
              <w:rPr>
                <w:rFonts w:ascii="Times" w:hAnsi="Times" w:cs="Times"/>
              </w:rPr>
              <w:t xml:space="preserve"> one protein (CP)</w:t>
            </w:r>
            <w:r w:rsidR="00493C3E">
              <w:rPr>
                <w:rFonts w:ascii="Times" w:hAnsi="Times" w:cs="Times"/>
              </w:rPr>
              <w:t xml:space="preserve"> through a </w:t>
            </w:r>
            <w:proofErr w:type="spellStart"/>
            <w:r w:rsidR="00493C3E">
              <w:rPr>
                <w:rFonts w:ascii="Times" w:hAnsi="Times" w:cs="Times"/>
              </w:rPr>
              <w:t>subgenomic</w:t>
            </w:r>
            <w:proofErr w:type="spellEnd"/>
            <w:r w:rsidR="00493C3E">
              <w:rPr>
                <w:rFonts w:ascii="Times" w:hAnsi="Times" w:cs="Times"/>
              </w:rPr>
              <w:t xml:space="preserve"> RNA (sgRNA3) (Figure 2</w:t>
            </w:r>
            <w:r w:rsidR="00BA5DA6">
              <w:rPr>
                <w:rFonts w:ascii="Times" w:hAnsi="Times" w:cs="Times"/>
              </w:rPr>
              <w:t>).</w:t>
            </w:r>
          </w:p>
          <w:p w14:paraId="00BB9D6E" w14:textId="5CFE8E38" w:rsidR="008A08E0" w:rsidRDefault="00F13D20" w:rsidP="00BA5DA6">
            <w:pPr>
              <w:autoSpaceDE w:val="0"/>
              <w:autoSpaceDN w:val="0"/>
              <w:adjustRightInd w:val="0"/>
              <w:spacing w:after="240" w:line="280" w:lineRule="atLeast"/>
              <w:jc w:val="both"/>
              <w:rPr>
                <w:rFonts w:ascii="Times" w:hAnsi="Times" w:cs="Times"/>
              </w:rPr>
            </w:pPr>
            <w:r>
              <w:rPr>
                <w:rFonts w:ascii="Times" w:hAnsi="Times" w:cs="Times"/>
              </w:rPr>
              <w:t xml:space="preserve">ii) </w:t>
            </w:r>
            <w:r w:rsidR="00BA5DA6">
              <w:rPr>
                <w:rFonts w:ascii="Times" w:hAnsi="Times" w:cs="Times"/>
              </w:rPr>
              <w:t xml:space="preserve">Genomic RNAs of </w:t>
            </w:r>
            <w:proofErr w:type="spellStart"/>
            <w:r w:rsidR="00BA5DA6">
              <w:rPr>
                <w:rFonts w:ascii="Times" w:hAnsi="Times" w:cs="Times"/>
              </w:rPr>
              <w:t>PrLBaV</w:t>
            </w:r>
            <w:proofErr w:type="spellEnd"/>
            <w:r w:rsidR="00BA5DA6">
              <w:rPr>
                <w:rFonts w:ascii="Times" w:hAnsi="Times" w:cs="Times"/>
              </w:rPr>
              <w:t xml:space="preserve"> and RBDV share </w:t>
            </w:r>
            <w:r w:rsidR="00BA5DA6" w:rsidRPr="00DF35EC">
              <w:rPr>
                <w:rFonts w:ascii="Times" w:hAnsi="Times" w:cs="Times"/>
              </w:rPr>
              <w:t xml:space="preserve">similar </w:t>
            </w:r>
            <w:r w:rsidR="00BA5DA6">
              <w:rPr>
                <w:rFonts w:ascii="Times" w:hAnsi="Times" w:cs="Times"/>
              </w:rPr>
              <w:t>sizes and UTRs with an</w:t>
            </w:r>
            <w:r w:rsidR="00BA5DA6" w:rsidRPr="00DF35EC">
              <w:rPr>
                <w:rFonts w:ascii="Times" w:hAnsi="Times" w:cs="Times"/>
              </w:rPr>
              <w:t xml:space="preserve"> almost identical hexanucleotide fragment at t</w:t>
            </w:r>
            <w:r w:rsidR="00BA5DA6">
              <w:rPr>
                <w:rFonts w:ascii="Times" w:hAnsi="Times" w:cs="Times"/>
              </w:rPr>
              <w:t>he 5’ terminus and similar</w:t>
            </w:r>
            <w:r>
              <w:rPr>
                <w:rFonts w:ascii="Times" w:hAnsi="Times" w:cs="Times"/>
              </w:rPr>
              <w:t xml:space="preserve"> structural</w:t>
            </w:r>
            <w:r w:rsidR="00BA5DA6">
              <w:rPr>
                <w:rFonts w:ascii="Times" w:hAnsi="Times" w:cs="Times"/>
              </w:rPr>
              <w:t xml:space="preserve"> features at the 3’ terminus</w:t>
            </w:r>
            <w:r w:rsidR="006E1B03">
              <w:rPr>
                <w:rFonts w:ascii="Times" w:hAnsi="Times" w:cs="Times"/>
              </w:rPr>
              <w:t xml:space="preserve"> (Figure 1)</w:t>
            </w:r>
            <w:r w:rsidR="00BA5DA6">
              <w:rPr>
                <w:rFonts w:ascii="Times" w:hAnsi="Times" w:cs="Times"/>
              </w:rPr>
              <w:t>.</w:t>
            </w:r>
          </w:p>
          <w:p w14:paraId="5339C738" w14:textId="3913DC9A" w:rsidR="00BA5DA6" w:rsidRPr="00DF35EC" w:rsidRDefault="00F13D20" w:rsidP="003F279E">
            <w:pPr>
              <w:widowControl w:val="0"/>
              <w:autoSpaceDE w:val="0"/>
              <w:autoSpaceDN w:val="0"/>
              <w:adjustRightInd w:val="0"/>
              <w:jc w:val="both"/>
              <w:rPr>
                <w:rFonts w:ascii="Times" w:hAnsi="Times" w:cs="Times"/>
              </w:rPr>
            </w:pPr>
            <w:r>
              <w:rPr>
                <w:rFonts w:ascii="Times" w:hAnsi="Times" w:cs="Times"/>
              </w:rPr>
              <w:lastRenderedPageBreak/>
              <w:t xml:space="preserve">iii) </w:t>
            </w:r>
            <w:r w:rsidR="001B5ACE">
              <w:rPr>
                <w:rFonts w:ascii="Times" w:hAnsi="Times" w:cs="Times"/>
              </w:rPr>
              <w:t xml:space="preserve">Phylogenetic analyses show that </w:t>
            </w:r>
            <w:proofErr w:type="spellStart"/>
            <w:r w:rsidR="001B5ACE" w:rsidRPr="00DF35EC">
              <w:rPr>
                <w:rFonts w:ascii="Times" w:hAnsi="Times" w:cs="Times"/>
              </w:rPr>
              <w:t>PrLBaV</w:t>
            </w:r>
            <w:proofErr w:type="spellEnd"/>
            <w:r w:rsidR="001B5ACE" w:rsidRPr="00DF35EC">
              <w:rPr>
                <w:rFonts w:ascii="Times" w:hAnsi="Times" w:cs="Times"/>
              </w:rPr>
              <w:t xml:space="preserve"> and RBDV cluster always together in a clade </w:t>
            </w:r>
            <w:r w:rsidR="001B5ACE">
              <w:rPr>
                <w:rFonts w:ascii="Times" w:hAnsi="Times" w:cs="Times"/>
              </w:rPr>
              <w:t xml:space="preserve">significantly </w:t>
            </w:r>
            <w:r w:rsidR="001B5ACE" w:rsidRPr="00DF35EC">
              <w:rPr>
                <w:rFonts w:ascii="Times" w:hAnsi="Times" w:cs="Times"/>
              </w:rPr>
              <w:t xml:space="preserve">separated from those </w:t>
            </w:r>
            <w:r w:rsidR="00DA1202">
              <w:rPr>
                <w:rFonts w:ascii="Times" w:hAnsi="Times" w:cs="Times"/>
              </w:rPr>
              <w:t>containing</w:t>
            </w:r>
            <w:r w:rsidR="001B5ACE" w:rsidRPr="00DF35EC">
              <w:rPr>
                <w:rFonts w:ascii="Times" w:hAnsi="Times" w:cs="Times"/>
              </w:rPr>
              <w:t xml:space="preserve"> </w:t>
            </w:r>
            <w:r w:rsidR="001B5ACE">
              <w:rPr>
                <w:rFonts w:ascii="Times" w:hAnsi="Times" w:cs="Times"/>
              </w:rPr>
              <w:t xml:space="preserve">members of </w:t>
            </w:r>
            <w:r w:rsidR="001B5ACE" w:rsidRPr="00DF35EC">
              <w:rPr>
                <w:rFonts w:ascii="Times" w:hAnsi="Times" w:cs="Times"/>
              </w:rPr>
              <w:t xml:space="preserve">different genera in the family </w:t>
            </w:r>
            <w:proofErr w:type="spellStart"/>
            <w:r w:rsidR="001B5ACE" w:rsidRPr="00DF35EC">
              <w:rPr>
                <w:rFonts w:ascii="Times" w:hAnsi="Times" w:cs="Times"/>
                <w:i/>
              </w:rPr>
              <w:t>Bromo</w:t>
            </w:r>
            <w:r w:rsidR="003F279E">
              <w:rPr>
                <w:rFonts w:ascii="Times" w:hAnsi="Times" w:cs="Times"/>
                <w:i/>
              </w:rPr>
              <w:t>viridae</w:t>
            </w:r>
            <w:proofErr w:type="spellEnd"/>
            <w:r w:rsidR="001B5ACE" w:rsidRPr="00DF35EC">
              <w:rPr>
                <w:rFonts w:ascii="Times" w:hAnsi="Times" w:cs="Times"/>
                <w:i/>
              </w:rPr>
              <w:t xml:space="preserve"> </w:t>
            </w:r>
            <w:r w:rsidR="001B5ACE" w:rsidRPr="00DF35EC">
              <w:rPr>
                <w:rFonts w:ascii="Times" w:hAnsi="Times" w:cs="Times"/>
              </w:rPr>
              <w:t>and</w:t>
            </w:r>
            <w:r w:rsidR="001B5ACE" w:rsidRPr="00DF35EC">
              <w:rPr>
                <w:sz w:val="19"/>
                <w:szCs w:val="19"/>
                <w:lang w:eastAsia="en-GB"/>
              </w:rPr>
              <w:t xml:space="preserve"> </w:t>
            </w:r>
            <w:r w:rsidR="001B5ACE" w:rsidRPr="00DF35EC">
              <w:rPr>
                <w:rFonts w:ascii="Times" w:hAnsi="Times" w:cs="Times"/>
              </w:rPr>
              <w:t>Japanese holly fern</w:t>
            </w:r>
            <w:r w:rsidR="001B5ACE">
              <w:rPr>
                <w:rFonts w:ascii="Times" w:hAnsi="Times" w:cs="Times"/>
              </w:rPr>
              <w:t xml:space="preserve"> mottle virus (</w:t>
            </w:r>
            <w:proofErr w:type="spellStart"/>
            <w:r w:rsidR="001B5ACE">
              <w:rPr>
                <w:rFonts w:ascii="Times" w:hAnsi="Times" w:cs="Times"/>
              </w:rPr>
              <w:t>JHFMoV</w:t>
            </w:r>
            <w:proofErr w:type="spellEnd"/>
            <w:r w:rsidR="001B5ACE">
              <w:rPr>
                <w:rFonts w:ascii="Times" w:hAnsi="Times" w:cs="Times"/>
              </w:rPr>
              <w:t>) - not classified</w:t>
            </w:r>
            <w:r w:rsidR="004E1929">
              <w:rPr>
                <w:rFonts w:ascii="Times" w:hAnsi="Times" w:cs="Times"/>
              </w:rPr>
              <w:t xml:space="preserve"> yet</w:t>
            </w:r>
            <w:r w:rsidR="001B5ACE">
              <w:rPr>
                <w:rFonts w:ascii="Times" w:hAnsi="Times" w:cs="Times"/>
              </w:rPr>
              <w:t xml:space="preserve"> (</w:t>
            </w:r>
            <w:r w:rsidR="001B5ACE" w:rsidRPr="00DF35EC">
              <w:rPr>
                <w:rFonts w:ascii="Times" w:hAnsi="Times" w:cs="Times"/>
              </w:rPr>
              <w:t xml:space="preserve">Valverde and </w:t>
            </w:r>
            <w:proofErr w:type="spellStart"/>
            <w:r w:rsidR="001B5ACE" w:rsidRPr="00DF35EC">
              <w:rPr>
                <w:rFonts w:ascii="Times" w:hAnsi="Times" w:cs="Times"/>
              </w:rPr>
              <w:t>Sabanadzovic</w:t>
            </w:r>
            <w:proofErr w:type="spellEnd"/>
            <w:r w:rsidR="001B5ACE" w:rsidRPr="00DF35EC">
              <w:rPr>
                <w:rFonts w:ascii="Times" w:hAnsi="Times" w:cs="Times"/>
              </w:rPr>
              <w:t>, 2009)</w:t>
            </w:r>
            <w:r w:rsidR="001B5ACE">
              <w:rPr>
                <w:rFonts w:ascii="Times" w:hAnsi="Times" w:cs="Times"/>
              </w:rPr>
              <w:t>. The same result was obtained when phylogenetic trees were inferred using multiple alignments of</w:t>
            </w:r>
            <w:r w:rsidR="00A97F27">
              <w:rPr>
                <w:rFonts w:ascii="Times" w:hAnsi="Times" w:cs="Times"/>
              </w:rPr>
              <w:t xml:space="preserve"> </w:t>
            </w:r>
            <w:r w:rsidR="006E1B03">
              <w:rPr>
                <w:rFonts w:ascii="Times" w:hAnsi="Times" w:cs="Times"/>
              </w:rPr>
              <w:t xml:space="preserve">the </w:t>
            </w:r>
            <w:proofErr w:type="spellStart"/>
            <w:r w:rsidR="00A97F27">
              <w:rPr>
                <w:rFonts w:ascii="Times" w:hAnsi="Times" w:cs="Times"/>
              </w:rPr>
              <w:t>RdRp</w:t>
            </w:r>
            <w:proofErr w:type="spellEnd"/>
            <w:r w:rsidR="001B5ACE">
              <w:rPr>
                <w:rFonts w:ascii="Times" w:hAnsi="Times" w:cs="Times"/>
              </w:rPr>
              <w:t xml:space="preserve"> </w:t>
            </w:r>
            <w:r w:rsidR="00BA5DA6" w:rsidRPr="00DF35EC">
              <w:rPr>
                <w:rFonts w:ascii="Times" w:hAnsi="Times" w:cs="Times"/>
              </w:rPr>
              <w:t>methylt</w:t>
            </w:r>
            <w:r>
              <w:rPr>
                <w:rFonts w:ascii="Times" w:hAnsi="Times" w:cs="Times"/>
              </w:rPr>
              <w:t>ran</w:t>
            </w:r>
            <w:r w:rsidR="004E1929">
              <w:rPr>
                <w:rFonts w:ascii="Times" w:hAnsi="Times" w:cs="Times"/>
              </w:rPr>
              <w:t>s</w:t>
            </w:r>
            <w:r>
              <w:rPr>
                <w:rFonts w:ascii="Times" w:hAnsi="Times" w:cs="Times"/>
              </w:rPr>
              <w:t>f</w:t>
            </w:r>
            <w:r w:rsidR="006E1B03">
              <w:rPr>
                <w:rFonts w:ascii="Times" w:hAnsi="Times" w:cs="Times"/>
              </w:rPr>
              <w:t xml:space="preserve">erase (MTR), helicase (HEL) and </w:t>
            </w:r>
            <w:r w:rsidR="00BA5DA6" w:rsidRPr="00DF35EC">
              <w:rPr>
                <w:rFonts w:ascii="Times" w:hAnsi="Times" w:cs="Times"/>
              </w:rPr>
              <w:t xml:space="preserve">polymerase signatures, </w:t>
            </w:r>
            <w:r>
              <w:rPr>
                <w:rFonts w:ascii="Times" w:hAnsi="Times" w:cs="Times"/>
              </w:rPr>
              <w:t xml:space="preserve">and </w:t>
            </w:r>
            <w:r w:rsidR="001B5ACE">
              <w:rPr>
                <w:rFonts w:ascii="Times" w:hAnsi="Times" w:cs="Times"/>
              </w:rPr>
              <w:t xml:space="preserve">of </w:t>
            </w:r>
            <w:r w:rsidR="00A97F27">
              <w:rPr>
                <w:rFonts w:ascii="Times" w:hAnsi="Times" w:cs="Times"/>
              </w:rPr>
              <w:t xml:space="preserve">the </w:t>
            </w:r>
            <w:r w:rsidR="00BA5DA6" w:rsidRPr="00DF35EC">
              <w:rPr>
                <w:rFonts w:ascii="Times" w:hAnsi="Times" w:cs="Times"/>
              </w:rPr>
              <w:t>MP</w:t>
            </w:r>
            <w:r w:rsidR="00BA5DA6">
              <w:rPr>
                <w:rFonts w:ascii="Times" w:hAnsi="Times" w:cs="Times"/>
              </w:rPr>
              <w:t xml:space="preserve"> </w:t>
            </w:r>
            <w:r w:rsidR="001B5ACE">
              <w:rPr>
                <w:rFonts w:ascii="Times" w:hAnsi="Times" w:cs="Times"/>
              </w:rPr>
              <w:t>and</w:t>
            </w:r>
            <w:r w:rsidR="00BA5DA6" w:rsidRPr="00DF35EC">
              <w:rPr>
                <w:rFonts w:ascii="Times" w:hAnsi="Times" w:cs="Times"/>
              </w:rPr>
              <w:t xml:space="preserve"> CP (Figure 3).</w:t>
            </w:r>
          </w:p>
          <w:p w14:paraId="28001CEF" w14:textId="77777777" w:rsidR="008A08E0" w:rsidRPr="00DF35EC" w:rsidRDefault="008A08E0" w:rsidP="008A08E0">
            <w:pPr>
              <w:widowControl w:val="0"/>
              <w:autoSpaceDE w:val="0"/>
              <w:autoSpaceDN w:val="0"/>
              <w:adjustRightInd w:val="0"/>
              <w:rPr>
                <w:sz w:val="23"/>
                <w:szCs w:val="23"/>
              </w:rPr>
            </w:pPr>
          </w:p>
          <w:p w14:paraId="2762C0CA" w14:textId="4A02D2D1" w:rsidR="008A08E0" w:rsidRDefault="00295283" w:rsidP="003F279E">
            <w:pPr>
              <w:widowControl w:val="0"/>
              <w:autoSpaceDE w:val="0"/>
              <w:autoSpaceDN w:val="0"/>
              <w:adjustRightInd w:val="0"/>
              <w:jc w:val="both"/>
              <w:rPr>
                <w:rFonts w:ascii="Times" w:hAnsi="Times" w:cs="Times"/>
              </w:rPr>
            </w:pPr>
            <w:r>
              <w:rPr>
                <w:rFonts w:ascii="Times" w:hAnsi="Times" w:cs="Times"/>
              </w:rPr>
              <w:t>Therefore, p</w:t>
            </w:r>
            <w:r w:rsidR="008A08E0" w:rsidRPr="00DF35EC">
              <w:rPr>
                <w:rFonts w:ascii="Times" w:hAnsi="Times" w:cs="Times"/>
              </w:rPr>
              <w:t>airwise sequence comparison</w:t>
            </w:r>
            <w:r w:rsidR="00A97F27">
              <w:rPr>
                <w:rFonts w:ascii="Times" w:hAnsi="Times" w:cs="Times"/>
              </w:rPr>
              <w:t>s</w:t>
            </w:r>
            <w:r w:rsidR="008A08E0" w:rsidRPr="00DF35EC">
              <w:rPr>
                <w:rFonts w:ascii="Times" w:hAnsi="Times" w:cs="Times"/>
              </w:rPr>
              <w:t>, phylogenetic analyses, and genome organization s</w:t>
            </w:r>
            <w:r>
              <w:rPr>
                <w:rFonts w:ascii="Times" w:hAnsi="Times" w:cs="Times"/>
              </w:rPr>
              <w:t>upport th</w:t>
            </w:r>
            <w:r w:rsidR="00A97F27">
              <w:rPr>
                <w:rFonts w:ascii="Times" w:hAnsi="Times" w:cs="Times"/>
              </w:rPr>
              <w:t>e classification of</w:t>
            </w:r>
            <w:r>
              <w:rPr>
                <w:rFonts w:ascii="Times" w:hAnsi="Times" w:cs="Times"/>
              </w:rPr>
              <w:t xml:space="preserve"> </w:t>
            </w:r>
            <w:proofErr w:type="spellStart"/>
            <w:r>
              <w:rPr>
                <w:rFonts w:ascii="Times" w:hAnsi="Times" w:cs="Times"/>
              </w:rPr>
              <w:t>PrLBaV</w:t>
            </w:r>
            <w:proofErr w:type="spellEnd"/>
            <w:r>
              <w:rPr>
                <w:rFonts w:ascii="Times" w:hAnsi="Times" w:cs="Times"/>
              </w:rPr>
              <w:t xml:space="preserve"> </w:t>
            </w:r>
            <w:r w:rsidR="00DA1202">
              <w:rPr>
                <w:rFonts w:ascii="Times" w:hAnsi="Times" w:cs="Times"/>
              </w:rPr>
              <w:t xml:space="preserve">as </w:t>
            </w:r>
            <w:r>
              <w:rPr>
                <w:rFonts w:ascii="Times" w:hAnsi="Times" w:cs="Times"/>
              </w:rPr>
              <w:t>a new</w:t>
            </w:r>
            <w:r w:rsidR="008A08E0" w:rsidRPr="00DF35EC">
              <w:rPr>
                <w:rFonts w:ascii="Times" w:hAnsi="Times" w:cs="Times"/>
              </w:rPr>
              <w:t xml:space="preserve"> species </w:t>
            </w:r>
            <w:r w:rsidR="00A97F27">
              <w:rPr>
                <w:rFonts w:ascii="Times" w:hAnsi="Times" w:cs="Times"/>
              </w:rPr>
              <w:t>of</w:t>
            </w:r>
            <w:r w:rsidR="008A08E0" w:rsidRPr="00DF35EC">
              <w:rPr>
                <w:rFonts w:ascii="Times" w:hAnsi="Times" w:cs="Times"/>
              </w:rPr>
              <w:t xml:space="preserve"> the genus </w:t>
            </w:r>
            <w:proofErr w:type="spellStart"/>
            <w:r w:rsidR="008A08E0" w:rsidRPr="00DF35EC">
              <w:rPr>
                <w:rFonts w:ascii="Times" w:hAnsi="Times" w:cs="Times"/>
                <w:i/>
              </w:rPr>
              <w:t>Idaeovirus</w:t>
            </w:r>
            <w:proofErr w:type="spellEnd"/>
            <w:r w:rsidR="008A08E0" w:rsidRPr="00DF35EC">
              <w:rPr>
                <w:rFonts w:ascii="Times" w:hAnsi="Times" w:cs="Times"/>
              </w:rPr>
              <w:t>.</w:t>
            </w:r>
            <w:r>
              <w:rPr>
                <w:rFonts w:ascii="Times" w:hAnsi="Times" w:cs="Times"/>
              </w:rPr>
              <w:t xml:space="preserve"> The name </w:t>
            </w:r>
            <w:proofErr w:type="gramStart"/>
            <w:r w:rsidRPr="00295283">
              <w:rPr>
                <w:rFonts w:ascii="Times" w:hAnsi="Times" w:cs="Times"/>
                <w:i/>
              </w:rPr>
              <w:t xml:space="preserve">Privet  </w:t>
            </w:r>
            <w:proofErr w:type="spellStart"/>
            <w:r w:rsidR="00475DE6">
              <w:rPr>
                <w:rFonts w:ascii="Times" w:hAnsi="Times" w:cs="Times"/>
                <w:i/>
              </w:rPr>
              <w:t>i</w:t>
            </w:r>
            <w:r w:rsidR="006E1B03">
              <w:rPr>
                <w:rFonts w:ascii="Times" w:hAnsi="Times" w:cs="Times"/>
                <w:i/>
              </w:rPr>
              <w:t>daeo</w:t>
            </w:r>
            <w:r w:rsidRPr="00295283">
              <w:rPr>
                <w:rFonts w:ascii="Times" w:hAnsi="Times" w:cs="Times"/>
                <w:i/>
              </w:rPr>
              <w:t>virus</w:t>
            </w:r>
            <w:proofErr w:type="spellEnd"/>
            <w:proofErr w:type="gramEnd"/>
            <w:r w:rsidR="00A97F27">
              <w:rPr>
                <w:rFonts w:ascii="Times" w:hAnsi="Times" w:cs="Times"/>
              </w:rPr>
              <w:t xml:space="preserve"> is proposed for this new sp</w:t>
            </w:r>
            <w:r w:rsidR="006E1B03">
              <w:rPr>
                <w:rFonts w:ascii="Times" w:hAnsi="Times" w:cs="Times"/>
              </w:rPr>
              <w:t>ecies, which would be the second one in the genus.</w:t>
            </w:r>
          </w:p>
          <w:p w14:paraId="5E584808" w14:textId="77777777" w:rsidR="008271F1" w:rsidRDefault="008271F1" w:rsidP="003F279E">
            <w:pPr>
              <w:widowControl w:val="0"/>
              <w:autoSpaceDE w:val="0"/>
              <w:autoSpaceDN w:val="0"/>
              <w:adjustRightInd w:val="0"/>
              <w:jc w:val="both"/>
              <w:rPr>
                <w:rFonts w:ascii="Times" w:hAnsi="Times" w:cs="Times"/>
              </w:rPr>
            </w:pPr>
          </w:p>
          <w:p w14:paraId="7BD04EEE" w14:textId="77777777" w:rsidR="008271F1" w:rsidRDefault="008271F1" w:rsidP="003F279E">
            <w:pPr>
              <w:widowControl w:val="0"/>
              <w:autoSpaceDE w:val="0"/>
              <w:autoSpaceDN w:val="0"/>
              <w:adjustRightInd w:val="0"/>
              <w:jc w:val="both"/>
              <w:rPr>
                <w:rFonts w:ascii="Times" w:hAnsi="Times" w:cs="Times"/>
              </w:rPr>
            </w:pPr>
          </w:p>
          <w:p w14:paraId="0170F7E7" w14:textId="77777777" w:rsidR="008271F1" w:rsidRDefault="008271F1" w:rsidP="003F279E">
            <w:pPr>
              <w:widowControl w:val="0"/>
              <w:autoSpaceDE w:val="0"/>
              <w:autoSpaceDN w:val="0"/>
              <w:adjustRightInd w:val="0"/>
              <w:jc w:val="both"/>
              <w:rPr>
                <w:rFonts w:ascii="Times" w:hAnsi="Times" w:cs="Times"/>
              </w:rPr>
            </w:pPr>
          </w:p>
          <w:p w14:paraId="13ECB7AD" w14:textId="77777777" w:rsidR="00295283" w:rsidRDefault="00295283" w:rsidP="008A08E0">
            <w:pPr>
              <w:widowControl w:val="0"/>
              <w:autoSpaceDE w:val="0"/>
              <w:autoSpaceDN w:val="0"/>
              <w:adjustRightInd w:val="0"/>
              <w:rPr>
                <w:rFonts w:ascii="Times" w:hAnsi="Times" w:cs="Times"/>
              </w:rPr>
            </w:pPr>
          </w:p>
          <w:p w14:paraId="272E0CEE" w14:textId="77777777" w:rsidR="00295283" w:rsidRPr="00DF35EC" w:rsidRDefault="00295283" w:rsidP="008A08E0">
            <w:pPr>
              <w:widowControl w:val="0"/>
              <w:autoSpaceDE w:val="0"/>
              <w:autoSpaceDN w:val="0"/>
              <w:adjustRightInd w:val="0"/>
              <w:rPr>
                <w:rFonts w:ascii="Times" w:hAnsi="Times" w:cs="Times"/>
              </w:rPr>
            </w:pPr>
          </w:p>
          <w:p w14:paraId="128AC633" w14:textId="66EA9482" w:rsidR="008A08E0" w:rsidRPr="00DF35EC" w:rsidRDefault="004E1929" w:rsidP="008A08E0">
            <w:pPr>
              <w:autoSpaceDE w:val="0"/>
              <w:autoSpaceDN w:val="0"/>
              <w:adjustRightInd w:val="0"/>
              <w:spacing w:after="240" w:line="280" w:lineRule="atLeast"/>
              <w:jc w:val="both"/>
              <w:rPr>
                <w:rFonts w:ascii="Times" w:hAnsi="Times" w:cs="Times"/>
              </w:rPr>
            </w:pPr>
            <w:r>
              <w:rPr>
                <w:rFonts w:ascii="Times" w:hAnsi="Times" w:cs="Times"/>
                <w:noProof/>
                <w:lang w:val="en-GB" w:eastAsia="en-GB"/>
              </w:rPr>
              <w:drawing>
                <wp:inline distT="0" distB="0" distL="0" distR="0" wp14:anchorId="1B0D59D2" wp14:editId="16E83FF7">
                  <wp:extent cx="2065655" cy="2362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5655" cy="2362200"/>
                          </a:xfrm>
                          <a:prstGeom prst="rect">
                            <a:avLst/>
                          </a:prstGeom>
                          <a:noFill/>
                          <a:ln>
                            <a:noFill/>
                          </a:ln>
                        </pic:spPr>
                      </pic:pic>
                    </a:graphicData>
                  </a:graphic>
                </wp:inline>
              </w:drawing>
            </w:r>
          </w:p>
          <w:p w14:paraId="0BB27C11" w14:textId="0A64CF95" w:rsidR="008A08E0" w:rsidRPr="00DF35EC" w:rsidRDefault="00A97F27" w:rsidP="008A08E0">
            <w:pPr>
              <w:autoSpaceDE w:val="0"/>
              <w:autoSpaceDN w:val="0"/>
              <w:adjustRightInd w:val="0"/>
              <w:spacing w:after="240" w:line="280" w:lineRule="atLeast"/>
              <w:jc w:val="both"/>
              <w:rPr>
                <w:rFonts w:ascii="Times" w:hAnsi="Times" w:cs="Times"/>
              </w:rPr>
            </w:pPr>
            <w:r w:rsidRPr="004C2C60">
              <w:rPr>
                <w:b/>
                <w:sz w:val="20"/>
                <w:szCs w:val="20"/>
              </w:rPr>
              <w:t xml:space="preserve">Figure </w:t>
            </w:r>
            <w:r w:rsidR="008A08E0" w:rsidRPr="004C2C60">
              <w:rPr>
                <w:b/>
                <w:sz w:val="20"/>
                <w:szCs w:val="20"/>
              </w:rPr>
              <w:t>1</w:t>
            </w:r>
            <w:r w:rsidR="004C2C60" w:rsidRPr="004C2C60">
              <w:rPr>
                <w:b/>
                <w:sz w:val="20"/>
                <w:szCs w:val="20"/>
              </w:rPr>
              <w:t>.</w:t>
            </w:r>
            <w:r w:rsidR="008A08E0" w:rsidRPr="00A97F27">
              <w:rPr>
                <w:sz w:val="20"/>
                <w:szCs w:val="20"/>
              </w:rPr>
              <w:t xml:space="preserve"> Primary and secondary structures of 5’ and 3’ termini of privet leaf blotch-associated virus (</w:t>
            </w:r>
            <w:proofErr w:type="spellStart"/>
            <w:r w:rsidR="008A08E0" w:rsidRPr="00A97F27">
              <w:rPr>
                <w:sz w:val="20"/>
                <w:szCs w:val="20"/>
              </w:rPr>
              <w:t>PrLBaV</w:t>
            </w:r>
            <w:proofErr w:type="spellEnd"/>
            <w:r w:rsidR="008A08E0" w:rsidRPr="00A97F27">
              <w:rPr>
                <w:sz w:val="20"/>
                <w:szCs w:val="20"/>
              </w:rPr>
              <w:t xml:space="preserve">) RNAs. The genomic RNA1 and RNA2 and the </w:t>
            </w:r>
            <w:proofErr w:type="spellStart"/>
            <w:r w:rsidR="008A08E0" w:rsidRPr="00A97F27">
              <w:rPr>
                <w:sz w:val="20"/>
                <w:szCs w:val="20"/>
              </w:rPr>
              <w:t>subgenomic</w:t>
            </w:r>
            <w:proofErr w:type="spellEnd"/>
            <w:r w:rsidR="008A08E0" w:rsidRPr="00A97F27">
              <w:rPr>
                <w:sz w:val="20"/>
                <w:szCs w:val="20"/>
              </w:rPr>
              <w:t xml:space="preserve"> RNA3 are </w:t>
            </w:r>
            <w:r w:rsidR="004C2C60">
              <w:rPr>
                <w:sz w:val="20"/>
                <w:szCs w:val="20"/>
              </w:rPr>
              <w:t>presented</w:t>
            </w:r>
            <w:r w:rsidR="008A08E0" w:rsidRPr="00A97F27">
              <w:rPr>
                <w:sz w:val="20"/>
                <w:szCs w:val="20"/>
              </w:rPr>
              <w:t xml:space="preserve">. Identical nucleotides at the 5’ end </w:t>
            </w:r>
            <w:proofErr w:type="gramStart"/>
            <w:r w:rsidR="008A08E0" w:rsidRPr="00A97F27">
              <w:rPr>
                <w:sz w:val="20"/>
                <w:szCs w:val="20"/>
              </w:rPr>
              <w:t>are</w:t>
            </w:r>
            <w:proofErr w:type="gramEnd"/>
            <w:r w:rsidR="008A08E0" w:rsidRPr="00A97F27">
              <w:rPr>
                <w:sz w:val="20"/>
                <w:szCs w:val="20"/>
              </w:rPr>
              <w:t xml:space="preserve"> shown in blue; identical sequences at the 3’ termini are shown on a grey background;</w:t>
            </w:r>
            <w:r w:rsidR="004E1929">
              <w:rPr>
                <w:sz w:val="20"/>
                <w:szCs w:val="20"/>
              </w:rPr>
              <w:t xml:space="preserve"> </w:t>
            </w:r>
            <w:r w:rsidR="008A08E0" w:rsidRPr="00A97F27">
              <w:rPr>
                <w:sz w:val="20"/>
                <w:szCs w:val="20"/>
              </w:rPr>
              <w:t xml:space="preserve">identical base-paired nucleotides at several positions within each stem-loop </w:t>
            </w:r>
            <w:proofErr w:type="spellStart"/>
            <w:r w:rsidR="008A08E0" w:rsidRPr="00A97F27">
              <w:rPr>
                <w:sz w:val="20"/>
                <w:szCs w:val="20"/>
              </w:rPr>
              <w:t>atthe</w:t>
            </w:r>
            <w:proofErr w:type="spellEnd"/>
            <w:r w:rsidR="008A08E0" w:rsidRPr="00A97F27">
              <w:rPr>
                <w:sz w:val="20"/>
                <w:szCs w:val="20"/>
              </w:rPr>
              <w:t xml:space="preserve"> 3’ </w:t>
            </w:r>
            <w:r w:rsidRPr="00A97F27">
              <w:rPr>
                <w:sz w:val="20"/>
                <w:szCs w:val="20"/>
              </w:rPr>
              <w:t>terminus are denoted in red (from Navarro et al., 2017).</w:t>
            </w:r>
          </w:p>
          <w:p w14:paraId="594E5DDC" w14:textId="4B27959C" w:rsidR="008A08E0" w:rsidRPr="00DF35EC" w:rsidRDefault="004E1929" w:rsidP="008A08E0">
            <w:pPr>
              <w:autoSpaceDE w:val="0"/>
              <w:autoSpaceDN w:val="0"/>
              <w:adjustRightInd w:val="0"/>
              <w:spacing w:after="240" w:line="260" w:lineRule="atLeast"/>
              <w:jc w:val="both"/>
              <w:rPr>
                <w:rFonts w:ascii="Times" w:hAnsi="Times" w:cs="Times"/>
              </w:rPr>
            </w:pPr>
            <w:r>
              <w:rPr>
                <w:rFonts w:ascii="Times" w:hAnsi="Times" w:cs="Times"/>
                <w:noProof/>
                <w:lang w:val="en-GB" w:eastAsia="en-GB"/>
              </w:rPr>
              <w:lastRenderedPageBreak/>
              <w:drawing>
                <wp:inline distT="0" distB="0" distL="0" distR="0" wp14:anchorId="1D44D2EB" wp14:editId="6FC3F1FE">
                  <wp:extent cx="4707255" cy="33356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7255" cy="3335655"/>
                          </a:xfrm>
                          <a:prstGeom prst="rect">
                            <a:avLst/>
                          </a:prstGeom>
                          <a:noFill/>
                          <a:ln>
                            <a:noFill/>
                          </a:ln>
                        </pic:spPr>
                      </pic:pic>
                    </a:graphicData>
                  </a:graphic>
                </wp:inline>
              </w:drawing>
            </w:r>
          </w:p>
          <w:p w14:paraId="4E5A6153" w14:textId="382AC74A" w:rsidR="008A08E0" w:rsidRPr="00DF35EC" w:rsidRDefault="00A97F27" w:rsidP="008271F1">
            <w:pPr>
              <w:autoSpaceDE w:val="0"/>
              <w:autoSpaceDN w:val="0"/>
              <w:adjustRightInd w:val="0"/>
              <w:spacing w:after="240" w:line="280" w:lineRule="atLeast"/>
              <w:jc w:val="both"/>
            </w:pPr>
            <w:r w:rsidRPr="004C2C60">
              <w:rPr>
                <w:b/>
                <w:sz w:val="20"/>
                <w:szCs w:val="20"/>
              </w:rPr>
              <w:t xml:space="preserve">Figure </w:t>
            </w:r>
            <w:r w:rsidR="008A08E0" w:rsidRPr="004C2C60">
              <w:rPr>
                <w:b/>
                <w:sz w:val="20"/>
                <w:szCs w:val="20"/>
              </w:rPr>
              <w:t>2</w:t>
            </w:r>
            <w:r w:rsidR="004C2C60" w:rsidRPr="004C2C60">
              <w:rPr>
                <w:b/>
                <w:sz w:val="20"/>
                <w:szCs w:val="20"/>
              </w:rPr>
              <w:t>.</w:t>
            </w:r>
            <w:r w:rsidR="008A08E0" w:rsidRPr="00A97F27">
              <w:rPr>
                <w:sz w:val="20"/>
                <w:szCs w:val="20"/>
              </w:rPr>
              <w:t xml:space="preserve"> Diagrammatic representation of the genome organization and expression of privet leaf blotch-associated virus. Horizontal black lines depict RNAs; green boxes show the positions of the open reading frames (ORFs, with nucleotide positions of start and stop codons indicated below); yellow boxes represent the corresponding putative protein products with the molecular mass (</w:t>
            </w:r>
            <w:proofErr w:type="spellStart"/>
            <w:r w:rsidR="008A08E0" w:rsidRPr="00A97F27">
              <w:rPr>
                <w:sz w:val="20"/>
                <w:szCs w:val="20"/>
              </w:rPr>
              <w:t>kDa</w:t>
            </w:r>
            <w:proofErr w:type="spellEnd"/>
            <w:r w:rsidR="008A08E0" w:rsidRPr="00A97F27">
              <w:rPr>
                <w:sz w:val="20"/>
                <w:szCs w:val="20"/>
              </w:rPr>
              <w:t xml:space="preserve">) indicated below. RNA3 is a </w:t>
            </w:r>
            <w:proofErr w:type="spellStart"/>
            <w:r w:rsidR="008A08E0" w:rsidRPr="00A97F27">
              <w:rPr>
                <w:sz w:val="20"/>
                <w:szCs w:val="20"/>
              </w:rPr>
              <w:t>subgenomic</w:t>
            </w:r>
            <w:proofErr w:type="spellEnd"/>
            <w:r w:rsidR="008A08E0" w:rsidRPr="00A97F27">
              <w:rPr>
                <w:sz w:val="20"/>
                <w:szCs w:val="20"/>
              </w:rPr>
              <w:t xml:space="preserve"> RNA generated from the genomic RNA2. CP, coat protein; HEL, helicase; MTR, methyltransferase; MP, movement protein; </w:t>
            </w:r>
            <w:proofErr w:type="spellStart"/>
            <w:r w:rsidR="008A08E0" w:rsidRPr="00A97F27">
              <w:rPr>
                <w:sz w:val="20"/>
                <w:szCs w:val="20"/>
              </w:rPr>
              <w:t>nt</w:t>
            </w:r>
            <w:proofErr w:type="spellEnd"/>
            <w:r w:rsidR="008A08E0" w:rsidRPr="00A97F27">
              <w:rPr>
                <w:sz w:val="20"/>
                <w:szCs w:val="20"/>
              </w:rPr>
              <w:t xml:space="preserve">, nucleotide; </w:t>
            </w:r>
            <w:proofErr w:type="spellStart"/>
            <w:r w:rsidR="008A08E0" w:rsidRPr="00A97F27">
              <w:rPr>
                <w:sz w:val="20"/>
                <w:szCs w:val="20"/>
              </w:rPr>
              <w:t>RdRp</w:t>
            </w:r>
            <w:proofErr w:type="spellEnd"/>
            <w:r w:rsidR="008A08E0" w:rsidRPr="00A97F27">
              <w:rPr>
                <w:sz w:val="20"/>
                <w:szCs w:val="20"/>
              </w:rPr>
              <w:t>, RNA-dependent RNA polym</w:t>
            </w:r>
            <w:r w:rsidR="000D6401">
              <w:rPr>
                <w:sz w:val="20"/>
                <w:szCs w:val="20"/>
              </w:rPr>
              <w:t>erase</w:t>
            </w:r>
            <w:r w:rsidR="008A08E0" w:rsidRPr="00A97F27">
              <w:rPr>
                <w:sz w:val="20"/>
                <w:szCs w:val="20"/>
              </w:rPr>
              <w:t xml:space="preserve">. </w:t>
            </w:r>
            <w:r w:rsidRPr="00A97F27">
              <w:rPr>
                <w:sz w:val="20"/>
                <w:szCs w:val="20"/>
              </w:rPr>
              <w:t>(from Navarro et al., 2017)</w:t>
            </w:r>
          </w:p>
          <w:p w14:paraId="7C5484BD" w14:textId="1FBAFBB8" w:rsidR="008A08E0" w:rsidRPr="00DF35EC" w:rsidRDefault="004E1929" w:rsidP="008A08E0">
            <w:pPr>
              <w:jc w:val="both"/>
            </w:pPr>
            <w:r>
              <w:rPr>
                <w:noProof/>
                <w:lang w:val="en-GB" w:eastAsia="en-GB"/>
              </w:rPr>
              <w:lastRenderedPageBreak/>
              <w:drawing>
                <wp:anchor distT="252095" distB="0" distL="114300" distR="114300" simplePos="0" relativeHeight="251660288" behindDoc="0" locked="0" layoutInCell="1" allowOverlap="1" wp14:anchorId="1759BDD2" wp14:editId="309A04E8">
                  <wp:simplePos x="0" y="0"/>
                  <wp:positionH relativeFrom="column">
                    <wp:posOffset>1028700</wp:posOffset>
                  </wp:positionH>
                  <wp:positionV relativeFrom="paragraph">
                    <wp:posOffset>-685165</wp:posOffset>
                  </wp:positionV>
                  <wp:extent cx="4326890" cy="4886325"/>
                  <wp:effectExtent l="0" t="0" r="0" b="0"/>
                  <wp:wrapTopAndBottom/>
                  <wp:docPr id="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6890" cy="4886325"/>
                          </a:xfrm>
                          <a:prstGeom prst="rect">
                            <a:avLst/>
                          </a:prstGeom>
                          <a:noFill/>
                        </pic:spPr>
                      </pic:pic>
                    </a:graphicData>
                  </a:graphic>
                  <wp14:sizeRelH relativeFrom="page">
                    <wp14:pctWidth>0</wp14:pctWidth>
                  </wp14:sizeRelH>
                  <wp14:sizeRelV relativeFrom="page">
                    <wp14:pctHeight>0</wp14:pctHeight>
                  </wp14:sizeRelV>
                </wp:anchor>
              </w:drawing>
            </w:r>
          </w:p>
          <w:p w14:paraId="1D1DA796" w14:textId="13EAA813" w:rsidR="008A08E0" w:rsidRPr="00DF35EC" w:rsidRDefault="008A08E0" w:rsidP="008271F1">
            <w:pPr>
              <w:autoSpaceDE w:val="0"/>
              <w:autoSpaceDN w:val="0"/>
              <w:adjustRightInd w:val="0"/>
              <w:spacing w:after="240" w:line="280" w:lineRule="atLeast"/>
              <w:jc w:val="both"/>
              <w:rPr>
                <w:sz w:val="16"/>
                <w:szCs w:val="16"/>
              </w:rPr>
            </w:pPr>
            <w:r w:rsidRPr="004C2C60">
              <w:rPr>
                <w:b/>
                <w:sz w:val="20"/>
                <w:szCs w:val="20"/>
              </w:rPr>
              <w:t>Fig</w:t>
            </w:r>
            <w:r w:rsidR="004C2C60" w:rsidRPr="004C2C60">
              <w:rPr>
                <w:b/>
                <w:sz w:val="20"/>
                <w:szCs w:val="20"/>
              </w:rPr>
              <w:t>ure</w:t>
            </w:r>
            <w:r w:rsidRPr="004C2C60">
              <w:rPr>
                <w:b/>
                <w:sz w:val="20"/>
                <w:szCs w:val="20"/>
              </w:rPr>
              <w:t xml:space="preserve"> 3</w:t>
            </w:r>
            <w:r w:rsidR="004C2C60" w:rsidRPr="004C2C60">
              <w:rPr>
                <w:b/>
                <w:sz w:val="20"/>
                <w:szCs w:val="20"/>
              </w:rPr>
              <w:t>.</w:t>
            </w:r>
            <w:r w:rsidRPr="00A97F27">
              <w:rPr>
                <w:sz w:val="20"/>
                <w:szCs w:val="20"/>
              </w:rPr>
              <w:t xml:space="preserve"> Phylogenetic trees inferred by </w:t>
            </w:r>
            <w:proofErr w:type="spellStart"/>
            <w:r w:rsidRPr="00A97F27">
              <w:rPr>
                <w:sz w:val="20"/>
                <w:szCs w:val="20"/>
              </w:rPr>
              <w:t>neighbour</w:t>
            </w:r>
            <w:proofErr w:type="spellEnd"/>
            <w:r w:rsidRPr="00A97F27">
              <w:rPr>
                <w:sz w:val="20"/>
                <w:szCs w:val="20"/>
              </w:rPr>
              <w:t>-joining analysis of the methyltransferase (A), helicase (B) and RNA-dependent RNA polymerase (C) signatures, and of the coat proteins (D) and movement proteins (E) of privet leaf blotch-associated virus (</w:t>
            </w:r>
            <w:proofErr w:type="spellStart"/>
            <w:r w:rsidRPr="00A97F27">
              <w:rPr>
                <w:sz w:val="20"/>
                <w:szCs w:val="20"/>
              </w:rPr>
              <w:t>PrLBaV</w:t>
            </w:r>
            <w:proofErr w:type="spellEnd"/>
            <w:r w:rsidRPr="00A97F27">
              <w:rPr>
                <w:sz w:val="20"/>
                <w:szCs w:val="20"/>
              </w:rPr>
              <w:t xml:space="preserve">), RBDV (genus </w:t>
            </w:r>
            <w:proofErr w:type="spellStart"/>
            <w:r w:rsidRPr="00A97F27">
              <w:rPr>
                <w:i/>
                <w:sz w:val="20"/>
                <w:szCs w:val="20"/>
              </w:rPr>
              <w:t>Idaeovirus</w:t>
            </w:r>
            <w:proofErr w:type="spellEnd"/>
            <w:r w:rsidRPr="00A97F27">
              <w:rPr>
                <w:sz w:val="20"/>
                <w:szCs w:val="20"/>
              </w:rPr>
              <w:t xml:space="preserve">), </w:t>
            </w:r>
            <w:proofErr w:type="spellStart"/>
            <w:r w:rsidRPr="00A97F27">
              <w:rPr>
                <w:sz w:val="20"/>
                <w:szCs w:val="20"/>
              </w:rPr>
              <w:t>JHFMoV</w:t>
            </w:r>
            <w:proofErr w:type="spellEnd"/>
            <w:r w:rsidRPr="00A97F27">
              <w:rPr>
                <w:sz w:val="20"/>
                <w:szCs w:val="20"/>
              </w:rPr>
              <w:t xml:space="preserve"> and representative viruses in the family </w:t>
            </w:r>
            <w:proofErr w:type="spellStart"/>
            <w:r w:rsidRPr="00A97F27">
              <w:rPr>
                <w:i/>
                <w:sz w:val="20"/>
                <w:szCs w:val="20"/>
              </w:rPr>
              <w:t>Bromoviridae</w:t>
            </w:r>
            <w:proofErr w:type="spellEnd"/>
            <w:r w:rsidRPr="00A97F27">
              <w:rPr>
                <w:sz w:val="20"/>
                <w:szCs w:val="20"/>
              </w:rPr>
              <w:t>. The number on each branch is the result of bootstrap analysis (1000 replicates). Extended names of the viruses included in the phylogenetic trees are reported below, with the accession numbers of the respective methyltransferase (MTR), helicase (HEL), RNA-dependent RNA polymerase (</w:t>
            </w:r>
            <w:proofErr w:type="spellStart"/>
            <w:r w:rsidRPr="00A97F27">
              <w:rPr>
                <w:sz w:val="20"/>
                <w:szCs w:val="20"/>
              </w:rPr>
              <w:t>RdRp</w:t>
            </w:r>
            <w:proofErr w:type="spellEnd"/>
            <w:r w:rsidRPr="00A97F27">
              <w:rPr>
                <w:sz w:val="20"/>
                <w:szCs w:val="20"/>
              </w:rPr>
              <w:t>) signatures, and of the coat protein (CP) and movement protein (MP) reported in parentheses. AMV (</w:t>
            </w:r>
            <w:r w:rsidR="004E1929" w:rsidRPr="00475DE6">
              <w:rPr>
                <w:sz w:val="20"/>
                <w:szCs w:val="20"/>
              </w:rPr>
              <w:t xml:space="preserve">alfalfa </w:t>
            </w:r>
            <w:r w:rsidRPr="00475DE6">
              <w:rPr>
                <w:sz w:val="20"/>
                <w:szCs w:val="20"/>
              </w:rPr>
              <w:t>mosaic virus</w:t>
            </w:r>
            <w:r w:rsidRPr="00A97F27">
              <w:rPr>
                <w:sz w:val="20"/>
                <w:szCs w:val="20"/>
              </w:rPr>
              <w:t xml:space="preserve">; MTR and HEL, NP_041192; </w:t>
            </w:r>
            <w:proofErr w:type="spellStart"/>
            <w:r w:rsidRPr="00A97F27">
              <w:rPr>
                <w:sz w:val="20"/>
                <w:szCs w:val="20"/>
              </w:rPr>
              <w:t>RdRp</w:t>
            </w:r>
            <w:proofErr w:type="spellEnd"/>
            <w:r w:rsidRPr="00A97F27">
              <w:rPr>
                <w:sz w:val="20"/>
                <w:szCs w:val="20"/>
              </w:rPr>
              <w:t>, YP_053235; CP, NP_041195; MP, NP_041194), BMV (</w:t>
            </w:r>
            <w:r w:rsidR="004E1929" w:rsidRPr="00475DE6">
              <w:rPr>
                <w:sz w:val="20"/>
                <w:szCs w:val="20"/>
              </w:rPr>
              <w:t xml:space="preserve">brome </w:t>
            </w:r>
            <w:r w:rsidRPr="00475DE6">
              <w:rPr>
                <w:sz w:val="20"/>
                <w:szCs w:val="20"/>
              </w:rPr>
              <w:t>mosaic virus</w:t>
            </w:r>
            <w:r w:rsidRPr="00A97F27">
              <w:rPr>
                <w:sz w:val="20"/>
                <w:szCs w:val="20"/>
              </w:rPr>
              <w:t xml:space="preserve">; MTR and HEL, NP_041196; </w:t>
            </w:r>
            <w:proofErr w:type="spellStart"/>
            <w:r w:rsidRPr="00A97F27">
              <w:rPr>
                <w:sz w:val="20"/>
                <w:szCs w:val="20"/>
              </w:rPr>
              <w:t>RdRp</w:t>
            </w:r>
            <w:proofErr w:type="spellEnd"/>
            <w:r w:rsidRPr="00A97F27">
              <w:rPr>
                <w:sz w:val="20"/>
                <w:szCs w:val="20"/>
              </w:rPr>
              <w:t>, NP_041197; CP, AAA46334; MP, NP_041198), CMV (</w:t>
            </w:r>
            <w:r w:rsidR="004E1929" w:rsidRPr="00475DE6">
              <w:rPr>
                <w:sz w:val="20"/>
                <w:szCs w:val="20"/>
              </w:rPr>
              <w:t xml:space="preserve">cucumber </w:t>
            </w:r>
            <w:r w:rsidRPr="00475DE6">
              <w:rPr>
                <w:sz w:val="20"/>
                <w:szCs w:val="20"/>
              </w:rPr>
              <w:t>mosaic virus</w:t>
            </w:r>
            <w:r w:rsidRPr="00A97F27">
              <w:rPr>
                <w:sz w:val="20"/>
                <w:szCs w:val="20"/>
              </w:rPr>
              <w:t xml:space="preserve">; MTR and HEL, NP_049323; </w:t>
            </w:r>
            <w:proofErr w:type="spellStart"/>
            <w:r w:rsidRPr="00A97F27">
              <w:rPr>
                <w:sz w:val="20"/>
                <w:szCs w:val="20"/>
              </w:rPr>
              <w:t>RdRp</w:t>
            </w:r>
            <w:proofErr w:type="spellEnd"/>
            <w:r w:rsidRPr="00A97F27">
              <w:rPr>
                <w:sz w:val="20"/>
                <w:szCs w:val="20"/>
              </w:rPr>
              <w:t xml:space="preserve">, NP_049324; CP, NP_040777; MP, NP_040776), </w:t>
            </w:r>
            <w:proofErr w:type="spellStart"/>
            <w:r w:rsidRPr="00A97F27">
              <w:rPr>
                <w:sz w:val="20"/>
                <w:szCs w:val="20"/>
              </w:rPr>
              <w:t>JH</w:t>
            </w:r>
            <w:r w:rsidR="00DA1202">
              <w:rPr>
                <w:sz w:val="20"/>
                <w:szCs w:val="20"/>
              </w:rPr>
              <w:t>F</w:t>
            </w:r>
            <w:r w:rsidRPr="00A97F27">
              <w:rPr>
                <w:sz w:val="20"/>
                <w:szCs w:val="20"/>
              </w:rPr>
              <w:t>MoV</w:t>
            </w:r>
            <w:proofErr w:type="spellEnd"/>
            <w:r w:rsidRPr="00A97F27">
              <w:rPr>
                <w:sz w:val="20"/>
                <w:szCs w:val="20"/>
              </w:rPr>
              <w:t xml:space="preserve"> (</w:t>
            </w:r>
            <w:r w:rsidRPr="00475DE6">
              <w:rPr>
                <w:sz w:val="20"/>
                <w:szCs w:val="20"/>
              </w:rPr>
              <w:t>Japanese holly fern mottle virus</w:t>
            </w:r>
            <w:r w:rsidRPr="00A97F27">
              <w:rPr>
                <w:sz w:val="20"/>
                <w:szCs w:val="20"/>
              </w:rPr>
              <w:t xml:space="preserve">; MTR, HEL and </w:t>
            </w:r>
            <w:proofErr w:type="spellStart"/>
            <w:r w:rsidRPr="00A97F27">
              <w:rPr>
                <w:sz w:val="20"/>
                <w:szCs w:val="20"/>
              </w:rPr>
              <w:t>RdRp</w:t>
            </w:r>
            <w:proofErr w:type="spellEnd"/>
            <w:r w:rsidRPr="00A97F27">
              <w:rPr>
                <w:sz w:val="20"/>
                <w:szCs w:val="20"/>
              </w:rPr>
              <w:t>, YP_003126903; CP, ACT67468; MP, YP_003126905), OLV2 (</w:t>
            </w:r>
            <w:r w:rsidR="004E1929" w:rsidRPr="00475DE6">
              <w:rPr>
                <w:sz w:val="20"/>
                <w:szCs w:val="20"/>
              </w:rPr>
              <w:t xml:space="preserve">olive </w:t>
            </w:r>
            <w:r w:rsidRPr="00475DE6">
              <w:rPr>
                <w:sz w:val="20"/>
                <w:szCs w:val="20"/>
              </w:rPr>
              <w:t>latent virus 2</w:t>
            </w:r>
            <w:r w:rsidRPr="00A97F27">
              <w:rPr>
                <w:sz w:val="20"/>
                <w:szCs w:val="20"/>
              </w:rPr>
              <w:t xml:space="preserve">; MTR and HEL, NP_620042; </w:t>
            </w:r>
            <w:proofErr w:type="spellStart"/>
            <w:r w:rsidRPr="00A97F27">
              <w:rPr>
                <w:sz w:val="20"/>
                <w:szCs w:val="20"/>
              </w:rPr>
              <w:t>RdRp</w:t>
            </w:r>
            <w:proofErr w:type="spellEnd"/>
            <w:r w:rsidRPr="00A97F27">
              <w:rPr>
                <w:sz w:val="20"/>
                <w:szCs w:val="20"/>
              </w:rPr>
              <w:t>, NP_620043; CP, NP_620039; MP, NP_620038),</w:t>
            </w:r>
            <w:r w:rsidR="00736250">
              <w:rPr>
                <w:sz w:val="20"/>
                <w:szCs w:val="20"/>
              </w:rPr>
              <w:t xml:space="preserve"> </w:t>
            </w:r>
            <w:proofErr w:type="spellStart"/>
            <w:r w:rsidR="00133B31">
              <w:rPr>
                <w:sz w:val="20"/>
                <w:szCs w:val="20"/>
              </w:rPr>
              <w:t>PrLBaV</w:t>
            </w:r>
            <w:proofErr w:type="spellEnd"/>
            <w:r w:rsidR="00133B31">
              <w:rPr>
                <w:sz w:val="20"/>
                <w:szCs w:val="20"/>
              </w:rPr>
              <w:t xml:space="preserve"> (privet leaf blotch</w:t>
            </w:r>
            <w:r w:rsidR="00736250" w:rsidRPr="00DE00FB">
              <w:rPr>
                <w:sz w:val="20"/>
                <w:szCs w:val="20"/>
              </w:rPr>
              <w:t>–associated virus; M</w:t>
            </w:r>
            <w:r w:rsidR="00DE00FB" w:rsidRPr="00DE00FB">
              <w:rPr>
                <w:sz w:val="20"/>
                <w:szCs w:val="20"/>
              </w:rPr>
              <w:t xml:space="preserve">TR, HEL and </w:t>
            </w:r>
            <w:proofErr w:type="spellStart"/>
            <w:r w:rsidR="00DE00FB" w:rsidRPr="00DE00FB">
              <w:rPr>
                <w:sz w:val="20"/>
                <w:szCs w:val="20"/>
              </w:rPr>
              <w:t>RdRp</w:t>
            </w:r>
            <w:proofErr w:type="spellEnd"/>
            <w:r w:rsidR="00DE00FB" w:rsidRPr="00DE00FB">
              <w:rPr>
                <w:sz w:val="20"/>
                <w:szCs w:val="20"/>
              </w:rPr>
              <w:t>,</w:t>
            </w:r>
            <w:r w:rsidR="00736250" w:rsidRPr="00DE00FB">
              <w:rPr>
                <w:sz w:val="20"/>
                <w:szCs w:val="20"/>
              </w:rPr>
              <w:t xml:space="preserve"> YP_009305430</w:t>
            </w:r>
            <w:r w:rsidR="00DE00FB" w:rsidRPr="00DE00FB">
              <w:rPr>
                <w:sz w:val="20"/>
                <w:szCs w:val="20"/>
              </w:rPr>
              <w:t xml:space="preserve">; </w:t>
            </w:r>
            <w:r w:rsidR="00133B31">
              <w:rPr>
                <w:sz w:val="20"/>
                <w:szCs w:val="20"/>
              </w:rPr>
              <w:t>CP, YP_</w:t>
            </w:r>
            <w:r w:rsidR="00DE00FB" w:rsidRPr="00DE00FB">
              <w:rPr>
                <w:sz w:val="20"/>
                <w:szCs w:val="20"/>
              </w:rPr>
              <w:t>009305432; MP, YP_009305431;</w:t>
            </w:r>
            <w:r w:rsidR="00DE00FB">
              <w:rPr>
                <w:sz w:val="20"/>
                <w:szCs w:val="20"/>
              </w:rPr>
              <w:t xml:space="preserve"> </w:t>
            </w:r>
            <w:proofErr w:type="spellStart"/>
            <w:r w:rsidRPr="00A97F27">
              <w:rPr>
                <w:sz w:val="20"/>
                <w:szCs w:val="20"/>
              </w:rPr>
              <w:t>PrRSV</w:t>
            </w:r>
            <w:proofErr w:type="spellEnd"/>
            <w:r w:rsidRPr="00A97F27">
              <w:rPr>
                <w:sz w:val="20"/>
                <w:szCs w:val="20"/>
              </w:rPr>
              <w:t xml:space="preserve"> (</w:t>
            </w:r>
            <w:r w:rsidR="004E1929" w:rsidRPr="00475DE6">
              <w:rPr>
                <w:sz w:val="20"/>
                <w:szCs w:val="20"/>
              </w:rPr>
              <w:t xml:space="preserve">privet </w:t>
            </w:r>
            <w:r w:rsidRPr="00475DE6">
              <w:rPr>
                <w:sz w:val="20"/>
                <w:szCs w:val="20"/>
              </w:rPr>
              <w:t>ringspot virus</w:t>
            </w:r>
            <w:r w:rsidRPr="009F05FC">
              <w:rPr>
                <w:sz w:val="20"/>
                <w:szCs w:val="20"/>
              </w:rPr>
              <w:t>;</w:t>
            </w:r>
            <w:r w:rsidRPr="00A97F27">
              <w:rPr>
                <w:sz w:val="20"/>
                <w:szCs w:val="20"/>
              </w:rPr>
              <w:t xml:space="preserve"> MTR and HEL, YP_009165996; </w:t>
            </w:r>
            <w:proofErr w:type="spellStart"/>
            <w:r w:rsidRPr="00A97F27">
              <w:rPr>
                <w:sz w:val="20"/>
                <w:szCs w:val="20"/>
              </w:rPr>
              <w:t>RdRp</w:t>
            </w:r>
            <w:proofErr w:type="spellEnd"/>
            <w:r w:rsidRPr="00A97F27">
              <w:rPr>
                <w:sz w:val="20"/>
                <w:szCs w:val="20"/>
              </w:rPr>
              <w:t>, YP_009165997; CP, YP_009166000; MP, YP_009165999), PZSV (</w:t>
            </w:r>
            <w:r w:rsidRPr="00475DE6">
              <w:rPr>
                <w:sz w:val="20"/>
                <w:szCs w:val="20"/>
              </w:rPr>
              <w:t>Pelargonium zonate spot virus</w:t>
            </w:r>
            <w:r w:rsidRPr="00A97F27">
              <w:rPr>
                <w:sz w:val="20"/>
                <w:szCs w:val="20"/>
              </w:rPr>
              <w:t xml:space="preserve">; MTR and HEL, NP_619770; </w:t>
            </w:r>
            <w:proofErr w:type="spellStart"/>
            <w:r w:rsidRPr="00A97F27">
              <w:rPr>
                <w:sz w:val="20"/>
                <w:szCs w:val="20"/>
              </w:rPr>
              <w:t>RdRp</w:t>
            </w:r>
            <w:proofErr w:type="spellEnd"/>
            <w:r w:rsidRPr="00A97F27">
              <w:rPr>
                <w:sz w:val="20"/>
                <w:szCs w:val="20"/>
              </w:rPr>
              <w:t>, NP_619771; CP, NP_619773; MP, NP_619772), RBDV (</w:t>
            </w:r>
            <w:r w:rsidR="004E1929" w:rsidRPr="00475DE6">
              <w:rPr>
                <w:sz w:val="20"/>
                <w:szCs w:val="20"/>
              </w:rPr>
              <w:t xml:space="preserve">raspberry </w:t>
            </w:r>
            <w:r w:rsidRPr="00475DE6">
              <w:rPr>
                <w:sz w:val="20"/>
                <w:szCs w:val="20"/>
              </w:rPr>
              <w:t>bushy dwarf virus</w:t>
            </w:r>
            <w:r w:rsidRPr="00A97F27">
              <w:rPr>
                <w:sz w:val="20"/>
                <w:szCs w:val="20"/>
              </w:rPr>
              <w:t xml:space="preserve">; MTR, HEL and </w:t>
            </w:r>
            <w:proofErr w:type="spellStart"/>
            <w:r w:rsidRPr="00A97F27">
              <w:rPr>
                <w:sz w:val="20"/>
                <w:szCs w:val="20"/>
              </w:rPr>
              <w:t>RdRp</w:t>
            </w:r>
            <w:proofErr w:type="spellEnd"/>
            <w:r w:rsidRPr="00A97F27">
              <w:rPr>
                <w:sz w:val="20"/>
                <w:szCs w:val="20"/>
              </w:rPr>
              <w:t>, NP_620465; CP, NP_620467; MP, NP_620466), TSV (</w:t>
            </w:r>
            <w:r w:rsidR="004E1929" w:rsidRPr="00475DE6">
              <w:rPr>
                <w:sz w:val="20"/>
                <w:szCs w:val="20"/>
              </w:rPr>
              <w:t xml:space="preserve">tobacco </w:t>
            </w:r>
            <w:r w:rsidRPr="00475DE6">
              <w:rPr>
                <w:sz w:val="20"/>
                <w:szCs w:val="20"/>
              </w:rPr>
              <w:t>streak virus</w:t>
            </w:r>
            <w:r w:rsidRPr="009F05FC">
              <w:rPr>
                <w:sz w:val="20"/>
                <w:szCs w:val="20"/>
              </w:rPr>
              <w:t>;</w:t>
            </w:r>
            <w:r w:rsidRPr="00A97F27">
              <w:rPr>
                <w:sz w:val="20"/>
                <w:szCs w:val="20"/>
              </w:rPr>
              <w:t xml:space="preserve"> MTR and HEL, NP_620772; </w:t>
            </w:r>
            <w:proofErr w:type="spellStart"/>
            <w:r w:rsidRPr="00A97F27">
              <w:rPr>
                <w:sz w:val="20"/>
                <w:szCs w:val="20"/>
              </w:rPr>
              <w:t>RdRp</w:t>
            </w:r>
            <w:proofErr w:type="spellEnd"/>
            <w:r w:rsidRPr="00A97F27">
              <w:rPr>
                <w:sz w:val="20"/>
                <w:szCs w:val="20"/>
              </w:rPr>
              <w:t xml:space="preserve">, NP_620768; CP, NP_620774; MP, NP_620773), </w:t>
            </w:r>
            <w:r w:rsidR="004E1929" w:rsidRPr="00475DE6">
              <w:rPr>
                <w:sz w:val="20"/>
                <w:szCs w:val="20"/>
              </w:rPr>
              <w:t xml:space="preserve">citrus </w:t>
            </w:r>
            <w:proofErr w:type="spellStart"/>
            <w:r w:rsidRPr="00475DE6">
              <w:rPr>
                <w:sz w:val="20"/>
                <w:szCs w:val="20"/>
              </w:rPr>
              <w:t>idaeovirus</w:t>
            </w:r>
            <w:proofErr w:type="spellEnd"/>
            <w:r w:rsidRPr="00A97F27">
              <w:rPr>
                <w:sz w:val="20"/>
                <w:szCs w:val="20"/>
              </w:rPr>
              <w:t xml:space="preserve"> (CP; DQ100358). </w:t>
            </w:r>
            <w:r w:rsidR="00A97F27" w:rsidRPr="00A97F27">
              <w:rPr>
                <w:sz w:val="20"/>
                <w:szCs w:val="20"/>
              </w:rPr>
              <w:t>(</w:t>
            </w:r>
            <w:r w:rsidR="008271F1">
              <w:rPr>
                <w:sz w:val="20"/>
                <w:szCs w:val="20"/>
              </w:rPr>
              <w:t>modified</w:t>
            </w:r>
            <w:r w:rsidR="008271F1" w:rsidRPr="00A97F27">
              <w:rPr>
                <w:sz w:val="20"/>
                <w:szCs w:val="20"/>
              </w:rPr>
              <w:t xml:space="preserve"> </w:t>
            </w:r>
            <w:r w:rsidR="008271F1">
              <w:rPr>
                <w:sz w:val="20"/>
                <w:szCs w:val="20"/>
              </w:rPr>
              <w:t>from Navarro et al., 2017</w:t>
            </w:r>
            <w:r w:rsidR="00A97F27" w:rsidRPr="00A97F27">
              <w:rPr>
                <w:sz w:val="20"/>
                <w:szCs w:val="20"/>
              </w:rPr>
              <w:t>)</w:t>
            </w:r>
            <w:r w:rsidR="00737A35">
              <w:rPr>
                <w:sz w:val="20"/>
                <w:szCs w:val="20"/>
              </w:rPr>
              <w:t>.</w:t>
            </w:r>
          </w:p>
          <w:p w14:paraId="07ACF802" w14:textId="2515D23C" w:rsidR="006C4A0C" w:rsidRPr="00737A35" w:rsidRDefault="004E1929" w:rsidP="00737A35">
            <w:pPr>
              <w:jc w:val="both"/>
            </w:pPr>
            <w:r>
              <w:rPr>
                <w:noProof/>
                <w:lang w:val="en-GB" w:eastAsia="en-GB"/>
              </w:rPr>
              <w:lastRenderedPageBreak/>
              <w:drawing>
                <wp:inline distT="0" distB="0" distL="0" distR="0" wp14:anchorId="7959351E" wp14:editId="3BF4455D">
                  <wp:extent cx="6113145" cy="2463800"/>
                  <wp:effectExtent l="0" t="0" r="8255" b="0"/>
                  <wp:docPr id="3" name="Immagine 3" descr="Descrizione: Macintosh HD2:Users:imac:Desktop:Schermata 2018-01-30 alle 17.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Macintosh HD2:Users:imac:Desktop:Schermata 2018-01-30 alle 17.31.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3145" cy="2463800"/>
                          </a:xfrm>
                          <a:prstGeom prst="rect">
                            <a:avLst/>
                          </a:prstGeom>
                          <a:noFill/>
                          <a:ln>
                            <a:noFill/>
                          </a:ln>
                        </pic:spPr>
                      </pic:pic>
                    </a:graphicData>
                  </a:graphic>
                </wp:inline>
              </w:drawing>
            </w:r>
          </w:p>
        </w:tc>
      </w:tr>
    </w:tbl>
    <w:p w14:paraId="7B79D6DF" w14:textId="77777777" w:rsidR="00737A35" w:rsidRDefault="00737A35" w:rsidP="00737A35">
      <w:pPr>
        <w:widowControl w:val="0"/>
        <w:autoSpaceDE w:val="0"/>
        <w:autoSpaceDN w:val="0"/>
        <w:adjustRightInd w:val="0"/>
        <w:jc w:val="both"/>
        <w:rPr>
          <w:rFonts w:ascii="Times" w:hAnsi="Times" w:cs="Times"/>
          <w:b/>
        </w:rPr>
      </w:pPr>
    </w:p>
    <w:p w14:paraId="619E1D8C" w14:textId="77777777" w:rsidR="00532F5F" w:rsidRDefault="00532F5F" w:rsidP="00737A35">
      <w:pPr>
        <w:widowControl w:val="0"/>
        <w:autoSpaceDE w:val="0"/>
        <w:autoSpaceDN w:val="0"/>
        <w:adjustRightInd w:val="0"/>
        <w:jc w:val="both"/>
        <w:rPr>
          <w:rFonts w:ascii="Times" w:hAnsi="Times" w:cs="Times"/>
          <w:b/>
        </w:rPr>
      </w:pPr>
    </w:p>
    <w:p w14:paraId="09E064D2" w14:textId="77777777" w:rsidR="00532F5F" w:rsidRDefault="00532F5F" w:rsidP="00737A35">
      <w:pPr>
        <w:widowControl w:val="0"/>
        <w:autoSpaceDE w:val="0"/>
        <w:autoSpaceDN w:val="0"/>
        <w:adjustRightInd w:val="0"/>
        <w:jc w:val="both"/>
        <w:rPr>
          <w:rFonts w:ascii="Times" w:hAnsi="Times" w:cs="Times"/>
          <w:b/>
        </w:rPr>
      </w:pPr>
    </w:p>
    <w:p w14:paraId="0088816B" w14:textId="77777777" w:rsidR="00532F5F" w:rsidRDefault="00532F5F" w:rsidP="00737A35">
      <w:pPr>
        <w:widowControl w:val="0"/>
        <w:autoSpaceDE w:val="0"/>
        <w:autoSpaceDN w:val="0"/>
        <w:adjustRightInd w:val="0"/>
        <w:jc w:val="both"/>
        <w:rPr>
          <w:rFonts w:ascii="Times" w:hAnsi="Times" w:cs="Times"/>
          <w:b/>
        </w:rPr>
      </w:pPr>
    </w:p>
    <w:p w14:paraId="0FD99108" w14:textId="77777777" w:rsidR="00532F5F" w:rsidRDefault="00532F5F" w:rsidP="00737A35">
      <w:pPr>
        <w:widowControl w:val="0"/>
        <w:autoSpaceDE w:val="0"/>
        <w:autoSpaceDN w:val="0"/>
        <w:adjustRightInd w:val="0"/>
        <w:jc w:val="both"/>
        <w:rPr>
          <w:rFonts w:ascii="Times" w:hAnsi="Times" w:cs="Times"/>
          <w:b/>
        </w:rPr>
      </w:pPr>
    </w:p>
    <w:p w14:paraId="289DAB5D" w14:textId="77777777" w:rsidR="00532F5F" w:rsidRDefault="00532F5F" w:rsidP="00737A35">
      <w:pPr>
        <w:widowControl w:val="0"/>
        <w:autoSpaceDE w:val="0"/>
        <w:autoSpaceDN w:val="0"/>
        <w:adjustRightInd w:val="0"/>
        <w:jc w:val="both"/>
        <w:rPr>
          <w:rFonts w:ascii="Times" w:hAnsi="Times" w:cs="Times"/>
          <w:b/>
        </w:rPr>
      </w:pPr>
    </w:p>
    <w:p w14:paraId="0C3516A3" w14:textId="77777777" w:rsidR="00737A35" w:rsidRDefault="00737A35" w:rsidP="00737A35">
      <w:pPr>
        <w:widowControl w:val="0"/>
        <w:autoSpaceDE w:val="0"/>
        <w:autoSpaceDN w:val="0"/>
        <w:adjustRightInd w:val="0"/>
        <w:jc w:val="both"/>
        <w:rPr>
          <w:rFonts w:ascii="Times" w:hAnsi="Times" w:cs="Times"/>
          <w:b/>
        </w:rPr>
      </w:pPr>
    </w:p>
    <w:p w14:paraId="15432400" w14:textId="77777777" w:rsidR="00737A35" w:rsidRPr="00532F5F" w:rsidRDefault="00737A35" w:rsidP="00737A35">
      <w:pPr>
        <w:widowControl w:val="0"/>
        <w:autoSpaceDE w:val="0"/>
        <w:autoSpaceDN w:val="0"/>
        <w:adjustRightInd w:val="0"/>
        <w:jc w:val="both"/>
        <w:rPr>
          <w:rFonts w:ascii="Times" w:hAnsi="Times" w:cs="Times"/>
          <w:b/>
          <w:lang w:val="pt-BR"/>
        </w:rPr>
      </w:pPr>
      <w:proofErr w:type="spellStart"/>
      <w:r w:rsidRPr="00532F5F">
        <w:rPr>
          <w:rFonts w:ascii="Times" w:hAnsi="Times" w:cs="Times"/>
          <w:b/>
          <w:lang w:val="pt-BR"/>
        </w:rPr>
        <w:t>References</w:t>
      </w:r>
      <w:proofErr w:type="spellEnd"/>
    </w:p>
    <w:p w14:paraId="4BC8D7A9" w14:textId="77777777" w:rsidR="00737A35" w:rsidRPr="00A97F27" w:rsidRDefault="00737A35" w:rsidP="00532F5F">
      <w:pPr>
        <w:widowControl w:val="0"/>
        <w:autoSpaceDE w:val="0"/>
        <w:autoSpaceDN w:val="0"/>
        <w:adjustRightInd w:val="0"/>
        <w:ind w:left="284" w:hanging="284"/>
        <w:rPr>
          <w:rFonts w:ascii="Times" w:hAnsi="Times" w:cs="Times"/>
        </w:rPr>
      </w:pPr>
      <w:proofErr w:type="spellStart"/>
      <w:r w:rsidRPr="00532F5F">
        <w:rPr>
          <w:rFonts w:ascii="Times" w:hAnsi="Times" w:cs="Times"/>
          <w:lang w:val="pt-BR"/>
        </w:rPr>
        <w:t>MacFarlane</w:t>
      </w:r>
      <w:proofErr w:type="spellEnd"/>
      <w:r w:rsidRPr="00532F5F">
        <w:rPr>
          <w:rFonts w:ascii="Times" w:hAnsi="Times" w:cs="Times"/>
          <w:lang w:val="pt-BR"/>
        </w:rPr>
        <w:t xml:space="preserve">, S.A. 2012. </w:t>
      </w:r>
      <w:r w:rsidRPr="00532F5F">
        <w:rPr>
          <w:rFonts w:ascii="Times" w:hAnsi="Times" w:cs="Times"/>
          <w:i/>
          <w:lang w:val="pt-BR"/>
        </w:rPr>
        <w:t xml:space="preserve">Genus </w:t>
      </w:r>
      <w:proofErr w:type="spellStart"/>
      <w:r w:rsidRPr="00532F5F">
        <w:rPr>
          <w:rFonts w:ascii="Times" w:hAnsi="Times" w:cs="Times"/>
          <w:i/>
          <w:lang w:val="pt-BR"/>
        </w:rPr>
        <w:t>Idaeovirus</w:t>
      </w:r>
      <w:proofErr w:type="spellEnd"/>
      <w:r w:rsidRPr="00532F5F">
        <w:rPr>
          <w:rFonts w:ascii="Times" w:hAnsi="Times" w:cs="Times"/>
          <w:lang w:val="pt-BR"/>
        </w:rPr>
        <w:t xml:space="preserve">. </w:t>
      </w:r>
      <w:r w:rsidRPr="00A97F27">
        <w:rPr>
          <w:rFonts w:ascii="Times" w:hAnsi="Times" w:cs="Times"/>
        </w:rPr>
        <w:t xml:space="preserve">In: </w:t>
      </w:r>
      <w:r w:rsidRPr="00A97F27">
        <w:rPr>
          <w:rFonts w:ascii="Times" w:hAnsi="Times" w:cs="Times"/>
          <w:i/>
        </w:rPr>
        <w:t>Virus Taxonomy, Ninth Report of the International Committee on Taxonomy of Viruses</w:t>
      </w:r>
      <w:r w:rsidRPr="00A97F27">
        <w:rPr>
          <w:rFonts w:ascii="Times" w:hAnsi="Times" w:cs="Times"/>
        </w:rPr>
        <w:t xml:space="preserve"> (King, A.M.Q., Adams, M.J., Carstens, E.B., and Lefkowitz, E.J., </w:t>
      </w:r>
      <w:proofErr w:type="spellStart"/>
      <w:r w:rsidRPr="00A97F27">
        <w:rPr>
          <w:rFonts w:ascii="Times" w:hAnsi="Times" w:cs="Times"/>
        </w:rPr>
        <w:t>eds</w:t>
      </w:r>
      <w:proofErr w:type="spellEnd"/>
      <w:r w:rsidRPr="00A97F27">
        <w:rPr>
          <w:rFonts w:ascii="Times" w:hAnsi="Times" w:cs="Times"/>
        </w:rPr>
        <w:t>), pp. 1173–1175. London: Elsevier/Academic Press.</w:t>
      </w:r>
    </w:p>
    <w:p w14:paraId="7306490E" w14:textId="3389AE2B" w:rsidR="00737A35" w:rsidRDefault="002E6E6F" w:rsidP="00532F5F">
      <w:pPr>
        <w:widowControl w:val="0"/>
        <w:autoSpaceDE w:val="0"/>
        <w:autoSpaceDN w:val="0"/>
        <w:adjustRightInd w:val="0"/>
        <w:ind w:left="284" w:hanging="284"/>
        <w:jc w:val="both"/>
        <w:rPr>
          <w:rFonts w:ascii="Times" w:hAnsi="Times" w:cs="Times"/>
        </w:rPr>
      </w:pPr>
      <w:hyperlink r:id="rId14" w:history="1">
        <w:r w:rsidR="00737A35" w:rsidRPr="00DF35EC">
          <w:rPr>
            <w:rFonts w:ascii="Times" w:hAnsi="Times" w:cs="Times"/>
          </w:rPr>
          <w:t>Navarro B</w:t>
        </w:r>
      </w:hyperlink>
      <w:r w:rsidR="00737A35" w:rsidRPr="00DF35EC">
        <w:rPr>
          <w:rFonts w:ascii="Times" w:hAnsi="Times" w:cs="Times"/>
        </w:rPr>
        <w:t xml:space="preserve">., </w:t>
      </w:r>
      <w:hyperlink r:id="rId15" w:history="1">
        <w:proofErr w:type="spellStart"/>
        <w:r w:rsidR="00737A35" w:rsidRPr="00DF35EC">
          <w:rPr>
            <w:rFonts w:ascii="Times" w:hAnsi="Times" w:cs="Times"/>
          </w:rPr>
          <w:t>Loconsole</w:t>
        </w:r>
        <w:proofErr w:type="spellEnd"/>
        <w:r w:rsidR="00737A35" w:rsidRPr="00DF35EC">
          <w:rPr>
            <w:rFonts w:ascii="Times" w:hAnsi="Times" w:cs="Times"/>
          </w:rPr>
          <w:t xml:space="preserve"> G</w:t>
        </w:r>
      </w:hyperlink>
      <w:r w:rsidR="00737A35" w:rsidRPr="00DF35EC">
        <w:rPr>
          <w:rFonts w:ascii="Times" w:hAnsi="Times" w:cs="Times"/>
        </w:rPr>
        <w:t xml:space="preserve">., </w:t>
      </w:r>
      <w:hyperlink r:id="rId16" w:history="1">
        <w:proofErr w:type="spellStart"/>
        <w:r w:rsidR="00737A35" w:rsidRPr="00DF35EC">
          <w:rPr>
            <w:rFonts w:ascii="Times" w:hAnsi="Times" w:cs="Times"/>
          </w:rPr>
          <w:t>Giampetruzzi</w:t>
        </w:r>
        <w:proofErr w:type="spellEnd"/>
        <w:r w:rsidR="00737A35" w:rsidRPr="00DF35EC">
          <w:rPr>
            <w:rFonts w:ascii="Times" w:hAnsi="Times" w:cs="Times"/>
          </w:rPr>
          <w:t xml:space="preserve"> A</w:t>
        </w:r>
      </w:hyperlink>
      <w:r w:rsidR="00737A35" w:rsidRPr="00DF35EC">
        <w:rPr>
          <w:rFonts w:ascii="Times" w:hAnsi="Times" w:cs="Times"/>
        </w:rPr>
        <w:t xml:space="preserve">., </w:t>
      </w:r>
      <w:hyperlink r:id="rId17" w:history="1">
        <w:proofErr w:type="spellStart"/>
        <w:r w:rsidR="00737A35" w:rsidRPr="00DF35EC">
          <w:rPr>
            <w:rFonts w:ascii="Times" w:hAnsi="Times" w:cs="Times"/>
          </w:rPr>
          <w:t>Aboughanem-Sabanadzovic</w:t>
        </w:r>
        <w:proofErr w:type="spellEnd"/>
        <w:r w:rsidR="00737A35" w:rsidRPr="00DF35EC">
          <w:rPr>
            <w:rFonts w:ascii="Times" w:hAnsi="Times" w:cs="Times"/>
          </w:rPr>
          <w:t xml:space="preserve"> N</w:t>
        </w:r>
      </w:hyperlink>
      <w:r w:rsidR="00737A35" w:rsidRPr="00DF35EC">
        <w:rPr>
          <w:rFonts w:ascii="Times" w:hAnsi="Times" w:cs="Times"/>
        </w:rPr>
        <w:t xml:space="preserve">., </w:t>
      </w:r>
      <w:hyperlink r:id="rId18" w:history="1">
        <w:proofErr w:type="spellStart"/>
        <w:r w:rsidR="00737A35" w:rsidRPr="00DF35EC">
          <w:rPr>
            <w:rFonts w:ascii="Times" w:hAnsi="Times" w:cs="Times"/>
          </w:rPr>
          <w:t>Ragozzino</w:t>
        </w:r>
        <w:proofErr w:type="spellEnd"/>
        <w:r w:rsidR="00737A35" w:rsidRPr="00DF35EC">
          <w:rPr>
            <w:rFonts w:ascii="Times" w:hAnsi="Times" w:cs="Times"/>
          </w:rPr>
          <w:t xml:space="preserve"> A</w:t>
        </w:r>
      </w:hyperlink>
      <w:r w:rsidR="00737A35" w:rsidRPr="00DF35EC">
        <w:rPr>
          <w:rFonts w:ascii="Times" w:hAnsi="Times" w:cs="Times"/>
        </w:rPr>
        <w:t xml:space="preserve">., </w:t>
      </w:r>
      <w:hyperlink r:id="rId19" w:history="1">
        <w:proofErr w:type="spellStart"/>
        <w:r w:rsidR="00737A35" w:rsidRPr="00DF35EC">
          <w:rPr>
            <w:rFonts w:ascii="Times" w:hAnsi="Times" w:cs="Times"/>
          </w:rPr>
          <w:t>Ragozzino</w:t>
        </w:r>
        <w:proofErr w:type="spellEnd"/>
        <w:r w:rsidR="00737A35" w:rsidRPr="00DF35EC">
          <w:rPr>
            <w:rFonts w:ascii="Times" w:hAnsi="Times" w:cs="Times"/>
          </w:rPr>
          <w:t xml:space="preserve"> E</w:t>
        </w:r>
      </w:hyperlink>
      <w:r w:rsidR="00737A35" w:rsidRPr="00DF35EC">
        <w:rPr>
          <w:rFonts w:ascii="Times" w:hAnsi="Times" w:cs="Times"/>
        </w:rPr>
        <w:t>.</w:t>
      </w:r>
      <w:r w:rsidR="002C3CA5">
        <w:rPr>
          <w:rFonts w:ascii="Times" w:hAnsi="Times" w:cs="Times"/>
        </w:rPr>
        <w:t xml:space="preserve"> and</w:t>
      </w:r>
      <w:r w:rsidR="00737A35" w:rsidRPr="00DF35EC">
        <w:rPr>
          <w:rFonts w:ascii="Times" w:hAnsi="Times" w:cs="Times"/>
        </w:rPr>
        <w:t xml:space="preserve"> </w:t>
      </w:r>
      <w:hyperlink r:id="rId20" w:history="1">
        <w:r w:rsidR="00737A35" w:rsidRPr="00DF35EC">
          <w:rPr>
            <w:rFonts w:ascii="Times" w:hAnsi="Times" w:cs="Times"/>
          </w:rPr>
          <w:t>Di Serio F</w:t>
        </w:r>
      </w:hyperlink>
      <w:r w:rsidR="00737A35" w:rsidRPr="00DF35EC">
        <w:rPr>
          <w:rFonts w:ascii="Times" w:hAnsi="Times" w:cs="Times"/>
        </w:rPr>
        <w:t xml:space="preserve">. (2017) Identification and characterization of privet leaf blotch-associated virus, a novel </w:t>
      </w:r>
      <w:proofErr w:type="spellStart"/>
      <w:r w:rsidR="00737A35" w:rsidRPr="00DF35EC">
        <w:rPr>
          <w:rFonts w:ascii="Times" w:hAnsi="Times" w:cs="Times"/>
        </w:rPr>
        <w:t>idaeovirus</w:t>
      </w:r>
      <w:proofErr w:type="spellEnd"/>
      <w:r w:rsidR="00737A35" w:rsidRPr="00DF35EC">
        <w:rPr>
          <w:rFonts w:ascii="Times" w:hAnsi="Times" w:cs="Times"/>
        </w:rPr>
        <w:t xml:space="preserve">. </w:t>
      </w:r>
      <w:r w:rsidR="00737A35" w:rsidRPr="00DF35EC">
        <w:rPr>
          <w:rFonts w:ascii="Times" w:hAnsi="Times" w:cs="Times"/>
          <w:i/>
        </w:rPr>
        <w:t>Molecular Plant Pathology</w:t>
      </w:r>
      <w:r w:rsidR="00737A35" w:rsidRPr="00DF35EC">
        <w:rPr>
          <w:rFonts w:ascii="Times" w:hAnsi="Times" w:cs="Times"/>
        </w:rPr>
        <w:t xml:space="preserve"> </w:t>
      </w:r>
      <w:r w:rsidR="00737A35" w:rsidRPr="00DF35EC">
        <w:rPr>
          <w:rFonts w:ascii="Times" w:hAnsi="Times" w:cs="Times"/>
          <w:b/>
        </w:rPr>
        <w:t>18</w:t>
      </w:r>
      <w:r w:rsidR="00737A35" w:rsidRPr="00DF35EC">
        <w:rPr>
          <w:rFonts w:ascii="Times" w:hAnsi="Times" w:cs="Times"/>
        </w:rPr>
        <w:t>, 925-936.</w:t>
      </w:r>
    </w:p>
    <w:p w14:paraId="532D960C" w14:textId="77777777" w:rsidR="00737A35" w:rsidRPr="00A97F27" w:rsidRDefault="00737A35" w:rsidP="00532F5F">
      <w:pPr>
        <w:widowControl w:val="0"/>
        <w:autoSpaceDE w:val="0"/>
        <w:autoSpaceDN w:val="0"/>
        <w:adjustRightInd w:val="0"/>
        <w:ind w:left="284" w:hanging="284"/>
        <w:jc w:val="both"/>
        <w:rPr>
          <w:rFonts w:ascii="Times" w:hAnsi="Times" w:cs="Times"/>
          <w:lang w:val="it-IT"/>
        </w:rPr>
      </w:pPr>
      <w:r w:rsidRPr="00A97F27">
        <w:rPr>
          <w:rFonts w:ascii="Times" w:hAnsi="Times" w:cs="Times"/>
          <w:lang w:val="it-IT"/>
        </w:rPr>
        <w:t xml:space="preserve">Valverde, R.A. and </w:t>
      </w:r>
      <w:proofErr w:type="spellStart"/>
      <w:r w:rsidRPr="00A97F27">
        <w:rPr>
          <w:rFonts w:ascii="Times" w:hAnsi="Times" w:cs="Times"/>
          <w:lang w:val="it-IT"/>
        </w:rPr>
        <w:t>Sabanadzovic</w:t>
      </w:r>
      <w:proofErr w:type="spellEnd"/>
      <w:r w:rsidRPr="00A97F27">
        <w:rPr>
          <w:rFonts w:ascii="Times" w:hAnsi="Times" w:cs="Times"/>
          <w:lang w:val="it-IT"/>
        </w:rPr>
        <w:t xml:space="preserve">, S. (2009) A new </w:t>
      </w:r>
      <w:proofErr w:type="spellStart"/>
      <w:r w:rsidRPr="00A97F27">
        <w:rPr>
          <w:rFonts w:ascii="Times" w:hAnsi="Times" w:cs="Times"/>
          <w:lang w:val="it-IT"/>
        </w:rPr>
        <w:t>plant</w:t>
      </w:r>
      <w:proofErr w:type="spellEnd"/>
      <w:r w:rsidRPr="00A97F27">
        <w:rPr>
          <w:rFonts w:ascii="Times" w:hAnsi="Times" w:cs="Times"/>
          <w:lang w:val="it-IT"/>
        </w:rPr>
        <w:t xml:space="preserve"> virus with </w:t>
      </w:r>
      <w:proofErr w:type="spellStart"/>
      <w:r w:rsidRPr="00A97F27">
        <w:rPr>
          <w:rFonts w:ascii="Times" w:hAnsi="Times" w:cs="Times"/>
          <w:lang w:val="it-IT"/>
        </w:rPr>
        <w:t>unique</w:t>
      </w:r>
      <w:proofErr w:type="spellEnd"/>
      <w:r w:rsidRPr="00A97F27">
        <w:rPr>
          <w:rFonts w:ascii="Times" w:hAnsi="Times" w:cs="Times"/>
          <w:lang w:val="it-IT"/>
        </w:rPr>
        <w:t xml:space="preserve"> </w:t>
      </w:r>
      <w:proofErr w:type="spellStart"/>
      <w:r w:rsidRPr="00A97F27">
        <w:rPr>
          <w:rFonts w:ascii="Times" w:hAnsi="Times" w:cs="Times"/>
          <w:lang w:val="it-IT"/>
        </w:rPr>
        <w:t>properties</w:t>
      </w:r>
      <w:proofErr w:type="spellEnd"/>
      <w:r>
        <w:rPr>
          <w:rFonts w:ascii="Times" w:hAnsi="Times" w:cs="Times"/>
          <w:lang w:val="it-IT"/>
        </w:rPr>
        <w:t xml:space="preserve"> </w:t>
      </w:r>
      <w:proofErr w:type="spellStart"/>
      <w:r w:rsidRPr="00A97F27">
        <w:rPr>
          <w:rFonts w:ascii="Times" w:hAnsi="Times" w:cs="Times"/>
          <w:lang w:val="it-IT"/>
        </w:rPr>
        <w:t>i</w:t>
      </w:r>
      <w:r>
        <w:rPr>
          <w:rFonts w:ascii="Times" w:hAnsi="Times" w:cs="Times"/>
          <w:lang w:val="it-IT"/>
        </w:rPr>
        <w:t>nfecting</w:t>
      </w:r>
      <w:proofErr w:type="spellEnd"/>
      <w:r>
        <w:rPr>
          <w:rFonts w:ascii="Times" w:hAnsi="Times" w:cs="Times"/>
          <w:lang w:val="it-IT"/>
        </w:rPr>
        <w:t xml:space="preserve"> </w:t>
      </w:r>
      <w:proofErr w:type="spellStart"/>
      <w:r>
        <w:rPr>
          <w:rFonts w:ascii="Times" w:hAnsi="Times" w:cs="Times"/>
          <w:lang w:val="it-IT"/>
        </w:rPr>
        <w:t>Japanese</w:t>
      </w:r>
      <w:proofErr w:type="spellEnd"/>
      <w:r>
        <w:rPr>
          <w:rFonts w:ascii="Times" w:hAnsi="Times" w:cs="Times"/>
          <w:lang w:val="it-IT"/>
        </w:rPr>
        <w:t xml:space="preserve"> </w:t>
      </w:r>
      <w:proofErr w:type="spellStart"/>
      <w:r>
        <w:rPr>
          <w:rFonts w:ascii="Times" w:hAnsi="Times" w:cs="Times"/>
          <w:lang w:val="it-IT"/>
        </w:rPr>
        <w:t>holly</w:t>
      </w:r>
      <w:proofErr w:type="spellEnd"/>
      <w:r>
        <w:rPr>
          <w:rFonts w:ascii="Times" w:hAnsi="Times" w:cs="Times"/>
          <w:lang w:val="it-IT"/>
        </w:rPr>
        <w:t xml:space="preserve"> </w:t>
      </w:r>
      <w:proofErr w:type="spellStart"/>
      <w:r>
        <w:rPr>
          <w:rFonts w:ascii="Times" w:hAnsi="Times" w:cs="Times"/>
          <w:lang w:val="it-IT"/>
        </w:rPr>
        <w:t>fern</w:t>
      </w:r>
      <w:proofErr w:type="spellEnd"/>
      <w:r>
        <w:rPr>
          <w:rFonts w:ascii="Times" w:hAnsi="Times" w:cs="Times"/>
          <w:lang w:val="it-IT"/>
        </w:rPr>
        <w:t xml:space="preserve">. </w:t>
      </w:r>
      <w:r w:rsidRPr="00A97F27">
        <w:rPr>
          <w:rFonts w:ascii="Times" w:hAnsi="Times" w:cs="Times"/>
          <w:i/>
          <w:lang w:val="it-IT"/>
        </w:rPr>
        <w:t xml:space="preserve">Journal of General </w:t>
      </w:r>
      <w:proofErr w:type="spellStart"/>
      <w:r w:rsidRPr="00A97F27">
        <w:rPr>
          <w:rFonts w:ascii="Times" w:hAnsi="Times" w:cs="Times"/>
          <w:i/>
          <w:lang w:val="it-IT"/>
        </w:rPr>
        <w:t>Virology</w:t>
      </w:r>
      <w:proofErr w:type="spellEnd"/>
      <w:r w:rsidRPr="00A97F27">
        <w:rPr>
          <w:rFonts w:ascii="Times" w:hAnsi="Times" w:cs="Times"/>
          <w:lang w:val="it-IT"/>
        </w:rPr>
        <w:t xml:space="preserve"> </w:t>
      </w:r>
      <w:r w:rsidRPr="00A97F27">
        <w:rPr>
          <w:rFonts w:ascii="Times" w:hAnsi="Times" w:cs="Times"/>
          <w:b/>
          <w:lang w:val="it-IT"/>
        </w:rPr>
        <w:t>90</w:t>
      </w:r>
      <w:r w:rsidRPr="00A97F27">
        <w:rPr>
          <w:rFonts w:ascii="Times" w:hAnsi="Times" w:cs="Times"/>
          <w:lang w:val="it-IT"/>
        </w:rPr>
        <w:t>, 2542–2549.</w:t>
      </w:r>
    </w:p>
    <w:p w14:paraId="1CBFB817" w14:textId="77777777" w:rsidR="00AC0E72" w:rsidRPr="00DF35EC" w:rsidRDefault="00AC0E72" w:rsidP="00AC0E72"/>
    <w:p w14:paraId="341B5EF6" w14:textId="77777777" w:rsidR="00991A82" w:rsidRPr="00DF35EC" w:rsidRDefault="00991A82" w:rsidP="00AC0E72">
      <w:pPr>
        <w:sectPr w:rsidR="00991A82" w:rsidRPr="00DF35EC" w:rsidSect="00991A82">
          <w:headerReference w:type="default" r:id="rId21"/>
          <w:footerReference w:type="default" r:id="rId22"/>
          <w:pgSz w:w="11909" w:h="16834" w:code="9"/>
          <w:pgMar w:top="1296" w:right="1008" w:bottom="1440" w:left="1440" w:header="706" w:footer="706" w:gutter="0"/>
          <w:cols w:space="708"/>
          <w:docGrid w:linePitch="360"/>
        </w:sectPr>
      </w:pPr>
    </w:p>
    <w:p w14:paraId="1916CC6D" w14:textId="77777777" w:rsidR="008E736E" w:rsidRPr="00DF35EC" w:rsidRDefault="008E736E" w:rsidP="00AC0E72"/>
    <w:p w14:paraId="413B042C" w14:textId="3475C72F" w:rsidR="00CE0DE4" w:rsidRPr="00DF35EC" w:rsidRDefault="004E1929"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186F4B49" wp14:editId="6B4796EC">
                <wp:simplePos x="0" y="0"/>
                <wp:positionH relativeFrom="column">
                  <wp:posOffset>0</wp:posOffset>
                </wp:positionH>
                <wp:positionV relativeFrom="paragraph">
                  <wp:posOffset>196850</wp:posOffset>
                </wp:positionV>
                <wp:extent cx="5600700" cy="0"/>
                <wp:effectExtent l="25400" t="31750" r="38100" b="317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99663"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fJ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TGzXyfMBAAC1AwAADgAAAAAAAAAAAAAAAAAuAgAAZHJzL2Uy&#10;b0RvYy54bWxQSwECLQAUAAYACAAAACEAjUAm8NsAAAAGAQAADwAAAAAAAAAAAAAAAABNBAAAZHJz&#10;L2Rvd25yZXYueG1sUEsFBgAAAAAEAAQA8wAAAFUFAAAAAA==&#10;" strokecolor="navy" strokeweight="2pt"/>
            </w:pict>
          </mc:Fallback>
        </mc:AlternateContent>
      </w:r>
    </w:p>
    <w:sectPr w:rsidR="00CE0DE4" w:rsidRPr="00DF35EC" w:rsidSect="00991A8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21F93" w14:textId="77777777" w:rsidR="002E6E6F" w:rsidRDefault="002E6E6F" w:rsidP="001E49CD">
      <w:pPr>
        <w:pStyle w:val="Header"/>
      </w:pPr>
      <w:r>
        <w:separator/>
      </w:r>
    </w:p>
  </w:endnote>
  <w:endnote w:type="continuationSeparator" w:id="0">
    <w:p w14:paraId="06F721B7" w14:textId="77777777" w:rsidR="002E6E6F" w:rsidRDefault="002E6E6F" w:rsidP="001E49C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63886" w14:textId="77777777" w:rsidR="00736250" w:rsidRPr="002E52B9" w:rsidRDefault="00736250"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5723E8">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5723E8">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24778" w14:textId="77777777" w:rsidR="002E6E6F" w:rsidRDefault="002E6E6F" w:rsidP="001E49CD">
      <w:pPr>
        <w:pStyle w:val="Header"/>
      </w:pPr>
      <w:r>
        <w:separator/>
      </w:r>
    </w:p>
  </w:footnote>
  <w:footnote w:type="continuationSeparator" w:id="0">
    <w:p w14:paraId="3BC9E4EC" w14:textId="77777777" w:rsidR="002E6E6F" w:rsidRDefault="002E6E6F" w:rsidP="001E49C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911D" w14:textId="77777777" w:rsidR="00736250" w:rsidRPr="00F369A4" w:rsidRDefault="00736250" w:rsidP="00802D02">
    <w:pPr>
      <w:pStyle w:val="Header"/>
      <w:jc w:val="right"/>
      <w:rPr>
        <w:rFonts w:ascii="Calibri" w:hAnsi="Calibri"/>
        <w:sz w:val="22"/>
        <w:szCs w:val="22"/>
      </w:rPr>
    </w:pPr>
    <w:r w:rsidRPr="00F369A4">
      <w:rPr>
        <w:rFonts w:ascii="Calibri" w:hAnsi="Calibri"/>
        <w:sz w:val="22"/>
        <w:szCs w:val="22"/>
      </w:rPr>
      <w:t>1</w:t>
    </w:r>
    <w:r>
      <w:rPr>
        <w:rFonts w:ascii="Calibri" w:hAnsi="Calibri"/>
        <w:sz w:val="22"/>
        <w:szCs w:val="22"/>
      </w:rPr>
      <w:t>8</w:t>
    </w:r>
    <w:r w:rsidRPr="00F369A4">
      <w:rPr>
        <w:rFonts w:ascii="Calibri" w:hAnsi="Calibri"/>
        <w:sz w:val="22"/>
        <w:szCs w:val="22"/>
      </w:rPr>
      <w:t>Feb2017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93DD3"/>
    <w:rsid w:val="000A4D6A"/>
    <w:rsid w:val="000A6DE3"/>
    <w:rsid w:val="000A7F1C"/>
    <w:rsid w:val="000C0126"/>
    <w:rsid w:val="000C32A9"/>
    <w:rsid w:val="000D2F03"/>
    <w:rsid w:val="000D6401"/>
    <w:rsid w:val="000E78EE"/>
    <w:rsid w:val="000F5890"/>
    <w:rsid w:val="000F5A87"/>
    <w:rsid w:val="00100092"/>
    <w:rsid w:val="00104A4B"/>
    <w:rsid w:val="0010595F"/>
    <w:rsid w:val="00114BD4"/>
    <w:rsid w:val="0012008F"/>
    <w:rsid w:val="0012796D"/>
    <w:rsid w:val="00133B31"/>
    <w:rsid w:val="001551A8"/>
    <w:rsid w:val="001578A6"/>
    <w:rsid w:val="001664DF"/>
    <w:rsid w:val="0017329D"/>
    <w:rsid w:val="00173983"/>
    <w:rsid w:val="0017739A"/>
    <w:rsid w:val="001811B7"/>
    <w:rsid w:val="00185699"/>
    <w:rsid w:val="001946B2"/>
    <w:rsid w:val="001B5ACE"/>
    <w:rsid w:val="001B6AA2"/>
    <w:rsid w:val="001C5EE1"/>
    <w:rsid w:val="001E49CD"/>
    <w:rsid w:val="001E59C1"/>
    <w:rsid w:val="001E76C8"/>
    <w:rsid w:val="001E7FD5"/>
    <w:rsid w:val="001F4031"/>
    <w:rsid w:val="00202BB3"/>
    <w:rsid w:val="00210032"/>
    <w:rsid w:val="00210B49"/>
    <w:rsid w:val="00212269"/>
    <w:rsid w:val="002129A8"/>
    <w:rsid w:val="00220B54"/>
    <w:rsid w:val="0022566F"/>
    <w:rsid w:val="002361B7"/>
    <w:rsid w:val="00236673"/>
    <w:rsid w:val="002539A7"/>
    <w:rsid w:val="00260377"/>
    <w:rsid w:val="00265E5A"/>
    <w:rsid w:val="002732D1"/>
    <w:rsid w:val="00275425"/>
    <w:rsid w:val="002777A3"/>
    <w:rsid w:val="0028367A"/>
    <w:rsid w:val="00283FE0"/>
    <w:rsid w:val="0028627E"/>
    <w:rsid w:val="00291213"/>
    <w:rsid w:val="002930D6"/>
    <w:rsid w:val="00295283"/>
    <w:rsid w:val="00295698"/>
    <w:rsid w:val="002978A6"/>
    <w:rsid w:val="002A4018"/>
    <w:rsid w:val="002A7D6D"/>
    <w:rsid w:val="002B75AB"/>
    <w:rsid w:val="002C3CA5"/>
    <w:rsid w:val="002E36D5"/>
    <w:rsid w:val="002E6E6F"/>
    <w:rsid w:val="00304104"/>
    <w:rsid w:val="00306A5E"/>
    <w:rsid w:val="00315AEE"/>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D08E5"/>
    <w:rsid w:val="003E02C3"/>
    <w:rsid w:val="003E3AB2"/>
    <w:rsid w:val="003E7EEC"/>
    <w:rsid w:val="003F0180"/>
    <w:rsid w:val="003F279E"/>
    <w:rsid w:val="00402B0B"/>
    <w:rsid w:val="00404ECA"/>
    <w:rsid w:val="00413670"/>
    <w:rsid w:val="004152C9"/>
    <w:rsid w:val="00422FF0"/>
    <w:rsid w:val="004435EC"/>
    <w:rsid w:val="00444E1E"/>
    <w:rsid w:val="00447321"/>
    <w:rsid w:val="0044774D"/>
    <w:rsid w:val="0047500D"/>
    <w:rsid w:val="00475DE6"/>
    <w:rsid w:val="004937AC"/>
    <w:rsid w:val="00493C3E"/>
    <w:rsid w:val="00494623"/>
    <w:rsid w:val="004A350D"/>
    <w:rsid w:val="004A3DAC"/>
    <w:rsid w:val="004A6F2D"/>
    <w:rsid w:val="004B0C50"/>
    <w:rsid w:val="004B5D02"/>
    <w:rsid w:val="004C2C60"/>
    <w:rsid w:val="004C30A2"/>
    <w:rsid w:val="004C7BA9"/>
    <w:rsid w:val="004D1DAD"/>
    <w:rsid w:val="004D21E1"/>
    <w:rsid w:val="004D5AE7"/>
    <w:rsid w:val="004D748F"/>
    <w:rsid w:val="004E1929"/>
    <w:rsid w:val="004F23EA"/>
    <w:rsid w:val="004F771E"/>
    <w:rsid w:val="0050228B"/>
    <w:rsid w:val="00503E8B"/>
    <w:rsid w:val="00505D9F"/>
    <w:rsid w:val="0050662A"/>
    <w:rsid w:val="00516D9F"/>
    <w:rsid w:val="005200A5"/>
    <w:rsid w:val="005201AD"/>
    <w:rsid w:val="00521073"/>
    <w:rsid w:val="00522E71"/>
    <w:rsid w:val="00530EFE"/>
    <w:rsid w:val="00532F5F"/>
    <w:rsid w:val="00534EED"/>
    <w:rsid w:val="005368BD"/>
    <w:rsid w:val="00564E00"/>
    <w:rsid w:val="005723E8"/>
    <w:rsid w:val="00581ED1"/>
    <w:rsid w:val="005929A4"/>
    <w:rsid w:val="005953F1"/>
    <w:rsid w:val="005B600C"/>
    <w:rsid w:val="005D0BFD"/>
    <w:rsid w:val="005D19C9"/>
    <w:rsid w:val="005D7EC4"/>
    <w:rsid w:val="005D7F24"/>
    <w:rsid w:val="005F4309"/>
    <w:rsid w:val="005F53C1"/>
    <w:rsid w:val="005F5FD7"/>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97CA3"/>
    <w:rsid w:val="006A1735"/>
    <w:rsid w:val="006B2EE7"/>
    <w:rsid w:val="006C4A0C"/>
    <w:rsid w:val="006D18A7"/>
    <w:rsid w:val="006D1B4E"/>
    <w:rsid w:val="006D2BAC"/>
    <w:rsid w:val="006D59EF"/>
    <w:rsid w:val="006E0B7B"/>
    <w:rsid w:val="006E1B03"/>
    <w:rsid w:val="006F1ADE"/>
    <w:rsid w:val="006F44A4"/>
    <w:rsid w:val="007016DD"/>
    <w:rsid w:val="00702CCD"/>
    <w:rsid w:val="00704198"/>
    <w:rsid w:val="00712348"/>
    <w:rsid w:val="007135C0"/>
    <w:rsid w:val="00715B64"/>
    <w:rsid w:val="00720D17"/>
    <w:rsid w:val="00724281"/>
    <w:rsid w:val="00724490"/>
    <w:rsid w:val="00731490"/>
    <w:rsid w:val="00736250"/>
    <w:rsid w:val="00736F49"/>
    <w:rsid w:val="00737A35"/>
    <w:rsid w:val="00746025"/>
    <w:rsid w:val="00751194"/>
    <w:rsid w:val="00752D7B"/>
    <w:rsid w:val="007602A2"/>
    <w:rsid w:val="0076759D"/>
    <w:rsid w:val="00774CB4"/>
    <w:rsid w:val="007772C2"/>
    <w:rsid w:val="007878DB"/>
    <w:rsid w:val="00792B22"/>
    <w:rsid w:val="0079318D"/>
    <w:rsid w:val="007A271E"/>
    <w:rsid w:val="007A5735"/>
    <w:rsid w:val="007C1657"/>
    <w:rsid w:val="007C793A"/>
    <w:rsid w:val="007C7E0E"/>
    <w:rsid w:val="007D246C"/>
    <w:rsid w:val="007D4C57"/>
    <w:rsid w:val="007D6DB6"/>
    <w:rsid w:val="007E6C07"/>
    <w:rsid w:val="007F5109"/>
    <w:rsid w:val="0080060B"/>
    <w:rsid w:val="00800BFD"/>
    <w:rsid w:val="00801148"/>
    <w:rsid w:val="008025D3"/>
    <w:rsid w:val="00802D02"/>
    <w:rsid w:val="008071B6"/>
    <w:rsid w:val="008271F1"/>
    <w:rsid w:val="008277F3"/>
    <w:rsid w:val="00830785"/>
    <w:rsid w:val="00835B67"/>
    <w:rsid w:val="008418CD"/>
    <w:rsid w:val="008442CB"/>
    <w:rsid w:val="00851176"/>
    <w:rsid w:val="0085566F"/>
    <w:rsid w:val="008655D6"/>
    <w:rsid w:val="008762E5"/>
    <w:rsid w:val="00890FAF"/>
    <w:rsid w:val="00891C67"/>
    <w:rsid w:val="008A08E0"/>
    <w:rsid w:val="008A2699"/>
    <w:rsid w:val="008B6D5E"/>
    <w:rsid w:val="008C2CC4"/>
    <w:rsid w:val="008C7B86"/>
    <w:rsid w:val="008E10B7"/>
    <w:rsid w:val="008E2333"/>
    <w:rsid w:val="008E4E0F"/>
    <w:rsid w:val="008E736E"/>
    <w:rsid w:val="008F03D2"/>
    <w:rsid w:val="008F4957"/>
    <w:rsid w:val="008F5FB1"/>
    <w:rsid w:val="008F6DE4"/>
    <w:rsid w:val="009062EF"/>
    <w:rsid w:val="00926A4D"/>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222C"/>
    <w:rsid w:val="009A3DE5"/>
    <w:rsid w:val="009A6C98"/>
    <w:rsid w:val="009B1712"/>
    <w:rsid w:val="009C1EBB"/>
    <w:rsid w:val="009C463B"/>
    <w:rsid w:val="009D29FA"/>
    <w:rsid w:val="009E036E"/>
    <w:rsid w:val="009E50D2"/>
    <w:rsid w:val="009F05FC"/>
    <w:rsid w:val="009F602F"/>
    <w:rsid w:val="00A03AA4"/>
    <w:rsid w:val="00A11ACF"/>
    <w:rsid w:val="00A26EB0"/>
    <w:rsid w:val="00A27567"/>
    <w:rsid w:val="00A36B4E"/>
    <w:rsid w:val="00A52629"/>
    <w:rsid w:val="00A56BC8"/>
    <w:rsid w:val="00A724DF"/>
    <w:rsid w:val="00A77BC1"/>
    <w:rsid w:val="00A80214"/>
    <w:rsid w:val="00A84D14"/>
    <w:rsid w:val="00A91DF9"/>
    <w:rsid w:val="00A97F27"/>
    <w:rsid w:val="00AA1E2F"/>
    <w:rsid w:val="00AA308A"/>
    <w:rsid w:val="00AA3952"/>
    <w:rsid w:val="00AC0E72"/>
    <w:rsid w:val="00AD11F4"/>
    <w:rsid w:val="00AD3814"/>
    <w:rsid w:val="00AE2858"/>
    <w:rsid w:val="00AF63CD"/>
    <w:rsid w:val="00AF65C7"/>
    <w:rsid w:val="00B04CD6"/>
    <w:rsid w:val="00B12A01"/>
    <w:rsid w:val="00B12D76"/>
    <w:rsid w:val="00B216A1"/>
    <w:rsid w:val="00B2254A"/>
    <w:rsid w:val="00B34F6A"/>
    <w:rsid w:val="00B45888"/>
    <w:rsid w:val="00B5488B"/>
    <w:rsid w:val="00B63708"/>
    <w:rsid w:val="00B845E3"/>
    <w:rsid w:val="00B84AA0"/>
    <w:rsid w:val="00B85D62"/>
    <w:rsid w:val="00B86BE8"/>
    <w:rsid w:val="00B91D87"/>
    <w:rsid w:val="00B94E8E"/>
    <w:rsid w:val="00BA3080"/>
    <w:rsid w:val="00BA5DA6"/>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47C9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521D0"/>
    <w:rsid w:val="00D52E16"/>
    <w:rsid w:val="00D6107E"/>
    <w:rsid w:val="00D62298"/>
    <w:rsid w:val="00D70DF3"/>
    <w:rsid w:val="00D87539"/>
    <w:rsid w:val="00D92538"/>
    <w:rsid w:val="00DA1202"/>
    <w:rsid w:val="00DA5352"/>
    <w:rsid w:val="00DA5E5A"/>
    <w:rsid w:val="00DA71AC"/>
    <w:rsid w:val="00DA7AE7"/>
    <w:rsid w:val="00DB3CB3"/>
    <w:rsid w:val="00DB4BB2"/>
    <w:rsid w:val="00DC6415"/>
    <w:rsid w:val="00DD00F3"/>
    <w:rsid w:val="00DD65CA"/>
    <w:rsid w:val="00DE00FB"/>
    <w:rsid w:val="00DE105D"/>
    <w:rsid w:val="00DE1FCF"/>
    <w:rsid w:val="00DE21CE"/>
    <w:rsid w:val="00DE3E25"/>
    <w:rsid w:val="00DE73A3"/>
    <w:rsid w:val="00DF35EC"/>
    <w:rsid w:val="00E03681"/>
    <w:rsid w:val="00E11C94"/>
    <w:rsid w:val="00E11F4F"/>
    <w:rsid w:val="00E347C2"/>
    <w:rsid w:val="00E36F9D"/>
    <w:rsid w:val="00E4413A"/>
    <w:rsid w:val="00E518B0"/>
    <w:rsid w:val="00E52701"/>
    <w:rsid w:val="00E57A0B"/>
    <w:rsid w:val="00E60228"/>
    <w:rsid w:val="00E66C21"/>
    <w:rsid w:val="00E73F9A"/>
    <w:rsid w:val="00E842BB"/>
    <w:rsid w:val="00E946A5"/>
    <w:rsid w:val="00EA06D0"/>
    <w:rsid w:val="00EA1332"/>
    <w:rsid w:val="00EA5C82"/>
    <w:rsid w:val="00EA6CA5"/>
    <w:rsid w:val="00EB0413"/>
    <w:rsid w:val="00EB5BAF"/>
    <w:rsid w:val="00EC11F1"/>
    <w:rsid w:val="00EC4F18"/>
    <w:rsid w:val="00EF6615"/>
    <w:rsid w:val="00F00D95"/>
    <w:rsid w:val="00F038BC"/>
    <w:rsid w:val="00F050DB"/>
    <w:rsid w:val="00F071D8"/>
    <w:rsid w:val="00F13D20"/>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 w:val="00FF4A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587B9D"/>
  <w15:docId w15:val="{EB07ABA1-2884-924F-9532-C30A741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styleId="CommentReference">
    <w:name w:val="annotation reference"/>
    <w:basedOn w:val="DefaultParagraphFont"/>
    <w:uiPriority w:val="99"/>
    <w:semiHidden/>
    <w:unhideWhenUsed/>
    <w:rsid w:val="009F05FC"/>
    <w:rPr>
      <w:sz w:val="18"/>
      <w:szCs w:val="18"/>
    </w:rPr>
  </w:style>
  <w:style w:type="paragraph" w:styleId="CommentText">
    <w:name w:val="annotation text"/>
    <w:basedOn w:val="Normal"/>
    <w:link w:val="CommentTextChar"/>
    <w:uiPriority w:val="99"/>
    <w:semiHidden/>
    <w:unhideWhenUsed/>
    <w:rsid w:val="009F05FC"/>
  </w:style>
  <w:style w:type="character" w:customStyle="1" w:styleId="CommentTextChar">
    <w:name w:val="Comment Text Char"/>
    <w:basedOn w:val="DefaultParagraphFont"/>
    <w:link w:val="CommentText"/>
    <w:uiPriority w:val="99"/>
    <w:semiHidden/>
    <w:rsid w:val="009F05FC"/>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F05FC"/>
    <w:rPr>
      <w:b/>
      <w:bCs/>
      <w:sz w:val="20"/>
      <w:szCs w:val="20"/>
    </w:rPr>
  </w:style>
  <w:style w:type="character" w:customStyle="1" w:styleId="CommentSubjectChar">
    <w:name w:val="Comment Subject Char"/>
    <w:basedOn w:val="CommentTextChar"/>
    <w:link w:val="CommentSubject"/>
    <w:uiPriority w:val="99"/>
    <w:semiHidden/>
    <w:rsid w:val="009F05FC"/>
    <w:rPr>
      <w:b/>
      <w:bCs/>
      <w:sz w:val="24"/>
      <w:szCs w:val="24"/>
      <w:lang w:val="en-US" w:eastAsia="en-US"/>
    </w:rPr>
  </w:style>
  <w:style w:type="paragraph" w:styleId="Revision">
    <w:name w:val="Revision"/>
    <w:hidden/>
    <w:uiPriority w:val="99"/>
    <w:semiHidden/>
    <w:rsid w:val="009F05F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navarro@ipsp.cnr.it" TargetMode="External"/><Relationship Id="rId13" Type="http://schemas.openxmlformats.org/officeDocument/2006/relationships/image" Target="media/image5.png"/><Relationship Id="rId18" Type="http://schemas.openxmlformats.org/officeDocument/2006/relationships/hyperlink" Target="http://www.ncbi.nlm.nih.gov/pubmed/?term=Ragozzino%20A%5BAuthor%5D&amp;cauthor=true&amp;cauthor_uid=2734935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ncbi.nlm.nih.gov/pubmed/?term=Aboughanem-Sabanadzovic%20N%5BAuthor%5D&amp;cauthor=true&amp;cauthor_uid=27349357" TargetMode="External"/><Relationship Id="rId2" Type="http://schemas.openxmlformats.org/officeDocument/2006/relationships/styles" Target="styles.xml"/><Relationship Id="rId16" Type="http://schemas.openxmlformats.org/officeDocument/2006/relationships/hyperlink" Target="http://www.ncbi.nlm.nih.gov/pubmed/?term=Giampetruzzi%20A%5BAuthor%5D&amp;cauthor=true&amp;cauthor_uid=27349357" TargetMode="External"/><Relationship Id="rId20" Type="http://schemas.openxmlformats.org/officeDocument/2006/relationships/hyperlink" Target="http://www.ncbi.nlm.nih.gov/pubmed/?term=Di%20Serio%20F%5BAuthor%5D&amp;cauthor=true&amp;cauthor_uid=273493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term=Loconsole%20G%5BAuthor%5D&amp;cauthor=true&amp;cauthor_uid=27349357"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ncbi.nlm.nih.gov/pubmed/?term=Ragozzino%20E%5BAuthor%5D&amp;cauthor=true&amp;cauthor_uid=27349357" TargetMode="External"/><Relationship Id="rId4" Type="http://schemas.openxmlformats.org/officeDocument/2006/relationships/webSettings" Target="webSettings.xml"/><Relationship Id="rId9" Type="http://schemas.openxmlformats.org/officeDocument/2006/relationships/hyperlink" Target="http://www.ictvonline.org/subcommittees.asp" TargetMode="External"/><Relationship Id="rId14" Type="http://schemas.openxmlformats.org/officeDocument/2006/relationships/hyperlink" Target="http://www.ncbi.nlm.nih.gov/pubmed/?term=Navarro%20B%5BAuthor%5D&amp;cauthor=true&amp;cauthor_uid=2734935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1498</Words>
  <Characters>8540</Characters>
  <Application>Microsoft Office Word</Application>
  <DocSecurity>0</DocSecurity>
  <Lines>71</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10018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cp:lastModifiedBy>
  <cp:revision>3</cp:revision>
  <cp:lastPrinted>2017-01-11T11:49:00Z</cp:lastPrinted>
  <dcterms:created xsi:type="dcterms:W3CDTF">2018-06-21T08:34:00Z</dcterms:created>
  <dcterms:modified xsi:type="dcterms:W3CDTF">2019-01-01T02:01:00Z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