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260EF" w14:textId="77777777" w:rsidR="00AA601F" w:rsidRDefault="00337BBD"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4304DF2D" wp14:editId="2CF2A65A">
            <wp:simplePos x="0" y="0"/>
            <wp:positionH relativeFrom="column">
              <wp:posOffset>-85725</wp:posOffset>
            </wp:positionH>
            <wp:positionV relativeFrom="paragraph">
              <wp:posOffset>151765</wp:posOffset>
            </wp:positionV>
            <wp:extent cx="1238250" cy="762000"/>
            <wp:effectExtent l="0" t="0" r="0" b="0"/>
            <wp:wrapSquare wrapText="bothSides"/>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54AD748F"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14:paraId="1D5D7395"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2527E89B"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0713551C"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0BB4BBA3"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14:paraId="2F8F12FD"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1ED84549"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0134F7C1" w14:textId="77777777" w:rsidTr="00EF7D67">
        <w:tc>
          <w:tcPr>
            <w:tcW w:w="2518" w:type="dxa"/>
            <w:tcBorders>
              <w:top w:val="double" w:sz="4" w:space="0" w:color="auto"/>
              <w:left w:val="double" w:sz="4" w:space="0" w:color="auto"/>
              <w:right w:val="single" w:sz="4" w:space="0" w:color="auto"/>
            </w:tcBorders>
            <w:vAlign w:val="center"/>
          </w:tcPr>
          <w:p w14:paraId="69E6BF09"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543B9AFA" w14:textId="7DF25C9C" w:rsidR="006D1B4E" w:rsidRPr="009320C8" w:rsidRDefault="00224216" w:rsidP="00291213">
            <w:pPr>
              <w:pStyle w:val="BodyTextIndent"/>
              <w:ind w:left="0" w:firstLine="0"/>
              <w:rPr>
                <w:rFonts w:ascii="Arial" w:hAnsi="Arial" w:cs="Arial"/>
                <w:b/>
                <w:i/>
                <w:sz w:val="36"/>
                <w:szCs w:val="36"/>
              </w:rPr>
            </w:pPr>
            <w:r w:rsidRPr="00224216">
              <w:rPr>
                <w:rFonts w:ascii="Arial" w:hAnsi="Arial" w:cs="Arial"/>
                <w:b/>
                <w:i/>
                <w:sz w:val="36"/>
                <w:szCs w:val="36"/>
              </w:rPr>
              <w:t>2018.018P</w:t>
            </w:r>
          </w:p>
        </w:tc>
        <w:tc>
          <w:tcPr>
            <w:tcW w:w="3682" w:type="dxa"/>
            <w:tcBorders>
              <w:top w:val="double" w:sz="4" w:space="0" w:color="auto"/>
              <w:left w:val="single" w:sz="4" w:space="0" w:color="auto"/>
              <w:right w:val="double" w:sz="4" w:space="0" w:color="auto"/>
            </w:tcBorders>
            <w:vAlign w:val="center"/>
          </w:tcPr>
          <w:p w14:paraId="0DB55971" w14:textId="77777777"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14:paraId="1FC18550" w14:textId="77777777">
        <w:tc>
          <w:tcPr>
            <w:tcW w:w="9468" w:type="dxa"/>
            <w:gridSpan w:val="4"/>
            <w:tcBorders>
              <w:left w:val="double" w:sz="4" w:space="0" w:color="auto"/>
              <w:right w:val="double" w:sz="4" w:space="0" w:color="auto"/>
            </w:tcBorders>
          </w:tcPr>
          <w:p w14:paraId="7EB5CE8A" w14:textId="6B76B648" w:rsidR="00CF0A9B" w:rsidRPr="00BB326D"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bookmarkStart w:id="0" w:name="_GoBack"/>
            <w:r w:rsidR="00337BBD" w:rsidRPr="00FB3AA8">
              <w:rPr>
                <w:rFonts w:ascii="Arial" w:hAnsi="Arial" w:cs="Arial"/>
                <w:i/>
              </w:rPr>
              <w:t>C</w:t>
            </w:r>
            <w:r w:rsidR="008E4F15" w:rsidRPr="00FB3AA8">
              <w:rPr>
                <w:rFonts w:ascii="Arial" w:hAnsi="Arial" w:cs="Arial"/>
                <w:i/>
              </w:rPr>
              <w:t>herry</w:t>
            </w:r>
            <w:r w:rsidR="006321FE" w:rsidRPr="00FB3AA8">
              <w:rPr>
                <w:rFonts w:ascii="Arial" w:hAnsi="Arial" w:cs="Arial"/>
                <w:i/>
              </w:rPr>
              <w:t xml:space="preserve"> </w:t>
            </w:r>
            <w:r w:rsidR="008E4F15" w:rsidRPr="00FB3AA8">
              <w:rPr>
                <w:rFonts w:ascii="Arial" w:hAnsi="Arial" w:cs="Arial"/>
                <w:i/>
              </w:rPr>
              <w:t xml:space="preserve">associated </w:t>
            </w:r>
            <w:proofErr w:type="spellStart"/>
            <w:r w:rsidR="008E4F15" w:rsidRPr="00FB3AA8">
              <w:rPr>
                <w:rFonts w:ascii="Arial" w:hAnsi="Arial" w:cs="Arial"/>
                <w:i/>
              </w:rPr>
              <w:t>luteovirus</w:t>
            </w:r>
            <w:bookmarkEnd w:id="0"/>
            <w:proofErr w:type="spellEnd"/>
            <w:r w:rsidR="006321FE" w:rsidRPr="00FB3AA8">
              <w:rPr>
                <w:rFonts w:ascii="Arial" w:hAnsi="Arial" w:cs="Arial"/>
              </w:rPr>
              <w:t xml:space="preserve">, a new species in genus </w:t>
            </w:r>
            <w:proofErr w:type="spellStart"/>
            <w:r w:rsidR="006321FE" w:rsidRPr="00FB3AA8">
              <w:rPr>
                <w:rFonts w:ascii="Arial" w:hAnsi="Arial" w:cs="Arial"/>
                <w:i/>
              </w:rPr>
              <w:t>Luteovirus</w:t>
            </w:r>
            <w:proofErr w:type="spellEnd"/>
          </w:p>
        </w:tc>
      </w:tr>
      <w:tr w:rsidR="00CF0A9B" w:rsidRPr="001E492D" w14:paraId="273652FA"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5E24073B" w14:textId="5CC13FD4" w:rsidR="00CF0A9B" w:rsidRDefault="00CF0A9B" w:rsidP="004B5D02">
            <w:pPr>
              <w:rPr>
                <w:b/>
              </w:rPr>
            </w:pPr>
            <w:r>
              <w:rPr>
                <w:b/>
              </w:rPr>
              <w:t xml:space="preserve"> </w:t>
            </w:r>
          </w:p>
        </w:tc>
      </w:tr>
      <w:tr w:rsidR="00636B14" w:rsidRPr="009320C8" w14:paraId="057AE2B6" w14:textId="77777777">
        <w:tc>
          <w:tcPr>
            <w:tcW w:w="9468" w:type="dxa"/>
            <w:gridSpan w:val="4"/>
          </w:tcPr>
          <w:p w14:paraId="6A1A13EA" w14:textId="77777777" w:rsidR="00636B14" w:rsidRPr="009320C8" w:rsidRDefault="00636B14" w:rsidP="00CE5ECF">
            <w:pPr>
              <w:spacing w:before="120" w:after="120"/>
              <w:rPr>
                <w:rFonts w:ascii="Arial" w:hAnsi="Arial" w:cs="Arial"/>
                <w:b/>
              </w:rPr>
            </w:pPr>
            <w:r w:rsidRPr="009320C8">
              <w:rPr>
                <w:rFonts w:ascii="Arial" w:hAnsi="Arial" w:cs="Arial"/>
                <w:b/>
              </w:rPr>
              <w:t>Author(s):</w:t>
            </w:r>
          </w:p>
        </w:tc>
      </w:tr>
      <w:tr w:rsidR="00337BBD" w:rsidRPr="009320C8" w14:paraId="09FA96A8"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14:paraId="56580668" w14:textId="10504655" w:rsidR="00337BBD" w:rsidRPr="00FB3AA8" w:rsidRDefault="00FB3AA8" w:rsidP="00337BBD">
            <w:pPr>
              <w:pStyle w:val="BodyTextIndent"/>
              <w:ind w:left="0" w:firstLine="0"/>
              <w:rPr>
                <w:rFonts w:ascii="Arial" w:hAnsi="Arial" w:cs="Arial"/>
                <w:color w:val="000000"/>
              </w:rPr>
            </w:pPr>
            <w:r>
              <w:rPr>
                <w:rFonts w:ascii="Arial" w:hAnsi="Arial" w:cs="Arial"/>
              </w:rPr>
              <w:t xml:space="preserve">S. </w:t>
            </w:r>
            <w:proofErr w:type="spellStart"/>
            <w:r w:rsidR="00BB326D" w:rsidRPr="00FB3AA8">
              <w:rPr>
                <w:rFonts w:ascii="Arial" w:hAnsi="Arial" w:cs="Arial"/>
              </w:rPr>
              <w:t>Kanakala</w:t>
            </w:r>
            <w:proofErr w:type="spellEnd"/>
            <w:r w:rsidR="00BB326D" w:rsidRPr="00FB3AA8">
              <w:rPr>
                <w:rFonts w:ascii="Arial" w:hAnsi="Arial" w:cs="Arial"/>
              </w:rPr>
              <w:t xml:space="preserve">, </w:t>
            </w:r>
            <w:r>
              <w:rPr>
                <w:rFonts w:ascii="Arial" w:hAnsi="Arial" w:cs="Arial"/>
              </w:rPr>
              <w:t xml:space="preserve">O.I. </w:t>
            </w:r>
            <w:proofErr w:type="spellStart"/>
            <w:r w:rsidR="00337BBD" w:rsidRPr="00FB3AA8">
              <w:rPr>
                <w:rFonts w:ascii="Arial" w:hAnsi="Arial" w:cs="Arial"/>
              </w:rPr>
              <w:t>Olawole</w:t>
            </w:r>
            <w:proofErr w:type="spellEnd"/>
            <w:r w:rsidR="00337BBD" w:rsidRPr="00FB3AA8">
              <w:rPr>
                <w:rFonts w:ascii="Arial" w:hAnsi="Arial" w:cs="Arial"/>
              </w:rPr>
              <w:t xml:space="preserve"> and </w:t>
            </w:r>
            <w:r>
              <w:rPr>
                <w:rFonts w:ascii="Arial" w:hAnsi="Arial" w:cs="Arial"/>
              </w:rPr>
              <w:t xml:space="preserve">W. Allen </w:t>
            </w:r>
            <w:r w:rsidR="00337BBD" w:rsidRPr="00FB3AA8">
              <w:rPr>
                <w:rFonts w:ascii="Arial" w:hAnsi="Arial" w:cs="Arial"/>
              </w:rPr>
              <w:t>Miller</w:t>
            </w:r>
          </w:p>
        </w:tc>
      </w:tr>
      <w:tr w:rsidR="00337BBD" w:rsidRPr="009320C8" w14:paraId="570539E2" w14:textId="77777777" w:rsidTr="003B1954">
        <w:tc>
          <w:tcPr>
            <w:tcW w:w="9468" w:type="dxa"/>
            <w:gridSpan w:val="4"/>
          </w:tcPr>
          <w:p w14:paraId="6D725A75" w14:textId="77777777" w:rsidR="00337BBD" w:rsidRPr="009320C8" w:rsidRDefault="00337BBD" w:rsidP="00337BBD">
            <w:pPr>
              <w:spacing w:before="120" w:after="120"/>
              <w:rPr>
                <w:rFonts w:ascii="Arial" w:hAnsi="Arial" w:cs="Arial"/>
                <w:b/>
              </w:rPr>
            </w:pPr>
            <w:r w:rsidRPr="009320C8">
              <w:rPr>
                <w:rFonts w:ascii="Arial" w:hAnsi="Arial" w:cs="Arial"/>
                <w:b/>
              </w:rPr>
              <w:t>Corresponding author with e-mail address:</w:t>
            </w:r>
          </w:p>
        </w:tc>
      </w:tr>
      <w:tr w:rsidR="00337BBD" w:rsidRPr="009320C8" w14:paraId="1E4BB931"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7E8A64D8" w14:textId="77777777" w:rsidR="00337BBD" w:rsidRPr="009320C8" w:rsidRDefault="00337BBD" w:rsidP="00337BBD">
            <w:pPr>
              <w:pStyle w:val="BodyTextIndent"/>
              <w:ind w:left="0" w:firstLine="0"/>
              <w:rPr>
                <w:rFonts w:ascii="Arial" w:hAnsi="Arial" w:cs="Arial"/>
                <w:color w:val="000000"/>
              </w:rPr>
            </w:pPr>
            <w:r>
              <w:rPr>
                <w:rFonts w:ascii="Arial" w:hAnsi="Arial" w:cs="Arial"/>
                <w:color w:val="000000"/>
              </w:rPr>
              <w:t>W. Allen Miller   wamiller@iastate.edu</w:t>
            </w:r>
          </w:p>
        </w:tc>
      </w:tr>
      <w:tr w:rsidR="00337BBD" w:rsidRPr="009320C8" w14:paraId="26748E27" w14:textId="77777777">
        <w:tc>
          <w:tcPr>
            <w:tcW w:w="9468" w:type="dxa"/>
            <w:gridSpan w:val="4"/>
          </w:tcPr>
          <w:p w14:paraId="5A0C570E" w14:textId="77777777" w:rsidR="00337BBD" w:rsidRPr="009320C8" w:rsidRDefault="00337BBD" w:rsidP="00337BBD">
            <w:pPr>
              <w:spacing w:before="120" w:after="120"/>
              <w:rPr>
                <w:rFonts w:ascii="Arial" w:hAnsi="Arial" w:cs="Arial"/>
                <w:b/>
              </w:rPr>
            </w:pPr>
            <w:r w:rsidRPr="009320C8">
              <w:rPr>
                <w:rFonts w:ascii="Arial" w:hAnsi="Arial" w:cs="Arial"/>
                <w:b/>
              </w:rPr>
              <w:t>List the ICTV study group(s) that have seen this proposal:</w:t>
            </w:r>
            <w:r>
              <w:rPr>
                <w:rFonts w:ascii="Arial" w:hAnsi="Arial" w:cs="Arial"/>
                <w:b/>
              </w:rPr>
              <w:t xml:space="preserve"> \</w:t>
            </w:r>
          </w:p>
        </w:tc>
      </w:tr>
      <w:tr w:rsidR="00337BBD" w:rsidRPr="009320C8" w14:paraId="459119D6"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607E2E61" w14:textId="77777777" w:rsidR="00337BBD" w:rsidRPr="009320C8" w:rsidRDefault="00337BBD" w:rsidP="00337BBD">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8"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appropriate subcommittee chair (there are six virus subcommittees: animal DNA and retroviruses, animal </w:t>
            </w:r>
            <w:proofErr w:type="spellStart"/>
            <w:r w:rsidRPr="009320C8">
              <w:rPr>
                <w:rFonts w:ascii="Arial" w:hAnsi="Arial" w:cs="Arial"/>
                <w:color w:val="0000FF"/>
                <w:sz w:val="20"/>
              </w:rPr>
              <w:t>ssRNA</w:t>
            </w:r>
            <w:proofErr w:type="spellEnd"/>
            <w:r w:rsidRPr="009320C8">
              <w:rPr>
                <w:rFonts w:ascii="Arial" w:hAnsi="Arial" w:cs="Arial"/>
                <w:color w:val="0000FF"/>
                <w:sz w:val="20"/>
              </w:rPr>
              <w:t xml:space="preserve">-, animal </w:t>
            </w:r>
            <w:proofErr w:type="spellStart"/>
            <w:r w:rsidRPr="009320C8">
              <w:rPr>
                <w:rFonts w:ascii="Arial" w:hAnsi="Arial" w:cs="Arial"/>
                <w:color w:val="0000FF"/>
                <w:sz w:val="20"/>
              </w:rPr>
              <w:t>ssRNA</w:t>
            </w:r>
            <w:proofErr w:type="spellEnd"/>
            <w:r w:rsidRPr="009320C8">
              <w:rPr>
                <w:rFonts w:ascii="Arial" w:hAnsi="Arial" w:cs="Arial"/>
                <w:color w:val="0000FF"/>
                <w:sz w:val="20"/>
              </w:rPr>
              <w:t>+, fungal and protist, plant, bacterial and archaeal)</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63C632A0" w14:textId="1772B928" w:rsidR="00337BBD" w:rsidRPr="00FB3AA8" w:rsidRDefault="006321FE" w:rsidP="00337BBD">
            <w:pPr>
              <w:jc w:val="both"/>
              <w:rPr>
                <w:rFonts w:ascii="Arial" w:hAnsi="Arial" w:cs="Arial"/>
                <w:b/>
              </w:rPr>
            </w:pPr>
            <w:proofErr w:type="spellStart"/>
            <w:r w:rsidRPr="00FB3AA8">
              <w:rPr>
                <w:rFonts w:ascii="Arial" w:hAnsi="Arial" w:cs="Arial"/>
                <w:i/>
                <w:szCs w:val="20"/>
                <w:lang w:eastAsia="en-GB"/>
              </w:rPr>
              <w:t>Luteoviridae</w:t>
            </w:r>
            <w:proofErr w:type="spellEnd"/>
            <w:r w:rsidRPr="00FB3AA8">
              <w:rPr>
                <w:rFonts w:ascii="Arial" w:hAnsi="Arial" w:cs="Arial"/>
                <w:szCs w:val="20"/>
                <w:lang w:eastAsia="en-GB"/>
              </w:rPr>
              <w:t xml:space="preserve"> Study Group (Chair: W. Allen Miller,</w:t>
            </w:r>
            <w:r w:rsidRPr="00FB3AA8">
              <w:rPr>
                <w:rFonts w:ascii="Arial" w:hAnsi="Arial" w:cs="Arial"/>
                <w:color w:val="000000" w:themeColor="text1"/>
                <w:szCs w:val="20"/>
                <w:lang w:eastAsia="en-GB"/>
              </w:rPr>
              <w:t xml:space="preserve"> </w:t>
            </w:r>
            <w:r w:rsidRPr="00FB3AA8">
              <w:rPr>
                <w:rStyle w:val="Hyperlink"/>
                <w:rFonts w:ascii="Arial" w:hAnsi="Arial" w:cs="Arial"/>
                <w:color w:val="000000" w:themeColor="text1"/>
                <w:szCs w:val="20"/>
                <w:u w:val="none"/>
                <w:lang w:eastAsia="en-GB"/>
              </w:rPr>
              <w:t>wamiller@iastate.edu</w:t>
            </w:r>
            <w:r w:rsidRPr="00FB3AA8">
              <w:rPr>
                <w:rFonts w:ascii="Arial" w:hAnsi="Arial" w:cs="Arial"/>
                <w:szCs w:val="20"/>
                <w:lang w:eastAsia="en-GB"/>
              </w:rPr>
              <w:t>)</w:t>
            </w:r>
          </w:p>
        </w:tc>
      </w:tr>
      <w:tr w:rsidR="00337BBD" w:rsidRPr="009320C8" w14:paraId="0CC62E23" w14:textId="77777777">
        <w:trPr>
          <w:tblHeader/>
        </w:trPr>
        <w:tc>
          <w:tcPr>
            <w:tcW w:w="9468" w:type="dxa"/>
            <w:gridSpan w:val="4"/>
          </w:tcPr>
          <w:p w14:paraId="6A990E4A" w14:textId="77777777" w:rsidR="00337BBD" w:rsidRPr="009320C8" w:rsidRDefault="00337BBD" w:rsidP="00337BBD">
            <w:pPr>
              <w:spacing w:before="120" w:after="120"/>
              <w:rPr>
                <w:rFonts w:ascii="Arial" w:hAnsi="Arial" w:cs="Arial"/>
                <w:b/>
              </w:rPr>
            </w:pPr>
            <w:r w:rsidRPr="009320C8">
              <w:rPr>
                <w:rFonts w:ascii="Arial" w:hAnsi="Arial" w:cs="Arial"/>
                <w:b/>
              </w:rPr>
              <w:t>ICTV Study Group comments (if any) and response of the proposer:</w:t>
            </w:r>
          </w:p>
        </w:tc>
      </w:tr>
      <w:tr w:rsidR="00D323DC" w:rsidRPr="00D323DC" w14:paraId="45FAFB9E" w14:textId="77777777" w:rsidTr="004D236F">
        <w:trPr>
          <w:trHeight w:val="428"/>
        </w:trPr>
        <w:tc>
          <w:tcPr>
            <w:tcW w:w="9468" w:type="dxa"/>
            <w:gridSpan w:val="4"/>
            <w:tcBorders>
              <w:top w:val="single" w:sz="4" w:space="0" w:color="auto"/>
              <w:bottom w:val="single" w:sz="4" w:space="0" w:color="auto"/>
            </w:tcBorders>
          </w:tcPr>
          <w:p w14:paraId="29E4B4DB" w14:textId="436EA532" w:rsidR="00337BBD" w:rsidRPr="00FB3AA8" w:rsidRDefault="00D323DC" w:rsidP="00337BBD">
            <w:pPr>
              <w:pStyle w:val="BodyTextIndent"/>
              <w:ind w:left="0" w:firstLine="0"/>
              <w:rPr>
                <w:rFonts w:ascii="Arial" w:hAnsi="Arial" w:cs="Arial"/>
                <w:color w:val="000000" w:themeColor="text1"/>
              </w:rPr>
            </w:pPr>
            <w:r w:rsidRPr="00FB3AA8">
              <w:rPr>
                <w:rFonts w:ascii="Arial" w:hAnsi="Arial" w:cs="Arial"/>
                <w:color w:val="000000" w:themeColor="text1"/>
              </w:rPr>
              <w:t>“</w:t>
            </w:r>
            <w:r w:rsidR="00337BBD" w:rsidRPr="00FB3AA8">
              <w:rPr>
                <w:rFonts w:ascii="Arial" w:hAnsi="Arial" w:cs="Arial"/>
                <w:color w:val="000000" w:themeColor="text1"/>
              </w:rPr>
              <w:t>I agree to accept it as a new species.</w:t>
            </w:r>
            <w:r w:rsidRPr="00FB3AA8">
              <w:rPr>
                <w:rFonts w:ascii="Arial" w:hAnsi="Arial" w:cs="Arial"/>
                <w:color w:val="000000" w:themeColor="text1"/>
              </w:rPr>
              <w:t>”</w:t>
            </w:r>
          </w:p>
        </w:tc>
      </w:tr>
      <w:tr w:rsidR="00337BBD" w:rsidRPr="009320C8" w14:paraId="64CEBED3" w14:textId="77777777">
        <w:trPr>
          <w:trHeight w:val="270"/>
        </w:trPr>
        <w:tc>
          <w:tcPr>
            <w:tcW w:w="9468" w:type="dxa"/>
            <w:gridSpan w:val="4"/>
            <w:tcBorders>
              <w:top w:val="single" w:sz="4" w:space="0" w:color="auto"/>
            </w:tcBorders>
          </w:tcPr>
          <w:p w14:paraId="4893AFDE" w14:textId="77777777" w:rsidR="00337BBD" w:rsidRPr="009320C8" w:rsidRDefault="00337BBD" w:rsidP="00337BBD">
            <w:pPr>
              <w:pStyle w:val="BodyTextIndent"/>
              <w:ind w:left="0" w:firstLine="0"/>
              <w:rPr>
                <w:rFonts w:ascii="Arial" w:hAnsi="Arial" w:cs="Arial"/>
                <w:color w:val="000000"/>
              </w:rPr>
            </w:pPr>
          </w:p>
        </w:tc>
      </w:tr>
      <w:tr w:rsidR="00337BBD" w:rsidRPr="009320C8" w14:paraId="39F71F22" w14:textId="77777777" w:rsidTr="00C15EC4">
        <w:trPr>
          <w:trHeight w:val="270"/>
        </w:trPr>
        <w:tc>
          <w:tcPr>
            <w:tcW w:w="5786" w:type="dxa"/>
            <w:gridSpan w:val="3"/>
          </w:tcPr>
          <w:p w14:paraId="6A7B830F" w14:textId="77777777" w:rsidR="00337BBD" w:rsidRPr="009320C8" w:rsidRDefault="00337BBD" w:rsidP="00337BBD">
            <w:pPr>
              <w:pStyle w:val="BodyTextIndent"/>
              <w:ind w:left="0" w:firstLine="0"/>
              <w:rPr>
                <w:rFonts w:ascii="Arial" w:hAnsi="Arial" w:cs="Arial"/>
              </w:rPr>
            </w:pPr>
            <w:r w:rsidRPr="009320C8">
              <w:rPr>
                <w:rFonts w:ascii="Arial" w:hAnsi="Arial" w:cs="Arial"/>
              </w:rPr>
              <w:t>Date first submitted to ICTV:</w:t>
            </w:r>
          </w:p>
        </w:tc>
        <w:tc>
          <w:tcPr>
            <w:tcW w:w="3682" w:type="dxa"/>
          </w:tcPr>
          <w:p w14:paraId="1F5FD18F" w14:textId="0560702F" w:rsidR="00337BBD" w:rsidRPr="006321FE" w:rsidRDefault="002A0017" w:rsidP="00337BBD">
            <w:pPr>
              <w:pStyle w:val="BodyTextIndent"/>
              <w:ind w:left="0" w:firstLine="0"/>
              <w:rPr>
                <w:rFonts w:ascii="Times New Roman" w:hAnsi="Times New Roman"/>
                <w:color w:val="000000"/>
              </w:rPr>
            </w:pPr>
            <w:r w:rsidRPr="006321FE">
              <w:rPr>
                <w:rFonts w:ascii="Times New Roman" w:hAnsi="Times New Roman"/>
                <w:color w:val="000000"/>
              </w:rPr>
              <w:t>2017</w:t>
            </w:r>
          </w:p>
        </w:tc>
      </w:tr>
      <w:tr w:rsidR="00337BBD" w:rsidRPr="009320C8" w14:paraId="5A9688F2" w14:textId="77777777" w:rsidTr="00C15EC4">
        <w:trPr>
          <w:trHeight w:val="270"/>
        </w:trPr>
        <w:tc>
          <w:tcPr>
            <w:tcW w:w="5786" w:type="dxa"/>
            <w:gridSpan w:val="3"/>
            <w:tcBorders>
              <w:bottom w:val="single" w:sz="4" w:space="0" w:color="auto"/>
            </w:tcBorders>
          </w:tcPr>
          <w:p w14:paraId="5872406E" w14:textId="77777777" w:rsidR="00337BBD" w:rsidRPr="009320C8" w:rsidRDefault="00337BBD" w:rsidP="00337BBD">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321E9713" w14:textId="587DBCCC" w:rsidR="00337BBD" w:rsidRPr="006321FE" w:rsidRDefault="002A0017" w:rsidP="00337BBD">
            <w:pPr>
              <w:pStyle w:val="BodyTextIndent"/>
              <w:ind w:left="0" w:firstLine="0"/>
              <w:rPr>
                <w:rFonts w:ascii="Times New Roman" w:hAnsi="Times New Roman"/>
                <w:color w:val="000000"/>
              </w:rPr>
            </w:pPr>
            <w:r w:rsidRPr="006321FE">
              <w:rPr>
                <w:rFonts w:ascii="Times New Roman" w:hAnsi="Times New Roman"/>
                <w:color w:val="000000"/>
              </w:rPr>
              <w:t>6/6/2018</w:t>
            </w:r>
          </w:p>
        </w:tc>
      </w:tr>
    </w:tbl>
    <w:p w14:paraId="5C108BF9"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22606356" w14:textId="77777777" w:rsidTr="003B1954">
        <w:tc>
          <w:tcPr>
            <w:tcW w:w="9468" w:type="dxa"/>
          </w:tcPr>
          <w:p w14:paraId="01D6A40E"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66812E5"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6CFA133" w14:textId="3832F2CD" w:rsidR="00CE5ECF" w:rsidRPr="00FB3AA8" w:rsidRDefault="00BB326D" w:rsidP="003B1954">
            <w:pPr>
              <w:pStyle w:val="BodyTextIndent"/>
              <w:ind w:left="0" w:firstLine="0"/>
              <w:rPr>
                <w:rFonts w:ascii="Arial" w:hAnsi="Arial" w:cs="Arial"/>
                <w:color w:val="000000"/>
              </w:rPr>
            </w:pPr>
            <w:r w:rsidRPr="00FB3AA8">
              <w:rPr>
                <w:rFonts w:ascii="Arial" w:hAnsi="Arial" w:cs="Arial"/>
                <w:color w:val="000000"/>
                <w:sz w:val="22"/>
              </w:rPr>
              <w:t xml:space="preserve">First submission had figures directly from the published MS, by Lenz et al. (2017), which would have violated copyright rules.  Here we drew our own version of the genome, calculated our own amino acid sequence similarities and made our own phylogenetic trees. </w:t>
            </w:r>
          </w:p>
        </w:tc>
      </w:tr>
    </w:tbl>
    <w:p w14:paraId="21A9AE37" w14:textId="77777777" w:rsidR="004D236F" w:rsidRDefault="004D236F" w:rsidP="00D2300C">
      <w:pPr>
        <w:pStyle w:val="BodyTextIndent"/>
        <w:spacing w:after="120"/>
        <w:ind w:left="0" w:firstLine="0"/>
        <w:rPr>
          <w:rFonts w:ascii="Arial" w:hAnsi="Arial" w:cs="Arial"/>
          <w:b/>
          <w:color w:val="000000"/>
          <w:sz w:val="20"/>
        </w:rPr>
      </w:pPr>
    </w:p>
    <w:p w14:paraId="058D315A"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14AAF41C"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6D8AC3A6" w14:textId="77777777">
        <w:trPr>
          <w:tblHeader/>
        </w:trPr>
        <w:tc>
          <w:tcPr>
            <w:tcW w:w="9468" w:type="dxa"/>
          </w:tcPr>
          <w:p w14:paraId="7D63824D"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35F867C8"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65DF5CD1" w14:textId="77777777" w:rsidR="00024051" w:rsidRDefault="00024051" w:rsidP="006321FE">
            <w:pPr>
              <w:rPr>
                <w:color w:val="000000"/>
              </w:rPr>
            </w:pPr>
          </w:p>
          <w:p w14:paraId="44F8985D" w14:textId="77777777" w:rsidR="006321FE" w:rsidRDefault="006321FE" w:rsidP="006321FE">
            <w:pPr>
              <w:rPr>
                <w:color w:val="000000"/>
              </w:rPr>
            </w:pPr>
          </w:p>
          <w:p w14:paraId="1181A735" w14:textId="77777777" w:rsidR="006321FE" w:rsidRPr="00C61931" w:rsidRDefault="006321FE" w:rsidP="006321FE">
            <w:pPr>
              <w:rPr>
                <w:color w:val="000000"/>
              </w:rPr>
            </w:pPr>
          </w:p>
        </w:tc>
      </w:tr>
    </w:tbl>
    <w:p w14:paraId="15B24118" w14:textId="77777777" w:rsidR="00991A82" w:rsidRDefault="00991A82" w:rsidP="00603CFD">
      <w:pPr>
        <w:pStyle w:val="BodyTextIndent"/>
        <w:ind w:left="0" w:firstLine="0"/>
        <w:rPr>
          <w:rFonts w:ascii="Arial" w:hAnsi="Arial" w:cs="Arial"/>
          <w:color w:val="000000"/>
          <w:sz w:val="20"/>
        </w:rPr>
      </w:pPr>
    </w:p>
    <w:p w14:paraId="2625A531" w14:textId="77777777" w:rsidR="00BB326D" w:rsidRDefault="00BB326D" w:rsidP="00603CFD">
      <w:pPr>
        <w:pStyle w:val="BodyTextIndent"/>
        <w:ind w:left="0" w:firstLine="0"/>
        <w:rPr>
          <w:rFonts w:ascii="Arial" w:hAnsi="Arial" w:cs="Arial"/>
          <w:color w:val="000000"/>
          <w:sz w:val="20"/>
        </w:rPr>
      </w:pPr>
    </w:p>
    <w:p w14:paraId="44AFB0E3"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2321DDF8"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C85786F" w14:textId="77777777" w:rsidTr="00BF75AF">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654D2B5D" w14:textId="4F5D8744" w:rsidR="009F32F7" w:rsidRPr="009320C8" w:rsidRDefault="009F32F7" w:rsidP="00224216">
            <w:pPr>
              <w:spacing w:before="120"/>
              <w:rPr>
                <w:rFonts w:ascii="Arial" w:hAnsi="Arial" w:cs="Arial"/>
                <w:b/>
                <w:sz w:val="22"/>
                <w:szCs w:val="22"/>
              </w:rPr>
            </w:pPr>
            <w:r w:rsidRPr="009320C8">
              <w:rPr>
                <w:rFonts w:ascii="Arial" w:hAnsi="Arial" w:cs="Arial"/>
                <w:b/>
                <w:sz w:val="22"/>
                <w:szCs w:val="22"/>
              </w:rPr>
              <w:t>Name of accompanying Excel module:</w:t>
            </w:r>
            <w:r w:rsidR="00BB326D">
              <w:rPr>
                <w:rFonts w:ascii="Arial" w:hAnsi="Arial" w:cs="Arial"/>
                <w:b/>
                <w:sz w:val="22"/>
                <w:szCs w:val="22"/>
              </w:rPr>
              <w:t xml:space="preserve"> </w:t>
            </w:r>
            <w:r w:rsidR="00C84AD7">
              <w:rPr>
                <w:rFonts w:ascii="Arial" w:hAnsi="Arial" w:cs="Arial"/>
                <w:b/>
                <w:sz w:val="22"/>
                <w:szCs w:val="22"/>
              </w:rPr>
              <w:t>2018.018P.N.v1.Luteovirus_</w:t>
            </w:r>
            <w:r w:rsidR="00224216">
              <w:rPr>
                <w:rFonts w:ascii="Arial" w:hAnsi="Arial" w:cs="Arial"/>
                <w:b/>
                <w:sz w:val="22"/>
                <w:szCs w:val="22"/>
              </w:rPr>
              <w:t>spb</w:t>
            </w:r>
            <w:r w:rsidR="00C84AD7">
              <w:rPr>
                <w:rFonts w:ascii="Arial" w:hAnsi="Arial" w:cs="Arial"/>
                <w:b/>
                <w:sz w:val="22"/>
                <w:szCs w:val="22"/>
              </w:rPr>
              <w:t>.xlsx</w:t>
            </w:r>
          </w:p>
        </w:tc>
      </w:tr>
    </w:tbl>
    <w:p w14:paraId="076A1883"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0C3B196F"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30E89C2F" w14:textId="77777777" w:rsidTr="00AA601F">
        <w:trPr>
          <w:trHeight w:val="266"/>
          <w:tblHeader/>
        </w:trPr>
        <w:tc>
          <w:tcPr>
            <w:tcW w:w="9228" w:type="dxa"/>
          </w:tcPr>
          <w:p w14:paraId="524B618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bl>
    <w:p w14:paraId="172BB8A5" w14:textId="4A854769" w:rsidR="008E4F15" w:rsidRDefault="008E4F15"/>
    <w:tbl>
      <w:tblPr>
        <w:tblW w:w="9228" w:type="dxa"/>
        <w:tblLook w:val="04A0" w:firstRow="1" w:lastRow="0" w:firstColumn="1" w:lastColumn="0" w:noHBand="0" w:noVBand="1"/>
      </w:tblPr>
      <w:tblGrid>
        <w:gridCol w:w="9228"/>
      </w:tblGrid>
      <w:tr w:rsidR="00AC0E72" w:rsidRPr="001E492D" w14:paraId="6A3C8FAA" w14:textId="77777777" w:rsidTr="001E59C1">
        <w:trPr>
          <w:trHeight w:val="1566"/>
        </w:trPr>
        <w:tc>
          <w:tcPr>
            <w:tcW w:w="9228" w:type="dxa"/>
          </w:tcPr>
          <w:p w14:paraId="66BC7663" w14:textId="673FD719"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6716A075"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6A16A94E"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0269F865"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366AF31D"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3FFD70C3" w14:textId="77777777"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14:paraId="0FFA0AD8" w14:textId="77777777" w:rsidR="006321FE" w:rsidRDefault="006321FE" w:rsidP="006321FE">
            <w:pPr>
              <w:pStyle w:val="BodyTextIndent"/>
              <w:tabs>
                <w:tab w:val="left" w:pos="1134"/>
              </w:tabs>
              <w:rPr>
                <w:rFonts w:ascii="Arial" w:hAnsi="Arial" w:cs="Arial"/>
                <w:color w:val="0000FF"/>
                <w:sz w:val="20"/>
              </w:rPr>
            </w:pPr>
          </w:p>
          <w:p w14:paraId="44E31B9F" w14:textId="73D88E4E" w:rsidR="006321FE" w:rsidRPr="00FB3AA8" w:rsidRDefault="006321FE" w:rsidP="006321FE">
            <w:pPr>
              <w:rPr>
                <w:rFonts w:ascii="Arial" w:hAnsi="Arial" w:cs="Arial"/>
                <w:color w:val="000000"/>
                <w:sz w:val="28"/>
                <w:u w:val="single"/>
              </w:rPr>
            </w:pPr>
            <w:r w:rsidRPr="00FB3AA8">
              <w:rPr>
                <w:rFonts w:ascii="Arial" w:hAnsi="Arial" w:cs="Arial"/>
                <w:sz w:val="22"/>
              </w:rPr>
              <w:t xml:space="preserve">The complete genomic sequence of a new virus from cherry trees was determined. Libraries of dsRNA were sequenced using an Illumina </w:t>
            </w:r>
            <w:proofErr w:type="spellStart"/>
            <w:r w:rsidRPr="00FB3AA8">
              <w:rPr>
                <w:rFonts w:ascii="Arial" w:hAnsi="Arial" w:cs="Arial"/>
                <w:sz w:val="22"/>
              </w:rPr>
              <w:t>HiSeq</w:t>
            </w:r>
            <w:proofErr w:type="spellEnd"/>
            <w:r w:rsidRPr="00FB3AA8">
              <w:rPr>
                <w:rFonts w:ascii="Arial" w:hAnsi="Arial" w:cs="Arial"/>
                <w:sz w:val="22"/>
              </w:rPr>
              <w:t xml:space="preserve"> 2500 system and processed using CLC Genomic </w:t>
            </w:r>
            <w:proofErr w:type="spellStart"/>
            <w:r w:rsidRPr="00FB3AA8">
              <w:rPr>
                <w:rFonts w:ascii="Arial" w:hAnsi="Arial" w:cs="Arial"/>
                <w:sz w:val="22"/>
              </w:rPr>
              <w:t>WorkBench</w:t>
            </w:r>
            <w:proofErr w:type="spellEnd"/>
            <w:r w:rsidRPr="00FB3AA8">
              <w:rPr>
                <w:rFonts w:ascii="Arial" w:hAnsi="Arial" w:cs="Arial"/>
                <w:sz w:val="22"/>
              </w:rPr>
              <w:t xml:space="preserve"> 7.5. Its genome is 5857 </w:t>
            </w:r>
            <w:proofErr w:type="spellStart"/>
            <w:r w:rsidRPr="00FB3AA8">
              <w:rPr>
                <w:rFonts w:ascii="Arial" w:hAnsi="Arial" w:cs="Arial"/>
                <w:sz w:val="22"/>
              </w:rPr>
              <w:t>nt</w:t>
            </w:r>
            <w:proofErr w:type="spellEnd"/>
            <w:r w:rsidRPr="00FB3AA8">
              <w:rPr>
                <w:rFonts w:ascii="Arial" w:hAnsi="Arial" w:cs="Arial"/>
                <w:sz w:val="22"/>
              </w:rPr>
              <w:t xml:space="preserve"> long </w:t>
            </w:r>
            <w:r w:rsidRPr="00FB3AA8">
              <w:rPr>
                <w:rFonts w:ascii="Arial" w:hAnsi="Arial" w:cs="Arial"/>
                <w:sz w:val="22"/>
                <w:lang w:eastAsia="en-GB"/>
              </w:rPr>
              <w:t>(accession no. KX159470)</w:t>
            </w:r>
            <w:r w:rsidRPr="00FB3AA8">
              <w:rPr>
                <w:rFonts w:ascii="Arial" w:hAnsi="Arial" w:cs="Arial"/>
                <w:sz w:val="22"/>
              </w:rPr>
              <w:t xml:space="preserve"> and resembles that of members of the genus </w:t>
            </w:r>
            <w:proofErr w:type="spellStart"/>
            <w:r w:rsidRPr="00FB3AA8">
              <w:rPr>
                <w:rFonts w:ascii="Arial" w:hAnsi="Arial" w:cs="Arial"/>
                <w:i/>
                <w:sz w:val="22"/>
              </w:rPr>
              <w:t>Luteovirus</w:t>
            </w:r>
            <w:proofErr w:type="spellEnd"/>
            <w:r w:rsidRPr="00FB3AA8">
              <w:rPr>
                <w:rFonts w:ascii="Arial" w:hAnsi="Arial" w:cs="Arial"/>
                <w:sz w:val="22"/>
              </w:rPr>
              <w:t xml:space="preserve"> in its genomic organization (Figure 1) and nucleotide sequence. Based on the species demarcation criteria for </w:t>
            </w:r>
            <w:proofErr w:type="spellStart"/>
            <w:r w:rsidRPr="00FB3AA8">
              <w:rPr>
                <w:rFonts w:ascii="Arial" w:hAnsi="Arial" w:cs="Arial"/>
                <w:sz w:val="22"/>
              </w:rPr>
              <w:t>luteoviruses</w:t>
            </w:r>
            <w:proofErr w:type="spellEnd"/>
            <w:r w:rsidRPr="00FB3AA8">
              <w:rPr>
                <w:rFonts w:ascii="Arial" w:hAnsi="Arial" w:cs="Arial"/>
                <w:sz w:val="22"/>
              </w:rPr>
              <w:t xml:space="preserve"> (at least one ORF differs by &gt;10% from homologous ORF in the most closely related virus) the virus represents a new </w:t>
            </w:r>
            <w:proofErr w:type="spellStart"/>
            <w:r w:rsidRPr="00FB3AA8">
              <w:rPr>
                <w:rFonts w:ascii="Arial" w:hAnsi="Arial" w:cs="Arial"/>
                <w:sz w:val="22"/>
              </w:rPr>
              <w:t>luteovirus</w:t>
            </w:r>
            <w:proofErr w:type="spellEnd"/>
            <w:r w:rsidRPr="00FB3AA8">
              <w:rPr>
                <w:rFonts w:ascii="Arial" w:hAnsi="Arial" w:cs="Arial"/>
                <w:sz w:val="22"/>
              </w:rPr>
              <w:t xml:space="preserve"> species. Furthermore, a 47 </w:t>
            </w:r>
            <w:proofErr w:type="spellStart"/>
            <w:r w:rsidRPr="00FB3AA8">
              <w:rPr>
                <w:rFonts w:ascii="Arial" w:hAnsi="Arial" w:cs="Arial"/>
                <w:sz w:val="22"/>
              </w:rPr>
              <w:t>nt</w:t>
            </w:r>
            <w:proofErr w:type="spellEnd"/>
            <w:r w:rsidRPr="00FB3AA8">
              <w:rPr>
                <w:rFonts w:ascii="Arial" w:hAnsi="Arial" w:cs="Arial"/>
                <w:sz w:val="22"/>
              </w:rPr>
              <w:t xml:space="preserve">-long inverted repeat was found at the 3’ end of its genome, unlike in other </w:t>
            </w:r>
            <w:proofErr w:type="spellStart"/>
            <w:r w:rsidRPr="00FB3AA8">
              <w:rPr>
                <w:rFonts w:ascii="Arial" w:hAnsi="Arial" w:cs="Arial"/>
                <w:sz w:val="22"/>
              </w:rPr>
              <w:t>luteoviruses</w:t>
            </w:r>
            <w:proofErr w:type="spellEnd"/>
            <w:r w:rsidRPr="00FB3AA8">
              <w:rPr>
                <w:rFonts w:ascii="Arial" w:hAnsi="Arial" w:cs="Arial"/>
                <w:sz w:val="22"/>
              </w:rPr>
              <w:t xml:space="preserve">. </w:t>
            </w:r>
            <w:r w:rsidR="004E751A" w:rsidRPr="00FB3AA8">
              <w:rPr>
                <w:rFonts w:ascii="Arial" w:hAnsi="Arial" w:cs="Arial"/>
                <w:sz w:val="22"/>
              </w:rPr>
              <w:t xml:space="preserve">Phylogenetic analysis clearly indicates that </w:t>
            </w:r>
            <w:proofErr w:type="spellStart"/>
            <w:r w:rsidR="004E751A" w:rsidRPr="00FB3AA8">
              <w:rPr>
                <w:rFonts w:ascii="Arial" w:hAnsi="Arial" w:cs="Arial"/>
                <w:sz w:val="22"/>
              </w:rPr>
              <w:t>ChaLV</w:t>
            </w:r>
            <w:proofErr w:type="spellEnd"/>
            <w:r w:rsidR="004E751A" w:rsidRPr="00FB3AA8">
              <w:rPr>
                <w:rFonts w:ascii="Arial" w:hAnsi="Arial" w:cs="Arial"/>
                <w:sz w:val="22"/>
              </w:rPr>
              <w:t xml:space="preserve"> clusters with members of the genus </w:t>
            </w:r>
            <w:proofErr w:type="spellStart"/>
            <w:r w:rsidR="004E751A" w:rsidRPr="00FB3AA8">
              <w:rPr>
                <w:rFonts w:ascii="Arial" w:hAnsi="Arial" w:cs="Arial"/>
                <w:i/>
                <w:sz w:val="22"/>
              </w:rPr>
              <w:t>Luteovirus</w:t>
            </w:r>
            <w:proofErr w:type="spellEnd"/>
            <w:r w:rsidR="004E751A" w:rsidRPr="00FB3AA8">
              <w:rPr>
                <w:rFonts w:ascii="Arial" w:hAnsi="Arial" w:cs="Arial"/>
                <w:sz w:val="22"/>
              </w:rPr>
              <w:t xml:space="preserve"> (Figure 2). </w:t>
            </w:r>
            <w:r w:rsidRPr="00FB3AA8">
              <w:rPr>
                <w:rFonts w:ascii="Arial" w:hAnsi="Arial" w:cs="Arial"/>
                <w:sz w:val="22"/>
              </w:rPr>
              <w:t xml:space="preserve">The new virus has been provisionally named cherry-associated </w:t>
            </w:r>
            <w:proofErr w:type="spellStart"/>
            <w:r w:rsidRPr="00FB3AA8">
              <w:rPr>
                <w:rFonts w:ascii="Arial" w:hAnsi="Arial" w:cs="Arial"/>
                <w:sz w:val="22"/>
              </w:rPr>
              <w:t>luteovirus</w:t>
            </w:r>
            <w:proofErr w:type="spellEnd"/>
            <w:r w:rsidRPr="00FB3AA8">
              <w:rPr>
                <w:rFonts w:ascii="Arial" w:hAnsi="Arial" w:cs="Arial"/>
                <w:sz w:val="22"/>
              </w:rPr>
              <w:t xml:space="preserve"> (</w:t>
            </w:r>
            <w:proofErr w:type="spellStart"/>
            <w:r w:rsidRPr="00FB3AA8">
              <w:rPr>
                <w:rFonts w:ascii="Arial" w:hAnsi="Arial" w:cs="Arial"/>
                <w:sz w:val="22"/>
              </w:rPr>
              <w:t>ChaLV</w:t>
            </w:r>
            <w:proofErr w:type="spellEnd"/>
            <w:r w:rsidRPr="00FB3AA8">
              <w:rPr>
                <w:rFonts w:ascii="Arial" w:hAnsi="Arial" w:cs="Arial"/>
                <w:sz w:val="22"/>
              </w:rPr>
              <w:t xml:space="preserve">) </w:t>
            </w:r>
            <w:r w:rsidRPr="00FB3AA8">
              <w:rPr>
                <w:rFonts w:ascii="Arial" w:hAnsi="Arial" w:cs="Arial"/>
                <w:sz w:val="22"/>
                <w:lang w:val="en-GB"/>
              </w:rPr>
              <w:t xml:space="preserve">based on the plant (cherry trees) from which the virus was isolated, and we propose </w:t>
            </w:r>
            <w:r w:rsidRPr="00FB3AA8">
              <w:rPr>
                <w:rFonts w:ascii="Arial" w:hAnsi="Arial" w:cs="Arial"/>
                <w:i/>
                <w:sz w:val="22"/>
                <w:lang w:val="en-GB"/>
              </w:rPr>
              <w:t xml:space="preserve">Cherry associated </w:t>
            </w:r>
            <w:proofErr w:type="spellStart"/>
            <w:r w:rsidRPr="00FB3AA8">
              <w:rPr>
                <w:rFonts w:ascii="Arial" w:hAnsi="Arial" w:cs="Arial"/>
                <w:i/>
                <w:sz w:val="22"/>
                <w:lang w:val="en-GB"/>
              </w:rPr>
              <w:t>luteovirus</w:t>
            </w:r>
            <w:proofErr w:type="spellEnd"/>
            <w:r w:rsidRPr="00FB3AA8">
              <w:rPr>
                <w:rFonts w:ascii="Arial" w:hAnsi="Arial" w:cs="Arial"/>
                <w:sz w:val="22"/>
                <w:lang w:val="en-GB"/>
              </w:rPr>
              <w:t xml:space="preserve"> as the name for the new species</w:t>
            </w:r>
            <w:r w:rsidRPr="00FB3AA8">
              <w:rPr>
                <w:rFonts w:ascii="Arial" w:hAnsi="Arial" w:cs="Arial"/>
                <w:sz w:val="22"/>
              </w:rPr>
              <w:t xml:space="preserve">.  </w:t>
            </w:r>
          </w:p>
          <w:p w14:paraId="57A783F1" w14:textId="77777777" w:rsidR="006321FE" w:rsidRPr="00FB3AA8" w:rsidRDefault="006321FE" w:rsidP="006321FE">
            <w:pPr>
              <w:rPr>
                <w:rFonts w:ascii="Arial" w:hAnsi="Arial" w:cs="Arial"/>
                <w:color w:val="000000"/>
                <w:sz w:val="28"/>
                <w:u w:val="single"/>
              </w:rPr>
            </w:pPr>
          </w:p>
          <w:p w14:paraId="507DA4F1" w14:textId="77777777" w:rsidR="006321FE" w:rsidRPr="00FB3AA8" w:rsidRDefault="006321FE" w:rsidP="006321FE">
            <w:pPr>
              <w:ind w:left="34"/>
              <w:rPr>
                <w:rFonts w:ascii="Arial" w:hAnsi="Arial" w:cs="Arial"/>
                <w:color w:val="000000"/>
                <w:sz w:val="28"/>
                <w:u w:val="single"/>
              </w:rPr>
            </w:pPr>
            <w:r w:rsidRPr="00FB3AA8">
              <w:rPr>
                <w:rFonts w:ascii="Arial" w:hAnsi="Arial" w:cs="Arial"/>
                <w:b/>
                <w:color w:val="000000"/>
                <w:sz w:val="22"/>
                <w:u w:val="single"/>
              </w:rPr>
              <w:t>Species demarcation criteria</w:t>
            </w:r>
          </w:p>
          <w:p w14:paraId="7F2D9D12" w14:textId="5CC15513" w:rsidR="006321FE" w:rsidRPr="00BB326D" w:rsidRDefault="006321FE" w:rsidP="006321FE">
            <w:r w:rsidRPr="00FB3AA8">
              <w:rPr>
                <w:rFonts w:ascii="Arial" w:hAnsi="Arial" w:cs="Arial"/>
                <w:sz w:val="22"/>
              </w:rPr>
              <w:t xml:space="preserve">The species demarcation criteria for </w:t>
            </w:r>
            <w:proofErr w:type="spellStart"/>
            <w:r w:rsidRPr="00FB3AA8">
              <w:rPr>
                <w:rFonts w:ascii="Arial" w:hAnsi="Arial" w:cs="Arial"/>
                <w:sz w:val="22"/>
              </w:rPr>
              <w:t>luteoviruses</w:t>
            </w:r>
            <w:proofErr w:type="spellEnd"/>
            <w:r w:rsidRPr="00FB3AA8">
              <w:rPr>
                <w:rFonts w:ascii="Arial" w:hAnsi="Arial" w:cs="Arial"/>
                <w:sz w:val="22"/>
              </w:rPr>
              <w:t xml:space="preserve"> indicates that there must be &gt;10% difference in amino acid sequence of any gene, which is the case for most of the comparisons </w:t>
            </w:r>
            <w:r w:rsidR="00BC7968" w:rsidRPr="00FB3AA8">
              <w:rPr>
                <w:rFonts w:ascii="Arial" w:hAnsi="Arial" w:cs="Arial"/>
                <w:sz w:val="22"/>
              </w:rPr>
              <w:t>between</w:t>
            </w:r>
            <w:r w:rsidRPr="00FB3AA8">
              <w:rPr>
                <w:rFonts w:ascii="Arial" w:hAnsi="Arial" w:cs="Arial"/>
                <w:sz w:val="22"/>
              </w:rPr>
              <w:t xml:space="preserve"> </w:t>
            </w:r>
            <w:proofErr w:type="spellStart"/>
            <w:r w:rsidRPr="00FB3AA8">
              <w:rPr>
                <w:rFonts w:ascii="Arial" w:hAnsi="Arial" w:cs="Arial"/>
                <w:sz w:val="22"/>
              </w:rPr>
              <w:t>ChaLV</w:t>
            </w:r>
            <w:proofErr w:type="spellEnd"/>
            <w:r w:rsidRPr="00FB3AA8">
              <w:rPr>
                <w:rFonts w:ascii="Arial" w:hAnsi="Arial" w:cs="Arial"/>
                <w:sz w:val="22"/>
              </w:rPr>
              <w:t xml:space="preserve"> proteins and those of luteovirids (Table 1). The genome organization of </w:t>
            </w:r>
            <w:proofErr w:type="spellStart"/>
            <w:r w:rsidRPr="00FB3AA8">
              <w:rPr>
                <w:rFonts w:ascii="Arial" w:hAnsi="Arial" w:cs="Arial"/>
                <w:sz w:val="22"/>
              </w:rPr>
              <w:t>ChaLV</w:t>
            </w:r>
            <w:proofErr w:type="spellEnd"/>
            <w:r w:rsidRPr="00FB3AA8">
              <w:rPr>
                <w:rFonts w:ascii="Arial" w:hAnsi="Arial" w:cs="Arial"/>
                <w:sz w:val="22"/>
              </w:rPr>
              <w:t xml:space="preserve"> also differs from other </w:t>
            </w:r>
            <w:proofErr w:type="spellStart"/>
            <w:r w:rsidRPr="00FB3AA8">
              <w:rPr>
                <w:rFonts w:ascii="Arial" w:hAnsi="Arial" w:cs="Arial"/>
                <w:sz w:val="22"/>
              </w:rPr>
              <w:t>luteoviruses</w:t>
            </w:r>
            <w:proofErr w:type="spellEnd"/>
            <w:r w:rsidRPr="00FB3AA8">
              <w:rPr>
                <w:rFonts w:ascii="Arial" w:hAnsi="Arial" w:cs="Arial"/>
                <w:sz w:val="22"/>
              </w:rPr>
              <w:t xml:space="preserve"> by the position of ORF3a and its sequence.</w:t>
            </w:r>
          </w:p>
          <w:p w14:paraId="067EB8E5" w14:textId="77777777" w:rsidR="006321FE" w:rsidRDefault="006321FE" w:rsidP="006321FE">
            <w:pPr>
              <w:pStyle w:val="BodyTextIndent"/>
              <w:tabs>
                <w:tab w:val="left" w:pos="1134"/>
              </w:tabs>
              <w:rPr>
                <w:rFonts w:ascii="Arial" w:hAnsi="Arial" w:cs="Arial"/>
                <w:color w:val="0000FF"/>
                <w:sz w:val="20"/>
              </w:rPr>
            </w:pPr>
          </w:p>
          <w:p w14:paraId="4687D40D" w14:textId="77777777" w:rsidR="006321FE" w:rsidRDefault="006321FE" w:rsidP="006321FE">
            <w:pPr>
              <w:pStyle w:val="BodyTextIndent"/>
              <w:tabs>
                <w:tab w:val="left" w:pos="1134"/>
              </w:tabs>
              <w:rPr>
                <w:rFonts w:ascii="Arial" w:hAnsi="Arial" w:cs="Arial"/>
                <w:color w:val="0000FF"/>
                <w:sz w:val="20"/>
              </w:rPr>
            </w:pPr>
          </w:p>
          <w:p w14:paraId="0E239862" w14:textId="77777777" w:rsidR="006321FE" w:rsidRDefault="006321FE" w:rsidP="006321FE">
            <w:pPr>
              <w:pStyle w:val="BodyTextIndent"/>
              <w:tabs>
                <w:tab w:val="left" w:pos="1134"/>
              </w:tabs>
              <w:rPr>
                <w:rFonts w:ascii="Arial" w:hAnsi="Arial" w:cs="Arial"/>
                <w:color w:val="0000FF"/>
                <w:sz w:val="20"/>
              </w:rPr>
            </w:pPr>
          </w:p>
          <w:p w14:paraId="0699AFC3" w14:textId="77777777" w:rsidR="006321FE" w:rsidRDefault="006321FE" w:rsidP="006321FE">
            <w:pPr>
              <w:pStyle w:val="BodyTextIndent"/>
              <w:tabs>
                <w:tab w:val="left" w:pos="1134"/>
              </w:tabs>
              <w:rPr>
                <w:rFonts w:ascii="Arial" w:hAnsi="Arial" w:cs="Arial"/>
                <w:color w:val="0000FF"/>
                <w:sz w:val="20"/>
              </w:rPr>
            </w:pPr>
          </w:p>
          <w:p w14:paraId="50F87C3E" w14:textId="77777777" w:rsidR="006321FE" w:rsidRDefault="006321FE" w:rsidP="006321FE">
            <w:pPr>
              <w:pStyle w:val="BodyTextIndent"/>
              <w:tabs>
                <w:tab w:val="left" w:pos="1134"/>
              </w:tabs>
              <w:rPr>
                <w:rFonts w:ascii="Arial" w:hAnsi="Arial" w:cs="Arial"/>
                <w:color w:val="0000FF"/>
                <w:sz w:val="20"/>
              </w:rPr>
            </w:pPr>
          </w:p>
          <w:p w14:paraId="67C33D66" w14:textId="77777777" w:rsidR="006321FE" w:rsidRDefault="006321FE" w:rsidP="006321FE">
            <w:pPr>
              <w:pStyle w:val="BodyTextIndent"/>
              <w:tabs>
                <w:tab w:val="left" w:pos="1134"/>
              </w:tabs>
              <w:rPr>
                <w:rFonts w:ascii="Arial" w:hAnsi="Arial" w:cs="Arial"/>
                <w:color w:val="0000FF"/>
                <w:sz w:val="20"/>
              </w:rPr>
            </w:pPr>
          </w:p>
          <w:p w14:paraId="48175AF4" w14:textId="77777777" w:rsidR="006321FE" w:rsidRDefault="006321FE" w:rsidP="006321FE">
            <w:pPr>
              <w:pStyle w:val="BodyTextIndent"/>
              <w:tabs>
                <w:tab w:val="left" w:pos="1134"/>
              </w:tabs>
              <w:rPr>
                <w:rFonts w:ascii="Arial" w:hAnsi="Arial" w:cs="Arial"/>
                <w:color w:val="0000FF"/>
                <w:sz w:val="20"/>
              </w:rPr>
            </w:pPr>
          </w:p>
          <w:p w14:paraId="430927DE" w14:textId="77777777" w:rsidR="006321FE" w:rsidRDefault="006321FE" w:rsidP="006321FE">
            <w:pPr>
              <w:pStyle w:val="BodyTextIndent"/>
              <w:tabs>
                <w:tab w:val="left" w:pos="1134"/>
              </w:tabs>
              <w:rPr>
                <w:rFonts w:ascii="Arial" w:hAnsi="Arial" w:cs="Arial"/>
                <w:color w:val="0000FF"/>
                <w:sz w:val="20"/>
              </w:rPr>
            </w:pPr>
          </w:p>
          <w:p w14:paraId="514B58B2" w14:textId="77777777" w:rsidR="006321FE" w:rsidRDefault="006321FE" w:rsidP="006321FE">
            <w:pPr>
              <w:pStyle w:val="BodyTextIndent"/>
              <w:tabs>
                <w:tab w:val="left" w:pos="1134"/>
              </w:tabs>
              <w:rPr>
                <w:rFonts w:ascii="Arial" w:hAnsi="Arial" w:cs="Arial"/>
                <w:color w:val="0000FF"/>
                <w:sz w:val="20"/>
              </w:rPr>
            </w:pPr>
          </w:p>
          <w:p w14:paraId="529697D4" w14:textId="77777777" w:rsidR="006321FE" w:rsidRDefault="006321FE" w:rsidP="006321FE">
            <w:pPr>
              <w:pStyle w:val="BodyTextIndent"/>
              <w:tabs>
                <w:tab w:val="left" w:pos="1134"/>
              </w:tabs>
              <w:rPr>
                <w:rFonts w:ascii="Arial" w:hAnsi="Arial" w:cs="Arial"/>
                <w:color w:val="0000FF"/>
                <w:sz w:val="20"/>
              </w:rPr>
            </w:pPr>
          </w:p>
          <w:p w14:paraId="764B80D2" w14:textId="77777777" w:rsidR="006321FE" w:rsidRDefault="006321FE" w:rsidP="006321FE">
            <w:pPr>
              <w:pStyle w:val="BodyTextIndent"/>
              <w:tabs>
                <w:tab w:val="left" w:pos="1134"/>
              </w:tabs>
              <w:rPr>
                <w:rFonts w:ascii="Arial" w:hAnsi="Arial" w:cs="Arial"/>
                <w:color w:val="0000FF"/>
                <w:sz w:val="20"/>
              </w:rPr>
            </w:pPr>
          </w:p>
          <w:p w14:paraId="4999EC34" w14:textId="77777777" w:rsidR="006321FE" w:rsidRDefault="006321FE" w:rsidP="006321FE">
            <w:pPr>
              <w:pStyle w:val="BodyTextIndent"/>
              <w:tabs>
                <w:tab w:val="left" w:pos="1134"/>
              </w:tabs>
              <w:rPr>
                <w:rFonts w:ascii="Arial" w:hAnsi="Arial" w:cs="Arial"/>
                <w:color w:val="0000FF"/>
                <w:sz w:val="20"/>
              </w:rPr>
            </w:pPr>
          </w:p>
          <w:p w14:paraId="755E7CB5" w14:textId="77777777" w:rsidR="006321FE" w:rsidRDefault="006321FE" w:rsidP="006321FE">
            <w:pPr>
              <w:pStyle w:val="BodyTextIndent"/>
              <w:tabs>
                <w:tab w:val="left" w:pos="1134"/>
              </w:tabs>
              <w:rPr>
                <w:rFonts w:ascii="Arial" w:hAnsi="Arial" w:cs="Arial"/>
                <w:color w:val="0000FF"/>
                <w:sz w:val="20"/>
              </w:rPr>
            </w:pPr>
          </w:p>
          <w:p w14:paraId="78DBAF6B" w14:textId="77777777" w:rsidR="006B2EE7" w:rsidRPr="00F657DF"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lastRenderedPageBreak/>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14:paraId="31D01F9F" w14:textId="77777777" w:rsidR="001E59C1" w:rsidRDefault="001E59C1" w:rsidP="00724490">
            <w:pPr>
              <w:rPr>
                <w:rFonts w:ascii="Arial" w:hAnsi="Arial" w:cs="Arial"/>
                <w:color w:val="0000FF"/>
                <w:sz w:val="20"/>
              </w:rPr>
            </w:pPr>
          </w:p>
          <w:p w14:paraId="1859F04E" w14:textId="77777777" w:rsidR="004E751A" w:rsidRDefault="004E751A" w:rsidP="00724490">
            <w:pPr>
              <w:rPr>
                <w:rFonts w:ascii="Arial" w:hAnsi="Arial" w:cs="Arial"/>
                <w:color w:val="0000FF"/>
                <w:sz w:val="20"/>
              </w:rPr>
            </w:pPr>
          </w:p>
          <w:p w14:paraId="4D649622" w14:textId="77777777" w:rsidR="004E751A" w:rsidRDefault="004E751A" w:rsidP="00724490">
            <w:pPr>
              <w:rPr>
                <w:rFonts w:ascii="Arial" w:hAnsi="Arial" w:cs="Arial"/>
                <w:color w:val="0000FF"/>
                <w:sz w:val="20"/>
              </w:rPr>
            </w:pPr>
          </w:p>
          <w:p w14:paraId="1EE5A01F" w14:textId="77777777" w:rsidR="004E751A" w:rsidRPr="00B91D87" w:rsidRDefault="004E751A" w:rsidP="00724490">
            <w:pPr>
              <w:rPr>
                <w:rFonts w:ascii="Arial" w:hAnsi="Arial" w:cs="Arial"/>
                <w:color w:val="0000FF"/>
                <w:sz w:val="20"/>
              </w:rPr>
            </w:pPr>
          </w:p>
        </w:tc>
      </w:tr>
    </w:tbl>
    <w:p w14:paraId="22EFB25C" w14:textId="3EC69680" w:rsidR="008E4F15" w:rsidRDefault="008E4F15" w:rsidP="008E4F15">
      <w:pPr>
        <w:rPr>
          <w:lang w:val="en-GB"/>
        </w:rPr>
      </w:pPr>
      <w:r>
        <w:rPr>
          <w:noProof/>
          <w:lang w:val="en-GB" w:eastAsia="en-GB"/>
        </w:rPr>
        <w:lastRenderedPageBreak/>
        <w:drawing>
          <wp:inline distT="0" distB="0" distL="0" distR="0" wp14:anchorId="63888E0E" wp14:editId="19EDA3BC">
            <wp:extent cx="6007735" cy="6032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6-06 at 15.04.58.png"/>
                    <pic:cNvPicPr/>
                  </pic:nvPicPr>
                  <pic:blipFill>
                    <a:blip r:embed="rId9">
                      <a:extLst>
                        <a:ext uri="{28A0092B-C50C-407E-A947-70E740481C1C}">
                          <a14:useLocalDpi xmlns:a14="http://schemas.microsoft.com/office/drawing/2010/main" val="0"/>
                        </a:ext>
                      </a:extLst>
                    </a:blip>
                    <a:stretch>
                      <a:fillRect/>
                    </a:stretch>
                  </pic:blipFill>
                  <pic:spPr>
                    <a:xfrm>
                      <a:off x="0" y="0"/>
                      <a:ext cx="6007735" cy="603250"/>
                    </a:xfrm>
                    <a:prstGeom prst="rect">
                      <a:avLst/>
                    </a:prstGeom>
                  </pic:spPr>
                </pic:pic>
              </a:graphicData>
            </a:graphic>
          </wp:inline>
        </w:drawing>
      </w:r>
    </w:p>
    <w:p w14:paraId="77BB66F0" w14:textId="77777777" w:rsidR="006321FE" w:rsidRDefault="006321FE" w:rsidP="008E4F15">
      <w:pPr>
        <w:rPr>
          <w:lang w:val="en-GB"/>
        </w:rPr>
      </w:pPr>
    </w:p>
    <w:p w14:paraId="609A3B6D" w14:textId="3631A863" w:rsidR="008E4F15" w:rsidRPr="00FB3AA8" w:rsidRDefault="006321FE" w:rsidP="008E4F15">
      <w:pPr>
        <w:rPr>
          <w:rFonts w:ascii="Arial" w:hAnsi="Arial" w:cs="Arial"/>
          <w:sz w:val="22"/>
          <w:lang w:val="en-GB"/>
        </w:rPr>
      </w:pPr>
      <w:r w:rsidRPr="00FB3AA8">
        <w:rPr>
          <w:rFonts w:ascii="Arial" w:hAnsi="Arial" w:cs="Arial"/>
          <w:b/>
          <w:sz w:val="22"/>
          <w:lang w:val="en-GB"/>
        </w:rPr>
        <w:t xml:space="preserve">Figure 1. </w:t>
      </w:r>
      <w:r w:rsidR="008E4F15" w:rsidRPr="00FB3AA8">
        <w:rPr>
          <w:rFonts w:ascii="Arial" w:hAnsi="Arial" w:cs="Arial"/>
          <w:sz w:val="22"/>
          <w:lang w:val="en-GB"/>
        </w:rPr>
        <w:t xml:space="preserve">Genome organization of </w:t>
      </w:r>
      <w:proofErr w:type="spellStart"/>
      <w:r w:rsidR="008E4F15" w:rsidRPr="00FB3AA8">
        <w:rPr>
          <w:rFonts w:ascii="Arial" w:hAnsi="Arial" w:cs="Arial"/>
          <w:sz w:val="22"/>
          <w:lang w:val="en-GB"/>
        </w:rPr>
        <w:t>ChaLV</w:t>
      </w:r>
      <w:proofErr w:type="spellEnd"/>
      <w:r w:rsidR="0001031B" w:rsidRPr="00FB3AA8">
        <w:rPr>
          <w:rFonts w:ascii="Arial" w:hAnsi="Arial" w:cs="Arial"/>
          <w:sz w:val="22"/>
          <w:lang w:val="en-GB"/>
        </w:rPr>
        <w:t xml:space="preserve"> (</w:t>
      </w:r>
      <w:r w:rsidR="00BB2644" w:rsidRPr="00FB3AA8">
        <w:rPr>
          <w:rFonts w:ascii="Arial" w:hAnsi="Arial" w:cs="Arial"/>
          <w:sz w:val="22"/>
          <w:lang w:val="en-GB"/>
        </w:rPr>
        <w:t>KX159470</w:t>
      </w:r>
      <w:r w:rsidR="0001031B" w:rsidRPr="00FB3AA8">
        <w:rPr>
          <w:rFonts w:ascii="Arial" w:hAnsi="Arial" w:cs="Arial"/>
          <w:sz w:val="22"/>
          <w:lang w:val="en-GB"/>
        </w:rPr>
        <w:t xml:space="preserve">).  </w:t>
      </w:r>
      <w:r w:rsidR="0001031B" w:rsidRPr="00FB3AA8">
        <w:rPr>
          <w:rFonts w:ascii="Arial" w:hAnsi="Arial" w:cs="Arial"/>
          <w:sz w:val="22"/>
        </w:rPr>
        <w:t xml:space="preserve">Open reading frames are numbered according to </w:t>
      </w:r>
      <w:proofErr w:type="spellStart"/>
      <w:r w:rsidR="0001031B" w:rsidRPr="00FB3AA8">
        <w:rPr>
          <w:rFonts w:ascii="Arial" w:hAnsi="Arial" w:cs="Arial"/>
          <w:sz w:val="22"/>
        </w:rPr>
        <w:t>luteovirus</w:t>
      </w:r>
      <w:proofErr w:type="spellEnd"/>
      <w:r w:rsidR="0001031B" w:rsidRPr="00FB3AA8">
        <w:rPr>
          <w:rFonts w:ascii="Arial" w:hAnsi="Arial" w:cs="Arial"/>
          <w:sz w:val="22"/>
        </w:rPr>
        <w:t xml:space="preserve"> convention, with some functions indicated.  </w:t>
      </w:r>
      <w:proofErr w:type="spellStart"/>
      <w:r w:rsidR="0001031B" w:rsidRPr="00FB3AA8">
        <w:rPr>
          <w:rFonts w:ascii="Arial" w:hAnsi="Arial" w:cs="Arial"/>
          <w:sz w:val="22"/>
        </w:rPr>
        <w:t>RdRp</w:t>
      </w:r>
      <w:proofErr w:type="spellEnd"/>
      <w:r w:rsidR="0001031B" w:rsidRPr="00FB3AA8">
        <w:rPr>
          <w:rFonts w:ascii="Arial" w:hAnsi="Arial" w:cs="Arial"/>
          <w:sz w:val="22"/>
        </w:rPr>
        <w:t xml:space="preserve">, RNA-dependent RNA polymerase; MP, movement protein, CP, coat protein, RTD, readthrough domain of coat protein; fs, -1 ribosomal frameshift site; </w:t>
      </w:r>
      <w:proofErr w:type="spellStart"/>
      <w:r w:rsidR="0001031B" w:rsidRPr="00FB3AA8">
        <w:rPr>
          <w:rFonts w:ascii="Arial" w:hAnsi="Arial" w:cs="Arial"/>
          <w:sz w:val="22"/>
        </w:rPr>
        <w:t>rt</w:t>
      </w:r>
      <w:proofErr w:type="spellEnd"/>
      <w:r w:rsidR="0001031B" w:rsidRPr="00FB3AA8">
        <w:rPr>
          <w:rFonts w:ascii="Arial" w:hAnsi="Arial" w:cs="Arial"/>
          <w:sz w:val="22"/>
        </w:rPr>
        <w:t>, site of stop codon readthrough (dashed line).</w:t>
      </w:r>
      <w:r w:rsidR="0001031B" w:rsidRPr="00FB3AA8">
        <w:rPr>
          <w:rFonts w:ascii="Arial" w:hAnsi="Arial" w:cs="Arial"/>
          <w:sz w:val="22"/>
          <w:lang w:val="en-GB"/>
        </w:rPr>
        <w:t xml:space="preserve"> </w:t>
      </w:r>
    </w:p>
    <w:p w14:paraId="0316B79C" w14:textId="77777777" w:rsidR="006321FE" w:rsidRDefault="006321FE" w:rsidP="008E4F15">
      <w:pPr>
        <w:rPr>
          <w:lang w:val="en-GB"/>
        </w:rPr>
      </w:pPr>
    </w:p>
    <w:p w14:paraId="198E8EB3" w14:textId="77777777" w:rsidR="006321FE" w:rsidRDefault="006321FE" w:rsidP="008E4F15">
      <w:pPr>
        <w:rPr>
          <w:lang w:val="en-GB"/>
        </w:rPr>
      </w:pPr>
    </w:p>
    <w:p w14:paraId="0D053742" w14:textId="77777777" w:rsidR="006321FE" w:rsidRDefault="006321FE" w:rsidP="008E4F15">
      <w:pPr>
        <w:rPr>
          <w:lang w:val="en-GB"/>
        </w:rPr>
      </w:pPr>
    </w:p>
    <w:p w14:paraId="72A6F6EE" w14:textId="77777777" w:rsidR="00FB3AA8" w:rsidRDefault="00FB3AA8" w:rsidP="008E4F15">
      <w:pPr>
        <w:rPr>
          <w:lang w:val="en-GB"/>
        </w:rPr>
      </w:pPr>
    </w:p>
    <w:p w14:paraId="0A5BF051" w14:textId="77777777" w:rsidR="00FB3AA8" w:rsidRDefault="00FB3AA8" w:rsidP="008E4F15">
      <w:pPr>
        <w:rPr>
          <w:lang w:val="en-GB"/>
        </w:rPr>
      </w:pPr>
    </w:p>
    <w:p w14:paraId="1C259B5F" w14:textId="77777777" w:rsidR="006321FE" w:rsidRDefault="006321FE" w:rsidP="008E4F15">
      <w:pPr>
        <w:rPr>
          <w:lang w:val="en-GB"/>
        </w:rPr>
      </w:pPr>
    </w:p>
    <w:p w14:paraId="69C64E6C" w14:textId="77777777" w:rsidR="006321FE" w:rsidRDefault="006321FE" w:rsidP="008E4F15">
      <w:pPr>
        <w:rPr>
          <w:lang w:val="en-GB"/>
        </w:rPr>
      </w:pPr>
    </w:p>
    <w:p w14:paraId="59B57D80" w14:textId="79FE1F58" w:rsidR="006321FE" w:rsidRPr="00FB3AA8" w:rsidRDefault="006321FE" w:rsidP="006321FE">
      <w:pPr>
        <w:pStyle w:val="NormalWeb"/>
        <w:spacing w:before="0" w:beforeAutospacing="0" w:after="0" w:afterAutospacing="0"/>
        <w:jc w:val="both"/>
        <w:rPr>
          <w:rFonts w:ascii="Arial" w:hAnsi="Arial" w:cs="Arial"/>
          <w:color w:val="000000" w:themeColor="text1"/>
          <w:kern w:val="24"/>
          <w:sz w:val="22"/>
        </w:rPr>
      </w:pPr>
      <w:r w:rsidRPr="00FB3AA8">
        <w:rPr>
          <w:rFonts w:ascii="Arial" w:hAnsi="Arial" w:cs="Arial"/>
          <w:b/>
          <w:sz w:val="22"/>
        </w:rPr>
        <w:t>Table 1.</w:t>
      </w:r>
      <w:r w:rsidRPr="00FB3AA8">
        <w:rPr>
          <w:rFonts w:ascii="Arial" w:hAnsi="Arial" w:cs="Arial"/>
          <w:sz w:val="22"/>
        </w:rPr>
        <w:t xml:space="preserve"> </w:t>
      </w:r>
      <w:r w:rsidR="00673AD3" w:rsidRPr="00FB3AA8">
        <w:rPr>
          <w:rFonts w:ascii="Arial" w:hAnsi="Arial" w:cs="Arial"/>
          <w:sz w:val="22"/>
        </w:rPr>
        <w:t>Percent amino acid sequence identit</w:t>
      </w:r>
      <w:r w:rsidR="00BC7968" w:rsidRPr="00FB3AA8">
        <w:rPr>
          <w:rFonts w:ascii="Arial" w:hAnsi="Arial" w:cs="Arial"/>
          <w:sz w:val="22"/>
        </w:rPr>
        <w:t>ies</w:t>
      </w:r>
      <w:r w:rsidR="00673AD3" w:rsidRPr="00FB3AA8">
        <w:rPr>
          <w:rFonts w:ascii="Arial" w:hAnsi="Arial" w:cs="Arial"/>
          <w:sz w:val="22"/>
        </w:rPr>
        <w:t xml:space="preserve"> between</w:t>
      </w:r>
      <w:r w:rsidRPr="00FB3AA8">
        <w:rPr>
          <w:rFonts w:ascii="Arial" w:hAnsi="Arial" w:cs="Arial"/>
          <w:sz w:val="22"/>
        </w:rPr>
        <w:t xml:space="preserve"> </w:t>
      </w:r>
      <w:proofErr w:type="spellStart"/>
      <w:r w:rsidRPr="00FB3AA8">
        <w:rPr>
          <w:rFonts w:ascii="Arial" w:hAnsi="Arial" w:cs="Arial"/>
          <w:sz w:val="22"/>
        </w:rPr>
        <w:t>ChaLV</w:t>
      </w:r>
      <w:proofErr w:type="spellEnd"/>
      <w:r w:rsidRPr="00FB3AA8">
        <w:rPr>
          <w:rFonts w:ascii="Arial" w:hAnsi="Arial" w:cs="Arial"/>
          <w:sz w:val="22"/>
        </w:rPr>
        <w:t xml:space="preserve"> proteins </w:t>
      </w:r>
      <w:r w:rsidR="00673AD3" w:rsidRPr="00FB3AA8">
        <w:rPr>
          <w:rFonts w:ascii="Arial" w:hAnsi="Arial" w:cs="Arial"/>
          <w:sz w:val="22"/>
        </w:rPr>
        <w:t>and</w:t>
      </w:r>
      <w:r w:rsidRPr="00FB3AA8">
        <w:rPr>
          <w:rFonts w:ascii="Arial" w:hAnsi="Arial" w:cs="Arial"/>
          <w:sz w:val="22"/>
        </w:rPr>
        <w:t xml:space="preserve"> those of other </w:t>
      </w:r>
      <w:proofErr w:type="spellStart"/>
      <w:r w:rsidRPr="00FB3AA8">
        <w:rPr>
          <w:rFonts w:ascii="Arial" w:hAnsi="Arial" w:cs="Arial"/>
          <w:sz w:val="22"/>
        </w:rPr>
        <w:t>luteoviruses</w:t>
      </w:r>
      <w:proofErr w:type="spellEnd"/>
      <w:r w:rsidRPr="00FB3AA8">
        <w:rPr>
          <w:rFonts w:ascii="Arial" w:hAnsi="Arial" w:cs="Arial"/>
          <w:sz w:val="22"/>
        </w:rPr>
        <w:t xml:space="preserve"> and a </w:t>
      </w:r>
      <w:proofErr w:type="spellStart"/>
      <w:r w:rsidRPr="00FB3AA8">
        <w:rPr>
          <w:rFonts w:ascii="Arial" w:hAnsi="Arial" w:cs="Arial"/>
          <w:sz w:val="22"/>
        </w:rPr>
        <w:t>polerovirus</w:t>
      </w:r>
      <w:proofErr w:type="spellEnd"/>
      <w:r w:rsidRPr="00FB3AA8">
        <w:rPr>
          <w:rFonts w:ascii="Arial" w:hAnsi="Arial" w:cs="Arial"/>
          <w:sz w:val="22"/>
        </w:rPr>
        <w:t xml:space="preserve"> (</w:t>
      </w:r>
      <w:proofErr w:type="spellStart"/>
      <w:r w:rsidRPr="00FB3AA8">
        <w:rPr>
          <w:rFonts w:ascii="Arial" w:hAnsi="Arial" w:cs="Arial"/>
          <w:sz w:val="22"/>
        </w:rPr>
        <w:t>ScYLV</w:t>
      </w:r>
      <w:proofErr w:type="spellEnd"/>
      <w:r w:rsidRPr="00FB3AA8">
        <w:rPr>
          <w:rFonts w:ascii="Arial" w:hAnsi="Arial" w:cs="Arial"/>
          <w:sz w:val="22"/>
        </w:rPr>
        <w:t xml:space="preserve">). </w:t>
      </w:r>
      <w:r w:rsidRPr="00FB3AA8">
        <w:rPr>
          <w:rFonts w:ascii="Arial" w:hAnsi="Arial" w:cs="Arial"/>
          <w:color w:val="000000" w:themeColor="text1"/>
          <w:kern w:val="24"/>
          <w:sz w:val="22"/>
        </w:rPr>
        <w:t>BLRV, bean</w:t>
      </w:r>
      <w:r w:rsidRPr="00FB3AA8">
        <w:rPr>
          <w:rFonts w:ascii="Arial" w:hAnsi="Arial" w:cs="Arial"/>
          <w:color w:val="000000" w:themeColor="text1"/>
          <w:sz w:val="22"/>
        </w:rPr>
        <w:t xml:space="preserve"> </w:t>
      </w:r>
      <w:r w:rsidRPr="00FB3AA8">
        <w:rPr>
          <w:rFonts w:ascii="Arial" w:hAnsi="Arial" w:cs="Arial"/>
          <w:color w:val="000000" w:themeColor="text1"/>
          <w:kern w:val="24"/>
          <w:sz w:val="22"/>
        </w:rPr>
        <w:t xml:space="preserve">leaf roll virus; </w:t>
      </w:r>
      <w:proofErr w:type="spellStart"/>
      <w:r w:rsidRPr="00FB3AA8">
        <w:rPr>
          <w:rFonts w:ascii="Arial" w:hAnsi="Arial" w:cs="Arial"/>
          <w:color w:val="000000" w:themeColor="text1"/>
          <w:kern w:val="24"/>
          <w:sz w:val="22"/>
        </w:rPr>
        <w:t>RSDaV</w:t>
      </w:r>
      <w:proofErr w:type="spellEnd"/>
      <w:r w:rsidRPr="00FB3AA8">
        <w:rPr>
          <w:rFonts w:ascii="Arial" w:hAnsi="Arial" w:cs="Arial"/>
          <w:color w:val="000000" w:themeColor="text1"/>
          <w:kern w:val="24"/>
          <w:sz w:val="22"/>
        </w:rPr>
        <w:t xml:space="preserve">, rose spring dwarf associated virus; </w:t>
      </w:r>
      <w:proofErr w:type="spellStart"/>
      <w:r w:rsidRPr="00FB3AA8">
        <w:rPr>
          <w:rFonts w:ascii="Arial" w:hAnsi="Arial" w:cs="Arial"/>
          <w:color w:val="000000" w:themeColor="text1"/>
          <w:kern w:val="24"/>
          <w:sz w:val="22"/>
        </w:rPr>
        <w:t>SbDV</w:t>
      </w:r>
      <w:proofErr w:type="spellEnd"/>
      <w:r w:rsidRPr="00FB3AA8">
        <w:rPr>
          <w:rFonts w:ascii="Arial" w:hAnsi="Arial" w:cs="Arial"/>
          <w:color w:val="000000" w:themeColor="text1"/>
          <w:kern w:val="24"/>
          <w:sz w:val="22"/>
        </w:rPr>
        <w:t>, soybean</w:t>
      </w:r>
      <w:r w:rsidRPr="00FB3AA8">
        <w:rPr>
          <w:rFonts w:ascii="Arial" w:hAnsi="Arial" w:cs="Arial"/>
          <w:color w:val="000000" w:themeColor="text1"/>
          <w:sz w:val="22"/>
        </w:rPr>
        <w:t xml:space="preserve"> </w:t>
      </w:r>
      <w:r w:rsidRPr="00FB3AA8">
        <w:rPr>
          <w:rFonts w:ascii="Arial" w:hAnsi="Arial" w:cs="Arial"/>
          <w:color w:val="000000" w:themeColor="text1"/>
          <w:kern w:val="24"/>
          <w:sz w:val="22"/>
        </w:rPr>
        <w:t xml:space="preserve">dwarf virus; </w:t>
      </w:r>
      <w:proofErr w:type="spellStart"/>
      <w:r w:rsidRPr="00FB3AA8">
        <w:rPr>
          <w:rFonts w:ascii="Arial" w:hAnsi="Arial" w:cs="Arial"/>
          <w:color w:val="000000" w:themeColor="text1"/>
          <w:kern w:val="24"/>
          <w:sz w:val="22"/>
        </w:rPr>
        <w:t>NSPaV</w:t>
      </w:r>
      <w:proofErr w:type="spellEnd"/>
      <w:r w:rsidRPr="00FB3AA8">
        <w:rPr>
          <w:rFonts w:ascii="Arial" w:hAnsi="Arial" w:cs="Arial"/>
          <w:color w:val="000000" w:themeColor="text1"/>
          <w:kern w:val="24"/>
          <w:sz w:val="22"/>
        </w:rPr>
        <w:t>, nectarine stem pitting associated</w:t>
      </w:r>
      <w:r w:rsidRPr="00FB3AA8">
        <w:rPr>
          <w:rFonts w:ascii="Arial" w:hAnsi="Arial" w:cs="Arial"/>
          <w:color w:val="000000" w:themeColor="text1"/>
          <w:sz w:val="22"/>
        </w:rPr>
        <w:t xml:space="preserve"> </w:t>
      </w:r>
      <w:r w:rsidRPr="00FB3AA8">
        <w:rPr>
          <w:rFonts w:ascii="Arial" w:hAnsi="Arial" w:cs="Arial"/>
          <w:color w:val="000000" w:themeColor="text1"/>
          <w:kern w:val="24"/>
          <w:sz w:val="22"/>
        </w:rPr>
        <w:t xml:space="preserve">virus; BYDV, </w:t>
      </w:r>
      <w:r w:rsidR="00FB0C2B" w:rsidRPr="00FB3AA8">
        <w:rPr>
          <w:rFonts w:ascii="Arial" w:hAnsi="Arial" w:cs="Arial"/>
          <w:color w:val="000000" w:themeColor="text1"/>
          <w:kern w:val="24"/>
          <w:sz w:val="22"/>
        </w:rPr>
        <w:t>b</w:t>
      </w:r>
      <w:r w:rsidRPr="00FB3AA8">
        <w:rPr>
          <w:rFonts w:ascii="Arial" w:hAnsi="Arial" w:cs="Arial"/>
          <w:color w:val="000000" w:themeColor="text1"/>
          <w:kern w:val="24"/>
          <w:sz w:val="22"/>
        </w:rPr>
        <w:t xml:space="preserve">ean yellow dwarf virus; </w:t>
      </w:r>
      <w:proofErr w:type="spellStart"/>
      <w:r w:rsidRPr="00FB3AA8">
        <w:rPr>
          <w:rFonts w:ascii="Arial" w:hAnsi="Arial" w:cs="Arial"/>
          <w:color w:val="000000" w:themeColor="text1"/>
          <w:kern w:val="24"/>
          <w:sz w:val="22"/>
        </w:rPr>
        <w:t>ScYLV</w:t>
      </w:r>
      <w:proofErr w:type="spellEnd"/>
      <w:r w:rsidRPr="00FB3AA8">
        <w:rPr>
          <w:rFonts w:ascii="Arial" w:hAnsi="Arial" w:cs="Arial"/>
          <w:color w:val="000000" w:themeColor="text1"/>
          <w:kern w:val="24"/>
          <w:sz w:val="22"/>
        </w:rPr>
        <w:t>, sugarcane yellow leaf virus.</w:t>
      </w:r>
      <w:r w:rsidRPr="00FB3AA8">
        <w:rPr>
          <w:rFonts w:ascii="Arial" w:hAnsi="Arial" w:cs="Arial"/>
          <w:sz w:val="22"/>
        </w:rPr>
        <w:t xml:space="preserve"> </w:t>
      </w:r>
      <w:proofErr w:type="spellStart"/>
      <w:r w:rsidRPr="00FB3AA8">
        <w:rPr>
          <w:rFonts w:ascii="Arial" w:hAnsi="Arial" w:cs="Arial"/>
          <w:sz w:val="22"/>
        </w:rPr>
        <w:t>n</w:t>
      </w:r>
      <w:r w:rsidR="00FB0C2B" w:rsidRPr="00FB3AA8">
        <w:rPr>
          <w:rFonts w:ascii="Arial" w:hAnsi="Arial" w:cs="Arial"/>
          <w:sz w:val="22"/>
        </w:rPr>
        <w:t>.</w:t>
      </w:r>
      <w:r w:rsidRPr="00FB3AA8">
        <w:rPr>
          <w:rFonts w:ascii="Arial" w:hAnsi="Arial" w:cs="Arial"/>
          <w:sz w:val="22"/>
        </w:rPr>
        <w:t>a</w:t>
      </w:r>
      <w:proofErr w:type="spellEnd"/>
      <w:r w:rsidR="00FB0C2B" w:rsidRPr="00FB3AA8">
        <w:rPr>
          <w:rFonts w:ascii="Arial" w:hAnsi="Arial" w:cs="Arial"/>
          <w:sz w:val="22"/>
        </w:rPr>
        <w:t>.,</w:t>
      </w:r>
      <w:r w:rsidRPr="00FB3AA8">
        <w:rPr>
          <w:rFonts w:ascii="Arial" w:hAnsi="Arial" w:cs="Arial"/>
          <w:sz w:val="22"/>
        </w:rPr>
        <w:t xml:space="preserve"> not applicable. Modified from Lenz et al. (2017).</w:t>
      </w:r>
    </w:p>
    <w:p w14:paraId="17E6B3CB" w14:textId="77777777" w:rsidR="008E4F15" w:rsidRDefault="008E4F15" w:rsidP="008E4F15">
      <w:pPr>
        <w:rPr>
          <w:lang w:val="en-GB"/>
        </w:rPr>
      </w:pPr>
    </w:p>
    <w:tbl>
      <w:tblPr>
        <w:tblStyle w:val="TableGrid"/>
        <w:tblW w:w="9487" w:type="dxa"/>
        <w:tblLook w:val="04A0" w:firstRow="1" w:lastRow="0" w:firstColumn="1" w:lastColumn="0" w:noHBand="0" w:noVBand="1"/>
      </w:tblPr>
      <w:tblGrid>
        <w:gridCol w:w="839"/>
        <w:gridCol w:w="1141"/>
        <w:gridCol w:w="1134"/>
        <w:gridCol w:w="1057"/>
        <w:gridCol w:w="1100"/>
        <w:gridCol w:w="1100"/>
        <w:gridCol w:w="1136"/>
        <w:gridCol w:w="990"/>
        <w:gridCol w:w="990"/>
      </w:tblGrid>
      <w:tr w:rsidR="006321FE" w:rsidRPr="006321FE" w14:paraId="478F176A" w14:textId="77777777" w:rsidTr="006321FE">
        <w:tc>
          <w:tcPr>
            <w:tcW w:w="839" w:type="dxa"/>
          </w:tcPr>
          <w:p w14:paraId="088C3B81" w14:textId="77777777" w:rsidR="008E4F15" w:rsidRPr="00FB3AA8" w:rsidRDefault="008E4F15" w:rsidP="006321FE">
            <w:pPr>
              <w:pStyle w:val="NormalWeb"/>
              <w:spacing w:before="0" w:beforeAutospacing="0" w:after="0" w:afterAutospacing="0"/>
              <w:rPr>
                <w:rFonts w:ascii="Arial" w:hAnsi="Arial" w:cs="Arial"/>
                <w:b/>
                <w:sz w:val="16"/>
              </w:rPr>
            </w:pPr>
            <w:r w:rsidRPr="00FB3AA8">
              <w:rPr>
                <w:rFonts w:ascii="Arial" w:hAnsi="Arial" w:cs="Arial"/>
                <w:b/>
                <w:sz w:val="16"/>
              </w:rPr>
              <w:t>Virus</w:t>
            </w:r>
          </w:p>
        </w:tc>
        <w:tc>
          <w:tcPr>
            <w:tcW w:w="1141" w:type="dxa"/>
          </w:tcPr>
          <w:p w14:paraId="06D385A7" w14:textId="77777777" w:rsidR="008E4F15" w:rsidRPr="00FB3AA8" w:rsidRDefault="008E4F15" w:rsidP="006321FE">
            <w:pPr>
              <w:pStyle w:val="NormalWeb"/>
              <w:spacing w:before="0" w:beforeAutospacing="0" w:after="0" w:afterAutospacing="0"/>
              <w:rPr>
                <w:rFonts w:ascii="Arial" w:hAnsi="Arial" w:cs="Arial"/>
                <w:b/>
                <w:sz w:val="16"/>
              </w:rPr>
            </w:pPr>
            <w:r w:rsidRPr="00FB3AA8">
              <w:rPr>
                <w:rFonts w:ascii="Arial" w:hAnsi="Arial" w:cs="Arial"/>
                <w:b/>
                <w:sz w:val="16"/>
              </w:rPr>
              <w:t>P1 (364aa)</w:t>
            </w:r>
          </w:p>
        </w:tc>
        <w:tc>
          <w:tcPr>
            <w:tcW w:w="1134" w:type="dxa"/>
          </w:tcPr>
          <w:p w14:paraId="7BBB1D93" w14:textId="77777777" w:rsidR="008E4F15" w:rsidRPr="00FB3AA8" w:rsidRDefault="008E4F15" w:rsidP="006321FE">
            <w:pPr>
              <w:pStyle w:val="NormalWeb"/>
              <w:spacing w:before="0" w:beforeAutospacing="0" w:after="0" w:afterAutospacing="0"/>
              <w:rPr>
                <w:rFonts w:ascii="Arial" w:hAnsi="Arial" w:cs="Arial"/>
                <w:b/>
                <w:sz w:val="16"/>
              </w:rPr>
            </w:pPr>
            <w:r w:rsidRPr="00FB3AA8">
              <w:rPr>
                <w:rFonts w:ascii="Arial" w:hAnsi="Arial" w:cs="Arial"/>
                <w:b/>
                <w:sz w:val="16"/>
              </w:rPr>
              <w:t xml:space="preserve">P2 (527aa) </w:t>
            </w:r>
          </w:p>
        </w:tc>
        <w:tc>
          <w:tcPr>
            <w:tcW w:w="1057" w:type="dxa"/>
          </w:tcPr>
          <w:p w14:paraId="546A7C4C" w14:textId="77777777" w:rsidR="008E4F15" w:rsidRPr="00FB3AA8" w:rsidRDefault="008E4F15" w:rsidP="006321FE">
            <w:pPr>
              <w:pStyle w:val="NormalWeb"/>
              <w:spacing w:before="0" w:beforeAutospacing="0" w:after="0" w:afterAutospacing="0"/>
              <w:rPr>
                <w:rFonts w:ascii="Arial" w:hAnsi="Arial" w:cs="Arial"/>
                <w:b/>
                <w:sz w:val="16"/>
              </w:rPr>
            </w:pPr>
            <w:r w:rsidRPr="00FB3AA8">
              <w:rPr>
                <w:rFonts w:ascii="Arial" w:hAnsi="Arial" w:cs="Arial"/>
                <w:b/>
                <w:sz w:val="16"/>
              </w:rPr>
              <w:t>P3a (48aa)</w:t>
            </w:r>
          </w:p>
        </w:tc>
        <w:tc>
          <w:tcPr>
            <w:tcW w:w="1100" w:type="dxa"/>
          </w:tcPr>
          <w:p w14:paraId="142F5F08" w14:textId="77777777" w:rsidR="008E4F15" w:rsidRPr="00FB3AA8" w:rsidRDefault="008E4F15" w:rsidP="006321FE">
            <w:pPr>
              <w:pStyle w:val="NormalWeb"/>
              <w:spacing w:before="0" w:beforeAutospacing="0" w:after="0" w:afterAutospacing="0"/>
              <w:rPr>
                <w:rFonts w:ascii="Arial" w:hAnsi="Arial" w:cs="Arial"/>
                <w:b/>
                <w:sz w:val="16"/>
              </w:rPr>
            </w:pPr>
            <w:r w:rsidRPr="00FB3AA8">
              <w:rPr>
                <w:rFonts w:ascii="Arial" w:hAnsi="Arial" w:cs="Arial"/>
                <w:b/>
                <w:sz w:val="16"/>
              </w:rPr>
              <w:t xml:space="preserve">P3 (198aa) </w:t>
            </w:r>
          </w:p>
        </w:tc>
        <w:tc>
          <w:tcPr>
            <w:tcW w:w="1100" w:type="dxa"/>
          </w:tcPr>
          <w:p w14:paraId="785D6D33" w14:textId="77777777" w:rsidR="008E4F15" w:rsidRPr="00FB3AA8" w:rsidRDefault="008E4F15" w:rsidP="006321FE">
            <w:pPr>
              <w:pStyle w:val="NormalWeb"/>
              <w:spacing w:before="0" w:beforeAutospacing="0" w:after="0" w:afterAutospacing="0"/>
              <w:rPr>
                <w:rFonts w:ascii="Arial" w:hAnsi="Arial" w:cs="Arial"/>
                <w:b/>
                <w:sz w:val="16"/>
              </w:rPr>
            </w:pPr>
            <w:r w:rsidRPr="00FB3AA8">
              <w:rPr>
                <w:rFonts w:ascii="Arial" w:hAnsi="Arial" w:cs="Arial"/>
                <w:b/>
                <w:sz w:val="16"/>
              </w:rPr>
              <w:t>P4 (175aa)</w:t>
            </w:r>
          </w:p>
        </w:tc>
        <w:tc>
          <w:tcPr>
            <w:tcW w:w="1136" w:type="dxa"/>
          </w:tcPr>
          <w:p w14:paraId="33333FAE" w14:textId="77777777" w:rsidR="008E4F15" w:rsidRPr="00FB3AA8" w:rsidRDefault="008E4F15" w:rsidP="006321FE">
            <w:pPr>
              <w:pStyle w:val="NormalWeb"/>
              <w:spacing w:before="0" w:beforeAutospacing="0" w:after="0" w:afterAutospacing="0"/>
              <w:rPr>
                <w:rFonts w:ascii="Arial" w:hAnsi="Arial" w:cs="Arial"/>
                <w:b/>
                <w:sz w:val="16"/>
              </w:rPr>
            </w:pPr>
            <w:r w:rsidRPr="00FB3AA8">
              <w:rPr>
                <w:rFonts w:ascii="Arial" w:hAnsi="Arial" w:cs="Arial"/>
                <w:b/>
                <w:sz w:val="16"/>
              </w:rPr>
              <w:t>P5 (448 aa)</w:t>
            </w:r>
          </w:p>
        </w:tc>
        <w:tc>
          <w:tcPr>
            <w:tcW w:w="990" w:type="dxa"/>
          </w:tcPr>
          <w:p w14:paraId="501EBD51" w14:textId="77777777" w:rsidR="008E4F15" w:rsidRPr="00FB3AA8" w:rsidRDefault="008E4F15" w:rsidP="006321FE">
            <w:pPr>
              <w:pStyle w:val="NormalWeb"/>
              <w:spacing w:before="0" w:beforeAutospacing="0" w:after="0" w:afterAutospacing="0"/>
              <w:rPr>
                <w:rFonts w:ascii="Arial" w:hAnsi="Arial" w:cs="Arial"/>
                <w:b/>
                <w:sz w:val="16"/>
              </w:rPr>
            </w:pPr>
            <w:r w:rsidRPr="00FB3AA8">
              <w:rPr>
                <w:rFonts w:ascii="Arial" w:hAnsi="Arial" w:cs="Arial"/>
                <w:b/>
                <w:sz w:val="16"/>
              </w:rPr>
              <w:t>P6 (79aa)</w:t>
            </w:r>
          </w:p>
        </w:tc>
        <w:tc>
          <w:tcPr>
            <w:tcW w:w="990" w:type="dxa"/>
          </w:tcPr>
          <w:p w14:paraId="4651B4BA" w14:textId="77777777" w:rsidR="008E4F15" w:rsidRPr="00FB3AA8" w:rsidRDefault="008E4F15" w:rsidP="006321FE">
            <w:pPr>
              <w:pStyle w:val="NormalWeb"/>
              <w:spacing w:before="0" w:beforeAutospacing="0" w:after="0" w:afterAutospacing="0"/>
              <w:rPr>
                <w:rFonts w:ascii="Arial" w:hAnsi="Arial" w:cs="Arial"/>
                <w:b/>
                <w:sz w:val="16"/>
              </w:rPr>
            </w:pPr>
            <w:r w:rsidRPr="00FB3AA8">
              <w:rPr>
                <w:rFonts w:ascii="Arial" w:hAnsi="Arial" w:cs="Arial"/>
                <w:b/>
                <w:sz w:val="16"/>
              </w:rPr>
              <w:t>P7 (79aa)</w:t>
            </w:r>
          </w:p>
        </w:tc>
      </w:tr>
      <w:tr w:rsidR="006321FE" w14:paraId="54901548" w14:textId="77777777" w:rsidTr="006321FE">
        <w:tc>
          <w:tcPr>
            <w:tcW w:w="839" w:type="dxa"/>
          </w:tcPr>
          <w:p w14:paraId="57822129" w14:textId="77777777" w:rsidR="008E4F15" w:rsidRPr="00FB3AA8" w:rsidRDefault="008E4F15" w:rsidP="006321FE">
            <w:pPr>
              <w:pStyle w:val="NormalWeb"/>
              <w:spacing w:before="0" w:beforeAutospacing="0" w:after="0" w:afterAutospacing="0"/>
              <w:rPr>
                <w:rFonts w:ascii="Arial" w:hAnsi="Arial" w:cs="Arial"/>
                <w:sz w:val="16"/>
                <w:szCs w:val="20"/>
              </w:rPr>
            </w:pPr>
            <w:r w:rsidRPr="00FB3AA8">
              <w:rPr>
                <w:rFonts w:ascii="Arial" w:hAnsi="Arial" w:cs="Arial"/>
                <w:sz w:val="16"/>
                <w:szCs w:val="20"/>
              </w:rPr>
              <w:t>BLRV</w:t>
            </w:r>
          </w:p>
        </w:tc>
        <w:tc>
          <w:tcPr>
            <w:tcW w:w="1141" w:type="dxa"/>
          </w:tcPr>
          <w:p w14:paraId="363F1210"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32%</w:t>
            </w:r>
          </w:p>
        </w:tc>
        <w:tc>
          <w:tcPr>
            <w:tcW w:w="1134" w:type="dxa"/>
          </w:tcPr>
          <w:p w14:paraId="2CA4C66E"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74%</w:t>
            </w:r>
          </w:p>
        </w:tc>
        <w:tc>
          <w:tcPr>
            <w:tcW w:w="1057" w:type="dxa"/>
          </w:tcPr>
          <w:p w14:paraId="485D42E7" w14:textId="77777777" w:rsidR="008E4F15" w:rsidRPr="00FB3AA8" w:rsidRDefault="008E4F15" w:rsidP="00A621AE">
            <w:pPr>
              <w:pStyle w:val="NormalWeb"/>
              <w:spacing w:before="0" w:beforeAutospacing="0" w:after="0" w:afterAutospacing="0"/>
              <w:jc w:val="center"/>
              <w:rPr>
                <w:rFonts w:ascii="Arial" w:hAnsi="Arial" w:cs="Arial"/>
                <w:b/>
                <w:sz w:val="16"/>
                <w:szCs w:val="20"/>
              </w:rPr>
            </w:pPr>
            <w:r w:rsidRPr="00FB3AA8">
              <w:rPr>
                <w:rFonts w:ascii="Arial" w:hAnsi="Arial" w:cs="Arial"/>
                <w:sz w:val="16"/>
                <w:szCs w:val="20"/>
              </w:rPr>
              <w:t>17%</w:t>
            </w:r>
          </w:p>
        </w:tc>
        <w:tc>
          <w:tcPr>
            <w:tcW w:w="1100" w:type="dxa"/>
          </w:tcPr>
          <w:p w14:paraId="3CDC62B2"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33%</w:t>
            </w:r>
          </w:p>
        </w:tc>
        <w:tc>
          <w:tcPr>
            <w:tcW w:w="1100" w:type="dxa"/>
          </w:tcPr>
          <w:p w14:paraId="6DC32B24"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31%</w:t>
            </w:r>
          </w:p>
        </w:tc>
        <w:tc>
          <w:tcPr>
            <w:tcW w:w="1136" w:type="dxa"/>
          </w:tcPr>
          <w:p w14:paraId="735AF42B"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23%</w:t>
            </w:r>
          </w:p>
        </w:tc>
        <w:tc>
          <w:tcPr>
            <w:tcW w:w="990" w:type="dxa"/>
          </w:tcPr>
          <w:p w14:paraId="03560BA3" w14:textId="35084645" w:rsidR="008E4F15" w:rsidRPr="00FB3AA8" w:rsidRDefault="008E4F15" w:rsidP="00A621AE">
            <w:pPr>
              <w:pStyle w:val="NormalWeb"/>
              <w:spacing w:before="0" w:beforeAutospacing="0" w:after="0" w:afterAutospacing="0"/>
              <w:jc w:val="center"/>
              <w:rPr>
                <w:rFonts w:ascii="Arial" w:hAnsi="Arial" w:cs="Arial"/>
                <w:sz w:val="16"/>
                <w:szCs w:val="20"/>
              </w:rPr>
            </w:pPr>
            <w:proofErr w:type="spellStart"/>
            <w:r w:rsidRPr="00FB3AA8">
              <w:rPr>
                <w:rFonts w:ascii="Arial" w:hAnsi="Arial" w:cs="Arial"/>
                <w:sz w:val="16"/>
                <w:szCs w:val="20"/>
              </w:rPr>
              <w:t>n</w:t>
            </w:r>
            <w:r w:rsidR="00FB0C2B" w:rsidRPr="00FB3AA8">
              <w:rPr>
                <w:rFonts w:ascii="Arial" w:hAnsi="Arial" w:cs="Arial"/>
                <w:sz w:val="16"/>
                <w:szCs w:val="20"/>
              </w:rPr>
              <w:t>.</w:t>
            </w:r>
            <w:r w:rsidRPr="00FB3AA8">
              <w:rPr>
                <w:rFonts w:ascii="Arial" w:hAnsi="Arial" w:cs="Arial"/>
                <w:sz w:val="16"/>
                <w:szCs w:val="20"/>
              </w:rPr>
              <w:t>a</w:t>
            </w:r>
            <w:proofErr w:type="spellEnd"/>
            <w:r w:rsidR="00FB0C2B" w:rsidRPr="00FB3AA8">
              <w:rPr>
                <w:rFonts w:ascii="Arial" w:hAnsi="Arial" w:cs="Arial"/>
                <w:sz w:val="16"/>
                <w:szCs w:val="20"/>
              </w:rPr>
              <w:t>.</w:t>
            </w:r>
          </w:p>
        </w:tc>
        <w:tc>
          <w:tcPr>
            <w:tcW w:w="990" w:type="dxa"/>
          </w:tcPr>
          <w:p w14:paraId="170922FE" w14:textId="677FC9BA" w:rsidR="008E4F15" w:rsidRPr="00FB3AA8" w:rsidRDefault="008E4F15" w:rsidP="00A621AE">
            <w:pPr>
              <w:pStyle w:val="NormalWeb"/>
              <w:spacing w:before="0" w:beforeAutospacing="0" w:after="0" w:afterAutospacing="0"/>
              <w:jc w:val="center"/>
              <w:rPr>
                <w:rFonts w:ascii="Arial" w:hAnsi="Arial" w:cs="Arial"/>
                <w:sz w:val="16"/>
                <w:szCs w:val="20"/>
              </w:rPr>
            </w:pPr>
            <w:proofErr w:type="spellStart"/>
            <w:r w:rsidRPr="00FB3AA8">
              <w:rPr>
                <w:rFonts w:ascii="Arial" w:hAnsi="Arial" w:cs="Arial"/>
                <w:sz w:val="16"/>
                <w:szCs w:val="20"/>
              </w:rPr>
              <w:t>n</w:t>
            </w:r>
            <w:r w:rsidR="00FB0C2B" w:rsidRPr="00FB3AA8">
              <w:rPr>
                <w:rFonts w:ascii="Arial" w:hAnsi="Arial" w:cs="Arial"/>
                <w:sz w:val="16"/>
                <w:szCs w:val="20"/>
              </w:rPr>
              <w:t>.</w:t>
            </w:r>
            <w:r w:rsidRPr="00FB3AA8">
              <w:rPr>
                <w:rFonts w:ascii="Arial" w:hAnsi="Arial" w:cs="Arial"/>
                <w:sz w:val="16"/>
                <w:szCs w:val="20"/>
              </w:rPr>
              <w:t>a</w:t>
            </w:r>
            <w:proofErr w:type="spellEnd"/>
            <w:r w:rsidR="00FB0C2B" w:rsidRPr="00FB3AA8">
              <w:rPr>
                <w:rFonts w:ascii="Arial" w:hAnsi="Arial" w:cs="Arial"/>
                <w:sz w:val="16"/>
                <w:szCs w:val="20"/>
              </w:rPr>
              <w:t>.</w:t>
            </w:r>
          </w:p>
        </w:tc>
      </w:tr>
      <w:tr w:rsidR="006321FE" w14:paraId="745274E4" w14:textId="77777777" w:rsidTr="006321FE">
        <w:tc>
          <w:tcPr>
            <w:tcW w:w="839" w:type="dxa"/>
          </w:tcPr>
          <w:p w14:paraId="368D4F09" w14:textId="77777777" w:rsidR="008E4F15" w:rsidRPr="00FB3AA8" w:rsidRDefault="008E4F15" w:rsidP="006321FE">
            <w:pPr>
              <w:pStyle w:val="NormalWeb"/>
              <w:spacing w:before="0" w:beforeAutospacing="0" w:after="0" w:afterAutospacing="0"/>
              <w:rPr>
                <w:rFonts w:ascii="Arial" w:hAnsi="Arial" w:cs="Arial"/>
                <w:sz w:val="16"/>
                <w:szCs w:val="20"/>
              </w:rPr>
            </w:pPr>
            <w:proofErr w:type="spellStart"/>
            <w:r w:rsidRPr="00FB3AA8">
              <w:rPr>
                <w:rFonts w:ascii="Arial" w:hAnsi="Arial" w:cs="Arial"/>
                <w:sz w:val="16"/>
                <w:szCs w:val="20"/>
              </w:rPr>
              <w:t>RSDaV</w:t>
            </w:r>
            <w:proofErr w:type="spellEnd"/>
          </w:p>
        </w:tc>
        <w:tc>
          <w:tcPr>
            <w:tcW w:w="1141" w:type="dxa"/>
          </w:tcPr>
          <w:p w14:paraId="661DEAFA"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38%</w:t>
            </w:r>
          </w:p>
        </w:tc>
        <w:tc>
          <w:tcPr>
            <w:tcW w:w="1134" w:type="dxa"/>
          </w:tcPr>
          <w:p w14:paraId="24CC6971"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69%</w:t>
            </w:r>
          </w:p>
        </w:tc>
        <w:tc>
          <w:tcPr>
            <w:tcW w:w="1057" w:type="dxa"/>
          </w:tcPr>
          <w:p w14:paraId="50F5C7C0"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25%</w:t>
            </w:r>
          </w:p>
        </w:tc>
        <w:tc>
          <w:tcPr>
            <w:tcW w:w="1100" w:type="dxa"/>
          </w:tcPr>
          <w:p w14:paraId="7FFCF753"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41%</w:t>
            </w:r>
          </w:p>
        </w:tc>
        <w:tc>
          <w:tcPr>
            <w:tcW w:w="1100" w:type="dxa"/>
          </w:tcPr>
          <w:p w14:paraId="26A91E8B"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22%</w:t>
            </w:r>
          </w:p>
        </w:tc>
        <w:tc>
          <w:tcPr>
            <w:tcW w:w="1136" w:type="dxa"/>
          </w:tcPr>
          <w:p w14:paraId="410589D8"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29%</w:t>
            </w:r>
          </w:p>
        </w:tc>
        <w:tc>
          <w:tcPr>
            <w:tcW w:w="990" w:type="dxa"/>
          </w:tcPr>
          <w:p w14:paraId="0C860B06"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4%</w:t>
            </w:r>
          </w:p>
        </w:tc>
        <w:tc>
          <w:tcPr>
            <w:tcW w:w="990" w:type="dxa"/>
          </w:tcPr>
          <w:p w14:paraId="0D6199B5"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15%</w:t>
            </w:r>
          </w:p>
        </w:tc>
      </w:tr>
      <w:tr w:rsidR="006321FE" w14:paraId="313787A7" w14:textId="77777777" w:rsidTr="006321FE">
        <w:tc>
          <w:tcPr>
            <w:tcW w:w="839" w:type="dxa"/>
          </w:tcPr>
          <w:p w14:paraId="1A5B3B41" w14:textId="77777777" w:rsidR="008E4F15" w:rsidRPr="00FB3AA8" w:rsidRDefault="008E4F15" w:rsidP="006321FE">
            <w:pPr>
              <w:pStyle w:val="NormalWeb"/>
              <w:spacing w:before="0" w:beforeAutospacing="0" w:after="0" w:afterAutospacing="0"/>
              <w:rPr>
                <w:rFonts w:ascii="Arial" w:hAnsi="Arial" w:cs="Arial"/>
                <w:sz w:val="16"/>
                <w:szCs w:val="20"/>
              </w:rPr>
            </w:pPr>
            <w:proofErr w:type="spellStart"/>
            <w:r w:rsidRPr="00FB3AA8">
              <w:rPr>
                <w:rFonts w:ascii="Arial" w:hAnsi="Arial" w:cs="Arial"/>
                <w:sz w:val="16"/>
                <w:szCs w:val="20"/>
              </w:rPr>
              <w:t>SbDV</w:t>
            </w:r>
            <w:proofErr w:type="spellEnd"/>
          </w:p>
        </w:tc>
        <w:tc>
          <w:tcPr>
            <w:tcW w:w="1141" w:type="dxa"/>
          </w:tcPr>
          <w:p w14:paraId="38FCD9CC"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33%</w:t>
            </w:r>
          </w:p>
        </w:tc>
        <w:tc>
          <w:tcPr>
            <w:tcW w:w="1134" w:type="dxa"/>
          </w:tcPr>
          <w:p w14:paraId="573C2EE4"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69%</w:t>
            </w:r>
          </w:p>
        </w:tc>
        <w:tc>
          <w:tcPr>
            <w:tcW w:w="1057" w:type="dxa"/>
          </w:tcPr>
          <w:p w14:paraId="3ADFBB1E"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36%</w:t>
            </w:r>
          </w:p>
        </w:tc>
        <w:tc>
          <w:tcPr>
            <w:tcW w:w="1100" w:type="dxa"/>
          </w:tcPr>
          <w:p w14:paraId="341A4305"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33%</w:t>
            </w:r>
          </w:p>
        </w:tc>
        <w:tc>
          <w:tcPr>
            <w:tcW w:w="1100" w:type="dxa"/>
          </w:tcPr>
          <w:p w14:paraId="6E89D77A"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30%</w:t>
            </w:r>
          </w:p>
        </w:tc>
        <w:tc>
          <w:tcPr>
            <w:tcW w:w="1136" w:type="dxa"/>
          </w:tcPr>
          <w:p w14:paraId="391C5A28"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24%</w:t>
            </w:r>
          </w:p>
        </w:tc>
        <w:tc>
          <w:tcPr>
            <w:tcW w:w="990" w:type="dxa"/>
          </w:tcPr>
          <w:p w14:paraId="0FBB8DAC" w14:textId="5A1D3C27" w:rsidR="008E4F15" w:rsidRPr="00FB3AA8" w:rsidRDefault="008E4F15" w:rsidP="00A621AE">
            <w:pPr>
              <w:pStyle w:val="NormalWeb"/>
              <w:spacing w:before="0" w:beforeAutospacing="0" w:after="0" w:afterAutospacing="0"/>
              <w:jc w:val="center"/>
              <w:rPr>
                <w:rFonts w:ascii="Arial" w:hAnsi="Arial" w:cs="Arial"/>
                <w:sz w:val="16"/>
                <w:szCs w:val="20"/>
              </w:rPr>
            </w:pPr>
            <w:proofErr w:type="spellStart"/>
            <w:r w:rsidRPr="00FB3AA8">
              <w:rPr>
                <w:rFonts w:ascii="Arial" w:hAnsi="Arial" w:cs="Arial"/>
                <w:sz w:val="16"/>
                <w:szCs w:val="20"/>
              </w:rPr>
              <w:t>n</w:t>
            </w:r>
            <w:r w:rsidR="00FB0C2B" w:rsidRPr="00FB3AA8">
              <w:rPr>
                <w:rFonts w:ascii="Arial" w:hAnsi="Arial" w:cs="Arial"/>
                <w:sz w:val="16"/>
                <w:szCs w:val="20"/>
              </w:rPr>
              <w:t>.</w:t>
            </w:r>
            <w:r w:rsidRPr="00FB3AA8">
              <w:rPr>
                <w:rFonts w:ascii="Arial" w:hAnsi="Arial" w:cs="Arial"/>
                <w:sz w:val="16"/>
                <w:szCs w:val="20"/>
              </w:rPr>
              <w:t>a</w:t>
            </w:r>
            <w:proofErr w:type="spellEnd"/>
            <w:r w:rsidR="00FB0C2B" w:rsidRPr="00FB3AA8">
              <w:rPr>
                <w:rFonts w:ascii="Arial" w:hAnsi="Arial" w:cs="Arial"/>
                <w:sz w:val="16"/>
                <w:szCs w:val="20"/>
              </w:rPr>
              <w:t>.</w:t>
            </w:r>
          </w:p>
        </w:tc>
        <w:tc>
          <w:tcPr>
            <w:tcW w:w="990" w:type="dxa"/>
          </w:tcPr>
          <w:p w14:paraId="2936AA7F" w14:textId="7FF39C95" w:rsidR="008E4F15" w:rsidRPr="00FB3AA8" w:rsidRDefault="008E4F15" w:rsidP="00A621AE">
            <w:pPr>
              <w:pStyle w:val="NormalWeb"/>
              <w:spacing w:before="0" w:beforeAutospacing="0" w:after="0" w:afterAutospacing="0"/>
              <w:jc w:val="center"/>
              <w:rPr>
                <w:rFonts w:ascii="Arial" w:hAnsi="Arial" w:cs="Arial"/>
                <w:sz w:val="16"/>
                <w:szCs w:val="20"/>
              </w:rPr>
            </w:pPr>
            <w:proofErr w:type="spellStart"/>
            <w:r w:rsidRPr="00FB3AA8">
              <w:rPr>
                <w:rFonts w:ascii="Arial" w:hAnsi="Arial" w:cs="Arial"/>
                <w:sz w:val="16"/>
                <w:szCs w:val="20"/>
              </w:rPr>
              <w:t>n</w:t>
            </w:r>
            <w:r w:rsidR="00FB0C2B" w:rsidRPr="00FB3AA8">
              <w:rPr>
                <w:rFonts w:ascii="Arial" w:hAnsi="Arial" w:cs="Arial"/>
                <w:sz w:val="16"/>
                <w:szCs w:val="20"/>
              </w:rPr>
              <w:t>.</w:t>
            </w:r>
            <w:r w:rsidRPr="00FB3AA8">
              <w:rPr>
                <w:rFonts w:ascii="Arial" w:hAnsi="Arial" w:cs="Arial"/>
                <w:sz w:val="16"/>
                <w:szCs w:val="20"/>
              </w:rPr>
              <w:t>a</w:t>
            </w:r>
            <w:proofErr w:type="spellEnd"/>
            <w:r w:rsidR="00FB0C2B" w:rsidRPr="00FB3AA8">
              <w:rPr>
                <w:rFonts w:ascii="Arial" w:hAnsi="Arial" w:cs="Arial"/>
                <w:sz w:val="16"/>
                <w:szCs w:val="20"/>
              </w:rPr>
              <w:t>.</w:t>
            </w:r>
          </w:p>
        </w:tc>
      </w:tr>
      <w:tr w:rsidR="006321FE" w14:paraId="03E3EE5E" w14:textId="77777777" w:rsidTr="006321FE">
        <w:tc>
          <w:tcPr>
            <w:tcW w:w="839" w:type="dxa"/>
          </w:tcPr>
          <w:p w14:paraId="3A5BF061" w14:textId="77777777" w:rsidR="008E4F15" w:rsidRPr="00FB3AA8" w:rsidRDefault="008E4F15" w:rsidP="006321FE">
            <w:pPr>
              <w:pStyle w:val="NormalWeb"/>
              <w:spacing w:before="0" w:beforeAutospacing="0" w:after="0" w:afterAutospacing="0"/>
              <w:rPr>
                <w:rFonts w:ascii="Arial" w:hAnsi="Arial" w:cs="Arial"/>
                <w:sz w:val="16"/>
                <w:szCs w:val="20"/>
              </w:rPr>
            </w:pPr>
            <w:proofErr w:type="spellStart"/>
            <w:r w:rsidRPr="00FB3AA8">
              <w:rPr>
                <w:rFonts w:ascii="Arial" w:hAnsi="Arial" w:cs="Arial"/>
                <w:sz w:val="16"/>
                <w:szCs w:val="20"/>
              </w:rPr>
              <w:t>NSPaV</w:t>
            </w:r>
            <w:proofErr w:type="spellEnd"/>
          </w:p>
        </w:tc>
        <w:tc>
          <w:tcPr>
            <w:tcW w:w="1141" w:type="dxa"/>
          </w:tcPr>
          <w:p w14:paraId="7421837D"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25%</w:t>
            </w:r>
          </w:p>
        </w:tc>
        <w:tc>
          <w:tcPr>
            <w:tcW w:w="1134" w:type="dxa"/>
          </w:tcPr>
          <w:p w14:paraId="44BE52D6"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68%</w:t>
            </w:r>
          </w:p>
        </w:tc>
        <w:tc>
          <w:tcPr>
            <w:tcW w:w="1057" w:type="dxa"/>
          </w:tcPr>
          <w:p w14:paraId="547CC278" w14:textId="030C6520" w:rsidR="008E4F15" w:rsidRPr="00FB3AA8" w:rsidRDefault="008E4F15" w:rsidP="00A621AE">
            <w:pPr>
              <w:pStyle w:val="NormalWeb"/>
              <w:spacing w:before="0" w:beforeAutospacing="0" w:after="0" w:afterAutospacing="0"/>
              <w:jc w:val="center"/>
              <w:rPr>
                <w:rFonts w:ascii="Arial" w:hAnsi="Arial" w:cs="Arial"/>
                <w:sz w:val="16"/>
                <w:szCs w:val="20"/>
              </w:rPr>
            </w:pPr>
            <w:proofErr w:type="spellStart"/>
            <w:r w:rsidRPr="00FB3AA8">
              <w:rPr>
                <w:rFonts w:ascii="Arial" w:hAnsi="Arial" w:cs="Arial"/>
                <w:sz w:val="16"/>
                <w:szCs w:val="20"/>
              </w:rPr>
              <w:t>n</w:t>
            </w:r>
            <w:r w:rsidR="00FB0C2B" w:rsidRPr="00FB3AA8">
              <w:rPr>
                <w:rFonts w:ascii="Arial" w:hAnsi="Arial" w:cs="Arial"/>
                <w:sz w:val="16"/>
                <w:szCs w:val="20"/>
              </w:rPr>
              <w:t>.</w:t>
            </w:r>
            <w:r w:rsidRPr="00FB3AA8">
              <w:rPr>
                <w:rFonts w:ascii="Arial" w:hAnsi="Arial" w:cs="Arial"/>
                <w:sz w:val="16"/>
                <w:szCs w:val="20"/>
              </w:rPr>
              <w:t>a</w:t>
            </w:r>
            <w:proofErr w:type="spellEnd"/>
            <w:r w:rsidR="00FB0C2B" w:rsidRPr="00FB3AA8">
              <w:rPr>
                <w:rFonts w:ascii="Arial" w:hAnsi="Arial" w:cs="Arial"/>
                <w:sz w:val="16"/>
                <w:szCs w:val="20"/>
              </w:rPr>
              <w:t>.</w:t>
            </w:r>
          </w:p>
        </w:tc>
        <w:tc>
          <w:tcPr>
            <w:tcW w:w="1100" w:type="dxa"/>
          </w:tcPr>
          <w:p w14:paraId="513D508E"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35%</w:t>
            </w:r>
          </w:p>
        </w:tc>
        <w:tc>
          <w:tcPr>
            <w:tcW w:w="1100" w:type="dxa"/>
          </w:tcPr>
          <w:p w14:paraId="3848450F" w14:textId="6DE5DA63" w:rsidR="008E4F15" w:rsidRPr="00FB3AA8" w:rsidRDefault="008E4F15" w:rsidP="00A621AE">
            <w:pPr>
              <w:pStyle w:val="NormalWeb"/>
              <w:spacing w:before="0" w:beforeAutospacing="0" w:after="0" w:afterAutospacing="0"/>
              <w:jc w:val="center"/>
              <w:rPr>
                <w:rFonts w:ascii="Arial" w:hAnsi="Arial" w:cs="Arial"/>
                <w:sz w:val="16"/>
                <w:szCs w:val="20"/>
              </w:rPr>
            </w:pPr>
            <w:proofErr w:type="spellStart"/>
            <w:r w:rsidRPr="00FB3AA8">
              <w:rPr>
                <w:rFonts w:ascii="Arial" w:hAnsi="Arial" w:cs="Arial"/>
                <w:sz w:val="16"/>
                <w:szCs w:val="20"/>
              </w:rPr>
              <w:t>n</w:t>
            </w:r>
            <w:r w:rsidR="00FB0C2B" w:rsidRPr="00FB3AA8">
              <w:rPr>
                <w:rFonts w:ascii="Arial" w:hAnsi="Arial" w:cs="Arial"/>
                <w:sz w:val="16"/>
                <w:szCs w:val="20"/>
              </w:rPr>
              <w:t>.</w:t>
            </w:r>
            <w:r w:rsidRPr="00FB3AA8">
              <w:rPr>
                <w:rFonts w:ascii="Arial" w:hAnsi="Arial" w:cs="Arial"/>
                <w:sz w:val="16"/>
                <w:szCs w:val="20"/>
              </w:rPr>
              <w:t>a</w:t>
            </w:r>
            <w:proofErr w:type="spellEnd"/>
            <w:r w:rsidR="00FB0C2B" w:rsidRPr="00FB3AA8">
              <w:rPr>
                <w:rFonts w:ascii="Arial" w:hAnsi="Arial" w:cs="Arial"/>
                <w:sz w:val="16"/>
                <w:szCs w:val="20"/>
              </w:rPr>
              <w:t>.</w:t>
            </w:r>
          </w:p>
        </w:tc>
        <w:tc>
          <w:tcPr>
            <w:tcW w:w="1136" w:type="dxa"/>
          </w:tcPr>
          <w:p w14:paraId="478E1263"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19%</w:t>
            </w:r>
          </w:p>
        </w:tc>
        <w:tc>
          <w:tcPr>
            <w:tcW w:w="990" w:type="dxa"/>
          </w:tcPr>
          <w:p w14:paraId="306433D0"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15%</w:t>
            </w:r>
          </w:p>
        </w:tc>
        <w:tc>
          <w:tcPr>
            <w:tcW w:w="990" w:type="dxa"/>
          </w:tcPr>
          <w:p w14:paraId="0F246FDB"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10%</w:t>
            </w:r>
          </w:p>
        </w:tc>
      </w:tr>
      <w:tr w:rsidR="006321FE" w14:paraId="11450D5D" w14:textId="77777777" w:rsidTr="006321FE">
        <w:tc>
          <w:tcPr>
            <w:tcW w:w="839" w:type="dxa"/>
          </w:tcPr>
          <w:p w14:paraId="5A3C3C67" w14:textId="77777777" w:rsidR="008E4F15" w:rsidRPr="00FB3AA8" w:rsidRDefault="008E4F15" w:rsidP="006321FE">
            <w:pPr>
              <w:pStyle w:val="NormalWeb"/>
              <w:spacing w:before="0" w:beforeAutospacing="0" w:after="0" w:afterAutospacing="0"/>
              <w:rPr>
                <w:rFonts w:ascii="Arial" w:hAnsi="Arial" w:cs="Arial"/>
                <w:sz w:val="16"/>
                <w:szCs w:val="20"/>
              </w:rPr>
            </w:pPr>
            <w:r w:rsidRPr="00FB3AA8">
              <w:rPr>
                <w:rFonts w:ascii="Arial" w:hAnsi="Arial" w:cs="Arial"/>
                <w:sz w:val="16"/>
                <w:szCs w:val="20"/>
              </w:rPr>
              <w:t>BYDV</w:t>
            </w:r>
          </w:p>
        </w:tc>
        <w:tc>
          <w:tcPr>
            <w:tcW w:w="1141" w:type="dxa"/>
          </w:tcPr>
          <w:p w14:paraId="53E6145B"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31%</w:t>
            </w:r>
          </w:p>
        </w:tc>
        <w:tc>
          <w:tcPr>
            <w:tcW w:w="1134" w:type="dxa"/>
          </w:tcPr>
          <w:p w14:paraId="3CA7D833"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66%</w:t>
            </w:r>
          </w:p>
        </w:tc>
        <w:tc>
          <w:tcPr>
            <w:tcW w:w="1057" w:type="dxa"/>
          </w:tcPr>
          <w:p w14:paraId="0E1E0102"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23%</w:t>
            </w:r>
          </w:p>
        </w:tc>
        <w:tc>
          <w:tcPr>
            <w:tcW w:w="1100" w:type="dxa"/>
          </w:tcPr>
          <w:p w14:paraId="30197375"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42%</w:t>
            </w:r>
          </w:p>
        </w:tc>
        <w:tc>
          <w:tcPr>
            <w:tcW w:w="1100" w:type="dxa"/>
          </w:tcPr>
          <w:p w14:paraId="5B6F1F27"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38%</w:t>
            </w:r>
          </w:p>
        </w:tc>
        <w:tc>
          <w:tcPr>
            <w:tcW w:w="1136" w:type="dxa"/>
          </w:tcPr>
          <w:p w14:paraId="510AF83A"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25%</w:t>
            </w:r>
          </w:p>
        </w:tc>
        <w:tc>
          <w:tcPr>
            <w:tcW w:w="990" w:type="dxa"/>
          </w:tcPr>
          <w:p w14:paraId="2CE1B9D7"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9%</w:t>
            </w:r>
          </w:p>
        </w:tc>
        <w:tc>
          <w:tcPr>
            <w:tcW w:w="990" w:type="dxa"/>
          </w:tcPr>
          <w:p w14:paraId="6AA32EBE"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13%</w:t>
            </w:r>
          </w:p>
        </w:tc>
      </w:tr>
      <w:tr w:rsidR="006321FE" w14:paraId="6B110925" w14:textId="77777777" w:rsidTr="006321FE">
        <w:tc>
          <w:tcPr>
            <w:tcW w:w="839" w:type="dxa"/>
          </w:tcPr>
          <w:p w14:paraId="211E5033" w14:textId="77777777" w:rsidR="008E4F15" w:rsidRPr="00FB3AA8" w:rsidRDefault="008E4F15" w:rsidP="006321FE">
            <w:pPr>
              <w:pStyle w:val="NormalWeb"/>
              <w:spacing w:before="0" w:beforeAutospacing="0" w:after="0" w:afterAutospacing="0"/>
              <w:rPr>
                <w:rFonts w:ascii="Arial" w:hAnsi="Arial" w:cs="Arial"/>
                <w:sz w:val="16"/>
                <w:szCs w:val="20"/>
              </w:rPr>
            </w:pPr>
            <w:proofErr w:type="spellStart"/>
            <w:r w:rsidRPr="00FB3AA8">
              <w:rPr>
                <w:rFonts w:ascii="Arial" w:hAnsi="Arial" w:cs="Arial"/>
                <w:sz w:val="16"/>
                <w:szCs w:val="20"/>
              </w:rPr>
              <w:t>ScYLV</w:t>
            </w:r>
            <w:proofErr w:type="spellEnd"/>
          </w:p>
        </w:tc>
        <w:tc>
          <w:tcPr>
            <w:tcW w:w="1141" w:type="dxa"/>
          </w:tcPr>
          <w:p w14:paraId="22F77CD6"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11%</w:t>
            </w:r>
          </w:p>
        </w:tc>
        <w:tc>
          <w:tcPr>
            <w:tcW w:w="1134" w:type="dxa"/>
          </w:tcPr>
          <w:p w14:paraId="0B7CDC16"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9%</w:t>
            </w:r>
          </w:p>
        </w:tc>
        <w:tc>
          <w:tcPr>
            <w:tcW w:w="1057" w:type="dxa"/>
          </w:tcPr>
          <w:p w14:paraId="5013F043" w14:textId="5C7A9A8C" w:rsidR="008E4F15" w:rsidRPr="00FB3AA8" w:rsidRDefault="008E4F15" w:rsidP="00A621AE">
            <w:pPr>
              <w:pStyle w:val="NormalWeb"/>
              <w:spacing w:before="0" w:beforeAutospacing="0" w:after="0" w:afterAutospacing="0"/>
              <w:jc w:val="center"/>
              <w:rPr>
                <w:rFonts w:ascii="Arial" w:hAnsi="Arial" w:cs="Arial"/>
                <w:sz w:val="16"/>
                <w:szCs w:val="20"/>
              </w:rPr>
            </w:pPr>
            <w:proofErr w:type="spellStart"/>
            <w:r w:rsidRPr="00FB3AA8">
              <w:rPr>
                <w:rFonts w:ascii="Arial" w:hAnsi="Arial" w:cs="Arial"/>
                <w:sz w:val="16"/>
                <w:szCs w:val="20"/>
              </w:rPr>
              <w:t>n</w:t>
            </w:r>
            <w:r w:rsidR="00FB0C2B" w:rsidRPr="00FB3AA8">
              <w:rPr>
                <w:rFonts w:ascii="Arial" w:hAnsi="Arial" w:cs="Arial"/>
                <w:sz w:val="16"/>
                <w:szCs w:val="20"/>
              </w:rPr>
              <w:t>.</w:t>
            </w:r>
            <w:r w:rsidRPr="00FB3AA8">
              <w:rPr>
                <w:rFonts w:ascii="Arial" w:hAnsi="Arial" w:cs="Arial"/>
                <w:sz w:val="16"/>
                <w:szCs w:val="20"/>
              </w:rPr>
              <w:t>a</w:t>
            </w:r>
            <w:proofErr w:type="spellEnd"/>
            <w:r w:rsidR="00FB0C2B" w:rsidRPr="00FB3AA8">
              <w:rPr>
                <w:rFonts w:ascii="Arial" w:hAnsi="Arial" w:cs="Arial"/>
                <w:sz w:val="16"/>
                <w:szCs w:val="20"/>
              </w:rPr>
              <w:t>.</w:t>
            </w:r>
          </w:p>
        </w:tc>
        <w:tc>
          <w:tcPr>
            <w:tcW w:w="1100" w:type="dxa"/>
          </w:tcPr>
          <w:p w14:paraId="27F523FE"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43%</w:t>
            </w:r>
          </w:p>
        </w:tc>
        <w:tc>
          <w:tcPr>
            <w:tcW w:w="1100" w:type="dxa"/>
          </w:tcPr>
          <w:p w14:paraId="02727F19"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37%</w:t>
            </w:r>
          </w:p>
        </w:tc>
        <w:tc>
          <w:tcPr>
            <w:tcW w:w="1136" w:type="dxa"/>
          </w:tcPr>
          <w:p w14:paraId="7D82A1EB" w14:textId="77777777" w:rsidR="008E4F15" w:rsidRPr="00FB3AA8" w:rsidRDefault="008E4F15" w:rsidP="00A621AE">
            <w:pPr>
              <w:pStyle w:val="NormalWeb"/>
              <w:spacing w:before="0" w:beforeAutospacing="0" w:after="0" w:afterAutospacing="0"/>
              <w:jc w:val="center"/>
              <w:rPr>
                <w:rFonts w:ascii="Arial" w:hAnsi="Arial" w:cs="Arial"/>
                <w:sz w:val="16"/>
                <w:szCs w:val="20"/>
              </w:rPr>
            </w:pPr>
            <w:r w:rsidRPr="00FB3AA8">
              <w:rPr>
                <w:rFonts w:ascii="Arial" w:hAnsi="Arial" w:cs="Arial"/>
                <w:sz w:val="16"/>
                <w:szCs w:val="20"/>
              </w:rPr>
              <w:t>19%</w:t>
            </w:r>
          </w:p>
        </w:tc>
        <w:tc>
          <w:tcPr>
            <w:tcW w:w="990" w:type="dxa"/>
          </w:tcPr>
          <w:p w14:paraId="178AAB4A" w14:textId="55BF93A4" w:rsidR="008E4F15" w:rsidRPr="00FB3AA8" w:rsidRDefault="008E4F15" w:rsidP="00A621AE">
            <w:pPr>
              <w:pStyle w:val="NormalWeb"/>
              <w:spacing w:before="0" w:beforeAutospacing="0" w:after="0" w:afterAutospacing="0"/>
              <w:jc w:val="center"/>
              <w:rPr>
                <w:rFonts w:ascii="Arial" w:hAnsi="Arial" w:cs="Arial"/>
                <w:sz w:val="16"/>
                <w:szCs w:val="20"/>
              </w:rPr>
            </w:pPr>
            <w:proofErr w:type="spellStart"/>
            <w:r w:rsidRPr="00FB3AA8">
              <w:rPr>
                <w:rFonts w:ascii="Arial" w:hAnsi="Arial" w:cs="Arial"/>
                <w:sz w:val="16"/>
                <w:szCs w:val="20"/>
              </w:rPr>
              <w:t>n</w:t>
            </w:r>
            <w:r w:rsidR="00FB0C2B" w:rsidRPr="00FB3AA8">
              <w:rPr>
                <w:rFonts w:ascii="Arial" w:hAnsi="Arial" w:cs="Arial"/>
                <w:sz w:val="16"/>
                <w:szCs w:val="20"/>
              </w:rPr>
              <w:t>.</w:t>
            </w:r>
            <w:r w:rsidRPr="00FB3AA8">
              <w:rPr>
                <w:rFonts w:ascii="Arial" w:hAnsi="Arial" w:cs="Arial"/>
                <w:sz w:val="16"/>
                <w:szCs w:val="20"/>
              </w:rPr>
              <w:t>a</w:t>
            </w:r>
            <w:proofErr w:type="spellEnd"/>
            <w:r w:rsidR="00FB0C2B" w:rsidRPr="00FB3AA8">
              <w:rPr>
                <w:rFonts w:ascii="Arial" w:hAnsi="Arial" w:cs="Arial"/>
                <w:sz w:val="16"/>
                <w:szCs w:val="20"/>
              </w:rPr>
              <w:t>.</w:t>
            </w:r>
          </w:p>
        </w:tc>
        <w:tc>
          <w:tcPr>
            <w:tcW w:w="990" w:type="dxa"/>
          </w:tcPr>
          <w:p w14:paraId="3DD9E41D" w14:textId="78A65E14" w:rsidR="008E4F15" w:rsidRPr="00FB3AA8" w:rsidRDefault="008E4F15" w:rsidP="00A621AE">
            <w:pPr>
              <w:pStyle w:val="NormalWeb"/>
              <w:spacing w:before="0" w:beforeAutospacing="0" w:after="0" w:afterAutospacing="0"/>
              <w:jc w:val="center"/>
              <w:rPr>
                <w:rFonts w:ascii="Arial" w:hAnsi="Arial" w:cs="Arial"/>
                <w:sz w:val="16"/>
                <w:szCs w:val="20"/>
              </w:rPr>
            </w:pPr>
            <w:proofErr w:type="spellStart"/>
            <w:r w:rsidRPr="00FB3AA8">
              <w:rPr>
                <w:rFonts w:ascii="Arial" w:hAnsi="Arial" w:cs="Arial"/>
                <w:sz w:val="16"/>
                <w:szCs w:val="20"/>
              </w:rPr>
              <w:t>n</w:t>
            </w:r>
            <w:r w:rsidR="00FB0C2B" w:rsidRPr="00FB3AA8">
              <w:rPr>
                <w:rFonts w:ascii="Arial" w:hAnsi="Arial" w:cs="Arial"/>
                <w:sz w:val="16"/>
                <w:szCs w:val="20"/>
              </w:rPr>
              <w:t>.</w:t>
            </w:r>
            <w:r w:rsidRPr="00FB3AA8">
              <w:rPr>
                <w:rFonts w:ascii="Arial" w:hAnsi="Arial" w:cs="Arial"/>
                <w:sz w:val="16"/>
                <w:szCs w:val="20"/>
              </w:rPr>
              <w:t>a</w:t>
            </w:r>
            <w:proofErr w:type="spellEnd"/>
            <w:r w:rsidR="00FB0C2B" w:rsidRPr="00FB3AA8">
              <w:rPr>
                <w:rFonts w:ascii="Arial" w:hAnsi="Arial" w:cs="Arial"/>
                <w:sz w:val="16"/>
                <w:szCs w:val="20"/>
              </w:rPr>
              <w:t>.</w:t>
            </w:r>
          </w:p>
        </w:tc>
      </w:tr>
    </w:tbl>
    <w:p w14:paraId="2A15B435" w14:textId="77777777" w:rsidR="006321FE" w:rsidRDefault="006321FE" w:rsidP="008E4F15">
      <w:pPr>
        <w:pStyle w:val="NormalWeb"/>
        <w:spacing w:before="0" w:beforeAutospacing="0" w:after="0" w:afterAutospacing="0"/>
        <w:jc w:val="both"/>
      </w:pPr>
    </w:p>
    <w:p w14:paraId="09B4BC48" w14:textId="77777777" w:rsidR="008E4F15" w:rsidRDefault="008E4F15" w:rsidP="008E4F15">
      <w:pPr>
        <w:rPr>
          <w:lang w:val="en-GB"/>
        </w:rPr>
      </w:pPr>
    </w:p>
    <w:p w14:paraId="75A7D2D8" w14:textId="77777777" w:rsidR="008E4F15" w:rsidRDefault="008E4F15" w:rsidP="008E4F15">
      <w:pPr>
        <w:jc w:val="center"/>
        <w:rPr>
          <w:lang w:val="en-GB"/>
        </w:rPr>
      </w:pPr>
      <w:r>
        <w:rPr>
          <w:noProof/>
          <w:color w:val="000000" w:themeColor="text1"/>
          <w:kern w:val="24"/>
          <w:lang w:val="en-GB" w:eastAsia="en-GB"/>
        </w:rPr>
        <w:lastRenderedPageBreak/>
        <w:drawing>
          <wp:inline distT="0" distB="0" distL="0" distR="0" wp14:anchorId="63DB2525" wp14:editId="692CE4F7">
            <wp:extent cx="5087465" cy="3965713"/>
            <wp:effectExtent l="0" t="0" r="0" b="0"/>
            <wp:docPr id="1207" name="Picture 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4639" cy="3971305"/>
                    </a:xfrm>
                    <a:prstGeom prst="rect">
                      <a:avLst/>
                    </a:prstGeom>
                    <a:noFill/>
                  </pic:spPr>
                </pic:pic>
              </a:graphicData>
            </a:graphic>
          </wp:inline>
        </w:drawing>
      </w:r>
    </w:p>
    <w:p w14:paraId="033DFE3D" w14:textId="59F15D81" w:rsidR="008E4F15" w:rsidRPr="00FB3AA8" w:rsidRDefault="006321FE" w:rsidP="008E4F15">
      <w:pPr>
        <w:pStyle w:val="NormalWeb"/>
        <w:spacing w:before="0" w:beforeAutospacing="0" w:after="0" w:afterAutospacing="0"/>
        <w:jc w:val="both"/>
        <w:rPr>
          <w:rFonts w:ascii="Arial" w:hAnsi="Arial" w:cs="Arial"/>
          <w:color w:val="000000" w:themeColor="text1"/>
          <w:kern w:val="24"/>
          <w:sz w:val="22"/>
        </w:rPr>
      </w:pPr>
      <w:r w:rsidRPr="00FB3AA8">
        <w:rPr>
          <w:rFonts w:ascii="Arial" w:hAnsi="Arial" w:cs="Arial"/>
          <w:b/>
          <w:color w:val="000000" w:themeColor="text1"/>
          <w:kern w:val="24"/>
          <w:sz w:val="22"/>
        </w:rPr>
        <w:t>Figure 2.</w:t>
      </w:r>
      <w:r w:rsidRPr="00FB3AA8">
        <w:rPr>
          <w:rFonts w:ascii="Arial" w:hAnsi="Arial" w:cs="Arial"/>
          <w:color w:val="000000" w:themeColor="text1"/>
          <w:kern w:val="24"/>
          <w:sz w:val="22"/>
        </w:rPr>
        <w:t xml:space="preserve"> </w:t>
      </w:r>
      <w:r w:rsidR="008E4F15" w:rsidRPr="00FB3AA8">
        <w:rPr>
          <w:rFonts w:ascii="Arial" w:hAnsi="Arial" w:cs="Arial"/>
          <w:color w:val="000000" w:themeColor="text1"/>
          <w:kern w:val="24"/>
          <w:sz w:val="22"/>
        </w:rPr>
        <w:t>Phylogeny based on complete ge</w:t>
      </w:r>
      <w:r w:rsidR="009D5BD1" w:rsidRPr="00FB3AA8">
        <w:rPr>
          <w:rFonts w:ascii="Arial" w:hAnsi="Arial" w:cs="Arial"/>
          <w:color w:val="000000" w:themeColor="text1"/>
          <w:kern w:val="24"/>
          <w:sz w:val="22"/>
        </w:rPr>
        <w:t xml:space="preserve">nome nucleotide sequences of </w:t>
      </w:r>
      <w:proofErr w:type="spellStart"/>
      <w:r w:rsidR="009D5BD1" w:rsidRPr="00FB3AA8">
        <w:rPr>
          <w:rFonts w:ascii="Arial" w:hAnsi="Arial" w:cs="Arial"/>
          <w:color w:val="000000" w:themeColor="text1"/>
          <w:kern w:val="24"/>
          <w:sz w:val="22"/>
        </w:rPr>
        <w:t>Cha</w:t>
      </w:r>
      <w:r w:rsidR="008E4F15" w:rsidRPr="00FB3AA8">
        <w:rPr>
          <w:rFonts w:ascii="Arial" w:hAnsi="Arial" w:cs="Arial"/>
          <w:color w:val="000000" w:themeColor="text1"/>
          <w:kern w:val="24"/>
          <w:sz w:val="22"/>
        </w:rPr>
        <w:t>LV</w:t>
      </w:r>
      <w:proofErr w:type="spellEnd"/>
      <w:r w:rsidR="008E4F15" w:rsidRPr="00FB3AA8">
        <w:rPr>
          <w:rFonts w:ascii="Arial" w:hAnsi="Arial" w:cs="Arial"/>
          <w:color w:val="000000" w:themeColor="text1"/>
          <w:kern w:val="24"/>
          <w:sz w:val="22"/>
        </w:rPr>
        <w:t xml:space="preserve"> and representative members of the </w:t>
      </w:r>
      <w:r w:rsidR="004E751A" w:rsidRPr="00FB3AA8">
        <w:rPr>
          <w:rFonts w:ascii="Arial" w:hAnsi="Arial" w:cs="Arial"/>
          <w:color w:val="000000" w:themeColor="text1"/>
          <w:kern w:val="24"/>
          <w:sz w:val="22"/>
        </w:rPr>
        <w:t>family</w:t>
      </w:r>
      <w:r w:rsidR="008E4F15" w:rsidRPr="00FB3AA8">
        <w:rPr>
          <w:rFonts w:ascii="Arial" w:hAnsi="Arial" w:cs="Arial"/>
          <w:color w:val="000000" w:themeColor="text1"/>
          <w:kern w:val="24"/>
          <w:sz w:val="22"/>
        </w:rPr>
        <w:t xml:space="preserve"> </w:t>
      </w:r>
      <w:proofErr w:type="spellStart"/>
      <w:r w:rsidR="008E4F15" w:rsidRPr="00FB3AA8">
        <w:rPr>
          <w:rFonts w:ascii="Arial" w:hAnsi="Arial" w:cs="Arial"/>
          <w:i/>
          <w:color w:val="000000" w:themeColor="text1"/>
          <w:kern w:val="24"/>
          <w:sz w:val="22"/>
        </w:rPr>
        <w:t>Luteoviridae</w:t>
      </w:r>
      <w:proofErr w:type="spellEnd"/>
      <w:r w:rsidR="008E4F15" w:rsidRPr="00FB3AA8">
        <w:rPr>
          <w:rFonts w:ascii="Arial" w:hAnsi="Arial" w:cs="Arial"/>
          <w:color w:val="000000" w:themeColor="text1"/>
          <w:kern w:val="24"/>
          <w:sz w:val="22"/>
        </w:rPr>
        <w:t xml:space="preserve">. </w:t>
      </w:r>
      <w:proofErr w:type="spellStart"/>
      <w:r w:rsidR="008E4F15" w:rsidRPr="00FB3AA8">
        <w:rPr>
          <w:rFonts w:ascii="Arial" w:hAnsi="Arial" w:cs="Arial"/>
          <w:color w:val="000000" w:themeColor="text1"/>
          <w:spacing w:val="2"/>
          <w:sz w:val="22"/>
          <w:shd w:val="clear" w:color="auto" w:fill="FFFFFF"/>
        </w:rPr>
        <w:t>Dendograms</w:t>
      </w:r>
      <w:proofErr w:type="spellEnd"/>
      <w:r w:rsidR="008E4F15" w:rsidRPr="00FB3AA8">
        <w:rPr>
          <w:rFonts w:ascii="Arial" w:hAnsi="Arial" w:cs="Arial"/>
          <w:color w:val="000000" w:themeColor="text1"/>
          <w:spacing w:val="2"/>
          <w:sz w:val="22"/>
          <w:shd w:val="clear" w:color="auto" w:fill="FFFFFF"/>
        </w:rPr>
        <w:t xml:space="preserve"> were constructed </w:t>
      </w:r>
      <w:r w:rsidR="004E751A" w:rsidRPr="00FB3AA8">
        <w:rPr>
          <w:rFonts w:ascii="Arial" w:hAnsi="Arial" w:cs="Arial"/>
          <w:color w:val="000000" w:themeColor="text1"/>
          <w:spacing w:val="2"/>
          <w:sz w:val="22"/>
          <w:shd w:val="clear" w:color="auto" w:fill="FFFFFF"/>
        </w:rPr>
        <w:t xml:space="preserve">in MEGA6 </w:t>
      </w:r>
      <w:r w:rsidR="008E4F15" w:rsidRPr="00FB3AA8">
        <w:rPr>
          <w:rFonts w:ascii="Arial" w:hAnsi="Arial" w:cs="Arial"/>
          <w:color w:val="000000" w:themeColor="text1"/>
          <w:spacing w:val="2"/>
          <w:sz w:val="22"/>
          <w:shd w:val="clear" w:color="auto" w:fill="FFFFFF"/>
        </w:rPr>
        <w:t xml:space="preserve">using the </w:t>
      </w:r>
      <w:proofErr w:type="spellStart"/>
      <w:r w:rsidR="008E4F15" w:rsidRPr="00FB3AA8">
        <w:rPr>
          <w:rFonts w:ascii="Arial" w:hAnsi="Arial" w:cs="Arial"/>
          <w:color w:val="000000" w:themeColor="text1"/>
          <w:spacing w:val="2"/>
          <w:sz w:val="22"/>
          <w:shd w:val="clear" w:color="auto" w:fill="FFFFFF"/>
        </w:rPr>
        <w:t>neighbour</w:t>
      </w:r>
      <w:proofErr w:type="spellEnd"/>
      <w:r w:rsidR="008E4F15" w:rsidRPr="00FB3AA8">
        <w:rPr>
          <w:rFonts w:ascii="Arial" w:hAnsi="Arial" w:cs="Arial"/>
          <w:color w:val="000000" w:themeColor="text1"/>
          <w:spacing w:val="2"/>
          <w:sz w:val="22"/>
          <w:shd w:val="clear" w:color="auto" w:fill="FFFFFF"/>
        </w:rPr>
        <w:t xml:space="preserve">-joining </w:t>
      </w:r>
      <w:r w:rsidR="004E751A" w:rsidRPr="00FB3AA8">
        <w:rPr>
          <w:rFonts w:ascii="Arial" w:hAnsi="Arial" w:cs="Arial"/>
          <w:color w:val="000000" w:themeColor="text1"/>
          <w:spacing w:val="2"/>
          <w:sz w:val="22"/>
          <w:shd w:val="clear" w:color="auto" w:fill="FFFFFF"/>
        </w:rPr>
        <w:t>method with 1000</w:t>
      </w:r>
      <w:r w:rsidR="008E4F15" w:rsidRPr="00FB3AA8">
        <w:rPr>
          <w:rFonts w:ascii="Arial" w:hAnsi="Arial" w:cs="Arial"/>
          <w:color w:val="000000" w:themeColor="text1"/>
          <w:spacing w:val="2"/>
          <w:sz w:val="22"/>
          <w:shd w:val="clear" w:color="auto" w:fill="FFFFFF"/>
        </w:rPr>
        <w:t xml:space="preserve"> bootstrap replications.</w:t>
      </w:r>
      <w:r w:rsidR="008E4F15" w:rsidRPr="00FB3AA8">
        <w:rPr>
          <w:rFonts w:ascii="Arial" w:hAnsi="Arial" w:cs="Arial"/>
          <w:color w:val="000000" w:themeColor="text1"/>
          <w:kern w:val="24"/>
          <w:sz w:val="22"/>
        </w:rPr>
        <w:t xml:space="preserve"> </w:t>
      </w:r>
      <w:r w:rsidR="008E4F15" w:rsidRPr="00FB3AA8">
        <w:rPr>
          <w:rFonts w:ascii="Arial" w:hAnsi="Arial" w:cs="Arial"/>
          <w:color w:val="000000" w:themeColor="text1"/>
          <w:spacing w:val="2"/>
          <w:sz w:val="22"/>
          <w:shd w:val="clear" w:color="auto" w:fill="FFFFFF"/>
        </w:rPr>
        <w:t xml:space="preserve">Alignments were produced with </w:t>
      </w:r>
      <w:proofErr w:type="spellStart"/>
      <w:r w:rsidR="008E4F15" w:rsidRPr="00FB3AA8">
        <w:rPr>
          <w:rFonts w:ascii="Arial" w:hAnsi="Arial" w:cs="Arial"/>
          <w:color w:val="000000" w:themeColor="text1"/>
          <w:spacing w:val="2"/>
          <w:sz w:val="22"/>
          <w:shd w:val="clear" w:color="auto" w:fill="FFFFFF"/>
        </w:rPr>
        <w:t>Clustal</w:t>
      </w:r>
      <w:proofErr w:type="spellEnd"/>
      <w:r w:rsidR="008E4F15" w:rsidRPr="00FB3AA8">
        <w:rPr>
          <w:rFonts w:ascii="Arial" w:hAnsi="Arial" w:cs="Arial"/>
          <w:color w:val="000000" w:themeColor="text1"/>
          <w:spacing w:val="2"/>
          <w:sz w:val="22"/>
          <w:shd w:val="clear" w:color="auto" w:fill="FFFFFF"/>
        </w:rPr>
        <w:t xml:space="preserve"> W 1.6. </w:t>
      </w:r>
      <w:r w:rsidR="008E4F15" w:rsidRPr="00FB3AA8">
        <w:rPr>
          <w:rFonts w:ascii="Arial" w:hAnsi="Arial" w:cs="Arial"/>
          <w:color w:val="000000" w:themeColor="text1"/>
          <w:kern w:val="24"/>
          <w:sz w:val="22"/>
        </w:rPr>
        <w:t xml:space="preserve">Virus abbreviations: BYDV, barley yellow dwarf virus; </w:t>
      </w:r>
      <w:proofErr w:type="spellStart"/>
      <w:r w:rsidR="008E4F15" w:rsidRPr="00FB3AA8">
        <w:rPr>
          <w:rFonts w:ascii="Arial" w:hAnsi="Arial" w:cs="Arial"/>
          <w:color w:val="000000" w:themeColor="text1"/>
          <w:kern w:val="24"/>
          <w:sz w:val="22"/>
        </w:rPr>
        <w:t>SbDV</w:t>
      </w:r>
      <w:proofErr w:type="spellEnd"/>
      <w:r w:rsidR="008E4F15" w:rsidRPr="00FB3AA8">
        <w:rPr>
          <w:rFonts w:ascii="Arial" w:hAnsi="Arial" w:cs="Arial"/>
          <w:color w:val="000000" w:themeColor="text1"/>
          <w:kern w:val="24"/>
          <w:sz w:val="22"/>
        </w:rPr>
        <w:t>, soybean</w:t>
      </w:r>
      <w:r w:rsidR="008E4F15" w:rsidRPr="00FB3AA8">
        <w:rPr>
          <w:rFonts w:ascii="Arial" w:hAnsi="Arial" w:cs="Arial"/>
          <w:color w:val="000000" w:themeColor="text1"/>
          <w:sz w:val="22"/>
        </w:rPr>
        <w:t xml:space="preserve"> </w:t>
      </w:r>
      <w:r w:rsidR="008E4F15" w:rsidRPr="00FB3AA8">
        <w:rPr>
          <w:rFonts w:ascii="Arial" w:hAnsi="Arial" w:cs="Arial"/>
          <w:color w:val="000000" w:themeColor="text1"/>
          <w:kern w:val="24"/>
          <w:sz w:val="22"/>
        </w:rPr>
        <w:t>dwarf virus; BLRV, bean</w:t>
      </w:r>
      <w:r w:rsidR="008E4F15" w:rsidRPr="00FB3AA8">
        <w:rPr>
          <w:rFonts w:ascii="Arial" w:hAnsi="Arial" w:cs="Arial"/>
          <w:color w:val="000000" w:themeColor="text1"/>
          <w:sz w:val="22"/>
        </w:rPr>
        <w:t xml:space="preserve"> </w:t>
      </w:r>
      <w:r w:rsidR="008E4F15" w:rsidRPr="00FB3AA8">
        <w:rPr>
          <w:rFonts w:ascii="Arial" w:hAnsi="Arial" w:cs="Arial"/>
          <w:color w:val="000000" w:themeColor="text1"/>
          <w:kern w:val="24"/>
          <w:sz w:val="22"/>
        </w:rPr>
        <w:t xml:space="preserve">leaf roll virus; </w:t>
      </w:r>
      <w:proofErr w:type="spellStart"/>
      <w:r w:rsidR="008E4F15" w:rsidRPr="00FB3AA8">
        <w:rPr>
          <w:rFonts w:ascii="Arial" w:hAnsi="Arial" w:cs="Arial"/>
          <w:color w:val="000000" w:themeColor="text1"/>
          <w:kern w:val="24"/>
          <w:sz w:val="22"/>
        </w:rPr>
        <w:t>NSPaV</w:t>
      </w:r>
      <w:proofErr w:type="spellEnd"/>
      <w:r w:rsidR="008E4F15" w:rsidRPr="00FB3AA8">
        <w:rPr>
          <w:rFonts w:ascii="Arial" w:hAnsi="Arial" w:cs="Arial"/>
          <w:color w:val="000000" w:themeColor="text1"/>
          <w:kern w:val="24"/>
          <w:sz w:val="22"/>
        </w:rPr>
        <w:t>, nectarine stem pitting</w:t>
      </w:r>
      <w:r w:rsidR="00232164" w:rsidRPr="00FB3AA8">
        <w:rPr>
          <w:rFonts w:ascii="Arial" w:hAnsi="Arial" w:cs="Arial"/>
          <w:color w:val="000000" w:themeColor="text1"/>
          <w:kern w:val="24"/>
          <w:sz w:val="22"/>
        </w:rPr>
        <w:t xml:space="preserve"> </w:t>
      </w:r>
      <w:r w:rsidR="008E4F15" w:rsidRPr="00FB3AA8">
        <w:rPr>
          <w:rFonts w:ascii="Arial" w:hAnsi="Arial" w:cs="Arial"/>
          <w:color w:val="000000" w:themeColor="text1"/>
          <w:kern w:val="24"/>
          <w:sz w:val="22"/>
        </w:rPr>
        <w:t>associated</w:t>
      </w:r>
      <w:r w:rsidR="008E4F15" w:rsidRPr="00FB3AA8">
        <w:rPr>
          <w:rFonts w:ascii="Arial" w:hAnsi="Arial" w:cs="Arial"/>
          <w:color w:val="000000" w:themeColor="text1"/>
          <w:sz w:val="22"/>
        </w:rPr>
        <w:t xml:space="preserve"> </w:t>
      </w:r>
      <w:r w:rsidR="008E4F15" w:rsidRPr="00FB3AA8">
        <w:rPr>
          <w:rFonts w:ascii="Arial" w:hAnsi="Arial" w:cs="Arial"/>
          <w:color w:val="000000" w:themeColor="text1"/>
          <w:kern w:val="24"/>
          <w:sz w:val="22"/>
        </w:rPr>
        <w:t xml:space="preserve">virus; </w:t>
      </w:r>
      <w:proofErr w:type="spellStart"/>
      <w:r w:rsidR="008E4F15" w:rsidRPr="00FB3AA8">
        <w:rPr>
          <w:rFonts w:ascii="Arial" w:hAnsi="Arial" w:cs="Arial"/>
          <w:color w:val="000000" w:themeColor="text1"/>
          <w:kern w:val="24"/>
          <w:sz w:val="22"/>
        </w:rPr>
        <w:t>RSDaV</w:t>
      </w:r>
      <w:proofErr w:type="spellEnd"/>
      <w:r w:rsidR="008E4F15" w:rsidRPr="00FB3AA8">
        <w:rPr>
          <w:rFonts w:ascii="Arial" w:hAnsi="Arial" w:cs="Arial"/>
          <w:color w:val="000000" w:themeColor="text1"/>
          <w:kern w:val="24"/>
          <w:sz w:val="22"/>
        </w:rPr>
        <w:t>, rose spring dwarf-</w:t>
      </w:r>
      <w:r w:rsidR="00232164" w:rsidRPr="00FB3AA8">
        <w:rPr>
          <w:rFonts w:ascii="Arial" w:hAnsi="Arial" w:cs="Arial"/>
          <w:color w:val="000000" w:themeColor="text1"/>
          <w:kern w:val="24"/>
          <w:sz w:val="22"/>
        </w:rPr>
        <w:t xml:space="preserve"> </w:t>
      </w:r>
      <w:r w:rsidR="008E4F15" w:rsidRPr="00FB3AA8">
        <w:rPr>
          <w:rFonts w:ascii="Arial" w:hAnsi="Arial" w:cs="Arial"/>
          <w:color w:val="000000" w:themeColor="text1"/>
          <w:kern w:val="24"/>
          <w:sz w:val="22"/>
        </w:rPr>
        <w:t>associated virus; PEMV1, pea enation mosaic virus</w:t>
      </w:r>
      <w:r w:rsidR="00232164" w:rsidRPr="00FB3AA8">
        <w:rPr>
          <w:rFonts w:ascii="Arial" w:hAnsi="Arial" w:cs="Arial"/>
          <w:color w:val="000000" w:themeColor="text1"/>
          <w:kern w:val="24"/>
          <w:sz w:val="22"/>
        </w:rPr>
        <w:t xml:space="preserve"> </w:t>
      </w:r>
      <w:r w:rsidR="008E4F15" w:rsidRPr="00FB3AA8">
        <w:rPr>
          <w:rFonts w:ascii="Arial" w:hAnsi="Arial" w:cs="Arial"/>
          <w:color w:val="000000" w:themeColor="text1"/>
          <w:kern w:val="24"/>
          <w:sz w:val="22"/>
        </w:rPr>
        <w:t xml:space="preserve">1; CVEV, citrus vein enation virus; </w:t>
      </w:r>
      <w:proofErr w:type="spellStart"/>
      <w:r w:rsidR="008E4F15" w:rsidRPr="00FB3AA8">
        <w:rPr>
          <w:rFonts w:ascii="Arial" w:hAnsi="Arial" w:cs="Arial"/>
          <w:color w:val="000000" w:themeColor="text1"/>
          <w:kern w:val="24"/>
          <w:sz w:val="22"/>
        </w:rPr>
        <w:t>ScYLV</w:t>
      </w:r>
      <w:proofErr w:type="spellEnd"/>
      <w:r w:rsidR="008E4F15" w:rsidRPr="00FB3AA8">
        <w:rPr>
          <w:rFonts w:ascii="Arial" w:hAnsi="Arial" w:cs="Arial"/>
          <w:color w:val="000000" w:themeColor="text1"/>
          <w:kern w:val="24"/>
          <w:sz w:val="22"/>
        </w:rPr>
        <w:t>, sugarcane yellow leaf virus; PLRV, potato leaf roll</w:t>
      </w:r>
      <w:r w:rsidR="008E4F15" w:rsidRPr="00FB3AA8">
        <w:rPr>
          <w:rFonts w:ascii="Arial" w:hAnsi="Arial" w:cs="Arial"/>
          <w:color w:val="000000" w:themeColor="text1"/>
          <w:sz w:val="22"/>
        </w:rPr>
        <w:t xml:space="preserve"> </w:t>
      </w:r>
      <w:r w:rsidR="008E4F15" w:rsidRPr="00FB3AA8">
        <w:rPr>
          <w:rFonts w:ascii="Arial" w:hAnsi="Arial" w:cs="Arial"/>
          <w:color w:val="000000" w:themeColor="text1"/>
          <w:kern w:val="24"/>
          <w:sz w:val="22"/>
        </w:rPr>
        <w:t>virus; CYDV,</w:t>
      </w:r>
      <w:r w:rsidR="008E4F15" w:rsidRPr="00FB3AA8">
        <w:rPr>
          <w:rFonts w:ascii="Arial" w:hAnsi="Arial" w:cs="Arial"/>
          <w:color w:val="000000" w:themeColor="text1"/>
          <w:sz w:val="22"/>
        </w:rPr>
        <w:t xml:space="preserve"> </w:t>
      </w:r>
      <w:r w:rsidR="008E4F15" w:rsidRPr="00FB3AA8">
        <w:rPr>
          <w:rFonts w:ascii="Arial" w:hAnsi="Arial" w:cs="Arial"/>
          <w:color w:val="000000" w:themeColor="text1"/>
          <w:kern w:val="24"/>
          <w:sz w:val="22"/>
        </w:rPr>
        <w:t>cereal yellow dwarf virus; CABYV, cucurbit</w:t>
      </w:r>
      <w:r w:rsidR="008E4F15" w:rsidRPr="00FB3AA8">
        <w:rPr>
          <w:rFonts w:ascii="Arial" w:hAnsi="Arial" w:cs="Arial"/>
          <w:color w:val="000000" w:themeColor="text1"/>
          <w:sz w:val="22"/>
        </w:rPr>
        <w:t xml:space="preserve"> </w:t>
      </w:r>
      <w:r w:rsidR="008E4F15" w:rsidRPr="00FB3AA8">
        <w:rPr>
          <w:rFonts w:ascii="Arial" w:hAnsi="Arial" w:cs="Arial"/>
          <w:color w:val="000000" w:themeColor="text1"/>
          <w:kern w:val="24"/>
          <w:sz w:val="22"/>
        </w:rPr>
        <w:t xml:space="preserve">aphid-borne yellows virus; </w:t>
      </w:r>
      <w:proofErr w:type="spellStart"/>
      <w:r w:rsidR="008E4F15" w:rsidRPr="00FB3AA8">
        <w:rPr>
          <w:rFonts w:ascii="Arial" w:hAnsi="Arial" w:cs="Arial"/>
          <w:color w:val="000000" w:themeColor="text1"/>
          <w:kern w:val="24"/>
          <w:sz w:val="22"/>
        </w:rPr>
        <w:t>BChV</w:t>
      </w:r>
      <w:proofErr w:type="spellEnd"/>
      <w:r w:rsidR="008E4F15" w:rsidRPr="00FB3AA8">
        <w:rPr>
          <w:rFonts w:ascii="Arial" w:hAnsi="Arial" w:cs="Arial"/>
          <w:color w:val="000000" w:themeColor="text1"/>
          <w:kern w:val="24"/>
          <w:sz w:val="22"/>
        </w:rPr>
        <w:t xml:space="preserve">, beet chlorosis virus and </w:t>
      </w:r>
      <w:proofErr w:type="spellStart"/>
      <w:r w:rsidR="008E4F15" w:rsidRPr="00FB3AA8">
        <w:rPr>
          <w:rFonts w:ascii="Arial" w:hAnsi="Arial" w:cs="Arial"/>
          <w:color w:val="000000" w:themeColor="text1"/>
          <w:kern w:val="24"/>
          <w:sz w:val="22"/>
        </w:rPr>
        <w:t>TuYV</w:t>
      </w:r>
      <w:proofErr w:type="spellEnd"/>
      <w:r w:rsidR="008E4F15" w:rsidRPr="00FB3AA8">
        <w:rPr>
          <w:rFonts w:ascii="Arial" w:hAnsi="Arial" w:cs="Arial"/>
          <w:color w:val="000000" w:themeColor="text1"/>
          <w:kern w:val="24"/>
          <w:sz w:val="22"/>
        </w:rPr>
        <w:t>, turnip</w:t>
      </w:r>
      <w:r w:rsidR="008E4F15" w:rsidRPr="00FB3AA8">
        <w:rPr>
          <w:rFonts w:ascii="Arial" w:hAnsi="Arial" w:cs="Arial"/>
          <w:color w:val="000000" w:themeColor="text1"/>
          <w:sz w:val="22"/>
        </w:rPr>
        <w:t xml:space="preserve"> </w:t>
      </w:r>
      <w:r w:rsidR="008E4F15" w:rsidRPr="00FB3AA8">
        <w:rPr>
          <w:rFonts w:ascii="Arial" w:hAnsi="Arial" w:cs="Arial"/>
          <w:color w:val="000000" w:themeColor="text1"/>
          <w:kern w:val="24"/>
          <w:sz w:val="22"/>
        </w:rPr>
        <w:t>yellows virus.</w:t>
      </w:r>
    </w:p>
    <w:p w14:paraId="5CAE077B" w14:textId="77777777" w:rsidR="006321FE" w:rsidRDefault="006321FE" w:rsidP="008E4F15">
      <w:pPr>
        <w:pStyle w:val="NormalWeb"/>
        <w:spacing w:before="0" w:beforeAutospacing="0" w:after="0" w:afterAutospacing="0"/>
        <w:jc w:val="both"/>
        <w:rPr>
          <w:color w:val="000000" w:themeColor="text1"/>
          <w:kern w:val="24"/>
        </w:rPr>
      </w:pPr>
    </w:p>
    <w:p w14:paraId="1B61EFFF" w14:textId="77777777" w:rsidR="006321FE" w:rsidRDefault="006321FE" w:rsidP="008E4F15">
      <w:pPr>
        <w:pStyle w:val="NormalWeb"/>
        <w:spacing w:before="0" w:beforeAutospacing="0" w:after="0" w:afterAutospacing="0"/>
        <w:jc w:val="both"/>
        <w:rPr>
          <w:color w:val="000000" w:themeColor="text1"/>
          <w:kern w:val="24"/>
        </w:rPr>
      </w:pPr>
    </w:p>
    <w:p w14:paraId="3B038548" w14:textId="77777777" w:rsidR="004E751A" w:rsidRDefault="004E751A" w:rsidP="008E4F15">
      <w:pPr>
        <w:pStyle w:val="NormalWeb"/>
        <w:spacing w:before="0" w:beforeAutospacing="0" w:after="0" w:afterAutospacing="0"/>
        <w:jc w:val="both"/>
        <w:rPr>
          <w:color w:val="000000" w:themeColor="text1"/>
          <w:kern w:val="24"/>
        </w:rPr>
      </w:pPr>
    </w:p>
    <w:p w14:paraId="111CDDFF" w14:textId="77777777" w:rsidR="004E751A" w:rsidRDefault="004E751A" w:rsidP="008E4F15">
      <w:pPr>
        <w:pStyle w:val="NormalWeb"/>
        <w:spacing w:before="0" w:beforeAutospacing="0" w:after="0" w:afterAutospacing="0"/>
        <w:jc w:val="both"/>
        <w:rPr>
          <w:color w:val="000000" w:themeColor="text1"/>
          <w:kern w:val="24"/>
        </w:rPr>
      </w:pPr>
    </w:p>
    <w:p w14:paraId="1B7D3404" w14:textId="77777777" w:rsidR="004E751A" w:rsidRDefault="004E751A" w:rsidP="008E4F15">
      <w:pPr>
        <w:pStyle w:val="NormalWeb"/>
        <w:spacing w:before="0" w:beforeAutospacing="0" w:after="0" w:afterAutospacing="0"/>
        <w:jc w:val="both"/>
        <w:rPr>
          <w:color w:val="000000" w:themeColor="text1"/>
          <w:kern w:val="24"/>
        </w:rPr>
      </w:pPr>
    </w:p>
    <w:p w14:paraId="7F62C59D" w14:textId="77777777" w:rsidR="00AA601F" w:rsidRDefault="00AA601F" w:rsidP="00AC0E72">
      <w:pPr>
        <w:rPr>
          <w:lang w:val="en-GB"/>
        </w:rPr>
      </w:pPr>
    </w:p>
    <w:tbl>
      <w:tblPr>
        <w:tblW w:w="9228" w:type="dxa"/>
        <w:tblLook w:val="04A0" w:firstRow="1" w:lastRow="0" w:firstColumn="1" w:lastColumn="0" w:noHBand="0" w:noVBand="1"/>
      </w:tblPr>
      <w:tblGrid>
        <w:gridCol w:w="9461"/>
      </w:tblGrid>
      <w:tr w:rsidR="00AA601F" w:rsidRPr="001E492D" w14:paraId="503FD870" w14:textId="77777777" w:rsidTr="00A01958">
        <w:trPr>
          <w:tblHeader/>
        </w:trPr>
        <w:tc>
          <w:tcPr>
            <w:tcW w:w="9228" w:type="dxa"/>
          </w:tcPr>
          <w:p w14:paraId="0B4424AE" w14:textId="77777777" w:rsidR="00AA601F" w:rsidRPr="009320C8" w:rsidRDefault="00AA601F" w:rsidP="00A01958">
            <w:pPr>
              <w:spacing w:after="120"/>
              <w:rPr>
                <w:rFonts w:ascii="Arial" w:hAnsi="Arial" w:cs="Arial"/>
                <w:b/>
              </w:rPr>
            </w:pPr>
            <w:r w:rsidRPr="009320C8">
              <w:rPr>
                <w:rFonts w:ascii="Arial" w:hAnsi="Arial" w:cs="Arial"/>
                <w:b/>
              </w:rPr>
              <w:t>References:</w:t>
            </w:r>
          </w:p>
        </w:tc>
      </w:tr>
      <w:tr w:rsidR="00AA601F" w:rsidRPr="00C61931" w14:paraId="64B6D2BF" w14:textId="77777777" w:rsidTr="00A01958">
        <w:trPr>
          <w:trHeight w:val="860"/>
        </w:trPr>
        <w:tc>
          <w:tcPr>
            <w:tcW w:w="9228" w:type="dxa"/>
            <w:tcBorders>
              <w:top w:val="single" w:sz="8" w:space="0" w:color="auto"/>
              <w:left w:val="single" w:sz="8" w:space="0" w:color="auto"/>
              <w:bottom w:val="single" w:sz="8" w:space="0" w:color="auto"/>
              <w:right w:val="single" w:sz="8" w:space="0" w:color="auto"/>
            </w:tcBorders>
          </w:tcPr>
          <w:p w14:paraId="3C5F277D" w14:textId="77777777" w:rsidR="00AA601F" w:rsidRDefault="00AA601F" w:rsidP="00A01958">
            <w:pPr>
              <w:pStyle w:val="BodyTextIndent"/>
              <w:ind w:left="567" w:hanging="567"/>
              <w:rPr>
                <w:rFonts w:ascii="Times New Roman" w:hAnsi="Times New Roman"/>
                <w:color w:val="000000"/>
              </w:rPr>
            </w:pPr>
          </w:p>
          <w:tbl>
            <w:tblPr>
              <w:tblW w:w="9621" w:type="dxa"/>
              <w:jc w:val="center"/>
              <w:tblLook w:val="04A0" w:firstRow="1" w:lastRow="0" w:firstColumn="1" w:lastColumn="0" w:noHBand="0" w:noVBand="1"/>
            </w:tblPr>
            <w:tblGrid>
              <w:gridCol w:w="9621"/>
            </w:tblGrid>
            <w:tr w:rsidR="00337BBD" w:rsidRPr="001E492D" w14:paraId="66649AF4" w14:textId="77777777" w:rsidTr="006321FE">
              <w:trPr>
                <w:jc w:val="center"/>
              </w:trPr>
              <w:tc>
                <w:tcPr>
                  <w:tcW w:w="9621" w:type="dxa"/>
                </w:tcPr>
                <w:p w14:paraId="297AC858" w14:textId="77777777" w:rsidR="00337BBD" w:rsidRPr="00FB3AA8" w:rsidRDefault="00337BBD" w:rsidP="00337BBD">
                  <w:pPr>
                    <w:pStyle w:val="BodyTextIndent"/>
                    <w:ind w:left="360" w:firstLine="0"/>
                    <w:rPr>
                      <w:rFonts w:ascii="Arial" w:hAnsi="Arial" w:cs="Arial"/>
                      <w:color w:val="000000"/>
                      <w:sz w:val="22"/>
                    </w:rPr>
                  </w:pPr>
                  <w:r w:rsidRPr="00FB3AA8">
                    <w:rPr>
                      <w:rFonts w:ascii="Arial" w:hAnsi="Arial" w:cs="Arial"/>
                      <w:color w:val="000000"/>
                      <w:sz w:val="22"/>
                    </w:rPr>
                    <w:t xml:space="preserve">Lenz O, </w:t>
                  </w:r>
                  <w:proofErr w:type="spellStart"/>
                  <w:r w:rsidRPr="00FB3AA8">
                    <w:rPr>
                      <w:rFonts w:ascii="Arial" w:hAnsi="Arial" w:cs="Arial"/>
                      <w:color w:val="000000"/>
                      <w:sz w:val="22"/>
                    </w:rPr>
                    <w:t>Pribylova</w:t>
                  </w:r>
                  <w:proofErr w:type="spellEnd"/>
                  <w:r w:rsidRPr="00FB3AA8">
                    <w:rPr>
                      <w:rFonts w:ascii="Arial" w:hAnsi="Arial" w:cs="Arial"/>
                      <w:color w:val="000000"/>
                      <w:sz w:val="22"/>
                    </w:rPr>
                    <w:t xml:space="preserve"> J, </w:t>
                  </w:r>
                  <w:proofErr w:type="spellStart"/>
                  <w:r w:rsidRPr="00FB3AA8">
                    <w:rPr>
                      <w:rFonts w:ascii="Arial" w:hAnsi="Arial" w:cs="Arial"/>
                      <w:color w:val="000000"/>
                      <w:sz w:val="22"/>
                    </w:rPr>
                    <w:t>Franova</w:t>
                  </w:r>
                  <w:proofErr w:type="spellEnd"/>
                  <w:r w:rsidRPr="00FB3AA8">
                    <w:rPr>
                      <w:rFonts w:ascii="Arial" w:hAnsi="Arial" w:cs="Arial"/>
                      <w:color w:val="000000"/>
                      <w:sz w:val="22"/>
                    </w:rPr>
                    <w:t xml:space="preserve"> J, </w:t>
                  </w:r>
                  <w:proofErr w:type="spellStart"/>
                  <w:r w:rsidRPr="00FB3AA8">
                    <w:rPr>
                      <w:rFonts w:ascii="Arial" w:hAnsi="Arial" w:cs="Arial"/>
                      <w:color w:val="000000"/>
                      <w:sz w:val="22"/>
                    </w:rPr>
                    <w:t>Koloniuk</w:t>
                  </w:r>
                  <w:proofErr w:type="spellEnd"/>
                  <w:r w:rsidRPr="00FB3AA8">
                    <w:rPr>
                      <w:rFonts w:ascii="Arial" w:hAnsi="Arial" w:cs="Arial"/>
                      <w:color w:val="000000"/>
                      <w:sz w:val="22"/>
                    </w:rPr>
                    <w:t xml:space="preserve"> I, </w:t>
                  </w:r>
                  <w:proofErr w:type="spellStart"/>
                  <w:r w:rsidRPr="00FB3AA8">
                    <w:rPr>
                      <w:rFonts w:ascii="Arial" w:hAnsi="Arial" w:cs="Arial"/>
                      <w:color w:val="000000"/>
                      <w:sz w:val="22"/>
                    </w:rPr>
                    <w:t>Spak</w:t>
                  </w:r>
                  <w:proofErr w:type="spellEnd"/>
                  <w:r w:rsidRPr="00FB3AA8">
                    <w:rPr>
                      <w:rFonts w:ascii="Arial" w:hAnsi="Arial" w:cs="Arial"/>
                      <w:color w:val="000000"/>
                      <w:sz w:val="22"/>
                    </w:rPr>
                    <w:t xml:space="preserve"> J (2017) Arch </w:t>
                  </w:r>
                  <w:proofErr w:type="spellStart"/>
                  <w:r w:rsidRPr="00FB3AA8">
                    <w:rPr>
                      <w:rFonts w:ascii="Arial" w:hAnsi="Arial" w:cs="Arial"/>
                      <w:color w:val="000000"/>
                      <w:sz w:val="22"/>
                    </w:rPr>
                    <w:t>Virol</w:t>
                  </w:r>
                  <w:proofErr w:type="spellEnd"/>
                  <w:r w:rsidRPr="00FB3AA8">
                    <w:rPr>
                      <w:rFonts w:ascii="Arial" w:hAnsi="Arial" w:cs="Arial"/>
                      <w:color w:val="000000"/>
                      <w:sz w:val="22"/>
                    </w:rPr>
                    <w:t xml:space="preserve"> 162:587-590.</w:t>
                  </w:r>
                </w:p>
              </w:tc>
            </w:tr>
          </w:tbl>
          <w:p w14:paraId="3C996B51" w14:textId="77777777" w:rsidR="00AA601F" w:rsidRPr="00C61931" w:rsidRDefault="00AA601F" w:rsidP="00A01958">
            <w:pPr>
              <w:pStyle w:val="BodyTextIndent"/>
              <w:ind w:left="567" w:hanging="567"/>
              <w:rPr>
                <w:rFonts w:ascii="Times New Roman" w:hAnsi="Times New Roman"/>
                <w:color w:val="000000"/>
              </w:rPr>
            </w:pPr>
          </w:p>
        </w:tc>
      </w:tr>
    </w:tbl>
    <w:p w14:paraId="5FD32A26" w14:textId="7611518C" w:rsidR="00CE0DE4" w:rsidRPr="00991A82" w:rsidRDefault="00CE0DE4" w:rsidP="00991A82">
      <w:pPr>
        <w:pStyle w:val="BodyTextIndent"/>
        <w:ind w:left="0" w:firstLine="0"/>
        <w:rPr>
          <w:rFonts w:ascii="Times New Roman" w:hAnsi="Times New Roman"/>
          <w:color w:val="000000"/>
          <w:sz w:val="22"/>
          <w:szCs w:val="22"/>
        </w:rPr>
      </w:pPr>
    </w:p>
    <w:sectPr w:rsidR="00CE0DE4" w:rsidRPr="00991A82" w:rsidSect="00991A82">
      <w:headerReference w:type="default" r:id="rId11"/>
      <w:footerReference w:type="default" r:id="rId12"/>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0E32C" w14:textId="77777777" w:rsidR="00897A83" w:rsidRDefault="00897A83" w:rsidP="002C56FA">
      <w:pPr>
        <w:pStyle w:val="Header"/>
      </w:pPr>
      <w:r>
        <w:separator/>
      </w:r>
    </w:p>
  </w:endnote>
  <w:endnote w:type="continuationSeparator" w:id="0">
    <w:p w14:paraId="79D9B200" w14:textId="77777777" w:rsidR="00897A83" w:rsidRDefault="00897A83" w:rsidP="002C56FA">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22A9" w14:textId="77777777" w:rsidR="00530EFE" w:rsidRPr="002E52B9" w:rsidRDefault="00530E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224216">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224216">
      <w:rPr>
        <w:rFonts w:ascii="Arial" w:hAnsi="Arial" w:cs="Arial"/>
        <w:noProof/>
        <w:color w:val="808080"/>
        <w:sz w:val="20"/>
      </w:rPr>
      <w:t>4</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98345" w14:textId="77777777" w:rsidR="00897A83" w:rsidRDefault="00897A83" w:rsidP="002C56FA">
      <w:pPr>
        <w:pStyle w:val="Header"/>
      </w:pPr>
      <w:r>
        <w:separator/>
      </w:r>
    </w:p>
  </w:footnote>
  <w:footnote w:type="continuationSeparator" w:id="0">
    <w:p w14:paraId="2DA10C85" w14:textId="77777777" w:rsidR="00897A83" w:rsidRDefault="00897A83" w:rsidP="002C56FA">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F9820" w14:textId="77777777" w:rsidR="007E6C07" w:rsidRPr="00F369A4" w:rsidRDefault="00DC2ACB" w:rsidP="00802D02">
    <w:pPr>
      <w:pStyle w:val="Header"/>
      <w:jc w:val="right"/>
      <w:rPr>
        <w:rFonts w:ascii="Calibri" w:hAnsi="Calibri"/>
        <w:sz w:val="22"/>
        <w:szCs w:val="22"/>
      </w:rPr>
    </w:pPr>
    <w:r>
      <w:rPr>
        <w:rFonts w:ascii="Calibri" w:hAnsi="Calibri"/>
        <w:sz w:val="22"/>
        <w:szCs w:val="22"/>
      </w:rPr>
      <w:t xml:space="preserve">February </w:t>
    </w:r>
    <w:r w:rsidR="007E6C07"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1DE3458"/>
    <w:multiLevelType w:val="hybridMultilevel"/>
    <w:tmpl w:val="1034F1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9"/>
  </w:num>
  <w:num w:numId="4">
    <w:abstractNumId w:val="6"/>
  </w:num>
  <w:num w:numId="5">
    <w:abstractNumId w:val="20"/>
  </w:num>
  <w:num w:numId="6">
    <w:abstractNumId w:val="7"/>
  </w:num>
  <w:num w:numId="7">
    <w:abstractNumId w:val="12"/>
  </w:num>
  <w:num w:numId="8">
    <w:abstractNumId w:val="15"/>
  </w:num>
  <w:num w:numId="9">
    <w:abstractNumId w:val="1"/>
  </w:num>
  <w:num w:numId="10">
    <w:abstractNumId w:val="10"/>
  </w:num>
  <w:num w:numId="11">
    <w:abstractNumId w:val="17"/>
  </w:num>
  <w:num w:numId="12">
    <w:abstractNumId w:val="21"/>
  </w:num>
  <w:num w:numId="13">
    <w:abstractNumId w:val="18"/>
  </w:num>
  <w:num w:numId="14">
    <w:abstractNumId w:val="22"/>
  </w:num>
  <w:num w:numId="15">
    <w:abstractNumId w:val="23"/>
  </w:num>
  <w:num w:numId="16">
    <w:abstractNumId w:val="4"/>
  </w:num>
  <w:num w:numId="17">
    <w:abstractNumId w:val="16"/>
  </w:num>
  <w:num w:numId="18">
    <w:abstractNumId w:val="11"/>
  </w:num>
  <w:num w:numId="19">
    <w:abstractNumId w:val="3"/>
  </w:num>
  <w:num w:numId="20">
    <w:abstractNumId w:val="24"/>
  </w:num>
  <w:num w:numId="21">
    <w:abstractNumId w:val="2"/>
  </w:num>
  <w:num w:numId="22">
    <w:abstractNumId w:val="5"/>
  </w:num>
  <w:num w:numId="23">
    <w:abstractNumId w:val="13"/>
  </w:num>
  <w:num w:numId="24">
    <w:abstractNumId w:val="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031B"/>
    <w:rsid w:val="00016519"/>
    <w:rsid w:val="00024051"/>
    <w:rsid w:val="000315E5"/>
    <w:rsid w:val="00034DE5"/>
    <w:rsid w:val="000360CB"/>
    <w:rsid w:val="000420CB"/>
    <w:rsid w:val="0004304B"/>
    <w:rsid w:val="00072CC5"/>
    <w:rsid w:val="00093DD3"/>
    <w:rsid w:val="000A6DE3"/>
    <w:rsid w:val="000A7F1C"/>
    <w:rsid w:val="000B7774"/>
    <w:rsid w:val="000C0126"/>
    <w:rsid w:val="000C32A9"/>
    <w:rsid w:val="000D2F03"/>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46B2"/>
    <w:rsid w:val="001C5EE1"/>
    <w:rsid w:val="001E59C1"/>
    <w:rsid w:val="001E7FD5"/>
    <w:rsid w:val="001F4031"/>
    <w:rsid w:val="00202BB3"/>
    <w:rsid w:val="00210B49"/>
    <w:rsid w:val="00212269"/>
    <w:rsid w:val="002129A8"/>
    <w:rsid w:val="00224216"/>
    <w:rsid w:val="0022566F"/>
    <w:rsid w:val="00232164"/>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0017"/>
    <w:rsid w:val="002A4018"/>
    <w:rsid w:val="002A7D6D"/>
    <w:rsid w:val="002B75AB"/>
    <w:rsid w:val="002C56FA"/>
    <w:rsid w:val="002E36D5"/>
    <w:rsid w:val="002F5B17"/>
    <w:rsid w:val="0030005D"/>
    <w:rsid w:val="00304104"/>
    <w:rsid w:val="00306A5E"/>
    <w:rsid w:val="00315AEE"/>
    <w:rsid w:val="00337BBD"/>
    <w:rsid w:val="00342A81"/>
    <w:rsid w:val="00342D4D"/>
    <w:rsid w:val="003433D8"/>
    <w:rsid w:val="0034563C"/>
    <w:rsid w:val="003538F3"/>
    <w:rsid w:val="003563FA"/>
    <w:rsid w:val="003623D9"/>
    <w:rsid w:val="00364F36"/>
    <w:rsid w:val="003676E2"/>
    <w:rsid w:val="00377A06"/>
    <w:rsid w:val="003A0BE4"/>
    <w:rsid w:val="003A48CF"/>
    <w:rsid w:val="003A4E70"/>
    <w:rsid w:val="003A6C76"/>
    <w:rsid w:val="003B1954"/>
    <w:rsid w:val="003B7125"/>
    <w:rsid w:val="003D08E5"/>
    <w:rsid w:val="003E02C3"/>
    <w:rsid w:val="003E3AB2"/>
    <w:rsid w:val="003E7EEC"/>
    <w:rsid w:val="003F0180"/>
    <w:rsid w:val="00400C3B"/>
    <w:rsid w:val="00402B0B"/>
    <w:rsid w:val="00404ECA"/>
    <w:rsid w:val="00413670"/>
    <w:rsid w:val="004152C9"/>
    <w:rsid w:val="00422FF0"/>
    <w:rsid w:val="004435EC"/>
    <w:rsid w:val="00444E1E"/>
    <w:rsid w:val="00447321"/>
    <w:rsid w:val="0044774D"/>
    <w:rsid w:val="004710EC"/>
    <w:rsid w:val="0047500D"/>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E751A"/>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3F1"/>
    <w:rsid w:val="005B600C"/>
    <w:rsid w:val="005D0BFD"/>
    <w:rsid w:val="005D19C9"/>
    <w:rsid w:val="005D7EC4"/>
    <w:rsid w:val="005D7F24"/>
    <w:rsid w:val="005E1CB6"/>
    <w:rsid w:val="005F4309"/>
    <w:rsid w:val="005F53C1"/>
    <w:rsid w:val="00603CFD"/>
    <w:rsid w:val="006071CA"/>
    <w:rsid w:val="0061592E"/>
    <w:rsid w:val="00616487"/>
    <w:rsid w:val="00617B84"/>
    <w:rsid w:val="00623274"/>
    <w:rsid w:val="006321FE"/>
    <w:rsid w:val="00633947"/>
    <w:rsid w:val="00635404"/>
    <w:rsid w:val="00636B14"/>
    <w:rsid w:val="00637004"/>
    <w:rsid w:val="00637223"/>
    <w:rsid w:val="00650171"/>
    <w:rsid w:val="00673AD3"/>
    <w:rsid w:val="00692BE3"/>
    <w:rsid w:val="0069409C"/>
    <w:rsid w:val="006A1735"/>
    <w:rsid w:val="006B2EE7"/>
    <w:rsid w:val="006C4A0C"/>
    <w:rsid w:val="006D1B4E"/>
    <w:rsid w:val="006D59EF"/>
    <w:rsid w:val="006E0B7B"/>
    <w:rsid w:val="006F1ADE"/>
    <w:rsid w:val="006F44A4"/>
    <w:rsid w:val="007016DD"/>
    <w:rsid w:val="00702CCD"/>
    <w:rsid w:val="00704198"/>
    <w:rsid w:val="007135C0"/>
    <w:rsid w:val="00715B64"/>
    <w:rsid w:val="00720D17"/>
    <w:rsid w:val="00724281"/>
    <w:rsid w:val="00724490"/>
    <w:rsid w:val="00736F49"/>
    <w:rsid w:val="0073793D"/>
    <w:rsid w:val="00746025"/>
    <w:rsid w:val="00751194"/>
    <w:rsid w:val="00752D7B"/>
    <w:rsid w:val="007602A2"/>
    <w:rsid w:val="0076759D"/>
    <w:rsid w:val="00774CB4"/>
    <w:rsid w:val="007772C2"/>
    <w:rsid w:val="007878DB"/>
    <w:rsid w:val="00792B22"/>
    <w:rsid w:val="0079318D"/>
    <w:rsid w:val="007A5735"/>
    <w:rsid w:val="007C1657"/>
    <w:rsid w:val="007C793A"/>
    <w:rsid w:val="007C7E0E"/>
    <w:rsid w:val="007D246C"/>
    <w:rsid w:val="007D4C57"/>
    <w:rsid w:val="007D6DB6"/>
    <w:rsid w:val="007E6C07"/>
    <w:rsid w:val="007F5109"/>
    <w:rsid w:val="007F5581"/>
    <w:rsid w:val="0080060B"/>
    <w:rsid w:val="00800BFD"/>
    <w:rsid w:val="00801148"/>
    <w:rsid w:val="00802D02"/>
    <w:rsid w:val="008071B6"/>
    <w:rsid w:val="008277F3"/>
    <w:rsid w:val="00830785"/>
    <w:rsid w:val="00835B67"/>
    <w:rsid w:val="008418CD"/>
    <w:rsid w:val="008442CB"/>
    <w:rsid w:val="00851CD1"/>
    <w:rsid w:val="008563BE"/>
    <w:rsid w:val="008655D6"/>
    <w:rsid w:val="00872088"/>
    <w:rsid w:val="008762E5"/>
    <w:rsid w:val="00890FAF"/>
    <w:rsid w:val="00891C67"/>
    <w:rsid w:val="00897A83"/>
    <w:rsid w:val="008A612E"/>
    <w:rsid w:val="008B6D5E"/>
    <w:rsid w:val="008C2CC4"/>
    <w:rsid w:val="008C7B86"/>
    <w:rsid w:val="008E10B7"/>
    <w:rsid w:val="008E2333"/>
    <w:rsid w:val="008E4E0F"/>
    <w:rsid w:val="008E4F15"/>
    <w:rsid w:val="008E736E"/>
    <w:rsid w:val="008F03D2"/>
    <w:rsid w:val="008F1758"/>
    <w:rsid w:val="008F2BEE"/>
    <w:rsid w:val="008F4957"/>
    <w:rsid w:val="008F5FB1"/>
    <w:rsid w:val="008F6DE4"/>
    <w:rsid w:val="009062EF"/>
    <w:rsid w:val="00926A4D"/>
    <w:rsid w:val="009320C8"/>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D5BD1"/>
    <w:rsid w:val="009E036E"/>
    <w:rsid w:val="009F32F7"/>
    <w:rsid w:val="009F602F"/>
    <w:rsid w:val="00A03AA4"/>
    <w:rsid w:val="00A11ACF"/>
    <w:rsid w:val="00A26EB0"/>
    <w:rsid w:val="00A27567"/>
    <w:rsid w:val="00A36B4E"/>
    <w:rsid w:val="00A52629"/>
    <w:rsid w:val="00A56BC8"/>
    <w:rsid w:val="00A724DF"/>
    <w:rsid w:val="00A77BC1"/>
    <w:rsid w:val="00A80214"/>
    <w:rsid w:val="00A84D14"/>
    <w:rsid w:val="00A91DF9"/>
    <w:rsid w:val="00AA1E2F"/>
    <w:rsid w:val="00AA308A"/>
    <w:rsid w:val="00AA3952"/>
    <w:rsid w:val="00AA601F"/>
    <w:rsid w:val="00AC0E72"/>
    <w:rsid w:val="00AD11F4"/>
    <w:rsid w:val="00AD3814"/>
    <w:rsid w:val="00AE2858"/>
    <w:rsid w:val="00AF63CD"/>
    <w:rsid w:val="00AF65C7"/>
    <w:rsid w:val="00B04CD6"/>
    <w:rsid w:val="00B12A01"/>
    <w:rsid w:val="00B12D76"/>
    <w:rsid w:val="00B216A1"/>
    <w:rsid w:val="00B2254A"/>
    <w:rsid w:val="00B34F6A"/>
    <w:rsid w:val="00B45888"/>
    <w:rsid w:val="00B5488B"/>
    <w:rsid w:val="00B613A5"/>
    <w:rsid w:val="00B63708"/>
    <w:rsid w:val="00B845E3"/>
    <w:rsid w:val="00B84AA0"/>
    <w:rsid w:val="00B85D62"/>
    <w:rsid w:val="00B86BE8"/>
    <w:rsid w:val="00B91D87"/>
    <w:rsid w:val="00B94E8E"/>
    <w:rsid w:val="00BA3080"/>
    <w:rsid w:val="00BB2644"/>
    <w:rsid w:val="00BB326D"/>
    <w:rsid w:val="00BB7D24"/>
    <w:rsid w:val="00BC7968"/>
    <w:rsid w:val="00BD4541"/>
    <w:rsid w:val="00BD47D7"/>
    <w:rsid w:val="00BE06F9"/>
    <w:rsid w:val="00BE18E9"/>
    <w:rsid w:val="00BF7AA8"/>
    <w:rsid w:val="00C06EE4"/>
    <w:rsid w:val="00C12C1B"/>
    <w:rsid w:val="00C15EC4"/>
    <w:rsid w:val="00C165C2"/>
    <w:rsid w:val="00C245DB"/>
    <w:rsid w:val="00C3224F"/>
    <w:rsid w:val="00C44DF4"/>
    <w:rsid w:val="00C46C65"/>
    <w:rsid w:val="00C55862"/>
    <w:rsid w:val="00C64F92"/>
    <w:rsid w:val="00C67A98"/>
    <w:rsid w:val="00C75039"/>
    <w:rsid w:val="00C762C9"/>
    <w:rsid w:val="00C80265"/>
    <w:rsid w:val="00C84AD7"/>
    <w:rsid w:val="00C94A0B"/>
    <w:rsid w:val="00CA56E9"/>
    <w:rsid w:val="00CB3A13"/>
    <w:rsid w:val="00CB434C"/>
    <w:rsid w:val="00CB7C39"/>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300C"/>
    <w:rsid w:val="00D23CE8"/>
    <w:rsid w:val="00D323DC"/>
    <w:rsid w:val="00D45CE9"/>
    <w:rsid w:val="00D4648E"/>
    <w:rsid w:val="00D6107E"/>
    <w:rsid w:val="00D62298"/>
    <w:rsid w:val="00D70DF3"/>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30A69"/>
    <w:rsid w:val="00E347C2"/>
    <w:rsid w:val="00E36F9D"/>
    <w:rsid w:val="00E4413A"/>
    <w:rsid w:val="00E57A0B"/>
    <w:rsid w:val="00E60228"/>
    <w:rsid w:val="00E60F15"/>
    <w:rsid w:val="00E66C21"/>
    <w:rsid w:val="00E73DA0"/>
    <w:rsid w:val="00E73F9A"/>
    <w:rsid w:val="00E946A5"/>
    <w:rsid w:val="00EA06D0"/>
    <w:rsid w:val="00EA1332"/>
    <w:rsid w:val="00EA5C82"/>
    <w:rsid w:val="00EA6CA5"/>
    <w:rsid w:val="00EB0413"/>
    <w:rsid w:val="00EB5BAF"/>
    <w:rsid w:val="00EC11F1"/>
    <w:rsid w:val="00EC4F18"/>
    <w:rsid w:val="00EF6615"/>
    <w:rsid w:val="00EF7D67"/>
    <w:rsid w:val="00F00D95"/>
    <w:rsid w:val="00F038BC"/>
    <w:rsid w:val="00F050DB"/>
    <w:rsid w:val="00F071D8"/>
    <w:rsid w:val="00F31A99"/>
    <w:rsid w:val="00F343F2"/>
    <w:rsid w:val="00F369A4"/>
    <w:rsid w:val="00F41198"/>
    <w:rsid w:val="00F41F8B"/>
    <w:rsid w:val="00F42095"/>
    <w:rsid w:val="00F44D53"/>
    <w:rsid w:val="00F4759E"/>
    <w:rsid w:val="00F50EB9"/>
    <w:rsid w:val="00F51B71"/>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B0C2B"/>
    <w:rsid w:val="00FB3AA8"/>
    <w:rsid w:val="00FC22F7"/>
    <w:rsid w:val="00FC636D"/>
    <w:rsid w:val="00FC66D8"/>
    <w:rsid w:val="00FD1731"/>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FDF83"/>
  <w15:chartTrackingRefBased/>
  <w15:docId w15:val="{9863A019-4E3F-486A-B9FD-34E30A8F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paragraph" w:styleId="ListParagraph">
    <w:name w:val="List Paragraph"/>
    <w:basedOn w:val="Normal"/>
    <w:uiPriority w:val="34"/>
    <w:qFormat/>
    <w:rsid w:val="00337BBD"/>
    <w:pPr>
      <w:ind w:left="720"/>
      <w:contextualSpacing/>
    </w:pPr>
    <w:rPr>
      <w:rFonts w:eastAsia="SimSun"/>
    </w:rPr>
  </w:style>
  <w:style w:type="character" w:styleId="CommentReference">
    <w:name w:val="annotation reference"/>
    <w:uiPriority w:val="99"/>
    <w:semiHidden/>
    <w:unhideWhenUsed/>
    <w:rsid w:val="00337BBD"/>
    <w:rPr>
      <w:sz w:val="16"/>
      <w:szCs w:val="16"/>
    </w:rPr>
  </w:style>
  <w:style w:type="paragraph" w:styleId="CommentText">
    <w:name w:val="annotation text"/>
    <w:basedOn w:val="Normal"/>
    <w:link w:val="CommentTextChar"/>
    <w:uiPriority w:val="99"/>
    <w:semiHidden/>
    <w:unhideWhenUsed/>
    <w:rsid w:val="00337BBD"/>
    <w:rPr>
      <w:rFonts w:eastAsia="SimSun"/>
      <w:sz w:val="20"/>
      <w:szCs w:val="20"/>
    </w:rPr>
  </w:style>
  <w:style w:type="character" w:customStyle="1" w:styleId="CommentTextChar">
    <w:name w:val="Comment Text Char"/>
    <w:basedOn w:val="DefaultParagraphFont"/>
    <w:link w:val="CommentText"/>
    <w:uiPriority w:val="99"/>
    <w:semiHidden/>
    <w:rsid w:val="00337BBD"/>
    <w:rPr>
      <w:rFonts w:eastAsia="SimSun"/>
      <w:lang w:val="en-US" w:eastAsia="en-US"/>
    </w:rPr>
  </w:style>
  <w:style w:type="paragraph" w:styleId="NormalWeb">
    <w:name w:val="Normal (Web)"/>
    <w:basedOn w:val="Normal"/>
    <w:uiPriority w:val="99"/>
    <w:unhideWhenUsed/>
    <w:rsid w:val="008E4F15"/>
    <w:pPr>
      <w:spacing w:before="100" w:beforeAutospacing="1" w:after="100" w:afterAutospacing="1"/>
    </w:pPr>
    <w:rPr>
      <w:rFonts w:eastAsiaTheme="minorEastAsia"/>
    </w:rPr>
  </w:style>
  <w:style w:type="table" w:styleId="TableGrid">
    <w:name w:val="Table Grid"/>
    <w:basedOn w:val="TableNormal"/>
    <w:uiPriority w:val="59"/>
    <w:unhideWhenUsed/>
    <w:rsid w:val="008E4F1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56FA"/>
    <w:rPr>
      <w:rFonts w:eastAsia="Times New Roman"/>
      <w:b/>
      <w:bCs/>
    </w:rPr>
  </w:style>
  <w:style w:type="character" w:customStyle="1" w:styleId="CommentSubjectChar">
    <w:name w:val="Comment Subject Char"/>
    <w:basedOn w:val="CommentTextChar"/>
    <w:link w:val="CommentSubject"/>
    <w:uiPriority w:val="99"/>
    <w:semiHidden/>
    <w:rsid w:val="002C56FA"/>
    <w:rPr>
      <w:rFonts w:eastAsia="SimSu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965854">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69125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vonline.org/subcommittees.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6860</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cp:lastModifiedBy>
  <cp:revision>3</cp:revision>
  <cp:lastPrinted>2017-01-11T11:49:00Z</cp:lastPrinted>
  <dcterms:created xsi:type="dcterms:W3CDTF">2018-06-21T08:05:00Z</dcterms:created>
  <dcterms:modified xsi:type="dcterms:W3CDTF">2018-12-31T05:10:00Z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