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F9110" w14:textId="21B28C4F" w:rsidR="00C67A98" w:rsidRPr="00DA5352" w:rsidRDefault="00C27F39" w:rsidP="00F41198">
      <w:pPr>
        <w:pStyle w:val="BodyTextIndent"/>
        <w:ind w:left="2007" w:hanging="9"/>
        <w:rPr>
          <w:rFonts w:ascii="Arial" w:hAnsi="Arial" w:cs="Arial"/>
          <w:color w:val="0000FF"/>
          <w:sz w:val="22"/>
          <w:szCs w:val="22"/>
        </w:rPr>
      </w:pPr>
      <w:r w:rsidRPr="00432AB4">
        <w:rPr>
          <w:noProof/>
          <w:color w:val="0000FF"/>
          <w:lang w:val="en-GB"/>
        </w:rPr>
        <w:drawing>
          <wp:anchor distT="0" distB="0" distL="114300" distR="114300" simplePos="0" relativeHeight="251658240" behindDoc="0" locked="0" layoutInCell="1" allowOverlap="1" wp14:anchorId="23B91163" wp14:editId="09C33AC7">
            <wp:simplePos x="0" y="0"/>
            <wp:positionH relativeFrom="column">
              <wp:posOffset>-85725</wp:posOffset>
            </wp:positionH>
            <wp:positionV relativeFrom="paragraph">
              <wp:posOffset>237490</wp:posOffset>
            </wp:positionV>
            <wp:extent cx="1238250" cy="7620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This form should be used for all taxonomic proposals. Please complete all those modules that are applicable.</w:t>
      </w:r>
    </w:p>
    <w:p w14:paraId="607CCE3B" w14:textId="77777777" w:rsidR="00C67A98" w:rsidRPr="00DA5352" w:rsidRDefault="00C67A98" w:rsidP="00F41198">
      <w:pPr>
        <w:pStyle w:val="BodyTextIndent"/>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 and the separate document “Help with completing a taxonomic proposal”</w:t>
      </w:r>
    </w:p>
    <w:p w14:paraId="2F0088D9" w14:textId="77777777" w:rsidR="00C67A98" w:rsidRPr="00DA5352" w:rsidRDefault="00C67A98" w:rsidP="00F41198">
      <w:pPr>
        <w:ind w:left="2007"/>
        <w:rPr>
          <w:color w:val="0000FF"/>
        </w:rPr>
      </w:pPr>
    </w:p>
    <w:p w14:paraId="428EB763" w14:textId="77777777" w:rsidR="00C67A98" w:rsidRPr="00DA5352" w:rsidRDefault="00C67A98" w:rsidP="00234603">
      <w:pPr>
        <w:pStyle w:val="BodyTextIndent"/>
        <w:ind w:left="2007" w:firstLine="0"/>
        <w:outlineLvl w:val="0"/>
        <w:rPr>
          <w:rFonts w:ascii="Arial" w:hAnsi="Arial" w:cs="Arial"/>
          <w:color w:val="0000FF"/>
          <w:sz w:val="22"/>
          <w:szCs w:val="22"/>
        </w:rPr>
      </w:pPr>
      <w:r w:rsidRPr="00DA5352">
        <w:rPr>
          <w:rFonts w:ascii="Arial" w:hAnsi="Arial" w:cs="Arial"/>
          <w:color w:val="0000FF"/>
          <w:sz w:val="22"/>
          <w:szCs w:val="22"/>
        </w:rPr>
        <w:t>Please try to keep related proposals within a single document</w:t>
      </w:r>
      <w:r w:rsidR="00F41198">
        <w:rPr>
          <w:rFonts w:ascii="Arial" w:hAnsi="Arial" w:cs="Arial"/>
          <w:color w:val="0000FF"/>
          <w:sz w:val="22"/>
          <w:szCs w:val="22"/>
        </w:rPr>
        <w:t>.</w:t>
      </w:r>
    </w:p>
    <w:p w14:paraId="781E2089" w14:textId="77777777" w:rsidR="00AA1E2F" w:rsidRPr="00DA5352" w:rsidRDefault="00AA1E2F" w:rsidP="008E736E">
      <w:pPr>
        <w:pStyle w:val="BodyTextIndent"/>
        <w:ind w:left="0" w:firstLine="0"/>
        <w:rPr>
          <w:rFonts w:ascii="Arial" w:hAnsi="Arial" w:cs="Arial"/>
          <w:color w:val="0000FF"/>
          <w:sz w:val="22"/>
          <w:szCs w:val="22"/>
        </w:rPr>
      </w:pPr>
    </w:p>
    <w:p w14:paraId="36D3243A" w14:textId="77777777" w:rsidR="006D1B4E" w:rsidRDefault="006D1B4E" w:rsidP="006D1B4E">
      <w:pPr>
        <w:rPr>
          <w:rFonts w:ascii="Arial" w:hAnsi="Arial" w:cs="Arial"/>
          <w:sz w:val="22"/>
          <w:szCs w:val="22"/>
          <w:lang w:val="en-GB"/>
        </w:rPr>
      </w:pPr>
    </w:p>
    <w:p w14:paraId="5D2193AB" w14:textId="77777777" w:rsidR="00AA1E2F" w:rsidRDefault="00CF3890" w:rsidP="00234603">
      <w:pPr>
        <w:outlineLvl w:val="0"/>
        <w:rPr>
          <w:rFonts w:ascii="Arial" w:hAnsi="Arial" w:cs="Arial"/>
          <w:sz w:val="22"/>
          <w:szCs w:val="22"/>
          <w:lang w:val="en-GB"/>
        </w:rPr>
      </w:pPr>
      <w:r>
        <w:rPr>
          <w:rFonts w:ascii="Arial" w:hAnsi="Arial" w:cs="Arial"/>
          <w:color w:val="000000"/>
          <w:sz w:val="20"/>
        </w:rPr>
        <w:t>Part</w:t>
      </w:r>
      <w:r w:rsidR="00AA1E2F" w:rsidRPr="00830785">
        <w:rPr>
          <w:rFonts w:ascii="Arial" w:hAnsi="Arial" w:cs="Arial"/>
          <w:color w:val="000000"/>
          <w:sz w:val="22"/>
          <w:szCs w:val="22"/>
        </w:rPr>
        <w:t xml:space="preserve"> </w:t>
      </w:r>
      <w:r w:rsidR="00AA1E2F">
        <w:rPr>
          <w:rFonts w:ascii="Arial" w:hAnsi="Arial" w:cs="Arial"/>
          <w:color w:val="000000"/>
          <w:sz w:val="22"/>
          <w:szCs w:val="22"/>
        </w:rPr>
        <w:t>1</w:t>
      </w:r>
      <w:r w:rsidR="00AA1E2F" w:rsidRPr="00830785">
        <w:rPr>
          <w:rFonts w:ascii="Arial" w:hAnsi="Arial" w:cs="Arial"/>
          <w:color w:val="000000"/>
          <w:sz w:val="22"/>
          <w:szCs w:val="22"/>
        </w:rPr>
        <w:t xml:space="preserve">: </w:t>
      </w:r>
      <w:r w:rsidR="00AA1E2F">
        <w:rPr>
          <w:rFonts w:ascii="Arial" w:hAnsi="Arial" w:cs="Arial"/>
          <w:b/>
          <w:color w:val="000000"/>
          <w:sz w:val="22"/>
          <w:szCs w:val="22"/>
          <w:u w:val="single"/>
        </w:rPr>
        <w:t>TITLE</w:t>
      </w:r>
      <w:r w:rsidR="00C67A98">
        <w:rPr>
          <w:rFonts w:ascii="Arial" w:hAnsi="Arial" w:cs="Arial"/>
          <w:b/>
          <w:color w:val="000000"/>
          <w:sz w:val="22"/>
          <w:szCs w:val="22"/>
          <w:u w:val="single"/>
        </w:rPr>
        <w:t>, AUTHORS, etc</w:t>
      </w:r>
    </w:p>
    <w:p w14:paraId="6C2AF5B6" w14:textId="77777777" w:rsidR="00AA1E2F" w:rsidRPr="006D1B4E"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3064"/>
        <w:gridCol w:w="1394"/>
        <w:gridCol w:w="753"/>
        <w:gridCol w:w="575"/>
        <w:gridCol w:w="591"/>
        <w:gridCol w:w="3091"/>
      </w:tblGrid>
      <w:tr w:rsidR="006D1B4E" w:rsidRPr="00D70DF3" w14:paraId="73E864A2" w14:textId="77777777" w:rsidTr="00C15EC4">
        <w:tc>
          <w:tcPr>
            <w:tcW w:w="3064" w:type="dxa"/>
            <w:tcBorders>
              <w:top w:val="double" w:sz="4" w:space="0" w:color="auto"/>
              <w:left w:val="double" w:sz="4" w:space="0" w:color="auto"/>
              <w:right w:val="single" w:sz="4" w:space="0" w:color="auto"/>
            </w:tcBorders>
            <w:vAlign w:val="center"/>
          </w:tcPr>
          <w:p w14:paraId="47214B37" w14:textId="77777777" w:rsidR="006D1B4E" w:rsidRPr="006D1B4E" w:rsidRDefault="006D1B4E" w:rsidP="00291213">
            <w:pPr>
              <w:pStyle w:val="BodyTextIndent"/>
              <w:ind w:left="0" w:firstLine="0"/>
              <w:rPr>
                <w:rFonts w:ascii="Times New Roman" w:hAnsi="Times New Roman"/>
                <w:b/>
                <w:i/>
                <w:sz w:val="36"/>
                <w:szCs w:val="36"/>
              </w:rPr>
            </w:pPr>
            <w:r w:rsidRPr="006D1B4E">
              <w:rPr>
                <w:rFonts w:ascii="Times New Roman" w:hAnsi="Times New Roman"/>
                <w:b/>
                <w:szCs w:val="24"/>
              </w:rPr>
              <w:t>Code assigned:</w:t>
            </w:r>
          </w:p>
        </w:tc>
        <w:tc>
          <w:tcPr>
            <w:tcW w:w="3313" w:type="dxa"/>
            <w:gridSpan w:val="4"/>
            <w:tcBorders>
              <w:top w:val="double" w:sz="4" w:space="0" w:color="auto"/>
              <w:left w:val="single" w:sz="4" w:space="0" w:color="auto"/>
              <w:bottom w:val="single" w:sz="4" w:space="0" w:color="auto"/>
              <w:right w:val="single" w:sz="4" w:space="0" w:color="auto"/>
            </w:tcBorders>
          </w:tcPr>
          <w:p w14:paraId="634F5FCF" w14:textId="0B601CED" w:rsidR="006D1B4E" w:rsidRPr="00C61931" w:rsidRDefault="00A8487D" w:rsidP="00291213">
            <w:pPr>
              <w:pStyle w:val="BodyTextIndent"/>
              <w:ind w:left="0" w:firstLine="0"/>
              <w:rPr>
                <w:rFonts w:ascii="Times New Roman" w:hAnsi="Times New Roman"/>
                <w:b/>
                <w:i/>
                <w:sz w:val="36"/>
                <w:szCs w:val="36"/>
              </w:rPr>
            </w:pPr>
            <w:r>
              <w:rPr>
                <w:rFonts w:ascii="Times New Roman" w:hAnsi="Times New Roman"/>
                <w:b/>
                <w:i/>
                <w:sz w:val="36"/>
                <w:szCs w:val="36"/>
              </w:rPr>
              <w:t>2017.005G</w:t>
            </w:r>
          </w:p>
        </w:tc>
        <w:tc>
          <w:tcPr>
            <w:tcW w:w="3091" w:type="dxa"/>
            <w:tcBorders>
              <w:top w:val="double" w:sz="4" w:space="0" w:color="auto"/>
              <w:left w:val="single" w:sz="4" w:space="0" w:color="auto"/>
              <w:right w:val="double" w:sz="4" w:space="0" w:color="auto"/>
            </w:tcBorders>
            <w:vAlign w:val="center"/>
          </w:tcPr>
          <w:p w14:paraId="771B7870" w14:textId="77777777" w:rsidR="006D1B4E" w:rsidRPr="003E2830" w:rsidRDefault="006D1B4E" w:rsidP="00291213">
            <w:pPr>
              <w:pStyle w:val="BodyTextIndent"/>
              <w:ind w:left="0" w:firstLine="0"/>
              <w:rPr>
                <w:rFonts w:ascii="Times New Roman" w:hAnsi="Times New Roman"/>
              </w:rPr>
            </w:pPr>
            <w:r w:rsidRPr="001E492D">
              <w:rPr>
                <w:rFonts w:ascii="Arial" w:hAnsi="Arial" w:cs="Arial"/>
                <w:color w:val="0000FF"/>
                <w:sz w:val="20"/>
              </w:rPr>
              <w:t>(</w:t>
            </w:r>
            <w:r>
              <w:rPr>
                <w:rFonts w:ascii="Arial" w:hAnsi="Arial" w:cs="Arial"/>
                <w:color w:val="0000FF"/>
                <w:sz w:val="20"/>
              </w:rPr>
              <w:t>to be completed</w:t>
            </w:r>
            <w:r w:rsidRPr="001E492D">
              <w:rPr>
                <w:rFonts w:ascii="Arial" w:hAnsi="Arial" w:cs="Arial"/>
                <w:color w:val="0000FF"/>
                <w:sz w:val="20"/>
              </w:rPr>
              <w:t xml:space="preserve"> by ICTV officers)</w:t>
            </w:r>
          </w:p>
        </w:tc>
      </w:tr>
      <w:tr w:rsidR="006D1B4E" w:rsidRPr="001E492D" w14:paraId="2EB0825F" w14:textId="77777777">
        <w:tc>
          <w:tcPr>
            <w:tcW w:w="9468" w:type="dxa"/>
            <w:gridSpan w:val="6"/>
            <w:tcBorders>
              <w:left w:val="double" w:sz="4" w:space="0" w:color="auto"/>
              <w:right w:val="double" w:sz="4" w:space="0" w:color="auto"/>
            </w:tcBorders>
          </w:tcPr>
          <w:p w14:paraId="3569961C" w14:textId="59C42B10" w:rsidR="00AA3952" w:rsidRPr="001E492D" w:rsidRDefault="006D1B4E" w:rsidP="00954B4C">
            <w:pPr>
              <w:spacing w:before="120"/>
              <w:rPr>
                <w:b/>
              </w:rPr>
            </w:pPr>
            <w:r>
              <w:rPr>
                <w:b/>
              </w:rPr>
              <w:t>Short title:</w:t>
            </w:r>
            <w:r w:rsidR="00AA3952">
              <w:rPr>
                <w:b/>
              </w:rPr>
              <w:t xml:space="preserve"> </w:t>
            </w:r>
            <w:r w:rsidR="00782196" w:rsidRPr="00782196">
              <w:rPr>
                <w:rFonts w:ascii="Arial" w:hAnsi="Arial" w:cs="Arial"/>
                <w:color w:val="0000FF"/>
                <w:sz w:val="20"/>
              </w:rPr>
              <w:t xml:space="preserve">Increasing the number of ranks </w:t>
            </w:r>
            <w:r w:rsidR="00954B4C" w:rsidRPr="00782196">
              <w:rPr>
                <w:rFonts w:ascii="Arial" w:hAnsi="Arial" w:cs="Arial"/>
                <w:color w:val="0000FF"/>
                <w:sz w:val="20"/>
              </w:rPr>
              <w:t xml:space="preserve">available </w:t>
            </w:r>
            <w:r w:rsidR="00782196" w:rsidRPr="00782196">
              <w:rPr>
                <w:rFonts w:ascii="Arial" w:hAnsi="Arial" w:cs="Arial"/>
                <w:color w:val="0000FF"/>
                <w:sz w:val="20"/>
              </w:rPr>
              <w:t>in virus taxonomy</w:t>
            </w:r>
          </w:p>
        </w:tc>
      </w:tr>
      <w:tr w:rsidR="00210B49" w:rsidRPr="001E492D" w14:paraId="150A3691" w14:textId="77777777" w:rsidTr="00C15EC4">
        <w:tc>
          <w:tcPr>
            <w:tcW w:w="4458" w:type="dxa"/>
            <w:gridSpan w:val="2"/>
            <w:tcBorders>
              <w:left w:val="double" w:sz="4" w:space="0" w:color="auto"/>
              <w:bottom w:val="double" w:sz="4" w:space="0" w:color="auto"/>
              <w:right w:val="single" w:sz="4" w:space="0" w:color="auto"/>
            </w:tcBorders>
            <w:vAlign w:val="center"/>
          </w:tcPr>
          <w:p w14:paraId="448633F4" w14:textId="77777777" w:rsidR="00210B49" w:rsidRDefault="00210B49" w:rsidP="009845DD">
            <w:pPr>
              <w:rPr>
                <w:b/>
              </w:rPr>
            </w:pPr>
            <w:r>
              <w:rPr>
                <w:b/>
              </w:rPr>
              <w:t xml:space="preserve">Modules attached </w:t>
            </w:r>
          </w:p>
          <w:p w14:paraId="6B83EF61" w14:textId="77777777" w:rsidR="0093622B" w:rsidRPr="0093622B" w:rsidRDefault="00093DD3" w:rsidP="009845DD">
            <w:pPr>
              <w:rPr>
                <w:rFonts w:ascii="Arial" w:hAnsi="Arial" w:cs="Arial"/>
                <w:color w:val="0000FF"/>
                <w:sz w:val="20"/>
                <w:szCs w:val="20"/>
              </w:rPr>
            </w:pPr>
            <w:r>
              <w:rPr>
                <w:rFonts w:ascii="Arial" w:hAnsi="Arial" w:cs="Arial"/>
                <w:color w:val="0000FF"/>
                <w:sz w:val="20"/>
                <w:szCs w:val="20"/>
              </w:rPr>
              <w:t>(M</w:t>
            </w:r>
            <w:r w:rsidR="0093622B" w:rsidRPr="0093622B">
              <w:rPr>
                <w:rFonts w:ascii="Arial" w:hAnsi="Arial" w:cs="Arial"/>
                <w:color w:val="0000FF"/>
                <w:sz w:val="20"/>
                <w:szCs w:val="20"/>
              </w:rPr>
              <w:t>odules 1</w:t>
            </w:r>
            <w:r>
              <w:rPr>
                <w:rFonts w:ascii="Arial" w:hAnsi="Arial" w:cs="Arial"/>
                <w:color w:val="0000FF"/>
                <w:sz w:val="20"/>
                <w:szCs w:val="20"/>
              </w:rPr>
              <w:t xml:space="preserve">, 4 and </w:t>
            </w:r>
            <w:r w:rsidR="00D62298">
              <w:rPr>
                <w:rFonts w:ascii="Arial" w:hAnsi="Arial" w:cs="Arial"/>
                <w:color w:val="0000FF"/>
                <w:sz w:val="20"/>
                <w:szCs w:val="20"/>
              </w:rPr>
              <w:t>either 2 or 3</w:t>
            </w:r>
            <w:r w:rsidR="0093622B" w:rsidRPr="0093622B">
              <w:rPr>
                <w:rFonts w:ascii="Arial" w:hAnsi="Arial" w:cs="Arial"/>
                <w:color w:val="0000FF"/>
                <w:sz w:val="20"/>
                <w:szCs w:val="20"/>
              </w:rPr>
              <w:t xml:space="preserve"> a</w:t>
            </w:r>
            <w:r w:rsidR="00377A06">
              <w:rPr>
                <w:rFonts w:ascii="Arial" w:hAnsi="Arial" w:cs="Arial"/>
                <w:color w:val="0000FF"/>
                <w:sz w:val="20"/>
                <w:szCs w:val="20"/>
              </w:rPr>
              <w:t>re</w:t>
            </w:r>
            <w:r w:rsidR="0093622B" w:rsidRPr="0093622B">
              <w:rPr>
                <w:rFonts w:ascii="Arial" w:hAnsi="Arial" w:cs="Arial"/>
                <w:color w:val="0000FF"/>
                <w:sz w:val="20"/>
                <w:szCs w:val="20"/>
              </w:rPr>
              <w:t xml:space="preserve"> required</w:t>
            </w:r>
            <w:r>
              <w:rPr>
                <w:rFonts w:ascii="Arial" w:hAnsi="Arial" w:cs="Arial"/>
                <w:color w:val="0000FF"/>
                <w:sz w:val="20"/>
                <w:szCs w:val="20"/>
              </w:rPr>
              <w:t xml:space="preserve">. </w:t>
            </w:r>
          </w:p>
          <w:p w14:paraId="3F8350FA" w14:textId="77777777" w:rsidR="00210B49" w:rsidRPr="009F602F" w:rsidRDefault="00210B49" w:rsidP="009845DD">
            <w:pPr>
              <w:rPr>
                <w:rFonts w:ascii="Arial" w:hAnsi="Arial"/>
                <w:b/>
                <w:color w:val="0000FF"/>
                <w:sz w:val="20"/>
                <w:szCs w:val="20"/>
              </w:rPr>
            </w:pPr>
          </w:p>
        </w:tc>
        <w:tc>
          <w:tcPr>
            <w:tcW w:w="5010" w:type="dxa"/>
            <w:gridSpan w:val="4"/>
            <w:tcBorders>
              <w:left w:val="single" w:sz="4" w:space="0" w:color="auto"/>
              <w:bottom w:val="double" w:sz="4" w:space="0" w:color="auto"/>
              <w:right w:val="double" w:sz="4" w:space="0" w:color="auto"/>
            </w:tcBorders>
          </w:tcPr>
          <w:p w14:paraId="2BC660A9" w14:textId="77777777" w:rsidR="00210B49" w:rsidRDefault="00210B49" w:rsidP="00291213">
            <w:pPr>
              <w:rPr>
                <w:b/>
              </w:rPr>
            </w:pPr>
            <w:r>
              <w:rPr>
                <w:b/>
              </w:rPr>
              <w:t xml:space="preserve">  </w:t>
            </w:r>
            <w:r w:rsidR="0093622B">
              <w:rPr>
                <w:b/>
              </w:rPr>
              <w:t xml:space="preserve"> </w:t>
            </w:r>
            <w:r>
              <w:rPr>
                <w:b/>
              </w:rPr>
              <w:t xml:space="preserve">  </w:t>
            </w:r>
            <w:r w:rsidR="009F602F">
              <w:rPr>
                <w:b/>
              </w:rPr>
              <w:t xml:space="preserve"> </w:t>
            </w:r>
            <w:r>
              <w:rPr>
                <w:b/>
              </w:rPr>
              <w:t xml:space="preserve"> </w:t>
            </w:r>
            <w:r w:rsidR="0093622B">
              <w:rPr>
                <w:b/>
              </w:rPr>
              <w:t xml:space="preserve"> </w:t>
            </w:r>
            <w:r>
              <w:rPr>
                <w:b/>
              </w:rPr>
              <w:t xml:space="preserve">  </w:t>
            </w:r>
            <w:r w:rsidR="004B5D02">
              <w:rPr>
                <w:b/>
              </w:rPr>
              <w:t>1</w:t>
            </w:r>
            <w:r>
              <w:rPr>
                <w:b/>
              </w:rPr>
              <w:t xml:space="preserve"> </w:t>
            </w:r>
            <w:bookmarkStart w:id="0" w:name="Check2"/>
            <w:r w:rsidR="00782196">
              <w:rPr>
                <w:b/>
              </w:rPr>
              <w:fldChar w:fldCharType="begin">
                <w:ffData>
                  <w:name w:val=""/>
                  <w:enabled/>
                  <w:calcOnExit w:val="0"/>
                  <w:checkBox>
                    <w:sizeAuto/>
                    <w:default w:val="1"/>
                  </w:checkBox>
                </w:ffData>
              </w:fldChar>
            </w:r>
            <w:r w:rsidR="00782196">
              <w:rPr>
                <w:b/>
              </w:rPr>
              <w:instrText xml:space="preserve"> FORMCHECKBOX </w:instrText>
            </w:r>
            <w:r w:rsidR="004D1BE7">
              <w:rPr>
                <w:b/>
              </w:rPr>
            </w:r>
            <w:r w:rsidR="004D1BE7">
              <w:rPr>
                <w:b/>
              </w:rPr>
              <w:fldChar w:fldCharType="separate"/>
            </w:r>
            <w:r w:rsidR="00782196">
              <w:rPr>
                <w:b/>
              </w:rPr>
              <w:fldChar w:fldCharType="end"/>
            </w:r>
            <w:r w:rsidR="00C67A98">
              <w:rPr>
                <w:b/>
              </w:rPr>
              <w:t xml:space="preserve">       </w:t>
            </w:r>
            <w:bookmarkEnd w:id="0"/>
            <w:r w:rsidR="00C67A98">
              <w:rPr>
                <w:b/>
              </w:rPr>
              <w:t xml:space="preserve"> </w:t>
            </w:r>
            <w:r w:rsidR="004B5D02">
              <w:rPr>
                <w:b/>
              </w:rPr>
              <w:t>2</w:t>
            </w:r>
            <w:r>
              <w:rPr>
                <w:b/>
              </w:rPr>
              <w:t xml:space="preserve"> </w:t>
            </w:r>
            <w:r w:rsidR="00F74D87">
              <w:rPr>
                <w:b/>
              </w:rPr>
              <w:fldChar w:fldCharType="begin">
                <w:ffData>
                  <w:name w:val=""/>
                  <w:enabled/>
                  <w:calcOnExit w:val="0"/>
                  <w:checkBox>
                    <w:sizeAuto/>
                    <w:default w:val="0"/>
                  </w:checkBox>
                </w:ffData>
              </w:fldChar>
            </w:r>
            <w:r w:rsidR="00F74D87">
              <w:rPr>
                <w:b/>
              </w:rPr>
              <w:instrText xml:space="preserve"> FORMCHECKBOX </w:instrText>
            </w:r>
            <w:r w:rsidR="004D1BE7">
              <w:rPr>
                <w:b/>
              </w:rPr>
            </w:r>
            <w:r w:rsidR="004D1BE7">
              <w:rPr>
                <w:b/>
              </w:rPr>
              <w:fldChar w:fldCharType="separate"/>
            </w:r>
            <w:r w:rsidR="00F74D87">
              <w:rPr>
                <w:b/>
              </w:rPr>
              <w:fldChar w:fldCharType="end"/>
            </w:r>
            <w:r>
              <w:rPr>
                <w:b/>
              </w:rPr>
              <w:t xml:space="preserve">   </w:t>
            </w:r>
            <w:r w:rsidR="009F602F">
              <w:rPr>
                <w:b/>
              </w:rPr>
              <w:t xml:space="preserve"> </w:t>
            </w:r>
            <w:r>
              <w:rPr>
                <w:b/>
              </w:rPr>
              <w:t xml:space="preserve">   </w:t>
            </w:r>
            <w:r w:rsidR="004B5D02">
              <w:rPr>
                <w:b/>
              </w:rPr>
              <w:t>3</w:t>
            </w:r>
            <w:r>
              <w:rPr>
                <w:b/>
              </w:rPr>
              <w:t xml:space="preserve"> </w:t>
            </w:r>
            <w:r w:rsidR="0078047C">
              <w:rPr>
                <w:b/>
              </w:rPr>
              <w:fldChar w:fldCharType="begin">
                <w:ffData>
                  <w:name w:val=""/>
                  <w:enabled/>
                  <w:calcOnExit w:val="0"/>
                  <w:checkBox>
                    <w:sizeAuto/>
                    <w:default w:val="1"/>
                  </w:checkBox>
                </w:ffData>
              </w:fldChar>
            </w:r>
            <w:r w:rsidR="0078047C">
              <w:rPr>
                <w:b/>
              </w:rPr>
              <w:instrText xml:space="preserve"> FORMCHECKBOX </w:instrText>
            </w:r>
            <w:r w:rsidR="004D1BE7">
              <w:rPr>
                <w:b/>
              </w:rPr>
            </w:r>
            <w:r w:rsidR="004D1BE7">
              <w:rPr>
                <w:b/>
              </w:rPr>
              <w:fldChar w:fldCharType="separate"/>
            </w:r>
            <w:r w:rsidR="0078047C">
              <w:rPr>
                <w:b/>
              </w:rPr>
              <w:fldChar w:fldCharType="end"/>
            </w:r>
            <w:r>
              <w:rPr>
                <w:b/>
              </w:rPr>
              <w:t xml:space="preserve">     </w:t>
            </w:r>
            <w:r w:rsidR="009F602F">
              <w:rPr>
                <w:b/>
              </w:rPr>
              <w:t xml:space="preserve"> </w:t>
            </w:r>
            <w:r>
              <w:rPr>
                <w:b/>
              </w:rPr>
              <w:t xml:space="preserve">    </w:t>
            </w:r>
            <w:r w:rsidR="004B5D02">
              <w:rPr>
                <w:b/>
              </w:rPr>
              <w:t>4</w:t>
            </w:r>
            <w:r>
              <w:rPr>
                <w:b/>
              </w:rPr>
              <w:t xml:space="preserve"> </w:t>
            </w:r>
            <w:r w:rsidR="0078047C">
              <w:rPr>
                <w:b/>
              </w:rPr>
              <w:fldChar w:fldCharType="begin">
                <w:ffData>
                  <w:name w:val=""/>
                  <w:enabled/>
                  <w:calcOnExit w:val="0"/>
                  <w:checkBox>
                    <w:sizeAuto/>
                    <w:default w:val="1"/>
                  </w:checkBox>
                </w:ffData>
              </w:fldChar>
            </w:r>
            <w:r w:rsidR="0078047C">
              <w:rPr>
                <w:b/>
              </w:rPr>
              <w:instrText xml:space="preserve"> FORMCHECKBOX </w:instrText>
            </w:r>
            <w:r w:rsidR="004D1BE7">
              <w:rPr>
                <w:b/>
              </w:rPr>
            </w:r>
            <w:r w:rsidR="004D1BE7">
              <w:rPr>
                <w:b/>
              </w:rPr>
              <w:fldChar w:fldCharType="separate"/>
            </w:r>
            <w:r w:rsidR="0078047C">
              <w:rPr>
                <w:b/>
              </w:rPr>
              <w:fldChar w:fldCharType="end"/>
            </w:r>
            <w:r>
              <w:rPr>
                <w:b/>
              </w:rPr>
              <w:t xml:space="preserve">       </w:t>
            </w:r>
          </w:p>
          <w:p w14:paraId="74770510" w14:textId="77777777" w:rsidR="00210B49" w:rsidRDefault="00210B49" w:rsidP="004B5D02">
            <w:pPr>
              <w:rPr>
                <w:b/>
              </w:rPr>
            </w:pPr>
            <w:r>
              <w:rPr>
                <w:b/>
              </w:rPr>
              <w:t xml:space="preserve">  </w:t>
            </w:r>
          </w:p>
        </w:tc>
      </w:tr>
      <w:tr w:rsidR="00636B14" w:rsidRPr="001E492D" w14:paraId="6FD0178A" w14:textId="77777777">
        <w:tc>
          <w:tcPr>
            <w:tcW w:w="9468" w:type="dxa"/>
            <w:gridSpan w:val="6"/>
          </w:tcPr>
          <w:p w14:paraId="43DC26FA" w14:textId="77777777" w:rsidR="00636B14" w:rsidRPr="001E492D" w:rsidRDefault="00636B14" w:rsidP="00CE5ECF">
            <w:pPr>
              <w:spacing w:before="120" w:after="120"/>
              <w:rPr>
                <w:b/>
              </w:rPr>
            </w:pPr>
            <w:r>
              <w:rPr>
                <w:b/>
              </w:rPr>
              <w:t>Author</w:t>
            </w:r>
            <w:r w:rsidRPr="001E492D">
              <w:rPr>
                <w:b/>
              </w:rPr>
              <w:t>(s):</w:t>
            </w:r>
          </w:p>
        </w:tc>
      </w:tr>
      <w:tr w:rsidR="00636B14" w:rsidRPr="001E492D" w14:paraId="07D51908" w14:textId="77777777">
        <w:tc>
          <w:tcPr>
            <w:tcW w:w="9468" w:type="dxa"/>
            <w:gridSpan w:val="6"/>
            <w:tcBorders>
              <w:top w:val="single" w:sz="4" w:space="0" w:color="auto"/>
              <w:left w:val="single" w:sz="4" w:space="0" w:color="auto"/>
              <w:bottom w:val="single" w:sz="4" w:space="0" w:color="auto"/>
              <w:right w:val="single" w:sz="4" w:space="0" w:color="auto"/>
            </w:tcBorders>
          </w:tcPr>
          <w:p w14:paraId="1D23F75B" w14:textId="77777777" w:rsidR="00636B14" w:rsidRPr="00C61931" w:rsidRDefault="00782196" w:rsidP="0044774D">
            <w:pPr>
              <w:pStyle w:val="BodyTextIndent"/>
              <w:ind w:left="0" w:firstLine="0"/>
              <w:rPr>
                <w:rFonts w:ascii="Times New Roman" w:hAnsi="Times New Roman"/>
                <w:color w:val="000000"/>
              </w:rPr>
            </w:pPr>
            <w:r w:rsidRPr="00782196">
              <w:rPr>
                <w:rFonts w:ascii="Times New Roman" w:hAnsi="Times New Roman"/>
                <w:color w:val="000000"/>
              </w:rPr>
              <w:t>Alexander E. Gorbalenya, Mart Krupovic, Arcady Mushegian, Andrew M. Kropinski, Stuart Siddell, Arvind Varsani, Jens H. Kuhn</w:t>
            </w:r>
          </w:p>
        </w:tc>
      </w:tr>
      <w:tr w:rsidR="00CE5ECF" w:rsidRPr="001E492D" w14:paraId="1FC9D382" w14:textId="77777777" w:rsidTr="003B1954">
        <w:tc>
          <w:tcPr>
            <w:tcW w:w="9468" w:type="dxa"/>
            <w:gridSpan w:val="6"/>
          </w:tcPr>
          <w:p w14:paraId="152DF983" w14:textId="77777777" w:rsidR="00CE5ECF" w:rsidRPr="001E492D" w:rsidRDefault="00CE5ECF" w:rsidP="00CE5ECF">
            <w:pPr>
              <w:spacing w:before="120" w:after="120"/>
              <w:rPr>
                <w:b/>
              </w:rPr>
            </w:pPr>
            <w:r>
              <w:rPr>
                <w:b/>
              </w:rPr>
              <w:t>Corresponding author</w:t>
            </w:r>
            <w:r w:rsidR="008344EC">
              <w:rPr>
                <w:b/>
              </w:rPr>
              <w:t>s</w:t>
            </w:r>
            <w:r w:rsidRPr="001E492D">
              <w:rPr>
                <w:b/>
              </w:rPr>
              <w:t xml:space="preserve"> with e</w:t>
            </w:r>
            <w:r>
              <w:rPr>
                <w:b/>
              </w:rPr>
              <w:t>-</w:t>
            </w:r>
            <w:r w:rsidRPr="001E492D">
              <w:rPr>
                <w:b/>
              </w:rPr>
              <w:t>mail address</w:t>
            </w:r>
            <w:r w:rsidR="008344EC">
              <w:rPr>
                <w:b/>
              </w:rPr>
              <w:t>es</w:t>
            </w:r>
            <w:r w:rsidRPr="001E492D">
              <w:rPr>
                <w:b/>
              </w:rPr>
              <w:t>:</w:t>
            </w:r>
          </w:p>
        </w:tc>
      </w:tr>
      <w:tr w:rsidR="00CE5ECF" w:rsidRPr="00111127" w14:paraId="128DEF7C" w14:textId="77777777" w:rsidTr="003B1954">
        <w:tc>
          <w:tcPr>
            <w:tcW w:w="9468" w:type="dxa"/>
            <w:gridSpan w:val="6"/>
            <w:tcBorders>
              <w:top w:val="single" w:sz="4" w:space="0" w:color="auto"/>
              <w:left w:val="single" w:sz="4" w:space="0" w:color="auto"/>
              <w:bottom w:val="single" w:sz="4" w:space="0" w:color="auto"/>
              <w:right w:val="single" w:sz="4" w:space="0" w:color="auto"/>
            </w:tcBorders>
          </w:tcPr>
          <w:p w14:paraId="1CC3EF8E" w14:textId="77777777" w:rsidR="00CE5ECF" w:rsidRDefault="00782196" w:rsidP="00605CCD">
            <w:pPr>
              <w:rPr>
                <w:noProof/>
                <w:color w:val="0000FF"/>
                <w:u w:val="single"/>
                <w:lang w:eastAsia="en-GB"/>
              </w:rPr>
            </w:pPr>
            <w:r w:rsidRPr="00782196">
              <w:rPr>
                <w:color w:val="000000"/>
              </w:rPr>
              <w:t>Alexander E. Gorbalenya</w:t>
            </w:r>
            <w:r>
              <w:rPr>
                <w:color w:val="000000"/>
              </w:rPr>
              <w:t xml:space="preserve"> </w:t>
            </w:r>
            <w:r w:rsidR="00605CCD">
              <w:rPr>
                <w:color w:val="000000"/>
              </w:rPr>
              <w:t>(</w:t>
            </w:r>
            <w:hyperlink r:id="rId8" w:history="1">
              <w:r w:rsidR="00605CCD" w:rsidRPr="00605CCD">
                <w:rPr>
                  <w:rStyle w:val="Hyperlink"/>
                  <w:noProof/>
                  <w:lang w:eastAsia="en-GB"/>
                </w:rPr>
                <w:t>a.e.gorbalenya@lumc.nl</w:t>
              </w:r>
            </w:hyperlink>
            <w:r w:rsidR="00605CCD">
              <w:rPr>
                <w:noProof/>
                <w:color w:val="0000FF"/>
                <w:u w:val="single"/>
                <w:lang w:eastAsia="en-GB"/>
              </w:rPr>
              <w:t>)</w:t>
            </w:r>
          </w:p>
          <w:p w14:paraId="7BE298EA" w14:textId="77777777" w:rsidR="00605CCD" w:rsidRDefault="00605CCD" w:rsidP="00605CCD">
            <w:pPr>
              <w:rPr>
                <w:color w:val="000000"/>
                <w:lang w:val="nl-NL"/>
              </w:rPr>
            </w:pPr>
            <w:r w:rsidRPr="00E75641">
              <w:rPr>
                <w:color w:val="000000"/>
                <w:lang w:val="nl-NL"/>
              </w:rPr>
              <w:t>Jens H. Kuhn (</w:t>
            </w:r>
            <w:hyperlink r:id="rId9" w:history="1">
              <w:r w:rsidR="00E75641" w:rsidRPr="00E75641">
                <w:rPr>
                  <w:rStyle w:val="Hyperlink"/>
                  <w:lang w:val="fr-FR"/>
                </w:rPr>
                <w:t>kuhnjens@mail.nih.gov</w:t>
              </w:r>
            </w:hyperlink>
            <w:r w:rsidR="00E75641">
              <w:rPr>
                <w:color w:val="000000"/>
                <w:lang w:val="nl-NL"/>
              </w:rPr>
              <w:t>)</w:t>
            </w:r>
          </w:p>
          <w:p w14:paraId="23C9DF72" w14:textId="094A9DC1" w:rsidR="001C2E24" w:rsidRPr="00E75641" w:rsidRDefault="001C2E24" w:rsidP="00605CCD">
            <w:pPr>
              <w:rPr>
                <w:noProof/>
                <w:color w:val="0000FF"/>
                <w:u w:val="single"/>
                <w:lang w:val="nl-NL" w:eastAsia="en-GB"/>
              </w:rPr>
            </w:pPr>
            <w:r>
              <w:rPr>
                <w:color w:val="000000"/>
                <w:lang w:val="nl-NL"/>
              </w:rPr>
              <w:t>Stuart Siddell (</w:t>
            </w:r>
            <w:hyperlink r:id="rId10" w:history="1">
              <w:r w:rsidRPr="001C2E24">
                <w:rPr>
                  <w:rStyle w:val="Hyperlink"/>
                  <w:lang w:val="nl-NL"/>
                </w:rPr>
                <w:t>stuart.siddell@bristol.ac.ak</w:t>
              </w:r>
            </w:hyperlink>
            <w:r>
              <w:rPr>
                <w:color w:val="000000"/>
                <w:lang w:val="nl-NL"/>
              </w:rPr>
              <w:t>)</w:t>
            </w:r>
          </w:p>
        </w:tc>
      </w:tr>
      <w:tr w:rsidR="00D1634C" w14:paraId="467370F4" w14:textId="77777777">
        <w:tc>
          <w:tcPr>
            <w:tcW w:w="9468" w:type="dxa"/>
            <w:gridSpan w:val="6"/>
          </w:tcPr>
          <w:p w14:paraId="6A291E11" w14:textId="77777777" w:rsidR="00D1634C" w:rsidRDefault="00C15EC4" w:rsidP="00C15EC4">
            <w:pPr>
              <w:spacing w:before="120" w:after="120"/>
              <w:rPr>
                <w:b/>
              </w:rPr>
            </w:pPr>
            <w:r>
              <w:rPr>
                <w:b/>
              </w:rPr>
              <w:t>List the ICTV study group(s) that have seen this proposal</w:t>
            </w:r>
            <w:r w:rsidRPr="001E492D">
              <w:rPr>
                <w:b/>
              </w:rPr>
              <w:t>:</w:t>
            </w:r>
          </w:p>
        </w:tc>
      </w:tr>
      <w:tr w:rsidR="00D1634C" w14:paraId="7B134BA4" w14:textId="77777777" w:rsidTr="001578A6">
        <w:trPr>
          <w:tblHeader/>
        </w:trPr>
        <w:tc>
          <w:tcPr>
            <w:tcW w:w="5211" w:type="dxa"/>
            <w:gridSpan w:val="3"/>
            <w:tcBorders>
              <w:top w:val="single" w:sz="4" w:space="0" w:color="auto"/>
              <w:left w:val="single" w:sz="4" w:space="0" w:color="auto"/>
              <w:bottom w:val="single" w:sz="4" w:space="0" w:color="auto"/>
              <w:right w:val="single" w:sz="4" w:space="0" w:color="auto"/>
            </w:tcBorders>
          </w:tcPr>
          <w:p w14:paraId="55C1275E" w14:textId="77777777" w:rsidR="00D1634C" w:rsidRDefault="00C15EC4" w:rsidP="00295698">
            <w:pPr>
              <w:pStyle w:val="BodyTextIndent"/>
              <w:ind w:left="0" w:firstLine="0"/>
              <w:rPr>
                <w:rFonts w:ascii="Arial" w:hAnsi="Arial" w:cs="Arial"/>
                <w:color w:val="0000FF"/>
                <w:sz w:val="20"/>
              </w:rPr>
            </w:pPr>
            <w:r>
              <w:rPr>
                <w:rFonts w:ascii="Arial" w:hAnsi="Arial" w:cs="Arial"/>
                <w:color w:val="0000FF"/>
                <w:sz w:val="20"/>
              </w:rPr>
              <w:t xml:space="preserve">A list of study groups and contacts is provided at </w:t>
            </w:r>
            <w:hyperlink r:id="rId11" w:history="1">
              <w:r w:rsidRPr="00AC185D">
                <w:rPr>
                  <w:rStyle w:val="Hyperlink"/>
                  <w:rFonts w:ascii="Arial" w:hAnsi="Arial" w:cs="Arial"/>
                  <w:sz w:val="20"/>
                </w:rPr>
                <w:t>http://www.ictvonline.org/subcommittees.asp</w:t>
              </w:r>
            </w:hyperlink>
            <w:r>
              <w:rPr>
                <w:rFonts w:ascii="Arial" w:hAnsi="Arial" w:cs="Arial"/>
                <w:color w:val="0000FF"/>
                <w:sz w:val="20"/>
              </w:rPr>
              <w:t xml:space="preserve"> . If in doubt, contact the </w:t>
            </w:r>
            <w:r w:rsidR="00295698">
              <w:rPr>
                <w:rFonts w:ascii="Arial" w:hAnsi="Arial" w:cs="Arial"/>
                <w:color w:val="0000FF"/>
                <w:sz w:val="20"/>
              </w:rPr>
              <w:t>appropriate subcommittee chair (</w:t>
            </w:r>
            <w:r w:rsidR="001578A6">
              <w:rPr>
                <w:rFonts w:ascii="Arial" w:hAnsi="Arial" w:cs="Arial"/>
                <w:color w:val="0000FF"/>
                <w:sz w:val="20"/>
              </w:rPr>
              <w:t xml:space="preserve">there are six virus subcommittees: </w:t>
            </w:r>
            <w:r w:rsidR="00295698">
              <w:rPr>
                <w:rFonts w:ascii="Arial" w:hAnsi="Arial" w:cs="Arial"/>
                <w:color w:val="0000FF"/>
                <w:sz w:val="20"/>
              </w:rPr>
              <w:t>animal DNA and retroviruses</w:t>
            </w:r>
            <w:r w:rsidR="00F95CC4">
              <w:rPr>
                <w:rFonts w:ascii="Arial" w:hAnsi="Arial" w:cs="Arial"/>
                <w:color w:val="0000FF"/>
                <w:sz w:val="20"/>
              </w:rPr>
              <w:t xml:space="preserve">, animal ssRNA-, </w:t>
            </w:r>
            <w:r w:rsidR="00295698">
              <w:rPr>
                <w:rFonts w:ascii="Arial" w:hAnsi="Arial" w:cs="Arial"/>
                <w:color w:val="0000FF"/>
                <w:sz w:val="20"/>
              </w:rPr>
              <w:t xml:space="preserve">animal ssRNA+, </w:t>
            </w:r>
            <w:r>
              <w:rPr>
                <w:rFonts w:ascii="Arial" w:hAnsi="Arial" w:cs="Arial"/>
                <w:color w:val="0000FF"/>
                <w:sz w:val="20"/>
              </w:rPr>
              <w:t>fungal</w:t>
            </w:r>
            <w:r w:rsidR="00295698">
              <w:rPr>
                <w:rFonts w:ascii="Arial" w:hAnsi="Arial" w:cs="Arial"/>
                <w:color w:val="0000FF"/>
                <w:sz w:val="20"/>
              </w:rPr>
              <w:t xml:space="preserve"> and protist,</w:t>
            </w:r>
            <w:r>
              <w:rPr>
                <w:rFonts w:ascii="Arial" w:hAnsi="Arial" w:cs="Arial"/>
                <w:color w:val="0000FF"/>
                <w:sz w:val="20"/>
              </w:rPr>
              <w:t xml:space="preserve"> plant, </w:t>
            </w:r>
            <w:r w:rsidR="00295698">
              <w:rPr>
                <w:rFonts w:ascii="Arial" w:hAnsi="Arial" w:cs="Arial"/>
                <w:color w:val="0000FF"/>
                <w:sz w:val="20"/>
              </w:rPr>
              <w:t>bacterial and archaeal</w:t>
            </w:r>
            <w:r>
              <w:rPr>
                <w:rFonts w:ascii="Arial" w:hAnsi="Arial" w:cs="Arial"/>
                <w:color w:val="0000FF"/>
                <w:sz w:val="20"/>
              </w:rPr>
              <w:t>)</w:t>
            </w:r>
          </w:p>
        </w:tc>
        <w:tc>
          <w:tcPr>
            <w:tcW w:w="4257" w:type="dxa"/>
            <w:gridSpan w:val="3"/>
            <w:tcBorders>
              <w:top w:val="single" w:sz="4" w:space="0" w:color="auto"/>
              <w:left w:val="single" w:sz="4" w:space="0" w:color="auto"/>
              <w:bottom w:val="single" w:sz="4" w:space="0" w:color="auto"/>
              <w:right w:val="single" w:sz="4" w:space="0" w:color="auto"/>
            </w:tcBorders>
            <w:vAlign w:val="center"/>
          </w:tcPr>
          <w:p w14:paraId="6E101C1C" w14:textId="1FB7931B" w:rsidR="00D1634C" w:rsidRPr="009A42AF" w:rsidRDefault="008344EC" w:rsidP="00954B4C">
            <w:pPr>
              <w:jc w:val="both"/>
              <w:rPr>
                <w:sz w:val="20"/>
                <w:szCs w:val="20"/>
              </w:rPr>
            </w:pPr>
            <w:r>
              <w:rPr>
                <w:sz w:val="20"/>
                <w:szCs w:val="20"/>
              </w:rPr>
              <w:t xml:space="preserve">The ICTV </w:t>
            </w:r>
            <w:r w:rsidR="00782196" w:rsidRPr="009A42AF">
              <w:rPr>
                <w:sz w:val="20"/>
                <w:szCs w:val="20"/>
              </w:rPr>
              <w:t>E</w:t>
            </w:r>
            <w:r>
              <w:rPr>
                <w:sz w:val="20"/>
                <w:szCs w:val="20"/>
              </w:rPr>
              <w:t>xecutive Committee</w:t>
            </w:r>
            <w:r w:rsidR="00782196" w:rsidRPr="009A42AF">
              <w:rPr>
                <w:sz w:val="20"/>
                <w:szCs w:val="20"/>
              </w:rPr>
              <w:t xml:space="preserve"> </w:t>
            </w:r>
            <w:r>
              <w:rPr>
                <w:sz w:val="20"/>
                <w:szCs w:val="20"/>
              </w:rPr>
              <w:t xml:space="preserve">(EC) </w:t>
            </w:r>
            <w:r w:rsidR="00954B4C">
              <w:rPr>
                <w:sz w:val="20"/>
                <w:szCs w:val="20"/>
              </w:rPr>
              <w:t xml:space="preserve">has already </w:t>
            </w:r>
            <w:r w:rsidR="00782196" w:rsidRPr="009A42AF">
              <w:rPr>
                <w:sz w:val="20"/>
                <w:szCs w:val="20"/>
              </w:rPr>
              <w:t>received a</w:t>
            </w:r>
            <w:r>
              <w:rPr>
                <w:sz w:val="20"/>
                <w:szCs w:val="20"/>
              </w:rPr>
              <w:t>n</w:t>
            </w:r>
            <w:r w:rsidR="00782196" w:rsidRPr="009A42AF">
              <w:rPr>
                <w:sz w:val="20"/>
                <w:szCs w:val="20"/>
              </w:rPr>
              <w:t xml:space="preserve"> </w:t>
            </w:r>
            <w:r>
              <w:rPr>
                <w:sz w:val="20"/>
                <w:szCs w:val="20"/>
              </w:rPr>
              <w:t>EC-</w:t>
            </w:r>
            <w:r w:rsidR="009A42AF" w:rsidRPr="009A42AF">
              <w:rPr>
                <w:sz w:val="20"/>
                <w:szCs w:val="20"/>
              </w:rPr>
              <w:t xml:space="preserve">commissioned </w:t>
            </w:r>
            <w:r w:rsidR="00782196" w:rsidRPr="009A42AF">
              <w:rPr>
                <w:sz w:val="20"/>
                <w:szCs w:val="20"/>
              </w:rPr>
              <w:t xml:space="preserve">Report </w:t>
            </w:r>
            <w:r w:rsidR="009A42AF">
              <w:rPr>
                <w:sz w:val="20"/>
                <w:szCs w:val="20"/>
              </w:rPr>
              <w:t>about this matter</w:t>
            </w:r>
            <w:r w:rsidR="0078047C">
              <w:rPr>
                <w:sz w:val="20"/>
                <w:szCs w:val="20"/>
              </w:rPr>
              <w:t xml:space="preserve"> from the authors</w:t>
            </w:r>
            <w:r>
              <w:rPr>
                <w:sz w:val="20"/>
                <w:szCs w:val="20"/>
              </w:rPr>
              <w:t xml:space="preserve"> </w:t>
            </w:r>
            <w:r w:rsidR="00954B4C">
              <w:rPr>
                <w:sz w:val="20"/>
                <w:szCs w:val="20"/>
              </w:rPr>
              <w:t>of this</w:t>
            </w:r>
            <w:r>
              <w:rPr>
                <w:sz w:val="20"/>
                <w:szCs w:val="20"/>
              </w:rPr>
              <w:t xml:space="preserve"> proposal</w:t>
            </w:r>
            <w:r w:rsidR="0078047C">
              <w:rPr>
                <w:sz w:val="20"/>
                <w:szCs w:val="20"/>
              </w:rPr>
              <w:t>.</w:t>
            </w:r>
            <w:r w:rsidR="00782196" w:rsidRPr="009A42AF">
              <w:rPr>
                <w:sz w:val="20"/>
                <w:szCs w:val="20"/>
              </w:rPr>
              <w:t xml:space="preserve"> </w:t>
            </w:r>
            <w:r>
              <w:rPr>
                <w:sz w:val="20"/>
                <w:szCs w:val="20"/>
              </w:rPr>
              <w:t xml:space="preserve">During the </w:t>
            </w:r>
            <w:r w:rsidR="00782196" w:rsidRPr="009A42AF">
              <w:rPr>
                <w:sz w:val="20"/>
                <w:szCs w:val="20"/>
              </w:rPr>
              <w:t xml:space="preserve">EC48 </w:t>
            </w:r>
            <w:r>
              <w:rPr>
                <w:sz w:val="20"/>
                <w:szCs w:val="20"/>
              </w:rPr>
              <w:t xml:space="preserve">meeting, the EC </w:t>
            </w:r>
            <w:r w:rsidR="00782196" w:rsidRPr="009A42AF">
              <w:rPr>
                <w:sz w:val="20"/>
                <w:szCs w:val="20"/>
              </w:rPr>
              <w:t>considered</w:t>
            </w:r>
            <w:r w:rsidR="00D952CC" w:rsidRPr="009A42AF">
              <w:rPr>
                <w:sz w:val="20"/>
                <w:szCs w:val="20"/>
              </w:rPr>
              <w:t xml:space="preserve"> two proposals</w:t>
            </w:r>
            <w:r>
              <w:rPr>
                <w:sz w:val="20"/>
                <w:szCs w:val="20"/>
              </w:rPr>
              <w:t xml:space="preserve"> (</w:t>
            </w:r>
            <w:r w:rsidR="00782196" w:rsidRPr="009A42AF">
              <w:rPr>
                <w:sz w:val="20"/>
                <w:szCs w:val="20"/>
              </w:rPr>
              <w:t>2016.001aG.N.v1.ICVCN_new_ranks &amp; 2016.003G.N.v1.VirusTaxonomyRanks</w:t>
            </w:r>
            <w:r>
              <w:rPr>
                <w:sz w:val="20"/>
                <w:szCs w:val="20"/>
              </w:rPr>
              <w:t>) that had been</w:t>
            </w:r>
            <w:r w:rsidR="0078047C">
              <w:rPr>
                <w:sz w:val="20"/>
                <w:szCs w:val="20"/>
              </w:rPr>
              <w:t xml:space="preserve"> filed on</w:t>
            </w:r>
            <w:r w:rsidR="0078047C" w:rsidRPr="0078047C">
              <w:rPr>
                <w:color w:val="000000"/>
              </w:rPr>
              <w:t xml:space="preserve"> </w:t>
            </w:r>
            <w:r w:rsidR="0078047C" w:rsidRPr="0078047C">
              <w:rPr>
                <w:sz w:val="20"/>
                <w:szCs w:val="20"/>
              </w:rPr>
              <w:t>July 18</w:t>
            </w:r>
            <w:r w:rsidR="0078047C">
              <w:rPr>
                <w:sz w:val="20"/>
                <w:szCs w:val="20"/>
              </w:rPr>
              <w:t xml:space="preserve"> and August 4, 2016, respectively, </w:t>
            </w:r>
            <w:r w:rsidR="00782196" w:rsidRPr="009A42AF">
              <w:rPr>
                <w:sz w:val="20"/>
                <w:szCs w:val="20"/>
              </w:rPr>
              <w:t xml:space="preserve"> </w:t>
            </w:r>
            <w:r w:rsidR="0078047C">
              <w:rPr>
                <w:sz w:val="20"/>
                <w:szCs w:val="20"/>
              </w:rPr>
              <w:t>which,</w:t>
            </w:r>
            <w:r w:rsidR="00782196" w:rsidRPr="009A42AF">
              <w:rPr>
                <w:sz w:val="20"/>
                <w:szCs w:val="20"/>
              </w:rPr>
              <w:t xml:space="preserve"> </w:t>
            </w:r>
            <w:r w:rsidR="009A42AF">
              <w:rPr>
                <w:sz w:val="20"/>
                <w:szCs w:val="20"/>
              </w:rPr>
              <w:t>along with the Report</w:t>
            </w:r>
            <w:r w:rsidR="0078047C">
              <w:rPr>
                <w:sz w:val="20"/>
                <w:szCs w:val="20"/>
              </w:rPr>
              <w:t>,</w:t>
            </w:r>
            <w:r w:rsidR="009A42AF">
              <w:rPr>
                <w:sz w:val="20"/>
                <w:szCs w:val="20"/>
              </w:rPr>
              <w:t xml:space="preserve"> form</w:t>
            </w:r>
            <w:r w:rsidR="00782196" w:rsidRPr="009A42AF">
              <w:rPr>
                <w:sz w:val="20"/>
                <w:szCs w:val="20"/>
              </w:rPr>
              <w:t xml:space="preserve"> the basis of this </w:t>
            </w:r>
            <w:r w:rsidR="0078047C">
              <w:rPr>
                <w:sz w:val="20"/>
                <w:szCs w:val="20"/>
              </w:rPr>
              <w:t xml:space="preserve">unified </w:t>
            </w:r>
            <w:r w:rsidR="00782196" w:rsidRPr="009A42AF">
              <w:rPr>
                <w:sz w:val="20"/>
                <w:szCs w:val="20"/>
              </w:rPr>
              <w:t>proposal</w:t>
            </w:r>
            <w:r w:rsidR="00D952CC" w:rsidRPr="009A42AF">
              <w:rPr>
                <w:sz w:val="20"/>
                <w:szCs w:val="20"/>
              </w:rPr>
              <w:t>.</w:t>
            </w:r>
          </w:p>
        </w:tc>
      </w:tr>
      <w:tr w:rsidR="00AA3952" w:rsidRPr="001E492D" w14:paraId="5D95FD87" w14:textId="77777777">
        <w:trPr>
          <w:tblHeader/>
        </w:trPr>
        <w:tc>
          <w:tcPr>
            <w:tcW w:w="9468" w:type="dxa"/>
            <w:gridSpan w:val="6"/>
          </w:tcPr>
          <w:p w14:paraId="2E49BAF4" w14:textId="77777777" w:rsidR="00AA3952" w:rsidRPr="001E492D" w:rsidRDefault="00AA3952" w:rsidP="00CE5ECF">
            <w:pPr>
              <w:spacing w:before="120" w:after="120"/>
              <w:rPr>
                <w:b/>
              </w:rPr>
            </w:pPr>
            <w:r>
              <w:rPr>
                <w:b/>
              </w:rPr>
              <w:t xml:space="preserve">ICTV Study Group </w:t>
            </w:r>
            <w:r w:rsidRPr="001E492D">
              <w:rPr>
                <w:b/>
              </w:rPr>
              <w:t xml:space="preserve">comments </w:t>
            </w:r>
            <w:r w:rsidR="00CE5ECF">
              <w:rPr>
                <w:b/>
              </w:rPr>
              <w:t xml:space="preserve">(if any) </w:t>
            </w:r>
            <w:r w:rsidRPr="001E492D">
              <w:rPr>
                <w:b/>
              </w:rPr>
              <w:t xml:space="preserve">and response of the </w:t>
            </w:r>
            <w:r>
              <w:rPr>
                <w:b/>
              </w:rPr>
              <w:t>proposer</w:t>
            </w:r>
            <w:r w:rsidRPr="001E492D">
              <w:rPr>
                <w:b/>
              </w:rPr>
              <w:t>:</w:t>
            </w:r>
          </w:p>
        </w:tc>
      </w:tr>
      <w:tr w:rsidR="00AA3952" w:rsidRPr="001E492D" w14:paraId="5A9D62EB" w14:textId="77777777">
        <w:trPr>
          <w:trHeight w:val="270"/>
        </w:trPr>
        <w:tc>
          <w:tcPr>
            <w:tcW w:w="9468" w:type="dxa"/>
            <w:gridSpan w:val="6"/>
            <w:tcBorders>
              <w:top w:val="single" w:sz="4" w:space="0" w:color="auto"/>
              <w:bottom w:val="single" w:sz="4" w:space="0" w:color="auto"/>
            </w:tcBorders>
          </w:tcPr>
          <w:p w14:paraId="4A43353E" w14:textId="77777777" w:rsidR="00AA3952" w:rsidRDefault="00D1634C" w:rsidP="00291213">
            <w:pPr>
              <w:pStyle w:val="BodyTextIndent"/>
              <w:ind w:left="0" w:firstLine="0"/>
              <w:rPr>
                <w:rFonts w:ascii="Times New Roman" w:hAnsi="Times New Roman"/>
                <w:color w:val="000000"/>
              </w:rPr>
            </w:pPr>
            <w:r>
              <w:rPr>
                <w:rFonts w:ascii="Times New Roman" w:hAnsi="Times New Roman"/>
                <w:color w:val="000000"/>
              </w:rPr>
              <w:fldChar w:fldCharType="begin">
                <w:ffData>
                  <w:name w:val="Text8"/>
                  <w:enabled/>
                  <w:calcOnExit w:val="0"/>
                  <w:statusText w:type="text" w:val="This box will be used to record comments from the Executive committee and/or relevant study groups"/>
                  <w:textInput/>
                </w:ffData>
              </w:fldChar>
            </w:r>
            <w:r>
              <w:rPr>
                <w:rFonts w:ascii="Times New Roman" w:hAnsi="Times New Roman"/>
                <w:color w:val="000000"/>
              </w:rPr>
              <w:instrText xml:space="preserve"> FORMTEXT </w:instrText>
            </w:r>
            <w:r>
              <w:rPr>
                <w:rFonts w:ascii="Times New Roman" w:hAnsi="Times New Roman"/>
                <w:color w:val="000000"/>
              </w:rPr>
            </w:r>
            <w:r>
              <w:rPr>
                <w:rFonts w:ascii="Times New Roman" w:hAnsi="Times New Roman"/>
                <w:color w:val="000000"/>
              </w:rPr>
              <w:fldChar w:fldCharType="separate"/>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Pr>
                <w:rFonts w:ascii="Times New Roman" w:hAnsi="Times New Roman"/>
                <w:color w:val="000000"/>
              </w:rPr>
              <w:fldChar w:fldCharType="end"/>
            </w:r>
          </w:p>
          <w:p w14:paraId="5E2C0A8B" w14:textId="570E1F3A" w:rsidR="008B06F8" w:rsidRPr="00AA3952" w:rsidRDefault="008B06F8" w:rsidP="00291213">
            <w:pPr>
              <w:pStyle w:val="BodyTextIndent"/>
              <w:ind w:left="0" w:firstLine="0"/>
              <w:rPr>
                <w:rFonts w:ascii="Times New Roman" w:hAnsi="Times New Roman"/>
                <w:color w:val="000000"/>
              </w:rPr>
            </w:pPr>
          </w:p>
        </w:tc>
      </w:tr>
      <w:tr w:rsidR="00422FF0" w:rsidRPr="001E492D" w14:paraId="1208B349" w14:textId="77777777">
        <w:trPr>
          <w:trHeight w:val="270"/>
        </w:trPr>
        <w:tc>
          <w:tcPr>
            <w:tcW w:w="9468" w:type="dxa"/>
            <w:gridSpan w:val="6"/>
            <w:tcBorders>
              <w:top w:val="single" w:sz="4" w:space="0" w:color="auto"/>
            </w:tcBorders>
          </w:tcPr>
          <w:p w14:paraId="62E8A4D7" w14:textId="77777777" w:rsidR="00422FF0" w:rsidRDefault="00422FF0" w:rsidP="00291213">
            <w:pPr>
              <w:pStyle w:val="BodyTextIndent"/>
              <w:ind w:left="0" w:firstLine="0"/>
              <w:rPr>
                <w:rFonts w:ascii="Times New Roman" w:hAnsi="Times New Roman"/>
                <w:color w:val="000000"/>
              </w:rPr>
            </w:pPr>
          </w:p>
        </w:tc>
      </w:tr>
      <w:tr w:rsidR="00422FF0" w:rsidRPr="001E492D" w14:paraId="5B834D7E" w14:textId="77777777" w:rsidTr="00C15EC4">
        <w:trPr>
          <w:trHeight w:val="270"/>
        </w:trPr>
        <w:tc>
          <w:tcPr>
            <w:tcW w:w="5786" w:type="dxa"/>
            <w:gridSpan w:val="4"/>
          </w:tcPr>
          <w:p w14:paraId="071C519F" w14:textId="77777777" w:rsidR="00422FF0" w:rsidRDefault="00422FF0" w:rsidP="00291213">
            <w:pPr>
              <w:pStyle w:val="BodyTextIndent"/>
              <w:ind w:left="0" w:firstLine="0"/>
              <w:rPr>
                <w:rFonts w:ascii="Times New Roman" w:hAnsi="Times New Roman"/>
              </w:rPr>
            </w:pPr>
            <w:r w:rsidRPr="00377A06">
              <w:rPr>
                <w:rFonts w:ascii="Times New Roman" w:hAnsi="Times New Roman"/>
              </w:rPr>
              <w:t>Date first submitted to ICTV:</w:t>
            </w:r>
          </w:p>
          <w:p w14:paraId="72D2AF90" w14:textId="66EBE1DF" w:rsidR="004F76A1" w:rsidRPr="00377A06" w:rsidRDefault="004F76A1" w:rsidP="00291213">
            <w:pPr>
              <w:pStyle w:val="BodyTextIndent"/>
              <w:ind w:left="0" w:firstLine="0"/>
              <w:rPr>
                <w:rFonts w:ascii="Times New Roman" w:hAnsi="Times New Roman"/>
              </w:rPr>
            </w:pPr>
            <w:r>
              <w:rPr>
                <w:rFonts w:ascii="Times New Roman" w:hAnsi="Times New Roman"/>
              </w:rPr>
              <w:t>Date of first revision:</w:t>
            </w:r>
          </w:p>
        </w:tc>
        <w:tc>
          <w:tcPr>
            <w:tcW w:w="3682" w:type="dxa"/>
            <w:gridSpan w:val="2"/>
          </w:tcPr>
          <w:p w14:paraId="6D6CB9B0" w14:textId="77777777" w:rsidR="004F76A1" w:rsidRDefault="008344EC" w:rsidP="006F44A4">
            <w:pPr>
              <w:pStyle w:val="BodyTextIndent"/>
              <w:ind w:left="0" w:firstLine="0"/>
              <w:rPr>
                <w:rFonts w:ascii="Times New Roman" w:hAnsi="Times New Roman"/>
                <w:color w:val="000000"/>
              </w:rPr>
            </w:pPr>
            <w:r>
              <w:rPr>
                <w:rFonts w:ascii="Times New Roman" w:hAnsi="Times New Roman"/>
                <w:color w:val="000000"/>
              </w:rPr>
              <w:t>June 8, 2017</w:t>
            </w:r>
          </w:p>
          <w:p w14:paraId="17A6226C" w14:textId="1C0E2D48" w:rsidR="004F76A1" w:rsidRDefault="004F76A1" w:rsidP="006F44A4">
            <w:pPr>
              <w:pStyle w:val="BodyTextIndent"/>
              <w:ind w:left="0" w:firstLine="0"/>
              <w:rPr>
                <w:rFonts w:ascii="Times New Roman" w:hAnsi="Times New Roman"/>
                <w:color w:val="000000"/>
              </w:rPr>
            </w:pPr>
            <w:r>
              <w:rPr>
                <w:rFonts w:ascii="Times New Roman" w:hAnsi="Times New Roman"/>
                <w:color w:val="000000"/>
              </w:rPr>
              <w:t>October 2,2017</w:t>
            </w:r>
          </w:p>
        </w:tc>
      </w:tr>
      <w:tr w:rsidR="00422FF0" w:rsidRPr="001E492D" w14:paraId="1BF3C894" w14:textId="77777777" w:rsidTr="00C15EC4">
        <w:trPr>
          <w:trHeight w:val="270"/>
        </w:trPr>
        <w:tc>
          <w:tcPr>
            <w:tcW w:w="5786" w:type="dxa"/>
            <w:gridSpan w:val="4"/>
            <w:tcBorders>
              <w:bottom w:val="single" w:sz="4" w:space="0" w:color="auto"/>
            </w:tcBorders>
          </w:tcPr>
          <w:p w14:paraId="5740C6D2" w14:textId="77777777" w:rsidR="00422FF0" w:rsidRPr="00377A06" w:rsidRDefault="00422FF0" w:rsidP="00291213">
            <w:pPr>
              <w:pStyle w:val="BodyTextIndent"/>
              <w:ind w:left="0" w:firstLine="0"/>
              <w:rPr>
                <w:rFonts w:ascii="Times New Roman" w:hAnsi="Times New Roman"/>
              </w:rPr>
            </w:pPr>
            <w:r w:rsidRPr="00377A06">
              <w:rPr>
                <w:rFonts w:ascii="Times New Roman" w:hAnsi="Times New Roman"/>
              </w:rPr>
              <w:t>Date of this revision (if different to above):</w:t>
            </w:r>
          </w:p>
        </w:tc>
        <w:tc>
          <w:tcPr>
            <w:tcW w:w="3682" w:type="dxa"/>
            <w:gridSpan w:val="2"/>
            <w:tcBorders>
              <w:bottom w:val="single" w:sz="4" w:space="0" w:color="auto"/>
            </w:tcBorders>
          </w:tcPr>
          <w:p w14:paraId="0DFF23BB" w14:textId="08D1F721" w:rsidR="00422FF0" w:rsidRDefault="004F76A1" w:rsidP="00291213">
            <w:pPr>
              <w:pStyle w:val="BodyTextIndent"/>
              <w:ind w:left="0" w:firstLine="0"/>
              <w:rPr>
                <w:rFonts w:ascii="Times New Roman" w:hAnsi="Times New Roman"/>
                <w:color w:val="000000"/>
              </w:rPr>
            </w:pPr>
            <w:r>
              <w:rPr>
                <w:rFonts w:ascii="Times New Roman" w:hAnsi="Times New Roman"/>
                <w:color w:val="000000"/>
              </w:rPr>
              <w:t>May 28</w:t>
            </w:r>
            <w:r w:rsidR="00432AB4">
              <w:rPr>
                <w:rFonts w:ascii="Times New Roman" w:hAnsi="Times New Roman"/>
                <w:color w:val="000000"/>
              </w:rPr>
              <w:t>, 2018</w:t>
            </w:r>
          </w:p>
          <w:p w14:paraId="6B183D47" w14:textId="53D0D819" w:rsidR="008B06F8" w:rsidRDefault="008B06F8" w:rsidP="00291213">
            <w:pPr>
              <w:pStyle w:val="BodyTextIndent"/>
              <w:ind w:left="0" w:firstLine="0"/>
              <w:rPr>
                <w:rFonts w:ascii="Times New Roman" w:hAnsi="Times New Roman"/>
                <w:color w:val="000000"/>
              </w:rPr>
            </w:pPr>
          </w:p>
        </w:tc>
      </w:tr>
    </w:tbl>
    <w:p w14:paraId="72628BF0" w14:textId="5F1BA9EF" w:rsidR="008E736E" w:rsidRDefault="008E736E" w:rsidP="00AA3952">
      <w:pPr>
        <w:pStyle w:val="BodyTextIndent"/>
        <w:ind w:left="0" w:firstLine="0"/>
        <w:rPr>
          <w:rFonts w:ascii="Times New Roman" w:hAnsi="Times New Roman"/>
          <w:color w:val="000000"/>
        </w:rPr>
      </w:pPr>
    </w:p>
    <w:p w14:paraId="43533115" w14:textId="698EC4C0" w:rsidR="00404995" w:rsidRDefault="00404995" w:rsidP="00AA3952">
      <w:pPr>
        <w:pStyle w:val="BodyTextIndent"/>
        <w:ind w:left="0" w:firstLine="0"/>
        <w:rPr>
          <w:rFonts w:ascii="Times New Roman" w:hAnsi="Times New Roman"/>
          <w:color w:val="000000"/>
        </w:rPr>
      </w:pPr>
    </w:p>
    <w:p w14:paraId="251ED697" w14:textId="2B1B145B" w:rsidR="00404995" w:rsidRDefault="00404995" w:rsidP="00AA3952">
      <w:pPr>
        <w:pStyle w:val="BodyTextIndent"/>
        <w:ind w:left="0" w:firstLine="0"/>
        <w:rPr>
          <w:rFonts w:ascii="Times New Roman" w:hAnsi="Times New Roman"/>
          <w:color w:val="000000"/>
        </w:rPr>
      </w:pPr>
    </w:p>
    <w:p w14:paraId="48E8B50F" w14:textId="2276DDAA" w:rsidR="00404995" w:rsidRDefault="00404995" w:rsidP="00AA3952">
      <w:pPr>
        <w:pStyle w:val="BodyTextIndent"/>
        <w:ind w:left="0" w:firstLine="0"/>
        <w:rPr>
          <w:rFonts w:ascii="Times New Roman" w:hAnsi="Times New Roman"/>
          <w:color w:val="000000"/>
        </w:rPr>
      </w:pPr>
    </w:p>
    <w:p w14:paraId="452274BC" w14:textId="55E5300E" w:rsidR="00404995" w:rsidRDefault="00404995" w:rsidP="00AA3952">
      <w:pPr>
        <w:pStyle w:val="BodyTextIndent"/>
        <w:ind w:left="0" w:firstLine="0"/>
        <w:rPr>
          <w:rFonts w:ascii="Times New Roman" w:hAnsi="Times New Roman"/>
          <w:color w:val="000000"/>
        </w:rPr>
      </w:pPr>
    </w:p>
    <w:p w14:paraId="5471682B" w14:textId="1DB626B8" w:rsidR="00404995" w:rsidRDefault="00404995" w:rsidP="00AA3952">
      <w:pPr>
        <w:pStyle w:val="BodyTextIndent"/>
        <w:ind w:left="0" w:firstLine="0"/>
        <w:rPr>
          <w:rFonts w:ascii="Times New Roman" w:hAnsi="Times New Roman"/>
          <w:color w:val="000000"/>
        </w:rPr>
      </w:pPr>
    </w:p>
    <w:p w14:paraId="6FF8264D" w14:textId="77777777" w:rsidR="00404995" w:rsidRDefault="00404995" w:rsidP="00AA3952">
      <w:pPr>
        <w:pStyle w:val="BodyTextIndent"/>
        <w:ind w:left="0" w:firstLine="0"/>
        <w:rPr>
          <w:rFonts w:ascii="Times New Roman" w:hAnsi="Times New Roman"/>
          <w:color w:val="000000"/>
        </w:rPr>
      </w:pPr>
    </w:p>
    <w:tbl>
      <w:tblPr>
        <w:tblW w:w="9468" w:type="dxa"/>
        <w:tblLook w:val="04A0" w:firstRow="1" w:lastRow="0" w:firstColumn="1" w:lastColumn="0" w:noHBand="0" w:noVBand="1"/>
      </w:tblPr>
      <w:tblGrid>
        <w:gridCol w:w="9468"/>
      </w:tblGrid>
      <w:tr w:rsidR="00CE5ECF" w:rsidRPr="001E492D" w14:paraId="01ADF8C5" w14:textId="77777777" w:rsidTr="003B1954">
        <w:tc>
          <w:tcPr>
            <w:tcW w:w="9468" w:type="dxa"/>
          </w:tcPr>
          <w:p w14:paraId="499F5C8A" w14:textId="77777777" w:rsidR="00CE5ECF" w:rsidRPr="001E492D" w:rsidRDefault="00CE5ECF" w:rsidP="00CE5ECF">
            <w:pPr>
              <w:spacing w:before="120" w:after="120"/>
              <w:rPr>
                <w:b/>
              </w:rPr>
            </w:pPr>
            <w:r>
              <w:rPr>
                <w:b/>
              </w:rPr>
              <w:lastRenderedPageBreak/>
              <w:t>ICTV-EC</w:t>
            </w:r>
            <w:r w:rsidRPr="001E492D">
              <w:rPr>
                <w:b/>
              </w:rPr>
              <w:t xml:space="preserve"> comments</w:t>
            </w:r>
            <w:r>
              <w:rPr>
                <w:b/>
              </w:rPr>
              <w:t xml:space="preserve"> </w:t>
            </w:r>
            <w:r w:rsidRPr="001E492D">
              <w:rPr>
                <w:b/>
              </w:rPr>
              <w:t xml:space="preserve">and response of the </w:t>
            </w:r>
            <w:r>
              <w:rPr>
                <w:b/>
              </w:rPr>
              <w:t>proposer</w:t>
            </w:r>
            <w:r w:rsidRPr="001E492D">
              <w:rPr>
                <w:b/>
              </w:rPr>
              <w:t>:</w:t>
            </w:r>
          </w:p>
        </w:tc>
      </w:tr>
      <w:tr w:rsidR="00CE5ECF" w:rsidRPr="00C61931" w14:paraId="09E96963" w14:textId="77777777" w:rsidTr="003B1954">
        <w:tc>
          <w:tcPr>
            <w:tcW w:w="9468" w:type="dxa"/>
            <w:tcBorders>
              <w:top w:val="single" w:sz="4" w:space="0" w:color="auto"/>
              <w:left w:val="single" w:sz="4" w:space="0" w:color="auto"/>
              <w:bottom w:val="single" w:sz="4" w:space="0" w:color="auto"/>
              <w:right w:val="single" w:sz="4" w:space="0" w:color="auto"/>
            </w:tcBorders>
          </w:tcPr>
          <w:p w14:paraId="27FF585B" w14:textId="77777777" w:rsidR="00432AB4" w:rsidRDefault="00432AB4" w:rsidP="002A4CFF">
            <w:pPr>
              <w:rPr>
                <w:b/>
                <w:color w:val="000000"/>
              </w:rPr>
            </w:pPr>
          </w:p>
          <w:p w14:paraId="7DB823DA" w14:textId="3BB80905" w:rsidR="002A4CFF" w:rsidRDefault="002A4CFF" w:rsidP="002A4CFF">
            <w:pPr>
              <w:rPr>
                <w:color w:val="000000"/>
              </w:rPr>
            </w:pPr>
            <w:r w:rsidRPr="00432AB4">
              <w:rPr>
                <w:b/>
                <w:color w:val="000000"/>
              </w:rPr>
              <w:t>EC decision</w:t>
            </w:r>
            <w:r w:rsidRPr="00432AB4">
              <w:rPr>
                <w:color w:val="000000"/>
              </w:rPr>
              <w:t xml:space="preserve"> (from the draft EC49 minutes): </w:t>
            </w:r>
          </w:p>
          <w:p w14:paraId="240B8202" w14:textId="77777777" w:rsidR="00404995" w:rsidRDefault="00404995" w:rsidP="00404995">
            <w:pPr>
              <w:ind w:left="709"/>
              <w:rPr>
                <w:rFonts w:ascii="Calibri" w:hAnsi="Calibri" w:cs="Calibri"/>
                <w:color w:val="000000" w:themeColor="text1"/>
                <w:lang w:val="en-US"/>
              </w:rPr>
            </w:pPr>
          </w:p>
          <w:p w14:paraId="2A7124CB" w14:textId="02DF7811" w:rsidR="00404995" w:rsidRPr="00404995" w:rsidRDefault="00037BDF" w:rsidP="00404995">
            <w:pPr>
              <w:ind w:left="709"/>
              <w:rPr>
                <w:color w:val="000000" w:themeColor="text1"/>
                <w:lang w:val="en-US"/>
              </w:rPr>
            </w:pPr>
            <w:r w:rsidRPr="00404995">
              <w:rPr>
                <w:color w:val="000000" w:themeColor="text1"/>
                <w:lang w:val="en-US"/>
              </w:rPr>
              <w:t>Decision: Uc.</w:t>
            </w:r>
            <w:r w:rsidR="00404995" w:rsidRPr="00404995">
              <w:rPr>
                <w:color w:val="000000" w:themeColor="text1"/>
                <w:lang w:val="en-US"/>
              </w:rPr>
              <w:t xml:space="preserve"> </w:t>
            </w:r>
            <w:r w:rsidRPr="00404995">
              <w:rPr>
                <w:color w:val="000000" w:themeColor="text1"/>
                <w:lang w:val="en-US"/>
              </w:rPr>
              <w:t>AEG referred to documents circulated recently: (1) a report and (2) a proposal from the working group (AEG (chair), JHK, AK, MK, SGS, AM and AV) on ways to implement the provision of additional taxonomic ranks. Both documents were generally welcomed as having fulfilled their remit, although they had come very late in the day. EJL confirmed that such additions could be accommodated by the website and the ICTV Report and by GenBank.</w:t>
            </w:r>
          </w:p>
          <w:p w14:paraId="186F301D" w14:textId="77777777" w:rsidR="00404995" w:rsidRPr="00404995" w:rsidRDefault="00404995" w:rsidP="00404995">
            <w:pPr>
              <w:ind w:left="709"/>
              <w:rPr>
                <w:color w:val="000000" w:themeColor="text1"/>
                <w:lang w:val="en-US"/>
              </w:rPr>
            </w:pPr>
          </w:p>
          <w:p w14:paraId="0DA971EE" w14:textId="520DC97D" w:rsidR="00404995" w:rsidRPr="00404995" w:rsidRDefault="00037BDF" w:rsidP="00404995">
            <w:pPr>
              <w:ind w:left="709"/>
              <w:rPr>
                <w:color w:val="000000" w:themeColor="text1"/>
                <w:lang w:val="en-US"/>
              </w:rPr>
            </w:pPr>
            <w:r w:rsidRPr="00404995">
              <w:rPr>
                <w:color w:val="000000" w:themeColor="text1"/>
                <w:lang w:val="en-US"/>
              </w:rPr>
              <w:t>PS and AMQK repeated concerns expressed in documents that they had circulated before the meeting about the feasibility and usefulness of some of the higher-level ranks in particular. After some discussion, it was agreed to postpone any decision until after the taxonomic proposals proposing use of the new ranks had been reviewed.</w:t>
            </w:r>
          </w:p>
          <w:p w14:paraId="4AC80DB4" w14:textId="77777777" w:rsidR="00404995" w:rsidRPr="00404995" w:rsidRDefault="00404995" w:rsidP="00404995">
            <w:pPr>
              <w:ind w:left="709"/>
              <w:rPr>
                <w:color w:val="000000" w:themeColor="text1"/>
                <w:lang w:val="en-US"/>
              </w:rPr>
            </w:pPr>
          </w:p>
          <w:p w14:paraId="7F8FEDD3" w14:textId="75F7ABC8" w:rsidR="00404995" w:rsidRPr="00404995" w:rsidRDefault="00037BDF" w:rsidP="00404995">
            <w:pPr>
              <w:ind w:left="709"/>
              <w:rPr>
                <w:rStyle w:val="apple-converted-space"/>
              </w:rPr>
            </w:pPr>
            <w:r w:rsidRPr="00404995">
              <w:rPr>
                <w:color w:val="000000" w:themeColor="text1"/>
                <w:lang w:val="en-US"/>
              </w:rPr>
              <w:t>In those later discussions, it was agreed that a modified and shortened proposal to change the Code would be progressed. Names for the topmost ranks had still to be determined.</w:t>
            </w:r>
          </w:p>
          <w:p w14:paraId="54D73511" w14:textId="77777777" w:rsidR="00404995" w:rsidRPr="00404995" w:rsidRDefault="00404995" w:rsidP="00404995">
            <w:pPr>
              <w:ind w:left="709"/>
              <w:rPr>
                <w:rStyle w:val="apple-converted-space"/>
              </w:rPr>
            </w:pPr>
          </w:p>
          <w:p w14:paraId="65539173" w14:textId="398613AA" w:rsidR="00037BDF" w:rsidRPr="00404995" w:rsidRDefault="00037BDF" w:rsidP="00404995">
            <w:pPr>
              <w:ind w:left="709"/>
              <w:rPr>
                <w:color w:val="000000" w:themeColor="text1"/>
              </w:rPr>
            </w:pPr>
            <w:r w:rsidRPr="00404995">
              <w:rPr>
                <w:color w:val="000000" w:themeColor="text1"/>
                <w:lang w:val="en-US"/>
              </w:rPr>
              <w:t>&lt;Updated by AM, Nov 24, 2017: The requested minor updates were made, most notably by voting on the topmost ranks' names and setting them to Realm and Subrealm on Aug. 26, 2017. The proposal</w:t>
            </w:r>
            <w:r w:rsidRPr="00404995">
              <w:rPr>
                <w:rStyle w:val="apple-converted-space"/>
                <w:color w:val="000000" w:themeColor="text1"/>
                <w:lang w:val="en-US"/>
              </w:rPr>
              <w:t> </w:t>
            </w:r>
            <w:r w:rsidRPr="00404995">
              <w:rPr>
                <w:color w:val="000000" w:themeColor="text1"/>
                <w:lang w:val="en-US"/>
              </w:rPr>
              <w:t>status was updated to U on Oct 4, 2017&gt;</w:t>
            </w:r>
          </w:p>
          <w:p w14:paraId="294DAD3D" w14:textId="77777777" w:rsidR="00037BDF" w:rsidRPr="00432AB4" w:rsidRDefault="00037BDF" w:rsidP="002A4CFF">
            <w:pPr>
              <w:rPr>
                <w:color w:val="000000"/>
              </w:rPr>
            </w:pPr>
          </w:p>
          <w:p w14:paraId="1C444C25" w14:textId="3040431E" w:rsidR="002A4CFF" w:rsidRPr="00432AB4" w:rsidRDefault="00037BDF" w:rsidP="002A4CFF">
            <w:pPr>
              <w:ind w:left="720"/>
              <w:rPr>
                <w:lang w:eastAsia="fr-FR"/>
              </w:rPr>
            </w:pPr>
            <w:r>
              <w:rPr>
                <w:lang w:eastAsia="fr-FR"/>
              </w:rPr>
              <w:t>Although not minuted, t</w:t>
            </w:r>
            <w:r w:rsidR="002A4CFF" w:rsidRPr="00432AB4">
              <w:rPr>
                <w:lang w:eastAsia="fr-FR"/>
              </w:rPr>
              <w:t>he EC expressed a preference for suffixes in the ‘</w:t>
            </w:r>
            <w:r w:rsidR="002A4CFF" w:rsidRPr="002203AB">
              <w:rPr>
                <w:i/>
                <w:lang w:eastAsia="fr-FR"/>
              </w:rPr>
              <w:t>viri</w:t>
            </w:r>
            <w:r w:rsidR="002A4CFF" w:rsidRPr="00432AB4">
              <w:rPr>
                <w:lang w:eastAsia="fr-FR"/>
              </w:rPr>
              <w:t>’ form (e.g. …</w:t>
            </w:r>
            <w:r w:rsidR="002A4CFF" w:rsidRPr="002203AB">
              <w:rPr>
                <w:i/>
                <w:lang w:eastAsia="fr-FR"/>
              </w:rPr>
              <w:t>viricota</w:t>
            </w:r>
            <w:r w:rsidR="002A4CFF" w:rsidRPr="00432AB4">
              <w:rPr>
                <w:lang w:eastAsia="fr-FR"/>
              </w:rPr>
              <w:t xml:space="preserve"> for a phylum).</w:t>
            </w:r>
          </w:p>
          <w:p w14:paraId="73154AF8" w14:textId="77777777" w:rsidR="00432AB4" w:rsidRDefault="00432AB4" w:rsidP="002A4CFF">
            <w:pPr>
              <w:rPr>
                <w:b/>
                <w:lang w:eastAsia="fr-FR"/>
              </w:rPr>
            </w:pPr>
          </w:p>
          <w:p w14:paraId="0329FB4A" w14:textId="09ED63AB" w:rsidR="002A4CFF" w:rsidRPr="00432AB4" w:rsidRDefault="002A4CFF" w:rsidP="002A4CFF">
            <w:pPr>
              <w:rPr>
                <w:lang w:eastAsia="fr-FR"/>
              </w:rPr>
            </w:pPr>
            <w:r w:rsidRPr="00432AB4">
              <w:rPr>
                <w:b/>
                <w:lang w:eastAsia="fr-FR"/>
              </w:rPr>
              <w:t>Authors’ response</w:t>
            </w:r>
            <w:r w:rsidRPr="00432AB4">
              <w:rPr>
                <w:lang w:eastAsia="fr-FR"/>
              </w:rPr>
              <w:t xml:space="preserve">: </w:t>
            </w:r>
          </w:p>
          <w:p w14:paraId="7C9A032C" w14:textId="7794127D" w:rsidR="002A4CFF" w:rsidRDefault="002A4CFF" w:rsidP="002A4CFF">
            <w:pPr>
              <w:ind w:left="720"/>
              <w:rPr>
                <w:lang w:val="en-GB" w:eastAsia="fr-FR"/>
              </w:rPr>
            </w:pPr>
            <w:r w:rsidRPr="00432AB4">
              <w:rPr>
                <w:lang w:val="en-GB" w:eastAsia="fr-FR"/>
              </w:rPr>
              <w:t xml:space="preserve">- Names of two top ranks of virus taxonomy were changed from domain and subdomain to realm and subrealm, respectively (in </w:t>
            </w:r>
            <w:r w:rsidRPr="00432AB4">
              <w:rPr>
                <w:lang w:eastAsia="fr-FR"/>
              </w:rPr>
              <w:t>accordance with the e-vote of the EC in August 2017</w:t>
            </w:r>
            <w:r w:rsidRPr="00432AB4">
              <w:rPr>
                <w:lang w:val="en-GB" w:eastAsia="fr-FR"/>
              </w:rPr>
              <w:t>);</w:t>
            </w:r>
          </w:p>
          <w:p w14:paraId="36262588" w14:textId="77777777" w:rsidR="00432AB4" w:rsidRPr="00EB70FE" w:rsidRDefault="00432AB4" w:rsidP="002A4CFF">
            <w:pPr>
              <w:ind w:left="720"/>
              <w:rPr>
                <w:sz w:val="16"/>
                <w:szCs w:val="16"/>
                <w:lang w:val="en-GB" w:eastAsia="fr-FR"/>
              </w:rPr>
            </w:pPr>
          </w:p>
          <w:p w14:paraId="49575637" w14:textId="695C61B3" w:rsidR="008D13E4" w:rsidRPr="00432AB4" w:rsidRDefault="002A4CFF" w:rsidP="002A4CFF">
            <w:pPr>
              <w:ind w:left="720"/>
              <w:rPr>
                <w:lang w:val="en-GB" w:eastAsia="fr-FR"/>
              </w:rPr>
            </w:pPr>
            <w:r w:rsidRPr="00432AB4">
              <w:rPr>
                <w:lang w:val="en-GB" w:eastAsia="fr-FR"/>
              </w:rPr>
              <w:t>- </w:t>
            </w:r>
            <w:r w:rsidR="00A26CC2" w:rsidRPr="00432AB4">
              <w:rPr>
                <w:lang w:val="en-GB" w:eastAsia="fr-FR"/>
              </w:rPr>
              <w:t>A s</w:t>
            </w:r>
            <w:r w:rsidRPr="00432AB4">
              <w:rPr>
                <w:lang w:val="en-GB" w:eastAsia="fr-FR"/>
              </w:rPr>
              <w:t xml:space="preserve">ingle consensus version of changes to the </w:t>
            </w:r>
            <w:r w:rsidR="00C05198">
              <w:rPr>
                <w:lang w:val="en-GB" w:eastAsia="fr-FR"/>
              </w:rPr>
              <w:t>International Code of Virus Classification and Nomenclature (</w:t>
            </w:r>
            <w:r w:rsidRPr="00432AB4">
              <w:rPr>
                <w:lang w:val="en-GB" w:eastAsia="fr-FR"/>
              </w:rPr>
              <w:t>ICVCN</w:t>
            </w:r>
            <w:r w:rsidR="00C05198">
              <w:rPr>
                <w:lang w:val="en-GB" w:eastAsia="fr-FR"/>
              </w:rPr>
              <w:t>)</w:t>
            </w:r>
            <w:r w:rsidRPr="00432AB4">
              <w:rPr>
                <w:lang w:val="en-GB" w:eastAsia="fr-FR"/>
              </w:rPr>
              <w:t xml:space="preserve"> is presented. </w:t>
            </w:r>
            <w:r w:rsidR="00503519">
              <w:rPr>
                <w:lang w:val="en-GB" w:eastAsia="fr-FR"/>
              </w:rPr>
              <w:t>This version</w:t>
            </w:r>
            <w:r w:rsidRPr="00432AB4">
              <w:rPr>
                <w:lang w:val="en-GB" w:eastAsia="fr-FR"/>
              </w:rPr>
              <w:t> </w:t>
            </w:r>
            <w:r w:rsidR="00A26CC2" w:rsidRPr="00432AB4">
              <w:rPr>
                <w:lang w:val="en-GB" w:eastAsia="fr-FR"/>
              </w:rPr>
              <w:t xml:space="preserve">takes into account the </w:t>
            </w:r>
            <w:r w:rsidR="00432AB4">
              <w:rPr>
                <w:lang w:val="en-GB" w:eastAsia="fr-FR"/>
              </w:rPr>
              <w:t xml:space="preserve">preferences expressed by the EC at EC49, as well as </w:t>
            </w:r>
            <w:r w:rsidR="00A26CC2" w:rsidRPr="00432AB4">
              <w:rPr>
                <w:lang w:val="en-GB" w:eastAsia="fr-FR"/>
              </w:rPr>
              <w:t>relevant comments made in sections of the emails from Andrew Davison (21/12/2017)</w:t>
            </w:r>
            <w:r w:rsidR="00BC3BD9">
              <w:rPr>
                <w:lang w:val="en-GB" w:eastAsia="fr-FR"/>
              </w:rPr>
              <w:t xml:space="preserve"> and Andrew King (14/12/17)</w:t>
            </w:r>
            <w:r w:rsidR="00A26CC2" w:rsidRPr="00432AB4">
              <w:rPr>
                <w:lang w:val="en-GB" w:eastAsia="fr-FR"/>
              </w:rPr>
              <w:t>.</w:t>
            </w:r>
          </w:p>
          <w:p w14:paraId="4FF96C4F" w14:textId="77777777" w:rsidR="008D13E4" w:rsidRPr="00432AB4" w:rsidRDefault="008D13E4" w:rsidP="002A4CFF">
            <w:pPr>
              <w:ind w:left="720"/>
              <w:rPr>
                <w:lang w:val="en-GB" w:eastAsia="fr-FR"/>
              </w:rPr>
            </w:pPr>
          </w:p>
          <w:p w14:paraId="23D638C2" w14:textId="04D9BD34" w:rsidR="008D13E4" w:rsidRPr="00432AB4" w:rsidRDefault="00503519" w:rsidP="002A4CFF">
            <w:pPr>
              <w:ind w:left="720"/>
              <w:rPr>
                <w:lang w:val="en-GB" w:eastAsia="fr-FR"/>
              </w:rPr>
            </w:pPr>
            <w:r>
              <w:rPr>
                <w:lang w:val="en-GB" w:eastAsia="fr-FR"/>
              </w:rPr>
              <w:t>The revised version</w:t>
            </w:r>
            <w:r w:rsidR="00A26CC2" w:rsidRPr="00432AB4">
              <w:rPr>
                <w:lang w:val="en-GB" w:eastAsia="fr-FR"/>
              </w:rPr>
              <w:t xml:space="preserve"> proposes</w:t>
            </w:r>
            <w:r w:rsidR="008D13E4" w:rsidRPr="00432AB4">
              <w:rPr>
                <w:lang w:val="en-GB" w:eastAsia="fr-FR"/>
              </w:rPr>
              <w:t xml:space="preserve"> removal of existing Sections IV to</w:t>
            </w:r>
            <w:r w:rsidR="002A4CFF" w:rsidRPr="00432AB4">
              <w:rPr>
                <w:lang w:val="en-GB" w:eastAsia="fr-FR"/>
              </w:rPr>
              <w:t xml:space="preserve"> </w:t>
            </w:r>
            <w:r w:rsidR="008D13E4" w:rsidRPr="00432AB4">
              <w:rPr>
                <w:lang w:val="en-GB" w:eastAsia="fr-FR"/>
              </w:rPr>
              <w:t xml:space="preserve">VII (existing </w:t>
            </w:r>
            <w:r>
              <w:rPr>
                <w:lang w:val="en-GB" w:eastAsia="fr-FR"/>
              </w:rPr>
              <w:t>R</w:t>
            </w:r>
            <w:r w:rsidR="008D13E4" w:rsidRPr="00432AB4">
              <w:rPr>
                <w:lang w:val="en-GB" w:eastAsia="fr-FR"/>
              </w:rPr>
              <w:t xml:space="preserve">ules 3.23 to 3.31) to be replaced with a new Section IV (Ranks above the level of </w:t>
            </w:r>
            <w:r>
              <w:rPr>
                <w:lang w:val="en-GB" w:eastAsia="fr-FR"/>
              </w:rPr>
              <w:t>s</w:t>
            </w:r>
            <w:r w:rsidR="008D13E4" w:rsidRPr="00432AB4">
              <w:rPr>
                <w:lang w:val="en-GB" w:eastAsia="fr-FR"/>
              </w:rPr>
              <w:t>pecies), which includes new</w:t>
            </w:r>
            <w:r w:rsidR="00A26CC2" w:rsidRPr="00432AB4">
              <w:rPr>
                <w:lang w:val="en-GB" w:eastAsia="fr-FR"/>
              </w:rPr>
              <w:t xml:space="preserve"> </w:t>
            </w:r>
            <w:r>
              <w:rPr>
                <w:lang w:val="en-GB" w:eastAsia="fr-FR"/>
              </w:rPr>
              <w:t>R</w:t>
            </w:r>
            <w:r w:rsidR="00A26CC2" w:rsidRPr="00432AB4">
              <w:rPr>
                <w:lang w:val="en-GB" w:eastAsia="fr-FR"/>
              </w:rPr>
              <w:t xml:space="preserve">ules </w:t>
            </w:r>
            <w:r w:rsidR="002A4CFF" w:rsidRPr="00432AB4">
              <w:rPr>
                <w:lang w:val="en-GB" w:eastAsia="fr-FR"/>
              </w:rPr>
              <w:t>3.2</w:t>
            </w:r>
            <w:r w:rsidR="00DB7264">
              <w:rPr>
                <w:lang w:val="en-GB" w:eastAsia="fr-FR"/>
              </w:rPr>
              <w:t>2</w:t>
            </w:r>
            <w:r w:rsidR="008D13E4" w:rsidRPr="00432AB4">
              <w:rPr>
                <w:lang w:val="en-GB" w:eastAsia="fr-FR"/>
              </w:rPr>
              <w:t xml:space="preserve"> to </w:t>
            </w:r>
            <w:r w:rsidR="002A4CFF" w:rsidRPr="00432AB4">
              <w:rPr>
                <w:lang w:val="en-GB" w:eastAsia="fr-FR"/>
              </w:rPr>
              <w:t>3.2</w:t>
            </w:r>
            <w:r w:rsidR="00DB7264">
              <w:rPr>
                <w:lang w:val="en-GB" w:eastAsia="fr-FR"/>
              </w:rPr>
              <w:t>5</w:t>
            </w:r>
            <w:r w:rsidR="008D13E4" w:rsidRPr="00432AB4">
              <w:rPr>
                <w:lang w:val="en-GB" w:eastAsia="fr-FR"/>
              </w:rPr>
              <w:t>.</w:t>
            </w:r>
            <w:r w:rsidR="002A4CFF" w:rsidRPr="00432AB4">
              <w:rPr>
                <w:lang w:val="en-GB" w:eastAsia="fr-FR"/>
              </w:rPr>
              <w:t xml:space="preserve"> </w:t>
            </w:r>
          </w:p>
          <w:p w14:paraId="4430913F" w14:textId="77777777" w:rsidR="008D13E4" w:rsidRPr="00EB70FE" w:rsidRDefault="008D13E4" w:rsidP="002A4CFF">
            <w:pPr>
              <w:ind w:left="720"/>
              <w:rPr>
                <w:lang w:val="en-GB" w:eastAsia="fr-FR"/>
              </w:rPr>
            </w:pPr>
          </w:p>
          <w:p w14:paraId="70A0578A" w14:textId="6D939C94" w:rsidR="00432AB4" w:rsidRPr="00432AB4" w:rsidRDefault="008D13E4" w:rsidP="00432AB4">
            <w:pPr>
              <w:ind w:left="709"/>
              <w:rPr>
                <w:lang w:val="en-GB" w:eastAsia="fr-FR"/>
              </w:rPr>
            </w:pPr>
            <w:r w:rsidRPr="00432AB4">
              <w:rPr>
                <w:lang w:val="en-GB" w:eastAsia="fr-FR"/>
              </w:rPr>
              <w:t xml:space="preserve">In addition, changes are proposed to other existing </w:t>
            </w:r>
            <w:r w:rsidR="00503519">
              <w:rPr>
                <w:lang w:val="en-GB" w:eastAsia="fr-FR"/>
              </w:rPr>
              <w:t>R</w:t>
            </w:r>
            <w:r w:rsidRPr="00432AB4">
              <w:rPr>
                <w:lang w:val="en-GB" w:eastAsia="fr-FR"/>
              </w:rPr>
              <w:t xml:space="preserve">ules, </w:t>
            </w:r>
            <w:r w:rsidR="00503519">
              <w:rPr>
                <w:lang w:val="en-GB" w:eastAsia="fr-FR"/>
              </w:rPr>
              <w:t>to</w:t>
            </w:r>
            <w:r w:rsidRPr="00432AB4">
              <w:rPr>
                <w:lang w:val="en-GB" w:eastAsia="fr-FR"/>
              </w:rPr>
              <w:t xml:space="preserve"> prevent inconsistency between the new </w:t>
            </w:r>
            <w:r w:rsidR="00503519">
              <w:rPr>
                <w:lang w:val="en-GB" w:eastAsia="fr-FR"/>
              </w:rPr>
              <w:t>R</w:t>
            </w:r>
            <w:r w:rsidRPr="00432AB4">
              <w:rPr>
                <w:lang w:val="en-GB" w:eastAsia="fr-FR"/>
              </w:rPr>
              <w:t xml:space="preserve">ules and existing </w:t>
            </w:r>
            <w:r w:rsidR="00503519">
              <w:rPr>
                <w:lang w:val="en-GB" w:eastAsia="fr-FR"/>
              </w:rPr>
              <w:t>R</w:t>
            </w:r>
            <w:r w:rsidRPr="00432AB4">
              <w:rPr>
                <w:lang w:val="en-GB" w:eastAsia="fr-FR"/>
              </w:rPr>
              <w:t>ules. Specifically</w:t>
            </w:r>
            <w:r w:rsidR="00432AB4" w:rsidRPr="00432AB4">
              <w:rPr>
                <w:lang w:val="en-GB" w:eastAsia="fr-FR"/>
              </w:rPr>
              <w:t xml:space="preserve">, </w:t>
            </w:r>
            <w:r w:rsidRPr="00432AB4">
              <w:rPr>
                <w:lang w:val="en-GB" w:eastAsia="fr-FR"/>
              </w:rPr>
              <w:t>r</w:t>
            </w:r>
            <w:r w:rsidR="00432AB4" w:rsidRPr="00432AB4">
              <w:rPr>
                <w:lang w:val="en-GB" w:eastAsia="fr-FR"/>
              </w:rPr>
              <w:t>evision of:</w:t>
            </w:r>
          </w:p>
          <w:p w14:paraId="567AEA42" w14:textId="77777777" w:rsidR="00DB7264" w:rsidRDefault="00DB7264" w:rsidP="00432AB4">
            <w:pPr>
              <w:ind w:left="709"/>
            </w:pPr>
          </w:p>
          <w:p w14:paraId="64F69785" w14:textId="52EACF7A" w:rsidR="00432AB4" w:rsidRPr="00432AB4" w:rsidRDefault="00432AB4" w:rsidP="00432AB4">
            <w:pPr>
              <w:ind w:left="709"/>
              <w:rPr>
                <w:highlight w:val="yellow"/>
                <w:lang w:val="en-GB" w:eastAsia="fr-FR"/>
              </w:rPr>
            </w:pPr>
            <w:r>
              <w:t>o</w:t>
            </w:r>
            <w:r w:rsidRPr="00432AB4">
              <w:t xml:space="preserve">ld and new </w:t>
            </w:r>
            <w:r w:rsidR="00503519">
              <w:t>R</w:t>
            </w:r>
            <w:r w:rsidRPr="00432AB4">
              <w:t xml:space="preserve">ule 3.2. </w:t>
            </w:r>
          </w:p>
          <w:p w14:paraId="631FB117" w14:textId="303C1DA1" w:rsidR="00432AB4" w:rsidRPr="00432AB4" w:rsidRDefault="00432AB4" w:rsidP="00432AB4">
            <w:pPr>
              <w:ind w:left="709"/>
              <w:rPr>
                <w:color w:val="111111"/>
              </w:rPr>
            </w:pPr>
            <w:r>
              <w:rPr>
                <w:color w:val="111111"/>
              </w:rPr>
              <w:t>o</w:t>
            </w:r>
            <w:r w:rsidRPr="00432AB4">
              <w:rPr>
                <w:color w:val="111111"/>
              </w:rPr>
              <w:t xml:space="preserve">ld </w:t>
            </w:r>
            <w:r w:rsidR="00503519">
              <w:rPr>
                <w:color w:val="111111"/>
              </w:rPr>
              <w:t>R</w:t>
            </w:r>
            <w:r w:rsidRPr="00432AB4">
              <w:rPr>
                <w:color w:val="111111"/>
              </w:rPr>
              <w:t>ule 3.33</w:t>
            </w:r>
            <w:r w:rsidR="008B06F8">
              <w:rPr>
                <w:color w:val="111111"/>
              </w:rPr>
              <w:t>,</w:t>
            </w:r>
            <w:r w:rsidRPr="00432AB4">
              <w:rPr>
                <w:color w:val="111111"/>
              </w:rPr>
              <w:t xml:space="preserve"> new </w:t>
            </w:r>
            <w:r w:rsidR="00503519">
              <w:rPr>
                <w:color w:val="111111"/>
              </w:rPr>
              <w:t>R</w:t>
            </w:r>
            <w:r w:rsidRPr="00432AB4">
              <w:rPr>
                <w:color w:val="111111"/>
              </w:rPr>
              <w:t>ule 3.2</w:t>
            </w:r>
            <w:r w:rsidR="00481D73">
              <w:rPr>
                <w:color w:val="111111"/>
              </w:rPr>
              <w:t>7</w:t>
            </w:r>
            <w:r w:rsidRPr="00432AB4">
              <w:rPr>
                <w:color w:val="111111"/>
              </w:rPr>
              <w:t xml:space="preserve">. </w:t>
            </w:r>
          </w:p>
          <w:p w14:paraId="51D9AF26" w14:textId="0D4963A3" w:rsidR="00432AB4" w:rsidRPr="00432AB4" w:rsidRDefault="00432AB4" w:rsidP="00432AB4">
            <w:pPr>
              <w:ind w:left="709"/>
              <w:rPr>
                <w:color w:val="111111"/>
              </w:rPr>
            </w:pPr>
            <w:r>
              <w:rPr>
                <w:color w:val="000000"/>
              </w:rPr>
              <w:t>o</w:t>
            </w:r>
            <w:r w:rsidRPr="00432AB4">
              <w:rPr>
                <w:color w:val="000000"/>
              </w:rPr>
              <w:t xml:space="preserve">ld </w:t>
            </w:r>
            <w:r w:rsidR="00503519">
              <w:rPr>
                <w:color w:val="000000"/>
              </w:rPr>
              <w:t>R</w:t>
            </w:r>
            <w:r w:rsidRPr="00432AB4">
              <w:rPr>
                <w:color w:val="000000"/>
              </w:rPr>
              <w:t>ule 3.34</w:t>
            </w:r>
            <w:r w:rsidR="008B06F8">
              <w:rPr>
                <w:color w:val="000000"/>
              </w:rPr>
              <w:t>,</w:t>
            </w:r>
            <w:r w:rsidRPr="00432AB4">
              <w:rPr>
                <w:color w:val="000000"/>
              </w:rPr>
              <w:t xml:space="preserve"> new </w:t>
            </w:r>
            <w:r w:rsidR="00503519">
              <w:rPr>
                <w:color w:val="000000"/>
              </w:rPr>
              <w:t>R</w:t>
            </w:r>
            <w:r w:rsidRPr="00432AB4">
              <w:rPr>
                <w:color w:val="000000"/>
              </w:rPr>
              <w:t>ule 3.2</w:t>
            </w:r>
            <w:r w:rsidR="00481D73">
              <w:rPr>
                <w:color w:val="000000"/>
              </w:rPr>
              <w:t>8</w:t>
            </w:r>
            <w:r w:rsidRPr="00432AB4">
              <w:rPr>
                <w:color w:val="000000"/>
              </w:rPr>
              <w:t>.</w:t>
            </w:r>
            <w:r w:rsidRPr="00432AB4">
              <w:rPr>
                <w:color w:val="111111"/>
              </w:rPr>
              <w:t xml:space="preserve"> </w:t>
            </w:r>
          </w:p>
          <w:p w14:paraId="204F1555" w14:textId="538015E4" w:rsidR="008B06F8" w:rsidRDefault="00432AB4" w:rsidP="00432AB4">
            <w:pPr>
              <w:ind w:left="709"/>
              <w:rPr>
                <w:color w:val="111111"/>
              </w:rPr>
            </w:pPr>
            <w:r>
              <w:rPr>
                <w:color w:val="111111"/>
              </w:rPr>
              <w:t>o</w:t>
            </w:r>
            <w:r w:rsidRPr="00432AB4">
              <w:rPr>
                <w:color w:val="111111"/>
              </w:rPr>
              <w:t xml:space="preserve">ld </w:t>
            </w:r>
            <w:r w:rsidR="00503519">
              <w:rPr>
                <w:color w:val="111111"/>
              </w:rPr>
              <w:t>R</w:t>
            </w:r>
            <w:r w:rsidRPr="00432AB4">
              <w:rPr>
                <w:color w:val="111111"/>
              </w:rPr>
              <w:t>ule 3.35</w:t>
            </w:r>
            <w:r w:rsidR="008B06F8">
              <w:rPr>
                <w:color w:val="111111"/>
              </w:rPr>
              <w:t>,</w:t>
            </w:r>
            <w:r w:rsidRPr="00432AB4">
              <w:rPr>
                <w:color w:val="111111"/>
              </w:rPr>
              <w:t xml:space="preserve"> new </w:t>
            </w:r>
            <w:r w:rsidR="00503519">
              <w:rPr>
                <w:color w:val="111111"/>
              </w:rPr>
              <w:t>R</w:t>
            </w:r>
            <w:r w:rsidRPr="00432AB4">
              <w:rPr>
                <w:color w:val="111111"/>
              </w:rPr>
              <w:t>ule 3.3</w:t>
            </w:r>
            <w:r w:rsidR="00481D73">
              <w:rPr>
                <w:color w:val="111111"/>
              </w:rPr>
              <w:t>0</w:t>
            </w:r>
            <w:r w:rsidRPr="00432AB4">
              <w:rPr>
                <w:color w:val="111111"/>
              </w:rPr>
              <w:t>, and</w:t>
            </w:r>
          </w:p>
          <w:p w14:paraId="51AA14FD" w14:textId="464615DF" w:rsidR="00432AB4" w:rsidRPr="00432AB4" w:rsidRDefault="00432AB4" w:rsidP="00FE69C6">
            <w:pPr>
              <w:ind w:left="709"/>
              <w:rPr>
                <w:color w:val="000000"/>
              </w:rPr>
            </w:pPr>
            <w:r w:rsidRPr="00432AB4">
              <w:rPr>
                <w:color w:val="111111"/>
              </w:rPr>
              <w:t xml:space="preserve">deletion of </w:t>
            </w:r>
            <w:r>
              <w:rPr>
                <w:color w:val="000000"/>
              </w:rPr>
              <w:t>o</w:t>
            </w:r>
            <w:r w:rsidRPr="00432AB4">
              <w:rPr>
                <w:color w:val="000000"/>
              </w:rPr>
              <w:t xml:space="preserve">ld </w:t>
            </w:r>
            <w:r w:rsidR="00503519">
              <w:rPr>
                <w:color w:val="000000"/>
              </w:rPr>
              <w:t>R</w:t>
            </w:r>
            <w:r w:rsidRPr="00432AB4">
              <w:rPr>
                <w:color w:val="000000"/>
              </w:rPr>
              <w:t>ule 3.6</w:t>
            </w:r>
          </w:p>
          <w:p w14:paraId="3B789F28" w14:textId="17F9CF5C" w:rsidR="002A4CFF" w:rsidRPr="00432AB4" w:rsidRDefault="002A4CFF" w:rsidP="002A4CFF">
            <w:pPr>
              <w:ind w:left="720"/>
              <w:rPr>
                <w:sz w:val="16"/>
                <w:szCs w:val="16"/>
                <w:lang w:val="en-GB" w:eastAsia="fr-FR"/>
              </w:rPr>
            </w:pPr>
          </w:p>
          <w:p w14:paraId="1D7E88CA" w14:textId="293C7D02" w:rsidR="002A4CFF" w:rsidRDefault="002A4CFF" w:rsidP="002A4CFF">
            <w:pPr>
              <w:ind w:left="720"/>
              <w:rPr>
                <w:lang w:val="en-GB" w:eastAsia="fr-FR"/>
              </w:rPr>
            </w:pPr>
            <w:r w:rsidRPr="00432AB4">
              <w:rPr>
                <w:lang w:val="en-GB" w:eastAsia="fr-FR"/>
              </w:rPr>
              <w:t xml:space="preserve">- Table 1 was updated with </w:t>
            </w:r>
            <w:r w:rsidR="00A26CC2" w:rsidRPr="00432AB4">
              <w:rPr>
                <w:lang w:val="en-GB" w:eastAsia="fr-FR"/>
              </w:rPr>
              <w:t>the favoured</w:t>
            </w:r>
            <w:r w:rsidRPr="00432AB4">
              <w:rPr>
                <w:lang w:val="en-GB" w:eastAsia="fr-FR"/>
              </w:rPr>
              <w:t xml:space="preserve"> names of </w:t>
            </w:r>
            <w:r w:rsidR="00A26CC2" w:rsidRPr="00432AB4">
              <w:rPr>
                <w:lang w:val="en-GB" w:eastAsia="fr-FR"/>
              </w:rPr>
              <w:t xml:space="preserve">the </w:t>
            </w:r>
            <w:r w:rsidR="00B12CAD">
              <w:rPr>
                <w:lang w:val="en-GB" w:eastAsia="fr-FR"/>
              </w:rPr>
              <w:t>two</w:t>
            </w:r>
            <w:r w:rsidR="00A26CC2" w:rsidRPr="00432AB4">
              <w:rPr>
                <w:lang w:val="en-GB" w:eastAsia="fr-FR"/>
              </w:rPr>
              <w:t xml:space="preserve"> </w:t>
            </w:r>
            <w:r w:rsidRPr="00432AB4">
              <w:rPr>
                <w:lang w:val="en-GB" w:eastAsia="fr-FR"/>
              </w:rPr>
              <w:t xml:space="preserve">top ranks and to include the </w:t>
            </w:r>
            <w:r w:rsidR="00A26CC2" w:rsidRPr="00432AB4">
              <w:rPr>
                <w:lang w:val="en-GB" w:eastAsia="fr-FR"/>
              </w:rPr>
              <w:t xml:space="preserve">example </w:t>
            </w:r>
            <w:r w:rsidRPr="00432AB4">
              <w:rPr>
                <w:lang w:val="en-GB" w:eastAsia="fr-FR"/>
              </w:rPr>
              <w:t xml:space="preserve">of using ranks above </w:t>
            </w:r>
            <w:r w:rsidR="00A26CC2" w:rsidRPr="00432AB4">
              <w:rPr>
                <w:lang w:val="en-GB" w:eastAsia="fr-FR"/>
              </w:rPr>
              <w:t xml:space="preserve">the rank of </w:t>
            </w:r>
            <w:r w:rsidRPr="00432AB4">
              <w:rPr>
                <w:lang w:val="en-GB" w:eastAsia="fr-FR"/>
              </w:rPr>
              <w:t xml:space="preserve">order to accommodate viruses related to the </w:t>
            </w:r>
            <w:r w:rsidRPr="00432AB4">
              <w:rPr>
                <w:i/>
                <w:iCs/>
                <w:lang w:val="en-GB" w:eastAsia="fr-FR"/>
              </w:rPr>
              <w:t>Picornavirales</w:t>
            </w:r>
            <w:r w:rsidRPr="00432AB4">
              <w:rPr>
                <w:lang w:val="en-GB" w:eastAsia="fr-FR"/>
              </w:rPr>
              <w:t>;</w:t>
            </w:r>
          </w:p>
          <w:p w14:paraId="10A6B264" w14:textId="77777777" w:rsidR="00432AB4" w:rsidRPr="00432AB4" w:rsidRDefault="00432AB4" w:rsidP="002A4CFF">
            <w:pPr>
              <w:ind w:left="720"/>
              <w:rPr>
                <w:sz w:val="16"/>
                <w:szCs w:val="16"/>
                <w:lang w:val="en-GB" w:eastAsia="fr-FR"/>
              </w:rPr>
            </w:pPr>
          </w:p>
          <w:p w14:paraId="1A527D42" w14:textId="09C1F1FE" w:rsidR="002A4CFF" w:rsidRDefault="002A4CFF" w:rsidP="002A4CFF">
            <w:pPr>
              <w:ind w:left="720"/>
              <w:rPr>
                <w:lang w:val="en-GB" w:eastAsia="fr-FR"/>
              </w:rPr>
            </w:pPr>
            <w:r w:rsidRPr="00432AB4">
              <w:rPr>
                <w:lang w:val="en-GB" w:eastAsia="fr-FR"/>
              </w:rPr>
              <w:t xml:space="preserve">- Table 2 was updated to retain only the </w:t>
            </w:r>
            <w:r w:rsidR="00503519" w:rsidRPr="00432AB4">
              <w:rPr>
                <w:lang w:val="en-GB" w:eastAsia="fr-FR"/>
              </w:rPr>
              <w:t xml:space="preserve">version of suffixes </w:t>
            </w:r>
            <w:r w:rsidR="00503519">
              <w:rPr>
                <w:lang w:val="en-GB" w:eastAsia="fr-FR"/>
              </w:rPr>
              <w:t xml:space="preserve">that was </w:t>
            </w:r>
            <w:r w:rsidRPr="00432AB4">
              <w:rPr>
                <w:lang w:val="en-GB" w:eastAsia="fr-FR"/>
              </w:rPr>
              <w:t xml:space="preserve">agreed </w:t>
            </w:r>
            <w:r w:rsidR="00503519">
              <w:rPr>
                <w:lang w:val="en-GB" w:eastAsia="fr-FR"/>
              </w:rPr>
              <w:t xml:space="preserve">upon </w:t>
            </w:r>
            <w:r w:rsidRPr="00432AB4">
              <w:rPr>
                <w:lang w:val="en-GB" w:eastAsia="fr-FR"/>
              </w:rPr>
              <w:t>for taxon names of proposed and used ranks;</w:t>
            </w:r>
          </w:p>
          <w:p w14:paraId="01D0AD67" w14:textId="77777777" w:rsidR="00432AB4" w:rsidRPr="00432AB4" w:rsidRDefault="00432AB4" w:rsidP="002A4CFF">
            <w:pPr>
              <w:ind w:left="720"/>
              <w:rPr>
                <w:sz w:val="16"/>
                <w:szCs w:val="16"/>
                <w:lang w:val="en-GB" w:eastAsia="fr-FR"/>
              </w:rPr>
            </w:pPr>
          </w:p>
          <w:p w14:paraId="2E60D042" w14:textId="77777777" w:rsidR="00CE5ECF" w:rsidRDefault="002A4CFF" w:rsidP="002A4CFF">
            <w:pPr>
              <w:pStyle w:val="BodyTextIndent"/>
              <w:ind w:left="720" w:firstLine="0"/>
              <w:rPr>
                <w:rFonts w:ascii="Times New Roman" w:hAnsi="Times New Roman"/>
                <w:szCs w:val="24"/>
                <w:lang w:val="en-GB" w:eastAsia="fr-FR"/>
              </w:rPr>
            </w:pPr>
            <w:r w:rsidRPr="00432AB4">
              <w:rPr>
                <w:rFonts w:ascii="Times New Roman" w:hAnsi="Times New Roman"/>
                <w:szCs w:val="24"/>
                <w:lang w:val="en-GB" w:eastAsia="fr-FR"/>
              </w:rPr>
              <w:t xml:space="preserve">- The text was further edited to remove </w:t>
            </w:r>
            <w:r w:rsidR="00A26CC2" w:rsidRPr="00432AB4">
              <w:rPr>
                <w:rFonts w:ascii="Times New Roman" w:hAnsi="Times New Roman"/>
                <w:szCs w:val="24"/>
                <w:lang w:val="en-GB" w:eastAsia="fr-FR"/>
              </w:rPr>
              <w:t xml:space="preserve">typographical errors </w:t>
            </w:r>
            <w:r w:rsidRPr="00432AB4">
              <w:rPr>
                <w:rFonts w:ascii="Times New Roman" w:hAnsi="Times New Roman"/>
                <w:szCs w:val="24"/>
                <w:lang w:val="en-GB" w:eastAsia="fr-FR"/>
              </w:rPr>
              <w:t xml:space="preserve">and </w:t>
            </w:r>
            <w:r w:rsidR="00A26CC2" w:rsidRPr="00432AB4">
              <w:rPr>
                <w:rFonts w:ascii="Times New Roman" w:hAnsi="Times New Roman"/>
                <w:szCs w:val="24"/>
                <w:lang w:val="en-GB" w:eastAsia="fr-FR"/>
              </w:rPr>
              <w:t xml:space="preserve">to </w:t>
            </w:r>
            <w:r w:rsidRPr="00432AB4">
              <w:rPr>
                <w:rFonts w:ascii="Times New Roman" w:hAnsi="Times New Roman"/>
                <w:szCs w:val="24"/>
                <w:lang w:val="en-GB" w:eastAsia="fr-FR"/>
              </w:rPr>
              <w:t>improve document accessibility to the reader.</w:t>
            </w:r>
          </w:p>
          <w:p w14:paraId="6518E7B8" w14:textId="77777777" w:rsidR="00432AB4" w:rsidRDefault="00432AB4" w:rsidP="002A4CFF">
            <w:pPr>
              <w:pStyle w:val="BodyTextIndent"/>
              <w:ind w:left="720" w:firstLine="0"/>
              <w:rPr>
                <w:rFonts w:ascii="Times New Roman" w:hAnsi="Times New Roman"/>
                <w:szCs w:val="24"/>
                <w:lang w:val="en-GB" w:eastAsia="fr-FR"/>
              </w:rPr>
            </w:pPr>
          </w:p>
          <w:p w14:paraId="2CF3E58D" w14:textId="3B35519D" w:rsidR="002F2A38" w:rsidRDefault="002F2A38" w:rsidP="002A4CFF">
            <w:pPr>
              <w:pStyle w:val="BodyTextIndent"/>
              <w:ind w:left="720" w:firstLine="0"/>
              <w:rPr>
                <w:rFonts w:ascii="Times New Roman" w:hAnsi="Times New Roman"/>
                <w:szCs w:val="24"/>
                <w:lang w:val="en-GB" w:eastAsia="fr-FR"/>
              </w:rPr>
            </w:pPr>
            <w:r>
              <w:rPr>
                <w:rFonts w:ascii="Times New Roman" w:hAnsi="Times New Roman"/>
                <w:szCs w:val="24"/>
                <w:lang w:val="en-GB" w:eastAsia="fr-FR"/>
              </w:rPr>
              <w:t>In addition, the proposers have extended the Supporting Material section (see below) to address the specific concerns detailed in emails from Andrew King and Andrew Davison (Appendix</w:t>
            </w:r>
            <w:r w:rsidR="000836CB">
              <w:rPr>
                <w:rFonts w:ascii="Times New Roman" w:hAnsi="Times New Roman"/>
                <w:szCs w:val="24"/>
                <w:lang w:val="en-GB" w:eastAsia="fr-FR"/>
              </w:rPr>
              <w:t>: Responses to comment)</w:t>
            </w:r>
            <w:r>
              <w:rPr>
                <w:rFonts w:ascii="Times New Roman" w:hAnsi="Times New Roman"/>
                <w:szCs w:val="24"/>
                <w:lang w:val="en-GB" w:eastAsia="fr-FR"/>
              </w:rPr>
              <w:t>).</w:t>
            </w:r>
          </w:p>
          <w:p w14:paraId="3353EBDF" w14:textId="77777777" w:rsidR="002F2A38" w:rsidRDefault="002F2A38" w:rsidP="002A4CFF">
            <w:pPr>
              <w:pStyle w:val="BodyTextIndent"/>
              <w:ind w:left="720" w:firstLine="0"/>
              <w:rPr>
                <w:rFonts w:ascii="Times New Roman" w:hAnsi="Times New Roman"/>
                <w:szCs w:val="24"/>
                <w:lang w:val="en-GB" w:eastAsia="fr-FR"/>
              </w:rPr>
            </w:pPr>
          </w:p>
          <w:p w14:paraId="0A2D60DB" w14:textId="6F962AB9" w:rsidR="00432AB4" w:rsidRPr="00432AB4" w:rsidRDefault="00432AB4" w:rsidP="002F2A38">
            <w:pPr>
              <w:pStyle w:val="BodyTextIndent"/>
              <w:ind w:left="720" w:firstLine="0"/>
              <w:rPr>
                <w:rFonts w:ascii="Times New Roman" w:hAnsi="Times New Roman"/>
                <w:color w:val="000000"/>
                <w:sz w:val="20"/>
              </w:rPr>
            </w:pPr>
            <w:r>
              <w:rPr>
                <w:rFonts w:ascii="Times New Roman" w:hAnsi="Times New Roman"/>
                <w:szCs w:val="24"/>
                <w:lang w:val="en-GB" w:eastAsia="fr-FR"/>
              </w:rPr>
              <w:t xml:space="preserve">The proposers have </w:t>
            </w:r>
            <w:r w:rsidR="001A2078">
              <w:rPr>
                <w:rFonts w:ascii="Times New Roman" w:hAnsi="Times New Roman"/>
                <w:szCs w:val="24"/>
                <w:lang w:val="en-GB" w:eastAsia="fr-FR"/>
              </w:rPr>
              <w:t xml:space="preserve">also </w:t>
            </w:r>
            <w:r>
              <w:rPr>
                <w:rFonts w:ascii="Times New Roman" w:hAnsi="Times New Roman"/>
                <w:szCs w:val="24"/>
                <w:lang w:val="en-GB" w:eastAsia="fr-FR"/>
              </w:rPr>
              <w:t xml:space="preserve">prepared a draft of </w:t>
            </w:r>
            <w:r w:rsidR="00284F7C">
              <w:rPr>
                <w:rFonts w:ascii="Times New Roman" w:hAnsi="Times New Roman"/>
                <w:szCs w:val="24"/>
                <w:lang w:val="en-GB" w:eastAsia="fr-FR"/>
              </w:rPr>
              <w:t>the</w:t>
            </w:r>
            <w:r>
              <w:rPr>
                <w:rFonts w:ascii="Times New Roman" w:hAnsi="Times New Roman"/>
                <w:szCs w:val="24"/>
                <w:lang w:val="en-GB" w:eastAsia="fr-FR"/>
              </w:rPr>
              <w:t xml:space="preserve"> </w:t>
            </w:r>
            <w:r w:rsidR="00C05198">
              <w:rPr>
                <w:rFonts w:ascii="Times New Roman" w:hAnsi="Times New Roman"/>
                <w:szCs w:val="24"/>
                <w:lang w:val="en-GB" w:eastAsia="fr-FR"/>
              </w:rPr>
              <w:t>ICVCN</w:t>
            </w:r>
            <w:r>
              <w:rPr>
                <w:rFonts w:ascii="Times New Roman" w:hAnsi="Times New Roman"/>
                <w:szCs w:val="24"/>
                <w:lang w:val="en-GB" w:eastAsia="fr-FR"/>
              </w:rPr>
              <w:t xml:space="preserve">, </w:t>
            </w:r>
            <w:r w:rsidR="00503519">
              <w:rPr>
                <w:rFonts w:ascii="Times New Roman" w:hAnsi="Times New Roman"/>
                <w:szCs w:val="24"/>
                <w:lang w:val="en-GB" w:eastAsia="fr-FR"/>
              </w:rPr>
              <w:t xml:space="preserve">revised </w:t>
            </w:r>
            <w:r>
              <w:rPr>
                <w:rFonts w:ascii="Times New Roman" w:hAnsi="Times New Roman"/>
                <w:szCs w:val="24"/>
                <w:lang w:val="en-GB" w:eastAsia="fr-FR"/>
              </w:rPr>
              <w:t>according to the changes</w:t>
            </w:r>
            <w:r w:rsidR="00B46FFB">
              <w:rPr>
                <w:rFonts w:ascii="Times New Roman" w:hAnsi="Times New Roman"/>
                <w:szCs w:val="24"/>
                <w:lang w:val="en-GB" w:eastAsia="fr-FR"/>
              </w:rPr>
              <w:t xml:space="preserve"> </w:t>
            </w:r>
            <w:r w:rsidR="00284F7C">
              <w:rPr>
                <w:rFonts w:ascii="Times New Roman" w:hAnsi="Times New Roman"/>
                <w:szCs w:val="24"/>
                <w:lang w:val="en-GB" w:eastAsia="fr-FR"/>
              </w:rPr>
              <w:t>described</w:t>
            </w:r>
            <w:r>
              <w:rPr>
                <w:rFonts w:ascii="Times New Roman" w:hAnsi="Times New Roman"/>
                <w:szCs w:val="24"/>
                <w:lang w:val="en-GB" w:eastAsia="fr-FR"/>
              </w:rPr>
              <w:t xml:space="preserve"> in this proposa</w:t>
            </w:r>
            <w:r w:rsidR="001A2078">
              <w:rPr>
                <w:rFonts w:ascii="Times New Roman" w:hAnsi="Times New Roman"/>
                <w:szCs w:val="24"/>
                <w:lang w:val="en-GB" w:eastAsia="fr-FR"/>
              </w:rPr>
              <w:t>l</w:t>
            </w:r>
            <w:r w:rsidR="002F2A38">
              <w:rPr>
                <w:rFonts w:ascii="Times New Roman" w:hAnsi="Times New Roman"/>
                <w:szCs w:val="24"/>
                <w:lang w:val="en-GB" w:eastAsia="fr-FR"/>
              </w:rPr>
              <w:t xml:space="preserve"> (Appendi</w:t>
            </w:r>
            <w:r w:rsidR="000836CB">
              <w:rPr>
                <w:rFonts w:ascii="Times New Roman" w:hAnsi="Times New Roman"/>
                <w:szCs w:val="24"/>
                <w:lang w:val="en-GB" w:eastAsia="fr-FR"/>
              </w:rPr>
              <w:t>x: Draft ICVCN</w:t>
            </w:r>
            <w:r w:rsidR="002F2A38">
              <w:rPr>
                <w:rFonts w:ascii="Times New Roman" w:hAnsi="Times New Roman"/>
                <w:szCs w:val="24"/>
                <w:lang w:val="en-GB" w:eastAsia="fr-FR"/>
              </w:rPr>
              <w:t>).</w:t>
            </w:r>
            <w:r w:rsidR="001A2078">
              <w:rPr>
                <w:rFonts w:ascii="Times New Roman" w:hAnsi="Times New Roman"/>
                <w:szCs w:val="24"/>
                <w:lang w:val="en-GB" w:eastAsia="fr-FR"/>
              </w:rPr>
              <w:t xml:space="preserve"> </w:t>
            </w:r>
            <w:r w:rsidR="002F2A38">
              <w:rPr>
                <w:rFonts w:ascii="Times New Roman" w:hAnsi="Times New Roman"/>
                <w:szCs w:val="24"/>
                <w:lang w:val="en-GB" w:eastAsia="fr-FR"/>
              </w:rPr>
              <w:t xml:space="preserve">This draft has been produced to illustrate the changes that would be made to the ICVCN as a result of this proposal, and it includes explanatory notes. </w:t>
            </w:r>
            <w:r w:rsidR="000836CB">
              <w:rPr>
                <w:rFonts w:ascii="Times New Roman" w:hAnsi="Times New Roman"/>
                <w:szCs w:val="24"/>
                <w:lang w:val="en-GB" w:eastAsia="fr-FR"/>
              </w:rPr>
              <w:t xml:space="preserve">It </w:t>
            </w:r>
            <w:r w:rsidR="00B11717">
              <w:rPr>
                <w:rFonts w:ascii="Times New Roman" w:hAnsi="Times New Roman"/>
                <w:szCs w:val="24"/>
                <w:lang w:val="en-GB" w:eastAsia="fr-FR"/>
              </w:rPr>
              <w:t xml:space="preserve">remains the job </w:t>
            </w:r>
            <w:r w:rsidR="002F2A38">
              <w:rPr>
                <w:rFonts w:ascii="Times New Roman" w:hAnsi="Times New Roman"/>
                <w:szCs w:val="24"/>
                <w:lang w:val="en-GB" w:eastAsia="fr-FR"/>
              </w:rPr>
              <w:t>of the Business Secretary to implement these changes</w:t>
            </w:r>
            <w:r>
              <w:rPr>
                <w:rFonts w:ascii="Times New Roman" w:hAnsi="Times New Roman"/>
                <w:szCs w:val="24"/>
                <w:lang w:val="en-GB" w:eastAsia="fr-FR"/>
              </w:rPr>
              <w:t>.</w:t>
            </w:r>
            <w:r w:rsidR="00DB7264">
              <w:rPr>
                <w:rFonts w:ascii="Times New Roman" w:hAnsi="Times New Roman"/>
                <w:szCs w:val="24"/>
                <w:lang w:val="en-GB" w:eastAsia="fr-FR"/>
              </w:rPr>
              <w:t xml:space="preserve"> </w:t>
            </w:r>
            <w:r w:rsidR="001A2078">
              <w:rPr>
                <w:lang w:val="en-GB" w:eastAsia="fr-FR"/>
              </w:rPr>
              <w:t xml:space="preserve">*It should be noted that, for the sake of numerical clarity, the current </w:t>
            </w:r>
            <w:r w:rsidR="00C05198">
              <w:rPr>
                <w:lang w:val="en-GB" w:eastAsia="fr-FR"/>
              </w:rPr>
              <w:t>ICVCN</w:t>
            </w:r>
            <w:r w:rsidR="001A2078">
              <w:rPr>
                <w:lang w:val="en-GB" w:eastAsia="fr-FR"/>
              </w:rPr>
              <w:t xml:space="preserve"> has two 3.34 </w:t>
            </w:r>
            <w:r w:rsidR="00503519">
              <w:rPr>
                <w:lang w:val="en-GB" w:eastAsia="fr-FR"/>
              </w:rPr>
              <w:t>R</w:t>
            </w:r>
            <w:r w:rsidR="001A2078">
              <w:rPr>
                <w:lang w:val="en-GB" w:eastAsia="fr-FR"/>
              </w:rPr>
              <w:t xml:space="preserve">ules. </w:t>
            </w:r>
          </w:p>
        </w:tc>
      </w:tr>
    </w:tbl>
    <w:p w14:paraId="5A7CAB6F" w14:textId="77777777" w:rsidR="00991A82" w:rsidRDefault="00991A82" w:rsidP="009E036E">
      <w:pPr>
        <w:pStyle w:val="BodyTextIndent"/>
        <w:ind w:left="0" w:firstLine="0"/>
        <w:rPr>
          <w:rFonts w:ascii="Times New Roman" w:hAnsi="Times New Roman"/>
          <w:color w:val="000000"/>
          <w:sz w:val="22"/>
          <w:szCs w:val="22"/>
        </w:rPr>
      </w:pPr>
    </w:p>
    <w:p w14:paraId="7BC99FE9" w14:textId="77777777" w:rsidR="004B5D02" w:rsidRDefault="004B5D02" w:rsidP="009E036E">
      <w:pPr>
        <w:pStyle w:val="BodyTextIndent"/>
        <w:ind w:left="0" w:firstLine="0"/>
        <w:rPr>
          <w:rFonts w:ascii="Times New Roman" w:hAnsi="Times New Roman"/>
          <w:color w:val="000000"/>
          <w:sz w:val="22"/>
          <w:szCs w:val="22"/>
        </w:rPr>
      </w:pPr>
    </w:p>
    <w:p w14:paraId="3ED836B9" w14:textId="77777777" w:rsidR="00034DE5" w:rsidRPr="006F44A4" w:rsidRDefault="006B2EE7" w:rsidP="00234603">
      <w:pPr>
        <w:pStyle w:val="BodyTextIndent"/>
        <w:spacing w:after="120"/>
        <w:ind w:left="0" w:firstLine="0"/>
        <w:outlineLvl w:val="0"/>
        <w:rPr>
          <w:rFonts w:ascii="Arial" w:hAnsi="Arial" w:cs="Arial"/>
          <w:color w:val="000000"/>
          <w:sz w:val="20"/>
        </w:rPr>
      </w:pPr>
      <w:r w:rsidRPr="006B2EE7">
        <w:rPr>
          <w:rFonts w:ascii="Arial" w:hAnsi="Arial" w:cs="Arial"/>
          <w:b/>
          <w:color w:val="000000"/>
          <w:sz w:val="20"/>
        </w:rPr>
        <w:t>Part 3</w:t>
      </w:r>
      <w:r w:rsidR="00034DE5" w:rsidRPr="006B2EE7">
        <w:rPr>
          <w:rFonts w:ascii="Arial" w:hAnsi="Arial" w:cs="Arial"/>
          <w:b/>
          <w:color w:val="000000"/>
          <w:sz w:val="22"/>
          <w:szCs w:val="22"/>
        </w:rPr>
        <w:t>:</w:t>
      </w:r>
      <w:r w:rsidR="00034DE5" w:rsidRPr="00830785">
        <w:rPr>
          <w:rFonts w:ascii="Arial" w:hAnsi="Arial" w:cs="Arial"/>
          <w:color w:val="000000"/>
          <w:sz w:val="22"/>
          <w:szCs w:val="22"/>
        </w:rPr>
        <w:t xml:space="preserve"> </w:t>
      </w:r>
      <w:r w:rsidR="00034DE5">
        <w:rPr>
          <w:rFonts w:ascii="Arial" w:hAnsi="Arial" w:cs="Arial"/>
          <w:b/>
          <w:color w:val="000000"/>
          <w:sz w:val="22"/>
          <w:szCs w:val="22"/>
          <w:u w:val="single"/>
        </w:rPr>
        <w:t>NON-STANDARD</w:t>
      </w:r>
    </w:p>
    <w:p w14:paraId="07B82CC7" w14:textId="77777777" w:rsidR="00034DE5" w:rsidRPr="00746025" w:rsidRDefault="00034DE5" w:rsidP="00034DE5">
      <w:pPr>
        <w:pStyle w:val="BodyTextIndent"/>
        <w:ind w:left="0" w:firstLine="0"/>
        <w:rPr>
          <w:rFonts w:ascii="Arial" w:hAnsi="Arial" w:cs="Arial"/>
          <w:color w:val="0000FF"/>
          <w:sz w:val="20"/>
        </w:rPr>
      </w:pPr>
      <w:r w:rsidRPr="00746025">
        <w:rPr>
          <w:rFonts w:ascii="Arial" w:hAnsi="Arial" w:cs="Arial"/>
          <w:color w:val="0000FF"/>
          <w:sz w:val="20"/>
        </w:rPr>
        <w:t xml:space="preserve">Template for any proposal </w:t>
      </w:r>
      <w:r w:rsidR="00D62298">
        <w:rPr>
          <w:rFonts w:ascii="Arial" w:hAnsi="Arial" w:cs="Arial"/>
          <w:color w:val="0000FF"/>
          <w:sz w:val="20"/>
        </w:rPr>
        <w:t xml:space="preserve">regarding </w:t>
      </w:r>
      <w:r w:rsidR="00DE1FCF">
        <w:rPr>
          <w:rFonts w:ascii="Arial" w:hAnsi="Arial" w:cs="Arial"/>
          <w:color w:val="0000FF"/>
          <w:sz w:val="20"/>
        </w:rPr>
        <w:t xml:space="preserve">ICTV </w:t>
      </w:r>
      <w:r w:rsidR="00D62298">
        <w:rPr>
          <w:rFonts w:ascii="Arial" w:hAnsi="Arial" w:cs="Arial"/>
          <w:color w:val="0000FF"/>
          <w:sz w:val="20"/>
        </w:rPr>
        <w:t xml:space="preserve">procedures, rules or </w:t>
      </w:r>
      <w:r w:rsidR="00DE1FCF">
        <w:rPr>
          <w:rFonts w:ascii="Arial" w:hAnsi="Arial" w:cs="Arial"/>
          <w:color w:val="0000FF"/>
          <w:sz w:val="20"/>
        </w:rPr>
        <w:t>policy,</w:t>
      </w:r>
      <w:r w:rsidR="00D62298">
        <w:rPr>
          <w:rFonts w:ascii="Arial" w:hAnsi="Arial" w:cs="Arial"/>
          <w:color w:val="0000FF"/>
          <w:sz w:val="20"/>
        </w:rPr>
        <w:t xml:space="preserve"> </w:t>
      </w:r>
      <w:r w:rsidR="00DE1FCF" w:rsidRPr="00DE1FCF">
        <w:rPr>
          <w:rFonts w:ascii="Arial" w:hAnsi="Arial" w:cs="Arial"/>
          <w:color w:val="0000FF"/>
          <w:sz w:val="20"/>
          <w:u w:val="single"/>
        </w:rPr>
        <w:t>not</w:t>
      </w:r>
      <w:r w:rsidR="00DE1FCF">
        <w:rPr>
          <w:rFonts w:ascii="Arial" w:hAnsi="Arial" w:cs="Arial"/>
          <w:color w:val="0000FF"/>
          <w:sz w:val="20"/>
        </w:rPr>
        <w:t xml:space="preserve"> </w:t>
      </w:r>
      <w:r w:rsidR="00D62298">
        <w:rPr>
          <w:rFonts w:ascii="Arial" w:hAnsi="Arial" w:cs="Arial"/>
          <w:color w:val="0000FF"/>
          <w:sz w:val="20"/>
        </w:rPr>
        <w:t xml:space="preserve">involving </w:t>
      </w:r>
      <w:r w:rsidR="00DE1FCF">
        <w:rPr>
          <w:rFonts w:ascii="Arial" w:hAnsi="Arial" w:cs="Arial"/>
          <w:color w:val="0000FF"/>
          <w:sz w:val="20"/>
        </w:rPr>
        <w:t>the creation of new taxonomy</w:t>
      </w:r>
      <w:r w:rsidR="005F4309">
        <w:rPr>
          <w:rFonts w:ascii="Arial" w:hAnsi="Arial" w:cs="Arial"/>
          <w:color w:val="0000FF"/>
          <w:sz w:val="20"/>
        </w:rPr>
        <w:t xml:space="preserve">. </w:t>
      </w:r>
    </w:p>
    <w:p w14:paraId="3F9A9267" w14:textId="77777777" w:rsidR="00034DE5" w:rsidRDefault="00034DE5" w:rsidP="00034DE5">
      <w:pPr>
        <w:pStyle w:val="BodyTextIndent"/>
        <w:ind w:left="0" w:firstLine="0"/>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034DE5" w:rsidRPr="003E2830" w14:paraId="23FDB547" w14:textId="77777777">
        <w:tc>
          <w:tcPr>
            <w:tcW w:w="9468" w:type="dxa"/>
            <w:tcBorders>
              <w:top w:val="nil"/>
              <w:left w:val="nil"/>
              <w:right w:val="nil"/>
            </w:tcBorders>
            <w:vAlign w:val="center"/>
          </w:tcPr>
          <w:p w14:paraId="27EF5788" w14:textId="77777777" w:rsidR="00034DE5" w:rsidRPr="00DD00F3" w:rsidRDefault="00034DE5" w:rsidP="00A11ACF">
            <w:pPr>
              <w:pStyle w:val="BodyTextIndent"/>
              <w:ind w:left="0" w:firstLine="0"/>
              <w:rPr>
                <w:rFonts w:ascii="Times New Roman" w:hAnsi="Times New Roman"/>
              </w:rPr>
            </w:pPr>
            <w:r>
              <w:rPr>
                <w:rFonts w:ascii="Times New Roman" w:hAnsi="Times New Roman"/>
                <w:color w:val="999999"/>
              </w:rPr>
              <w:t>non-standard proposal</w:t>
            </w:r>
          </w:p>
        </w:tc>
      </w:tr>
      <w:tr w:rsidR="00034DE5" w:rsidRPr="001E492D" w14:paraId="0A494773" w14:textId="77777777">
        <w:tc>
          <w:tcPr>
            <w:tcW w:w="9468" w:type="dxa"/>
            <w:tcBorders>
              <w:top w:val="nil"/>
              <w:left w:val="double" w:sz="4" w:space="0" w:color="auto"/>
              <w:bottom w:val="double" w:sz="4" w:space="0" w:color="auto"/>
              <w:right w:val="double" w:sz="4" w:space="0" w:color="auto"/>
            </w:tcBorders>
          </w:tcPr>
          <w:p w14:paraId="57203976" w14:textId="77777777" w:rsidR="00034DE5" w:rsidRPr="001E492D" w:rsidRDefault="00034DE5" w:rsidP="00DE3E25">
            <w:pPr>
              <w:spacing w:before="120" w:after="120"/>
              <w:rPr>
                <w:b/>
              </w:rPr>
            </w:pPr>
            <w:r>
              <w:rPr>
                <w:b/>
              </w:rPr>
              <w:t>Title of proposal</w:t>
            </w:r>
            <w:r w:rsidRPr="001E492D">
              <w:rPr>
                <w:b/>
              </w:rPr>
              <w:t xml:space="preserve">: </w:t>
            </w:r>
            <w:r w:rsidR="00782196" w:rsidRPr="00782196">
              <w:rPr>
                <w:b/>
              </w:rPr>
              <w:t>Increasing the number of available ranks in virus taxonomy</w:t>
            </w:r>
          </w:p>
        </w:tc>
      </w:tr>
      <w:tr w:rsidR="00034DE5" w:rsidRPr="001E492D" w14:paraId="0EB166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468" w:type="dxa"/>
          </w:tcPr>
          <w:p w14:paraId="3846C99D" w14:textId="77777777" w:rsidR="00034DE5" w:rsidRPr="001E492D" w:rsidRDefault="00034DE5" w:rsidP="00A11ACF">
            <w:pPr>
              <w:spacing w:before="120" w:after="120"/>
              <w:rPr>
                <w:b/>
              </w:rPr>
            </w:pPr>
            <w:r>
              <w:rPr>
                <w:b/>
              </w:rPr>
              <w:t>Text of proposal</w:t>
            </w:r>
            <w:r w:rsidRPr="001E492D">
              <w:rPr>
                <w:b/>
              </w:rPr>
              <w:t>:</w:t>
            </w:r>
          </w:p>
        </w:tc>
      </w:tr>
      <w:tr w:rsidR="00034DE5" w:rsidRPr="001E492D" w14:paraId="2CE1ECB7" w14:textId="77777777" w:rsidTr="004F23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9468" w:type="dxa"/>
            <w:tcBorders>
              <w:top w:val="single" w:sz="8" w:space="0" w:color="auto"/>
              <w:left w:val="single" w:sz="8" w:space="0" w:color="auto"/>
              <w:bottom w:val="single" w:sz="8" w:space="0" w:color="auto"/>
              <w:right w:val="single" w:sz="8" w:space="0" w:color="auto"/>
            </w:tcBorders>
          </w:tcPr>
          <w:p w14:paraId="46C0927F" w14:textId="06DE7569" w:rsidR="002259CE" w:rsidRPr="00432AB4" w:rsidRDefault="002259CE" w:rsidP="002259CE">
            <w:pPr>
              <w:widowControl w:val="0"/>
              <w:rPr>
                <w:color w:val="000000"/>
              </w:rPr>
            </w:pPr>
            <w:r w:rsidRPr="00432AB4">
              <w:rPr>
                <w:b/>
                <w:color w:val="000000"/>
              </w:rPr>
              <w:t>ICTV</w:t>
            </w:r>
            <w:r w:rsidR="008344EC" w:rsidRPr="00432AB4">
              <w:rPr>
                <w:b/>
                <w:color w:val="000000"/>
              </w:rPr>
              <w:t xml:space="preserve"> </w:t>
            </w:r>
            <w:r w:rsidRPr="00432AB4">
              <w:rPr>
                <w:b/>
                <w:color w:val="000000"/>
              </w:rPr>
              <w:t>EC mandate</w:t>
            </w:r>
            <w:r w:rsidR="008344EC" w:rsidRPr="00432AB4">
              <w:rPr>
                <w:b/>
                <w:color w:val="000000"/>
              </w:rPr>
              <w:t>:</w:t>
            </w:r>
          </w:p>
          <w:p w14:paraId="566EFB68" w14:textId="0A073C52" w:rsidR="002259CE" w:rsidRPr="00432AB4" w:rsidRDefault="002259CE" w:rsidP="00454FA5">
            <w:pPr>
              <w:widowControl w:val="0"/>
              <w:jc w:val="both"/>
              <w:rPr>
                <w:color w:val="000000"/>
              </w:rPr>
            </w:pPr>
            <w:r w:rsidRPr="00432AB4">
              <w:rPr>
                <w:color w:val="000000"/>
              </w:rPr>
              <w:t xml:space="preserve">During the </w:t>
            </w:r>
            <w:r w:rsidR="008344EC" w:rsidRPr="00432AB4">
              <w:rPr>
                <w:color w:val="000000"/>
              </w:rPr>
              <w:t xml:space="preserve">ICTV’s </w:t>
            </w:r>
            <w:r w:rsidRPr="00432AB4">
              <w:rPr>
                <w:color w:val="000000"/>
              </w:rPr>
              <w:t>EC48 meeting in Budapest</w:t>
            </w:r>
            <w:r w:rsidR="008344EC" w:rsidRPr="00432AB4">
              <w:rPr>
                <w:color w:val="000000"/>
              </w:rPr>
              <w:t>, Hungary, in 2016</w:t>
            </w:r>
            <w:r w:rsidRPr="00432AB4">
              <w:rPr>
                <w:color w:val="000000"/>
              </w:rPr>
              <w:t xml:space="preserve">, the EC discussed two </w:t>
            </w:r>
            <w:r w:rsidR="008344EC" w:rsidRPr="00432AB4">
              <w:rPr>
                <w:color w:val="000000"/>
              </w:rPr>
              <w:t xml:space="preserve">taxonomic </w:t>
            </w:r>
            <w:r w:rsidRPr="00432AB4">
              <w:rPr>
                <w:color w:val="000000"/>
              </w:rPr>
              <w:t>proposals</w:t>
            </w:r>
            <w:r w:rsidR="008344EC" w:rsidRPr="00432AB4">
              <w:rPr>
                <w:color w:val="000000"/>
              </w:rPr>
              <w:t xml:space="preserve"> regarding the need to</w:t>
            </w:r>
            <w:r w:rsidRPr="00432AB4">
              <w:rPr>
                <w:color w:val="000000"/>
              </w:rPr>
              <w:t xml:space="preserve"> increas</w:t>
            </w:r>
            <w:r w:rsidR="008344EC" w:rsidRPr="00432AB4">
              <w:rPr>
                <w:color w:val="000000"/>
              </w:rPr>
              <w:t>e</w:t>
            </w:r>
            <w:r w:rsidRPr="00432AB4">
              <w:rPr>
                <w:color w:val="000000"/>
              </w:rPr>
              <w:t xml:space="preserve"> the number of </w:t>
            </w:r>
            <w:r w:rsidR="008344EC" w:rsidRPr="00432AB4">
              <w:rPr>
                <w:color w:val="000000"/>
              </w:rPr>
              <w:t xml:space="preserve">taxonomic </w:t>
            </w:r>
            <w:r w:rsidRPr="00432AB4">
              <w:rPr>
                <w:color w:val="000000"/>
              </w:rPr>
              <w:t>ranks in virus taxonomy:</w:t>
            </w:r>
          </w:p>
          <w:p w14:paraId="7AAFB2FF" w14:textId="77777777" w:rsidR="002259CE" w:rsidRPr="00432AB4" w:rsidRDefault="002259CE" w:rsidP="002259CE">
            <w:pPr>
              <w:widowControl w:val="0"/>
              <w:rPr>
                <w:color w:val="000000"/>
              </w:rPr>
            </w:pPr>
          </w:p>
          <w:p w14:paraId="4172E842" w14:textId="77777777" w:rsidR="002259CE" w:rsidRPr="00432AB4" w:rsidRDefault="002259CE" w:rsidP="002259CE">
            <w:pPr>
              <w:widowControl w:val="0"/>
              <w:numPr>
                <w:ilvl w:val="4"/>
                <w:numId w:val="25"/>
              </w:numPr>
              <w:ind w:hanging="1008"/>
              <w:outlineLvl w:val="4"/>
              <w:rPr>
                <w:color w:val="000000"/>
              </w:rPr>
            </w:pPr>
            <w:r w:rsidRPr="00432AB4">
              <w:rPr>
                <w:color w:val="FF0000"/>
              </w:rPr>
              <w:t xml:space="preserve">- 2016.001aG.N.v1.ICVCN_new_ranks </w:t>
            </w:r>
            <w:r w:rsidRPr="00432AB4">
              <w:rPr>
                <w:color w:val="000000"/>
              </w:rPr>
              <w:t>Merge ICVCN sections IV-VII and allow the use of additional taxonomic ranks in virus taxonomy [presented by J</w:t>
            </w:r>
            <w:r w:rsidR="008344EC" w:rsidRPr="00432AB4">
              <w:rPr>
                <w:color w:val="000000"/>
              </w:rPr>
              <w:t xml:space="preserve">ens </w:t>
            </w:r>
            <w:r w:rsidRPr="00432AB4">
              <w:rPr>
                <w:color w:val="000000"/>
              </w:rPr>
              <w:t>H</w:t>
            </w:r>
            <w:r w:rsidR="008344EC" w:rsidRPr="00432AB4">
              <w:rPr>
                <w:color w:val="000000"/>
              </w:rPr>
              <w:t xml:space="preserve">. </w:t>
            </w:r>
            <w:r w:rsidRPr="00432AB4">
              <w:rPr>
                <w:color w:val="000000"/>
              </w:rPr>
              <w:t>K</w:t>
            </w:r>
            <w:r w:rsidR="008344EC" w:rsidRPr="00432AB4">
              <w:rPr>
                <w:color w:val="000000"/>
              </w:rPr>
              <w:t>uhn</w:t>
            </w:r>
            <w:r w:rsidRPr="00432AB4">
              <w:rPr>
                <w:color w:val="000000"/>
              </w:rPr>
              <w:t>];</w:t>
            </w:r>
            <w:r w:rsidR="008344EC" w:rsidRPr="00432AB4">
              <w:rPr>
                <w:color w:val="000000"/>
              </w:rPr>
              <w:t xml:space="preserve"> and</w:t>
            </w:r>
          </w:p>
          <w:p w14:paraId="7044FD1F" w14:textId="0B3A579A" w:rsidR="002259CE" w:rsidRPr="00432AB4" w:rsidRDefault="002259CE" w:rsidP="002259CE">
            <w:pPr>
              <w:widowControl w:val="0"/>
              <w:numPr>
                <w:ilvl w:val="4"/>
                <w:numId w:val="25"/>
              </w:numPr>
              <w:ind w:hanging="1008"/>
              <w:outlineLvl w:val="4"/>
              <w:rPr>
                <w:color w:val="000000"/>
              </w:rPr>
            </w:pPr>
            <w:r w:rsidRPr="00432AB4">
              <w:rPr>
                <w:color w:val="FF0000"/>
              </w:rPr>
              <w:t>- 2016.003G.N.v1.VirusTaxonomyRanks</w:t>
            </w:r>
            <w:r w:rsidRPr="00432AB4">
              <w:rPr>
                <w:color w:val="000000"/>
              </w:rPr>
              <w:t xml:space="preserve"> Increasing the number of available ranks in virus taxonomy from five to ten and adopting the Baltimore classes as taxa at the highest rank [presented by A</w:t>
            </w:r>
            <w:r w:rsidR="008344EC" w:rsidRPr="00432AB4">
              <w:rPr>
                <w:color w:val="000000"/>
              </w:rPr>
              <w:t xml:space="preserve">lexander </w:t>
            </w:r>
            <w:r w:rsidRPr="00432AB4">
              <w:rPr>
                <w:color w:val="000000"/>
              </w:rPr>
              <w:t>E</w:t>
            </w:r>
            <w:r w:rsidR="008344EC" w:rsidRPr="00432AB4">
              <w:rPr>
                <w:color w:val="000000"/>
              </w:rPr>
              <w:t xml:space="preserve">. </w:t>
            </w:r>
            <w:r w:rsidRPr="00432AB4">
              <w:rPr>
                <w:color w:val="000000"/>
              </w:rPr>
              <w:t>G</w:t>
            </w:r>
            <w:r w:rsidR="008344EC" w:rsidRPr="00432AB4">
              <w:rPr>
                <w:color w:val="000000"/>
              </w:rPr>
              <w:t>orbalenya</w:t>
            </w:r>
            <w:r w:rsidR="00503519">
              <w:rPr>
                <w:color w:val="000000"/>
              </w:rPr>
              <w:t xml:space="preserve">; see also Gorbalenya AE, 2018, Archives of Virology, </w:t>
            </w:r>
            <w:r w:rsidR="00503519" w:rsidRPr="00414D73">
              <w:rPr>
                <w:color w:val="000000"/>
              </w:rPr>
              <w:t>in press</w:t>
            </w:r>
            <w:r w:rsidRPr="00414D73">
              <w:rPr>
                <w:color w:val="000000"/>
              </w:rPr>
              <w:t>].</w:t>
            </w:r>
          </w:p>
          <w:p w14:paraId="21AF839A" w14:textId="77777777" w:rsidR="002259CE" w:rsidRPr="00432AB4" w:rsidRDefault="002259CE" w:rsidP="002259CE">
            <w:pPr>
              <w:widowControl w:val="0"/>
              <w:rPr>
                <w:color w:val="000000"/>
              </w:rPr>
            </w:pPr>
          </w:p>
          <w:p w14:paraId="65586FCD" w14:textId="27BA5759" w:rsidR="002259CE" w:rsidRPr="00432AB4" w:rsidRDefault="00234603" w:rsidP="002259CE">
            <w:pPr>
              <w:widowControl w:val="0"/>
              <w:jc w:val="both"/>
              <w:rPr>
                <w:color w:val="000000"/>
              </w:rPr>
            </w:pPr>
            <w:r>
              <w:rPr>
                <w:color w:val="000000"/>
              </w:rPr>
              <w:t xml:space="preserve">As noted in </w:t>
            </w:r>
            <w:r w:rsidR="002259CE" w:rsidRPr="00432AB4">
              <w:rPr>
                <w:color w:val="000000"/>
              </w:rPr>
              <w:t xml:space="preserve">the EC48 Minutes Draft v2, the two proposals were discussed together. </w:t>
            </w:r>
            <w:r w:rsidR="008344EC" w:rsidRPr="00432AB4">
              <w:rPr>
                <w:color w:val="000000"/>
              </w:rPr>
              <w:t>The d</w:t>
            </w:r>
            <w:r w:rsidR="002259CE" w:rsidRPr="00432AB4">
              <w:rPr>
                <w:color w:val="000000"/>
              </w:rPr>
              <w:t xml:space="preserve">iscussion mostly focused on views of the relative merits of a flexible ‘open’ system with a large but undefined number of possible ranks (proposed in 2016.001aG) as opposed to a ‘closed’ one that specified a limited number of defined new ranks (proposed in 2016.003G). </w:t>
            </w:r>
            <w:r w:rsidR="008344EC" w:rsidRPr="00432AB4">
              <w:rPr>
                <w:color w:val="000000"/>
              </w:rPr>
              <w:t>The EC</w:t>
            </w:r>
            <w:r w:rsidR="002259CE" w:rsidRPr="00432AB4">
              <w:rPr>
                <w:color w:val="000000"/>
              </w:rPr>
              <w:t xml:space="preserve"> agreed that (1) all </w:t>
            </w:r>
            <w:r w:rsidR="008344EC" w:rsidRPr="00432AB4">
              <w:rPr>
                <w:color w:val="000000"/>
              </w:rPr>
              <w:t xml:space="preserve">EC members </w:t>
            </w:r>
            <w:r w:rsidR="002259CE" w:rsidRPr="00432AB4">
              <w:rPr>
                <w:color w:val="000000"/>
              </w:rPr>
              <w:t xml:space="preserve">were in favor of increasing the number of ranks available; (2) a substantial majority favored the ‘closed’ approach; (3) the adoption of </w:t>
            </w:r>
            <w:r w:rsidR="002259CE" w:rsidRPr="00432AB4">
              <w:rPr>
                <w:color w:val="000000"/>
              </w:rPr>
              <w:lastRenderedPageBreak/>
              <w:t>Baltimore classes should be considered separately</w:t>
            </w:r>
            <w:r w:rsidR="007A2C0C" w:rsidRPr="00432AB4">
              <w:rPr>
                <w:color w:val="000000"/>
              </w:rPr>
              <w:t xml:space="preserve"> from considering additional ranks in virus taxonomy</w:t>
            </w:r>
            <w:r w:rsidR="002259CE" w:rsidRPr="00432AB4">
              <w:rPr>
                <w:color w:val="000000"/>
              </w:rPr>
              <w:t>;</w:t>
            </w:r>
            <w:r w:rsidR="002259CE" w:rsidRPr="00432AB4">
              <w:rPr>
                <w:color w:val="943634"/>
              </w:rPr>
              <w:t xml:space="preserve"> </w:t>
            </w:r>
            <w:r w:rsidR="002259CE" w:rsidRPr="00432AB4">
              <w:rPr>
                <w:color w:val="000000"/>
              </w:rPr>
              <w:t>and (4)</w:t>
            </w:r>
            <w:r w:rsidR="00ED06DC" w:rsidRPr="00432AB4">
              <w:rPr>
                <w:color w:val="000000"/>
              </w:rPr>
              <w:t xml:space="preserve"> </w:t>
            </w:r>
            <w:r w:rsidR="002259CE" w:rsidRPr="00432AB4">
              <w:rPr>
                <w:color w:val="000000"/>
              </w:rPr>
              <w:t>a</w:t>
            </w:r>
            <w:r w:rsidR="008344EC" w:rsidRPr="00432AB4">
              <w:rPr>
                <w:color w:val="000000"/>
              </w:rPr>
              <w:t>n EC</w:t>
            </w:r>
            <w:r w:rsidR="002259CE" w:rsidRPr="00432AB4">
              <w:rPr>
                <w:color w:val="000000"/>
              </w:rPr>
              <w:t xml:space="preserve"> </w:t>
            </w:r>
            <w:r w:rsidR="008344EC" w:rsidRPr="00432AB4">
              <w:rPr>
                <w:color w:val="000000"/>
              </w:rPr>
              <w:t>W</w:t>
            </w:r>
            <w:r w:rsidR="002259CE" w:rsidRPr="00432AB4">
              <w:rPr>
                <w:color w:val="000000"/>
              </w:rPr>
              <w:t xml:space="preserve">orking </w:t>
            </w:r>
            <w:r w:rsidR="008344EC" w:rsidRPr="00432AB4">
              <w:rPr>
                <w:color w:val="000000"/>
              </w:rPr>
              <w:t>G</w:t>
            </w:r>
            <w:r w:rsidR="002259CE" w:rsidRPr="00432AB4">
              <w:rPr>
                <w:color w:val="000000"/>
              </w:rPr>
              <w:t>roup should be established under the leadership of A</w:t>
            </w:r>
            <w:r w:rsidR="008344EC" w:rsidRPr="00432AB4">
              <w:rPr>
                <w:color w:val="000000"/>
              </w:rPr>
              <w:t xml:space="preserve">lexander </w:t>
            </w:r>
            <w:r w:rsidR="002259CE" w:rsidRPr="00432AB4">
              <w:rPr>
                <w:color w:val="000000"/>
              </w:rPr>
              <w:t>E</w:t>
            </w:r>
            <w:r w:rsidR="008344EC" w:rsidRPr="00432AB4">
              <w:rPr>
                <w:color w:val="000000"/>
              </w:rPr>
              <w:t xml:space="preserve">. </w:t>
            </w:r>
            <w:r w:rsidR="002259CE" w:rsidRPr="00432AB4">
              <w:rPr>
                <w:color w:val="000000"/>
              </w:rPr>
              <w:t>G</w:t>
            </w:r>
            <w:r w:rsidR="008344EC" w:rsidRPr="00432AB4">
              <w:rPr>
                <w:color w:val="000000"/>
              </w:rPr>
              <w:t>orbalenya</w:t>
            </w:r>
            <w:r w:rsidR="002259CE" w:rsidRPr="00432AB4">
              <w:rPr>
                <w:color w:val="000000"/>
              </w:rPr>
              <w:t xml:space="preserve"> to consider the best way to implement th</w:t>
            </w:r>
            <w:r w:rsidR="008344EC" w:rsidRPr="00432AB4">
              <w:rPr>
                <w:color w:val="000000"/>
              </w:rPr>
              <w:t>ese decisions</w:t>
            </w:r>
            <w:r w:rsidR="002259CE" w:rsidRPr="00432AB4">
              <w:rPr>
                <w:color w:val="000000"/>
              </w:rPr>
              <w:t xml:space="preserve">. According to the EC48 Commitments Draft, the mandate of this Working </w:t>
            </w:r>
            <w:r w:rsidR="008344EC" w:rsidRPr="00432AB4">
              <w:rPr>
                <w:color w:val="000000"/>
              </w:rPr>
              <w:t>G</w:t>
            </w:r>
            <w:r w:rsidR="002259CE" w:rsidRPr="00432AB4">
              <w:rPr>
                <w:color w:val="000000"/>
              </w:rPr>
              <w:t>roup is “</w:t>
            </w:r>
            <w:r w:rsidR="002259CE" w:rsidRPr="00432AB4">
              <w:rPr>
                <w:color w:val="0070C0"/>
              </w:rPr>
              <w:t>to consider the best way to introduce a limited number of additional ranks and report &lt;their recommendations&gt; to the EC within 3 months"</w:t>
            </w:r>
            <w:r w:rsidR="002259CE" w:rsidRPr="00432AB4">
              <w:rPr>
                <w:color w:val="000000"/>
              </w:rPr>
              <w:t>. They will liaise with E</w:t>
            </w:r>
            <w:r w:rsidR="008344EC" w:rsidRPr="00432AB4">
              <w:rPr>
                <w:color w:val="000000"/>
              </w:rPr>
              <w:t xml:space="preserve">lliot </w:t>
            </w:r>
            <w:r w:rsidR="002259CE" w:rsidRPr="00432AB4">
              <w:rPr>
                <w:color w:val="000000"/>
              </w:rPr>
              <w:t>J</w:t>
            </w:r>
            <w:r w:rsidR="008344EC" w:rsidRPr="00432AB4">
              <w:rPr>
                <w:color w:val="000000"/>
              </w:rPr>
              <w:t xml:space="preserve">. </w:t>
            </w:r>
            <w:r w:rsidR="002259CE" w:rsidRPr="00432AB4">
              <w:rPr>
                <w:color w:val="000000"/>
              </w:rPr>
              <w:t>L</w:t>
            </w:r>
            <w:r w:rsidR="008344EC" w:rsidRPr="00432AB4">
              <w:rPr>
                <w:color w:val="000000"/>
              </w:rPr>
              <w:t>efkowitz</w:t>
            </w:r>
            <w:r w:rsidR="002259CE" w:rsidRPr="00432AB4">
              <w:rPr>
                <w:color w:val="000000"/>
              </w:rPr>
              <w:t xml:space="preserve"> on implications for the database, website and ICTV Report. Further on, the EC48 Minutes Draft v2 states that after preparing the initial report, the group “</w:t>
            </w:r>
            <w:r w:rsidR="002259CE" w:rsidRPr="00432AB4">
              <w:rPr>
                <w:color w:val="0070C0"/>
              </w:rPr>
              <w:t>would seek then to prepare a consensus proposal within the following 3 months to give time for this to be publicized and feedback received before a decision at EC49</w:t>
            </w:r>
            <w:r w:rsidR="002259CE" w:rsidRPr="00432AB4">
              <w:rPr>
                <w:color w:val="000000"/>
              </w:rPr>
              <w:t xml:space="preserve">.” </w:t>
            </w:r>
          </w:p>
          <w:p w14:paraId="0CC608E8" w14:textId="77777777" w:rsidR="002259CE" w:rsidRPr="00432AB4" w:rsidRDefault="002259CE" w:rsidP="002259CE">
            <w:pPr>
              <w:widowControl w:val="0"/>
              <w:rPr>
                <w:color w:val="000000"/>
              </w:rPr>
            </w:pPr>
          </w:p>
          <w:p w14:paraId="2450624E" w14:textId="068820AD" w:rsidR="002259CE" w:rsidRPr="00432AB4" w:rsidRDefault="002259CE" w:rsidP="002259CE">
            <w:pPr>
              <w:widowControl w:val="0"/>
              <w:rPr>
                <w:color w:val="000000"/>
              </w:rPr>
            </w:pPr>
            <w:r w:rsidRPr="00432AB4">
              <w:rPr>
                <w:b/>
                <w:color w:val="000000"/>
              </w:rPr>
              <w:t xml:space="preserve">Working </w:t>
            </w:r>
            <w:r w:rsidR="008344EC" w:rsidRPr="00432AB4">
              <w:rPr>
                <w:b/>
                <w:color w:val="000000"/>
              </w:rPr>
              <w:t>G</w:t>
            </w:r>
            <w:r w:rsidRPr="00432AB4">
              <w:rPr>
                <w:b/>
                <w:color w:val="000000"/>
              </w:rPr>
              <w:t>roup</w:t>
            </w:r>
          </w:p>
          <w:p w14:paraId="10BA067B" w14:textId="5ACFCEC5" w:rsidR="002259CE" w:rsidRPr="00432AB4" w:rsidRDefault="002259CE" w:rsidP="002259CE">
            <w:pPr>
              <w:widowControl w:val="0"/>
              <w:jc w:val="both"/>
              <w:rPr>
                <w:color w:val="000000"/>
              </w:rPr>
            </w:pPr>
            <w:r w:rsidRPr="00432AB4">
              <w:rPr>
                <w:color w:val="000000"/>
              </w:rPr>
              <w:t>The working group was created, including the three authors of the two proposals and four other EC members who expressed interest in the matter (</w:t>
            </w:r>
            <w:r w:rsidR="000B3504" w:rsidRPr="00432AB4">
              <w:rPr>
                <w:color w:val="000000"/>
              </w:rPr>
              <w:t xml:space="preserve">all are </w:t>
            </w:r>
            <w:r w:rsidRPr="00432AB4">
              <w:rPr>
                <w:color w:val="000000"/>
              </w:rPr>
              <w:t xml:space="preserve">authors of this proposal). The working group represents different expertise, background, and research interests. For brevity, the group will be called </w:t>
            </w:r>
            <w:r w:rsidR="008B06F8">
              <w:rPr>
                <w:color w:val="000000"/>
              </w:rPr>
              <w:t xml:space="preserve">the </w:t>
            </w:r>
            <w:r w:rsidRPr="00432AB4">
              <w:rPr>
                <w:color w:val="000000"/>
              </w:rPr>
              <w:t xml:space="preserve">“ART” (for </w:t>
            </w:r>
            <w:r w:rsidR="008344EC" w:rsidRPr="00432AB4">
              <w:rPr>
                <w:color w:val="000000"/>
              </w:rPr>
              <w:t>“</w:t>
            </w:r>
            <w:r w:rsidRPr="00432AB4">
              <w:rPr>
                <w:color w:val="000000"/>
              </w:rPr>
              <w:t>Additional Ranks in Taxonomy</w:t>
            </w:r>
            <w:r w:rsidR="008344EC" w:rsidRPr="00432AB4">
              <w:rPr>
                <w:color w:val="000000"/>
              </w:rPr>
              <w:t>”</w:t>
            </w:r>
            <w:r w:rsidRPr="00432AB4">
              <w:rPr>
                <w:color w:val="000000"/>
              </w:rPr>
              <w:t>)</w:t>
            </w:r>
            <w:r w:rsidR="008B06F8">
              <w:rPr>
                <w:color w:val="000000"/>
              </w:rPr>
              <w:t xml:space="preserve"> group</w:t>
            </w:r>
            <w:r w:rsidRPr="00432AB4">
              <w:rPr>
                <w:color w:val="000000"/>
              </w:rPr>
              <w:t xml:space="preserve">. This proposal </w:t>
            </w:r>
            <w:r w:rsidR="001230C1" w:rsidRPr="00432AB4">
              <w:rPr>
                <w:color w:val="000000"/>
              </w:rPr>
              <w:t>is based on the</w:t>
            </w:r>
            <w:r w:rsidR="0041283D" w:rsidRPr="00432AB4">
              <w:rPr>
                <w:color w:val="000000"/>
              </w:rPr>
              <w:t xml:space="preserve"> Report</w:t>
            </w:r>
            <w:r w:rsidR="001230C1" w:rsidRPr="00432AB4">
              <w:rPr>
                <w:color w:val="000000"/>
              </w:rPr>
              <w:t xml:space="preserve"> submitted to </w:t>
            </w:r>
            <w:r w:rsidR="008344EC" w:rsidRPr="00432AB4">
              <w:rPr>
                <w:color w:val="000000"/>
              </w:rPr>
              <w:t xml:space="preserve">the </w:t>
            </w:r>
            <w:r w:rsidR="001230C1" w:rsidRPr="00432AB4">
              <w:rPr>
                <w:color w:val="000000"/>
              </w:rPr>
              <w:t>EC</w:t>
            </w:r>
            <w:r w:rsidR="00ED06DC" w:rsidRPr="00432AB4">
              <w:rPr>
                <w:color w:val="000000"/>
              </w:rPr>
              <w:t xml:space="preserve"> and discussed at EC49</w:t>
            </w:r>
            <w:r w:rsidR="0041283D" w:rsidRPr="00432AB4">
              <w:rPr>
                <w:color w:val="000000"/>
              </w:rPr>
              <w:t xml:space="preserve">, parts </w:t>
            </w:r>
            <w:r w:rsidR="008344EC" w:rsidRPr="00432AB4">
              <w:rPr>
                <w:color w:val="000000"/>
              </w:rPr>
              <w:t xml:space="preserve">of which </w:t>
            </w:r>
            <w:r w:rsidR="0041283D" w:rsidRPr="00432AB4">
              <w:rPr>
                <w:color w:val="000000"/>
              </w:rPr>
              <w:t xml:space="preserve">are reproduced in the original or modified form. </w:t>
            </w:r>
          </w:p>
          <w:p w14:paraId="4B975148" w14:textId="77777777" w:rsidR="002259CE" w:rsidRPr="00432AB4" w:rsidRDefault="002259CE" w:rsidP="002259CE">
            <w:pPr>
              <w:widowControl w:val="0"/>
              <w:rPr>
                <w:color w:val="000000"/>
              </w:rPr>
            </w:pPr>
          </w:p>
          <w:p w14:paraId="071624A1" w14:textId="77777777" w:rsidR="000B3504" w:rsidRPr="00432AB4" w:rsidRDefault="000B3504" w:rsidP="000B3504">
            <w:pPr>
              <w:widowControl w:val="0"/>
              <w:rPr>
                <w:color w:val="000000"/>
              </w:rPr>
            </w:pPr>
            <w:r w:rsidRPr="00432AB4">
              <w:rPr>
                <w:b/>
                <w:color w:val="000000"/>
              </w:rPr>
              <w:t>Additional ranks: number and relation to currently known virus diversity</w:t>
            </w:r>
          </w:p>
          <w:p w14:paraId="36058771" w14:textId="591CE9ED" w:rsidR="00B957D9" w:rsidRPr="00432AB4" w:rsidRDefault="000B3504" w:rsidP="00605CCD">
            <w:pPr>
              <w:widowControl w:val="0"/>
              <w:jc w:val="both"/>
              <w:rPr>
                <w:color w:val="000000"/>
              </w:rPr>
            </w:pPr>
            <w:r w:rsidRPr="00432AB4">
              <w:rPr>
                <w:color w:val="000000"/>
              </w:rPr>
              <w:t xml:space="preserve">The ART group discussed extensively the number of ranks that could, and should, be </w:t>
            </w:r>
            <w:r w:rsidR="008344EC" w:rsidRPr="00432AB4">
              <w:rPr>
                <w:color w:val="000000"/>
              </w:rPr>
              <w:t>permissible</w:t>
            </w:r>
            <w:r w:rsidRPr="00432AB4">
              <w:rPr>
                <w:color w:val="000000"/>
              </w:rPr>
              <w:t>. This discussion was conducted with the assumption that virus taxonomy would continue to be developed to reflect the evolutionary relationships/phylogeny of viruses. The group simultaneously acknowledged</w:t>
            </w:r>
            <w:r w:rsidR="001230C1" w:rsidRPr="00432AB4">
              <w:rPr>
                <w:color w:val="000000"/>
              </w:rPr>
              <w:t xml:space="preserve"> the considerable complexity and unresolved nature of many questions related to the origin(s) and evolution of viruses, the technical challenges of this field, and the lack of an independent “gold” standard for classification</w:t>
            </w:r>
            <w:r w:rsidR="00605CCD" w:rsidRPr="00432AB4">
              <w:rPr>
                <w:color w:val="000000"/>
              </w:rPr>
              <w:t xml:space="preserve">. Given these limitations, the ART group then asked whether the current five-rank system </w:t>
            </w:r>
            <w:r w:rsidR="008344EC" w:rsidRPr="00432AB4">
              <w:rPr>
                <w:color w:val="000000"/>
              </w:rPr>
              <w:t xml:space="preserve">(order, family, subfamily, genus, species) </w:t>
            </w:r>
            <w:r w:rsidR="00605CCD" w:rsidRPr="00432AB4">
              <w:rPr>
                <w:color w:val="000000"/>
              </w:rPr>
              <w:t>should be extended above the order rank with just one or two ranks, or all four primary ranks of the Linnaean system (as proposed in 2016.003aG), or even a larger number of ranks to classify the largest possible subset of th</w:t>
            </w:r>
            <w:r w:rsidR="00ED06DC" w:rsidRPr="00432AB4">
              <w:rPr>
                <w:color w:val="000000"/>
              </w:rPr>
              <w:t>e already known virus diversity</w:t>
            </w:r>
            <w:r w:rsidR="00605CCD" w:rsidRPr="00432AB4">
              <w:rPr>
                <w:color w:val="000000"/>
              </w:rPr>
              <w:t>.</w:t>
            </w:r>
          </w:p>
          <w:p w14:paraId="0D29DDC9" w14:textId="0BA290B4" w:rsidR="00B957D9" w:rsidRPr="00432AB4" w:rsidRDefault="00B957D9" w:rsidP="00605CCD">
            <w:pPr>
              <w:widowControl w:val="0"/>
              <w:jc w:val="both"/>
              <w:rPr>
                <w:color w:val="000000"/>
              </w:rPr>
            </w:pPr>
          </w:p>
          <w:p w14:paraId="5E6112A3" w14:textId="77777777" w:rsidR="004F3162" w:rsidRDefault="00605CCD" w:rsidP="00605CCD">
            <w:pPr>
              <w:widowControl w:val="0"/>
              <w:jc w:val="both"/>
              <w:rPr>
                <w:color w:val="000000"/>
              </w:rPr>
            </w:pPr>
            <w:r w:rsidRPr="00432AB4">
              <w:rPr>
                <w:color w:val="000000"/>
              </w:rPr>
              <w:t xml:space="preserve">Based on the results of </w:t>
            </w:r>
            <w:r w:rsidR="00954B4C" w:rsidRPr="00432AB4">
              <w:rPr>
                <w:color w:val="000000"/>
              </w:rPr>
              <w:t>these deliberations</w:t>
            </w:r>
            <w:r w:rsidRPr="00432AB4">
              <w:rPr>
                <w:color w:val="000000"/>
              </w:rPr>
              <w:t xml:space="preserve"> (described in the </w:t>
            </w:r>
            <w:r w:rsidRPr="00432AB4">
              <w:rPr>
                <w:b/>
                <w:color w:val="000000"/>
              </w:rPr>
              <w:t>Annex</w:t>
            </w:r>
            <w:r w:rsidRPr="00432AB4">
              <w:rPr>
                <w:color w:val="000000"/>
              </w:rPr>
              <w:t xml:space="preserve">, including </w:t>
            </w:r>
            <w:r w:rsidRPr="00432AB4">
              <w:rPr>
                <w:b/>
                <w:color w:val="000000"/>
              </w:rPr>
              <w:t>Table 1</w:t>
            </w:r>
            <w:r w:rsidRPr="00432AB4">
              <w:rPr>
                <w:color w:val="000000"/>
              </w:rPr>
              <w:t xml:space="preserve">), the ART group has </w:t>
            </w:r>
            <w:r w:rsidR="00E75641" w:rsidRPr="00432AB4">
              <w:rPr>
                <w:color w:val="000000"/>
              </w:rPr>
              <w:t>concluded</w:t>
            </w:r>
            <w:r w:rsidRPr="00432AB4">
              <w:rPr>
                <w:color w:val="000000"/>
              </w:rPr>
              <w:t xml:space="preserve"> </w:t>
            </w:r>
            <w:r w:rsidR="00954B4C" w:rsidRPr="00432AB4">
              <w:rPr>
                <w:color w:val="000000"/>
              </w:rPr>
              <w:t>and now proposes</w:t>
            </w:r>
            <w:r w:rsidRPr="00432AB4">
              <w:rPr>
                <w:color w:val="000000"/>
              </w:rPr>
              <w:t xml:space="preserve"> that</w:t>
            </w:r>
            <w:r w:rsidR="001230C1" w:rsidRPr="00432AB4">
              <w:rPr>
                <w:color w:val="000000"/>
              </w:rPr>
              <w:t xml:space="preserve"> th</w:t>
            </w:r>
            <w:r w:rsidRPr="00432AB4">
              <w:rPr>
                <w:color w:val="000000"/>
              </w:rPr>
              <w:t>e</w:t>
            </w:r>
            <w:r w:rsidR="001230C1" w:rsidRPr="00432AB4">
              <w:rPr>
                <w:color w:val="000000"/>
              </w:rPr>
              <w:t xml:space="preserve"> extended </w:t>
            </w:r>
            <w:r w:rsidR="00ED06DC" w:rsidRPr="00432AB4">
              <w:rPr>
                <w:color w:val="000000"/>
              </w:rPr>
              <w:t xml:space="preserve">virus </w:t>
            </w:r>
            <w:r w:rsidR="001230C1" w:rsidRPr="00432AB4">
              <w:rPr>
                <w:color w:val="000000"/>
              </w:rPr>
              <w:t xml:space="preserve">taxonomy structure </w:t>
            </w:r>
            <w:r w:rsidR="00954B4C" w:rsidRPr="00432AB4">
              <w:rPr>
                <w:color w:val="000000"/>
              </w:rPr>
              <w:t xml:space="preserve">should </w:t>
            </w:r>
            <w:r w:rsidR="00ED06DC" w:rsidRPr="00432AB4">
              <w:rPr>
                <w:color w:val="000000"/>
              </w:rPr>
              <w:t>permit</w:t>
            </w:r>
            <w:r w:rsidR="001230C1" w:rsidRPr="00432AB4">
              <w:rPr>
                <w:color w:val="000000"/>
              </w:rPr>
              <w:t xml:space="preserve"> </w:t>
            </w:r>
            <w:r w:rsidR="001230C1" w:rsidRPr="00432AB4">
              <w:rPr>
                <w:b/>
                <w:color w:val="000000"/>
              </w:rPr>
              <w:t xml:space="preserve">15 ranks, </w:t>
            </w:r>
            <w:r w:rsidR="00ED06DC" w:rsidRPr="00432AB4">
              <w:rPr>
                <w:b/>
                <w:color w:val="000000"/>
              </w:rPr>
              <w:t xml:space="preserve">including </w:t>
            </w:r>
            <w:r w:rsidR="001230C1" w:rsidRPr="00432AB4">
              <w:rPr>
                <w:b/>
                <w:color w:val="000000"/>
              </w:rPr>
              <w:t xml:space="preserve">eight primary </w:t>
            </w:r>
            <w:r w:rsidR="00ED06DC" w:rsidRPr="00432AB4">
              <w:rPr>
                <w:b/>
                <w:color w:val="000000"/>
              </w:rPr>
              <w:t xml:space="preserve">ranks </w:t>
            </w:r>
            <w:r w:rsidR="001230C1" w:rsidRPr="00432AB4">
              <w:rPr>
                <w:b/>
                <w:color w:val="000000"/>
              </w:rPr>
              <w:t>and seven “sub-“ derivatives</w:t>
            </w:r>
            <w:r w:rsidR="001230C1" w:rsidRPr="00432AB4">
              <w:rPr>
                <w:color w:val="000000"/>
              </w:rPr>
              <w:t xml:space="preserve">. </w:t>
            </w:r>
            <w:r w:rsidR="00954B4C" w:rsidRPr="00432AB4">
              <w:rPr>
                <w:color w:val="000000"/>
              </w:rPr>
              <w:t>The specific example chosen to illustrate the logic of this proposal</w:t>
            </w:r>
            <w:r w:rsidR="00ED06DC" w:rsidRPr="00432AB4">
              <w:rPr>
                <w:color w:val="000000"/>
              </w:rPr>
              <w:t xml:space="preserve"> (i.e., order </w:t>
            </w:r>
            <w:r w:rsidR="00ED06DC" w:rsidRPr="00432AB4">
              <w:rPr>
                <w:i/>
                <w:iCs/>
                <w:color w:val="000000"/>
              </w:rPr>
              <w:t>Picornavirales</w:t>
            </w:r>
            <w:r w:rsidR="00ED06DC" w:rsidRPr="00432AB4">
              <w:rPr>
                <w:color w:val="000000"/>
              </w:rPr>
              <w:t xml:space="preserve"> and its higher ranks – see Annex) </w:t>
            </w:r>
            <w:r w:rsidR="00954B4C" w:rsidRPr="00432AB4">
              <w:rPr>
                <w:color w:val="000000"/>
              </w:rPr>
              <w:t>should, in no way</w:t>
            </w:r>
            <w:r w:rsidR="008B06F8">
              <w:rPr>
                <w:color w:val="000000"/>
              </w:rPr>
              <w:t>,</w:t>
            </w:r>
            <w:r w:rsidR="00954B4C" w:rsidRPr="00432AB4">
              <w:rPr>
                <w:color w:val="000000"/>
              </w:rPr>
              <w:t xml:space="preserve"> be considered to validate or invalidate certain groupings, or preempt future proposals on virus classification</w:t>
            </w:r>
            <w:r w:rsidR="008B06F8">
              <w:rPr>
                <w:color w:val="000000"/>
              </w:rPr>
              <w:t xml:space="preserve"> of this group of viruses</w:t>
            </w:r>
            <w:r w:rsidR="00954B4C" w:rsidRPr="00432AB4">
              <w:rPr>
                <w:color w:val="000000"/>
              </w:rPr>
              <w:t xml:space="preserve">. </w:t>
            </w:r>
            <w:r w:rsidR="008B06F8">
              <w:rPr>
                <w:color w:val="000000"/>
              </w:rPr>
              <w:t>It is presnted in this proposal only for</w:t>
            </w:r>
            <w:r w:rsidR="00434A78">
              <w:rPr>
                <w:color w:val="000000"/>
              </w:rPr>
              <w:t xml:space="preserve"> </w:t>
            </w:r>
            <w:r w:rsidR="008B06F8">
              <w:rPr>
                <w:color w:val="000000"/>
              </w:rPr>
              <w:t xml:space="preserve">illustrative purposes. </w:t>
            </w:r>
            <w:r w:rsidR="00E75641" w:rsidRPr="00432AB4">
              <w:rPr>
                <w:color w:val="000000"/>
              </w:rPr>
              <w:t>According to communication with E</w:t>
            </w:r>
            <w:r w:rsidR="00B957D9" w:rsidRPr="00432AB4">
              <w:rPr>
                <w:color w:val="000000"/>
              </w:rPr>
              <w:t xml:space="preserve">lliot </w:t>
            </w:r>
            <w:r w:rsidR="00E75641" w:rsidRPr="00432AB4">
              <w:rPr>
                <w:color w:val="000000"/>
              </w:rPr>
              <w:t>J</w:t>
            </w:r>
            <w:r w:rsidR="00B957D9" w:rsidRPr="00432AB4">
              <w:rPr>
                <w:color w:val="000000"/>
              </w:rPr>
              <w:t xml:space="preserve">. </w:t>
            </w:r>
            <w:r w:rsidR="00E75641" w:rsidRPr="00432AB4">
              <w:rPr>
                <w:color w:val="000000"/>
              </w:rPr>
              <w:t>L</w:t>
            </w:r>
            <w:r w:rsidR="00B957D9" w:rsidRPr="00432AB4">
              <w:rPr>
                <w:color w:val="000000"/>
              </w:rPr>
              <w:t>efkowitz</w:t>
            </w:r>
            <w:r w:rsidR="00E75641" w:rsidRPr="00432AB4">
              <w:rPr>
                <w:color w:val="000000"/>
              </w:rPr>
              <w:t xml:space="preserve">, the anticipated changes </w:t>
            </w:r>
            <w:r w:rsidR="00E17589" w:rsidRPr="00432AB4">
              <w:rPr>
                <w:color w:val="000000"/>
              </w:rPr>
              <w:t xml:space="preserve">associated with the introduction of additional ranks </w:t>
            </w:r>
            <w:r w:rsidR="00E75641" w:rsidRPr="00432AB4">
              <w:rPr>
                <w:color w:val="000000"/>
              </w:rPr>
              <w:t>could be accommodated without harm to the products and activities of the ICTV</w:t>
            </w:r>
            <w:r w:rsidR="00E17589" w:rsidRPr="00432AB4">
              <w:rPr>
                <w:color w:val="000000"/>
              </w:rPr>
              <w:t xml:space="preserve"> (for full discussion of this aspect, see Annex)</w:t>
            </w:r>
            <w:r w:rsidR="00E75641" w:rsidRPr="00432AB4">
              <w:rPr>
                <w:color w:val="000000"/>
              </w:rPr>
              <w:t>.</w:t>
            </w:r>
          </w:p>
          <w:p w14:paraId="33F528A1" w14:textId="77777777" w:rsidR="004F3162" w:rsidRDefault="004F3162" w:rsidP="00605CCD">
            <w:pPr>
              <w:widowControl w:val="0"/>
              <w:jc w:val="both"/>
              <w:rPr>
                <w:color w:val="000000"/>
              </w:rPr>
            </w:pPr>
          </w:p>
          <w:p w14:paraId="22D004B7" w14:textId="64EBB74D" w:rsidR="004F3162" w:rsidRDefault="004F3162" w:rsidP="004F3162">
            <w:r>
              <w:rPr>
                <w:color w:val="000000"/>
              </w:rPr>
              <w:t xml:space="preserve">The ART group have also contacted </w:t>
            </w:r>
            <w:r w:rsidR="00373958">
              <w:rPr>
                <w:color w:val="000000"/>
              </w:rPr>
              <w:t>eight</w:t>
            </w:r>
            <w:r>
              <w:rPr>
                <w:color w:val="000000"/>
              </w:rPr>
              <w:t xml:space="preserve"> leading scientists (see appendix) in the field of viroids and satellites, and they have unanimously replied in favour of including both of these subviral agents in the proposed reorganization. </w:t>
            </w:r>
          </w:p>
          <w:p w14:paraId="1A2E126E" w14:textId="3F8FBF35" w:rsidR="00E17589" w:rsidRPr="00432AB4" w:rsidRDefault="00E75641" w:rsidP="00605CCD">
            <w:pPr>
              <w:widowControl w:val="0"/>
              <w:jc w:val="both"/>
              <w:rPr>
                <w:color w:val="000000"/>
              </w:rPr>
            </w:pPr>
            <w:r w:rsidRPr="00432AB4">
              <w:rPr>
                <w:color w:val="000000"/>
              </w:rPr>
              <w:t xml:space="preserve"> </w:t>
            </w:r>
          </w:p>
          <w:p w14:paraId="7485D874" w14:textId="77777777" w:rsidR="00B957D9" w:rsidRPr="00432AB4" w:rsidRDefault="00B957D9" w:rsidP="000B3504">
            <w:pPr>
              <w:widowControl w:val="0"/>
              <w:rPr>
                <w:b/>
                <w:color w:val="000000"/>
              </w:rPr>
            </w:pPr>
          </w:p>
          <w:p w14:paraId="4DCDD9D1" w14:textId="77777777" w:rsidR="00802A22" w:rsidRPr="00432AB4" w:rsidRDefault="00802A22" w:rsidP="000B3504">
            <w:pPr>
              <w:widowControl w:val="0"/>
              <w:rPr>
                <w:color w:val="000000"/>
              </w:rPr>
            </w:pPr>
            <w:r w:rsidRPr="00432AB4">
              <w:rPr>
                <w:b/>
                <w:color w:val="000000"/>
              </w:rPr>
              <w:t>Change of the ICVCN to increase the number of ranks in virus taxonomy</w:t>
            </w:r>
          </w:p>
          <w:p w14:paraId="0429069B" w14:textId="341FAF3D" w:rsidR="00FB213D" w:rsidRDefault="00802A22" w:rsidP="00802A22">
            <w:pPr>
              <w:widowControl w:val="0"/>
              <w:jc w:val="both"/>
              <w:rPr>
                <w:color w:val="000000"/>
              </w:rPr>
            </w:pPr>
            <w:r w:rsidRPr="00432AB4">
              <w:rPr>
                <w:color w:val="000000"/>
              </w:rPr>
              <w:t>The ART group considered changes to the ICVCN</w:t>
            </w:r>
            <w:r w:rsidR="00B957D9" w:rsidRPr="00432AB4">
              <w:rPr>
                <w:color w:val="000000"/>
              </w:rPr>
              <w:t xml:space="preserve"> </w:t>
            </w:r>
            <w:r w:rsidRPr="00432AB4">
              <w:rPr>
                <w:color w:val="000000"/>
              </w:rPr>
              <w:t xml:space="preserve">that would be required to accommodate additional ranks in taxonomy. Two versions of the changes to </w:t>
            </w:r>
            <w:r w:rsidR="00A26CC2" w:rsidRPr="00432AB4">
              <w:rPr>
                <w:color w:val="000000"/>
              </w:rPr>
              <w:t>the</w:t>
            </w:r>
            <w:r w:rsidR="008B06F8">
              <w:rPr>
                <w:color w:val="000000"/>
              </w:rPr>
              <w:t xml:space="preserve"> most</w:t>
            </w:r>
            <w:r w:rsidR="00A26CC2" w:rsidRPr="00432AB4">
              <w:rPr>
                <w:color w:val="000000"/>
              </w:rPr>
              <w:t xml:space="preserve"> relevant </w:t>
            </w:r>
            <w:r w:rsidRPr="00432AB4">
              <w:rPr>
                <w:color w:val="000000"/>
              </w:rPr>
              <w:t>Sections IV–</w:t>
            </w:r>
            <w:r w:rsidRPr="00432AB4">
              <w:rPr>
                <w:color w:val="000000"/>
              </w:rPr>
              <w:lastRenderedPageBreak/>
              <w:t>VII (</w:t>
            </w:r>
            <w:r w:rsidR="00A26CC2" w:rsidRPr="00432AB4">
              <w:rPr>
                <w:color w:val="000000"/>
              </w:rPr>
              <w:t xml:space="preserve">current </w:t>
            </w:r>
            <w:r w:rsidR="00C05198">
              <w:rPr>
                <w:color w:val="000000"/>
              </w:rPr>
              <w:t>R</w:t>
            </w:r>
            <w:r w:rsidRPr="00432AB4">
              <w:rPr>
                <w:color w:val="000000"/>
              </w:rPr>
              <w:t>ules 3.23</w:t>
            </w:r>
            <w:r w:rsidR="00B957D9" w:rsidRPr="00432AB4">
              <w:rPr>
                <w:color w:val="000000"/>
              </w:rPr>
              <w:t>–</w:t>
            </w:r>
            <w:r w:rsidRPr="00432AB4">
              <w:rPr>
                <w:color w:val="000000"/>
              </w:rPr>
              <w:t>3.</w:t>
            </w:r>
            <w:r w:rsidR="00481D73">
              <w:rPr>
                <w:color w:val="000000"/>
              </w:rPr>
              <w:t>31</w:t>
            </w:r>
            <w:r w:rsidRPr="00432AB4">
              <w:rPr>
                <w:color w:val="000000"/>
              </w:rPr>
              <w:t xml:space="preserve">) of the ICVCN were produced using the text of the 2016.001aG proposal. </w:t>
            </w:r>
            <w:r w:rsidRPr="008B06F8">
              <w:rPr>
                <w:color w:val="000000"/>
              </w:rPr>
              <w:t xml:space="preserve">The </w:t>
            </w:r>
            <w:r w:rsidRPr="00FE69C6">
              <w:rPr>
                <w:color w:val="000000"/>
              </w:rPr>
              <w:t>first version</w:t>
            </w:r>
            <w:r w:rsidRPr="008B06F8">
              <w:rPr>
                <w:color w:val="000000"/>
              </w:rPr>
              <w:t xml:space="preserve"> included the refined suggestions of the original proposal that were modeled after the </w:t>
            </w:r>
            <w:r w:rsidRPr="00FE69C6">
              <w:rPr>
                <w:color w:val="000000"/>
              </w:rPr>
              <w:t>Draft BioCode 2011</w:t>
            </w:r>
            <w:r w:rsidRPr="008B06F8">
              <w:rPr>
                <w:color w:val="000000"/>
              </w:rPr>
              <w:t xml:space="preserve"> and </w:t>
            </w:r>
            <w:r w:rsidRPr="00FE69C6">
              <w:rPr>
                <w:color w:val="000000"/>
              </w:rPr>
              <w:t>retained full compatibility with it</w:t>
            </w:r>
            <w:r w:rsidRPr="008B06F8">
              <w:rPr>
                <w:color w:val="000000"/>
              </w:rPr>
              <w:t xml:space="preserve">. The </w:t>
            </w:r>
            <w:r w:rsidRPr="00FE69C6">
              <w:rPr>
                <w:color w:val="000000"/>
              </w:rPr>
              <w:t>second version</w:t>
            </w:r>
            <w:r w:rsidRPr="00432AB4">
              <w:rPr>
                <w:color w:val="000000"/>
              </w:rPr>
              <w:t xml:space="preserve"> is a further derivative of the original suggestions. It was produced by </w:t>
            </w:r>
            <w:r w:rsidR="008B06F8">
              <w:rPr>
                <w:color w:val="000000"/>
              </w:rPr>
              <w:t xml:space="preserve">the </w:t>
            </w:r>
            <w:r w:rsidRPr="00432AB4">
              <w:rPr>
                <w:color w:val="000000"/>
              </w:rPr>
              <w:t xml:space="preserve">ART </w:t>
            </w:r>
            <w:r w:rsidR="008B06F8">
              <w:rPr>
                <w:color w:val="000000"/>
              </w:rPr>
              <w:t>group</w:t>
            </w:r>
            <w:r w:rsidRPr="00432AB4">
              <w:rPr>
                <w:color w:val="000000"/>
              </w:rPr>
              <w:t xml:space="preserve"> to fit the needs of virus taxonomy; this version was devised to retain compatibility with the Draft BioCode 2011 wherever it was possible but </w:t>
            </w:r>
            <w:r w:rsidRPr="00432AB4">
              <w:rPr>
                <w:b/>
                <w:color w:val="000000"/>
              </w:rPr>
              <w:t xml:space="preserve">allowed deviations </w:t>
            </w:r>
            <w:r w:rsidRPr="00F30F88">
              <w:rPr>
                <w:b/>
                <w:color w:val="000000"/>
              </w:rPr>
              <w:t>either to address ambiguities or accommodate specific attributes of virus taxonomy</w:t>
            </w:r>
            <w:r w:rsidR="00111127" w:rsidRPr="00F30F88">
              <w:rPr>
                <w:color w:val="000000"/>
              </w:rPr>
              <w:t xml:space="preserve">. </w:t>
            </w:r>
            <w:r w:rsidR="002F46BF" w:rsidRPr="00F30F88">
              <w:rPr>
                <w:color w:val="000000"/>
              </w:rPr>
              <w:t>Both versions</w:t>
            </w:r>
            <w:r w:rsidRPr="00F30F88">
              <w:rPr>
                <w:color w:val="000000"/>
              </w:rPr>
              <w:t xml:space="preserve"> </w:t>
            </w:r>
            <w:r w:rsidR="002F46BF" w:rsidRPr="00F30F88">
              <w:rPr>
                <w:color w:val="000000"/>
              </w:rPr>
              <w:t>were considered at the EC49</w:t>
            </w:r>
            <w:r w:rsidR="00C05198" w:rsidRPr="00B12CAD">
              <w:rPr>
                <w:color w:val="000000"/>
              </w:rPr>
              <w:t>.</w:t>
            </w:r>
            <w:r w:rsidR="00B12CAD">
              <w:rPr>
                <w:color w:val="000000"/>
              </w:rPr>
              <w:t xml:space="preserve"> </w:t>
            </w:r>
            <w:r w:rsidR="00C05198" w:rsidRPr="00B12CAD">
              <w:rPr>
                <w:color w:val="000000"/>
              </w:rPr>
              <w:t>T</w:t>
            </w:r>
            <w:r w:rsidR="002F46BF" w:rsidRPr="00B12CAD">
              <w:rPr>
                <w:color w:val="000000"/>
              </w:rPr>
              <w:t>he</w:t>
            </w:r>
            <w:r w:rsidR="002F46BF" w:rsidRPr="00FE69C6">
              <w:rPr>
                <w:color w:val="000000"/>
                <w:u w:val="single"/>
              </w:rPr>
              <w:t xml:space="preserve"> second version</w:t>
            </w:r>
            <w:r w:rsidR="002F46BF" w:rsidRPr="00F30F88">
              <w:rPr>
                <w:color w:val="000000"/>
              </w:rPr>
              <w:t xml:space="preserve"> </w:t>
            </w:r>
            <w:r w:rsidR="00C05198">
              <w:rPr>
                <w:color w:val="000000"/>
              </w:rPr>
              <w:t>was approved and</w:t>
            </w:r>
            <w:r w:rsidR="00111127" w:rsidRPr="00F30F88">
              <w:rPr>
                <w:color w:val="000000"/>
              </w:rPr>
              <w:t xml:space="preserve"> was further streamlined and </w:t>
            </w:r>
            <w:r w:rsidR="008B06F8">
              <w:rPr>
                <w:color w:val="000000"/>
              </w:rPr>
              <w:t xml:space="preserve">is </w:t>
            </w:r>
            <w:r w:rsidR="002F46BF" w:rsidRPr="00F30F88">
              <w:rPr>
                <w:color w:val="000000"/>
              </w:rPr>
              <w:t>reproduced below</w:t>
            </w:r>
            <w:r w:rsidR="00FB213D">
              <w:rPr>
                <w:color w:val="000000"/>
              </w:rPr>
              <w:t>.</w:t>
            </w:r>
          </w:p>
          <w:p w14:paraId="5140DFC3" w14:textId="77777777" w:rsidR="00FB213D" w:rsidRDefault="00FB213D" w:rsidP="00802A22">
            <w:pPr>
              <w:widowControl w:val="0"/>
              <w:jc w:val="both"/>
              <w:rPr>
                <w:color w:val="000000"/>
              </w:rPr>
            </w:pPr>
          </w:p>
          <w:p w14:paraId="40D52DCE" w14:textId="77777777" w:rsidR="00FB213D" w:rsidRPr="00432AB4" w:rsidRDefault="00FB213D" w:rsidP="00FB213D">
            <w:pPr>
              <w:widowControl w:val="0"/>
              <w:jc w:val="both"/>
              <w:rPr>
                <w:color w:val="000000"/>
              </w:rPr>
            </w:pPr>
            <w:r w:rsidRPr="00432AB4">
              <w:rPr>
                <w:color w:val="000000"/>
              </w:rPr>
              <w:t>Additionally, the ART group discussed possible suffixes for the new ranks. They have converged on the suffixes for three ranks, kingdom, subrealm and realm, and outlined possible choices for the five other ranks (those above the order rank) that differ only in the usage of a vowel or lack thereof. The new suffixes of one of the choices were approved by EC49 (</w:t>
            </w:r>
            <w:r w:rsidRPr="00432AB4">
              <w:rPr>
                <w:b/>
                <w:color w:val="000000"/>
              </w:rPr>
              <w:t>Table 2</w:t>
            </w:r>
            <w:r w:rsidRPr="00432AB4">
              <w:rPr>
                <w:color w:val="000000"/>
              </w:rPr>
              <w:t xml:space="preserve">). and included in the version of the modified ICVCN rules </w:t>
            </w:r>
            <w:r>
              <w:rPr>
                <w:color w:val="000000"/>
              </w:rPr>
              <w:t>below</w:t>
            </w:r>
            <w:r w:rsidRPr="00432AB4">
              <w:rPr>
                <w:color w:val="000000"/>
              </w:rPr>
              <w:t>.</w:t>
            </w:r>
          </w:p>
          <w:p w14:paraId="02630EBD" w14:textId="12838A87" w:rsidR="00802A22" w:rsidRPr="00432AB4" w:rsidRDefault="00802A22" w:rsidP="00802A22">
            <w:pPr>
              <w:widowControl w:val="0"/>
              <w:jc w:val="both"/>
              <w:rPr>
                <w:color w:val="000000"/>
              </w:rPr>
            </w:pPr>
          </w:p>
          <w:p w14:paraId="7249AB6E" w14:textId="77777777" w:rsidR="00802A22" w:rsidRPr="00432AB4" w:rsidRDefault="00802A22" w:rsidP="00802A22">
            <w:pPr>
              <w:widowControl w:val="0"/>
              <w:rPr>
                <w:color w:val="000000"/>
              </w:rPr>
            </w:pPr>
          </w:p>
          <w:p w14:paraId="5F924F2A" w14:textId="038533D4" w:rsidR="00802A22" w:rsidRPr="00432AB4" w:rsidRDefault="00802A22" w:rsidP="00802A22">
            <w:pPr>
              <w:widowControl w:val="0"/>
              <w:jc w:val="both"/>
              <w:rPr>
                <w:color w:val="000000"/>
              </w:rPr>
            </w:pPr>
            <w:r w:rsidRPr="00432AB4">
              <w:rPr>
                <w:color w:val="000000"/>
              </w:rPr>
              <w:t>IV – Rules about ranks other than species</w:t>
            </w:r>
          </w:p>
          <w:p w14:paraId="63B78927" w14:textId="77777777" w:rsidR="00A26CC2" w:rsidRPr="00432AB4" w:rsidRDefault="00A26CC2" w:rsidP="00802A22">
            <w:pPr>
              <w:widowControl w:val="0"/>
              <w:jc w:val="both"/>
              <w:rPr>
                <w:color w:val="000000"/>
              </w:rPr>
            </w:pPr>
          </w:p>
          <w:p w14:paraId="0AF3D4F4" w14:textId="5B66147D" w:rsidR="00802A22" w:rsidRPr="00432AB4" w:rsidRDefault="002F73C1" w:rsidP="00802A22">
            <w:pPr>
              <w:widowControl w:val="0"/>
              <w:jc w:val="both"/>
              <w:rPr>
                <w:color w:val="000000"/>
              </w:rPr>
            </w:pPr>
            <w:r w:rsidRPr="00432AB4">
              <w:rPr>
                <w:color w:val="000000"/>
              </w:rPr>
              <w:t>New</w:t>
            </w:r>
            <w:r w:rsidR="00DB7264">
              <w:rPr>
                <w:color w:val="000000"/>
              </w:rPr>
              <w:t xml:space="preserve"> </w:t>
            </w:r>
            <w:r w:rsidR="00C05198">
              <w:rPr>
                <w:color w:val="000000"/>
              </w:rPr>
              <w:t>R</w:t>
            </w:r>
            <w:r w:rsidR="00DB7264">
              <w:rPr>
                <w:color w:val="000000"/>
              </w:rPr>
              <w:t>ule</w:t>
            </w:r>
            <w:r w:rsidRPr="00432AB4">
              <w:rPr>
                <w:color w:val="000000"/>
              </w:rPr>
              <w:t xml:space="preserve"> </w:t>
            </w:r>
            <w:r w:rsidR="00802A22" w:rsidRPr="00432AB4">
              <w:rPr>
                <w:color w:val="000000"/>
              </w:rPr>
              <w:t>3.2</w:t>
            </w:r>
            <w:r w:rsidR="00DB7264">
              <w:rPr>
                <w:color w:val="000000"/>
              </w:rPr>
              <w:t>2</w:t>
            </w:r>
            <w:r w:rsidR="00802A22" w:rsidRPr="00432AB4">
              <w:rPr>
                <w:color w:val="000000"/>
              </w:rPr>
              <w:t>.</w:t>
            </w:r>
            <w:r w:rsidR="00802A22" w:rsidRPr="00432AB4">
              <w:rPr>
                <w:i/>
                <w:color w:val="000000"/>
              </w:rPr>
              <w:t xml:space="preserve"> </w:t>
            </w:r>
            <w:r w:rsidR="00802A22" w:rsidRPr="00432AB4">
              <w:rPr>
                <w:color w:val="000000"/>
              </w:rPr>
              <w:t xml:space="preserve">Every individual virus is a physical entity and treated as belonging to a number of taxa of hierarchical ranks, some </w:t>
            </w:r>
            <w:r w:rsidR="00461957" w:rsidRPr="00432AB4">
              <w:rPr>
                <w:color w:val="000000"/>
              </w:rPr>
              <w:t xml:space="preserve">taxa </w:t>
            </w:r>
            <w:r w:rsidR="00802A22" w:rsidRPr="00432AB4">
              <w:rPr>
                <w:color w:val="000000"/>
              </w:rPr>
              <w:t xml:space="preserve">of which may remain undefined. </w:t>
            </w:r>
          </w:p>
          <w:p w14:paraId="397D99A8" w14:textId="77777777" w:rsidR="00A26CC2" w:rsidRPr="00432AB4" w:rsidRDefault="00A26CC2" w:rsidP="00802A22">
            <w:pPr>
              <w:widowControl w:val="0"/>
              <w:jc w:val="both"/>
              <w:rPr>
                <w:color w:val="000000"/>
              </w:rPr>
            </w:pPr>
          </w:p>
          <w:p w14:paraId="43C135AF" w14:textId="2228FFE2" w:rsidR="00A63C2F" w:rsidRPr="00432AB4" w:rsidRDefault="002F73C1" w:rsidP="00802A22">
            <w:pPr>
              <w:widowControl w:val="0"/>
              <w:jc w:val="both"/>
              <w:rPr>
                <w:color w:val="000000"/>
              </w:rPr>
            </w:pPr>
            <w:r w:rsidRPr="00432AB4">
              <w:rPr>
                <w:color w:val="000000"/>
              </w:rPr>
              <w:t xml:space="preserve">New </w:t>
            </w:r>
            <w:r w:rsidR="00C05198">
              <w:rPr>
                <w:color w:val="000000"/>
              </w:rPr>
              <w:t>R</w:t>
            </w:r>
            <w:r w:rsidRPr="00432AB4">
              <w:rPr>
                <w:color w:val="000000"/>
              </w:rPr>
              <w:t xml:space="preserve">ule </w:t>
            </w:r>
            <w:r w:rsidR="00802A22" w:rsidRPr="00432AB4">
              <w:rPr>
                <w:color w:val="000000"/>
              </w:rPr>
              <w:t>3.2</w:t>
            </w:r>
            <w:r w:rsidR="00DB7264">
              <w:rPr>
                <w:color w:val="000000"/>
              </w:rPr>
              <w:t>3</w:t>
            </w:r>
            <w:r w:rsidR="00802A22" w:rsidRPr="00432AB4">
              <w:rPr>
                <w:color w:val="000000"/>
              </w:rPr>
              <w:t xml:space="preserve">. </w:t>
            </w:r>
            <w:r w:rsidR="00BA2DF0" w:rsidRPr="00432AB4">
              <w:rPr>
                <w:color w:val="000000"/>
              </w:rPr>
              <w:t xml:space="preserve">Other than species, the ranks currently in use in virus taxonomy, from most to least diverse, are realm, subrealm, </w:t>
            </w:r>
            <w:r w:rsidR="00A63C2F" w:rsidRPr="00432AB4">
              <w:rPr>
                <w:color w:val="000000"/>
              </w:rPr>
              <w:t>kingdom,</w:t>
            </w:r>
            <w:r w:rsidR="00772DD3" w:rsidRPr="00432AB4">
              <w:rPr>
                <w:color w:val="000000"/>
              </w:rPr>
              <w:t xml:space="preserve"> </w:t>
            </w:r>
            <w:r w:rsidR="00A63C2F" w:rsidRPr="00432AB4">
              <w:rPr>
                <w:color w:val="000000"/>
              </w:rPr>
              <w:t>subkingdom,</w:t>
            </w:r>
            <w:r w:rsidR="00BA2DF0" w:rsidRPr="00432AB4">
              <w:rPr>
                <w:color w:val="000000"/>
              </w:rPr>
              <w:t xml:space="preserve"> </w:t>
            </w:r>
            <w:r w:rsidR="00A63C2F" w:rsidRPr="00432AB4">
              <w:rPr>
                <w:color w:val="000000"/>
              </w:rPr>
              <w:t>phylum, subphylum, class, subclass, order, suborder, family, subfamily,</w:t>
            </w:r>
            <w:r w:rsidR="00772DD3" w:rsidRPr="00432AB4">
              <w:rPr>
                <w:color w:val="000000"/>
              </w:rPr>
              <w:t xml:space="preserve"> </w:t>
            </w:r>
            <w:r w:rsidR="00BA2DF0" w:rsidRPr="00432AB4">
              <w:rPr>
                <w:color w:val="000000"/>
              </w:rPr>
              <w:t xml:space="preserve">genus and </w:t>
            </w:r>
            <w:r w:rsidR="00A63C2F" w:rsidRPr="00432AB4">
              <w:rPr>
                <w:color w:val="000000"/>
              </w:rPr>
              <w:t xml:space="preserve">subgenus. </w:t>
            </w:r>
            <w:r w:rsidR="00EB12D3">
              <w:rPr>
                <w:color w:val="000000"/>
              </w:rPr>
              <w:t>The</w:t>
            </w:r>
            <w:r w:rsidR="00A63C2F" w:rsidRPr="00432AB4">
              <w:rPr>
                <w:color w:val="000000"/>
              </w:rPr>
              <w:t xml:space="preserve"> names for these ranks shall be single words ending with the suffixes “</w:t>
            </w:r>
            <w:r w:rsidR="00C05198">
              <w:rPr>
                <w:color w:val="000000"/>
              </w:rPr>
              <w:t>-</w:t>
            </w:r>
            <w:r w:rsidR="00A63C2F" w:rsidRPr="00432AB4">
              <w:rPr>
                <w:i/>
                <w:iCs/>
                <w:color w:val="000000"/>
              </w:rPr>
              <w:t>viria</w:t>
            </w:r>
            <w:r w:rsidR="00A63C2F" w:rsidRPr="00432AB4">
              <w:rPr>
                <w:color w:val="000000"/>
              </w:rPr>
              <w:t>”, “</w:t>
            </w:r>
            <w:r w:rsidR="00C05198">
              <w:rPr>
                <w:color w:val="000000"/>
              </w:rPr>
              <w:t>-</w:t>
            </w:r>
            <w:r w:rsidR="00A63C2F" w:rsidRPr="00432AB4">
              <w:rPr>
                <w:i/>
                <w:iCs/>
                <w:color w:val="000000"/>
              </w:rPr>
              <w:t>vira</w:t>
            </w:r>
            <w:r w:rsidR="00A63C2F" w:rsidRPr="00432AB4">
              <w:rPr>
                <w:color w:val="000000"/>
              </w:rPr>
              <w:t>”, “</w:t>
            </w:r>
            <w:r w:rsidR="00C05198">
              <w:rPr>
                <w:color w:val="000000"/>
              </w:rPr>
              <w:t>-</w:t>
            </w:r>
            <w:r w:rsidR="00A63C2F" w:rsidRPr="00432AB4">
              <w:rPr>
                <w:i/>
                <w:iCs/>
                <w:color w:val="000000"/>
              </w:rPr>
              <w:t>virae</w:t>
            </w:r>
            <w:r w:rsidR="00A63C2F" w:rsidRPr="00432AB4">
              <w:rPr>
                <w:color w:val="000000"/>
              </w:rPr>
              <w:t>”,</w:t>
            </w:r>
            <w:r w:rsidR="00772DD3" w:rsidRPr="00432AB4">
              <w:rPr>
                <w:color w:val="000000"/>
              </w:rPr>
              <w:t xml:space="preserve"> </w:t>
            </w:r>
            <w:r w:rsidR="00A63C2F" w:rsidRPr="00432AB4">
              <w:rPr>
                <w:color w:val="000000"/>
              </w:rPr>
              <w:t>“</w:t>
            </w:r>
            <w:r w:rsidR="00C05198">
              <w:rPr>
                <w:color w:val="000000"/>
              </w:rPr>
              <w:t>-</w:t>
            </w:r>
            <w:r w:rsidR="00A63C2F" w:rsidRPr="00432AB4">
              <w:rPr>
                <w:i/>
                <w:iCs/>
                <w:color w:val="000000"/>
              </w:rPr>
              <w:t>virites</w:t>
            </w:r>
            <w:r w:rsidR="00A63C2F" w:rsidRPr="00432AB4">
              <w:rPr>
                <w:color w:val="000000"/>
              </w:rPr>
              <w:t>”,</w:t>
            </w:r>
            <w:r w:rsidR="00772DD3" w:rsidRPr="00432AB4">
              <w:rPr>
                <w:color w:val="000000"/>
              </w:rPr>
              <w:t xml:space="preserve"> </w:t>
            </w:r>
            <w:r w:rsidR="00A63C2F" w:rsidRPr="00432AB4">
              <w:rPr>
                <w:color w:val="000000"/>
              </w:rPr>
              <w:t>“</w:t>
            </w:r>
            <w:r w:rsidR="00C05198">
              <w:rPr>
                <w:color w:val="000000"/>
              </w:rPr>
              <w:t>-</w:t>
            </w:r>
            <w:r w:rsidR="00A63C2F" w:rsidRPr="00432AB4">
              <w:rPr>
                <w:i/>
                <w:iCs/>
                <w:color w:val="000000"/>
              </w:rPr>
              <w:t>viricota</w:t>
            </w:r>
            <w:r w:rsidR="00A63C2F" w:rsidRPr="00432AB4">
              <w:rPr>
                <w:color w:val="000000"/>
              </w:rPr>
              <w:t>”, “</w:t>
            </w:r>
            <w:r w:rsidR="00C05198">
              <w:rPr>
                <w:color w:val="000000"/>
              </w:rPr>
              <w:t>-</w:t>
            </w:r>
            <w:r w:rsidR="00A63C2F" w:rsidRPr="00432AB4">
              <w:rPr>
                <w:i/>
                <w:iCs/>
                <w:color w:val="000000"/>
              </w:rPr>
              <w:t>viricotina</w:t>
            </w:r>
            <w:r w:rsidR="00A63C2F" w:rsidRPr="00432AB4">
              <w:rPr>
                <w:color w:val="000000"/>
              </w:rPr>
              <w:t>”</w:t>
            </w:r>
            <w:r w:rsidR="00772DD3" w:rsidRPr="00432AB4">
              <w:rPr>
                <w:color w:val="000000"/>
              </w:rPr>
              <w:t xml:space="preserve">, </w:t>
            </w:r>
            <w:r w:rsidR="00A63C2F" w:rsidRPr="00432AB4">
              <w:rPr>
                <w:color w:val="000000"/>
              </w:rPr>
              <w:t>“</w:t>
            </w:r>
            <w:r w:rsidR="00C05198">
              <w:rPr>
                <w:color w:val="000000"/>
              </w:rPr>
              <w:t>-</w:t>
            </w:r>
            <w:r w:rsidR="00A63C2F" w:rsidRPr="00432AB4">
              <w:rPr>
                <w:i/>
                <w:iCs/>
                <w:color w:val="000000"/>
              </w:rPr>
              <w:t>viricetes</w:t>
            </w:r>
            <w:r w:rsidR="00A63C2F" w:rsidRPr="00432AB4">
              <w:rPr>
                <w:color w:val="000000"/>
              </w:rPr>
              <w:t>”,</w:t>
            </w:r>
            <w:r w:rsidR="00772DD3" w:rsidRPr="00432AB4">
              <w:rPr>
                <w:color w:val="000000"/>
              </w:rPr>
              <w:t xml:space="preserve"> “</w:t>
            </w:r>
            <w:r w:rsidR="00C05198">
              <w:rPr>
                <w:color w:val="000000"/>
              </w:rPr>
              <w:t>-</w:t>
            </w:r>
            <w:r w:rsidR="00A63C2F" w:rsidRPr="00432AB4">
              <w:rPr>
                <w:i/>
                <w:iCs/>
                <w:color w:val="000000"/>
              </w:rPr>
              <w:t>viricetidae</w:t>
            </w:r>
            <w:r w:rsidR="00111127" w:rsidRPr="00432AB4">
              <w:rPr>
                <w:color w:val="000000"/>
              </w:rPr>
              <w:t xml:space="preserve">”, </w:t>
            </w:r>
            <w:r w:rsidR="00A63C2F" w:rsidRPr="00432AB4">
              <w:rPr>
                <w:color w:val="000000"/>
              </w:rPr>
              <w:t>“</w:t>
            </w:r>
            <w:r w:rsidR="00C05198">
              <w:rPr>
                <w:color w:val="000000"/>
              </w:rPr>
              <w:t>-</w:t>
            </w:r>
            <w:r w:rsidR="00A63C2F" w:rsidRPr="00432AB4">
              <w:rPr>
                <w:i/>
                <w:iCs/>
                <w:color w:val="000000"/>
              </w:rPr>
              <w:t>virales</w:t>
            </w:r>
            <w:r w:rsidR="00111127" w:rsidRPr="00432AB4">
              <w:rPr>
                <w:color w:val="000000"/>
              </w:rPr>
              <w:t xml:space="preserve">”, </w:t>
            </w:r>
            <w:r w:rsidR="00A63C2F" w:rsidRPr="00432AB4">
              <w:rPr>
                <w:color w:val="000000"/>
              </w:rPr>
              <w:t>“</w:t>
            </w:r>
            <w:r w:rsidR="00C05198">
              <w:rPr>
                <w:color w:val="000000"/>
              </w:rPr>
              <w:t>-</w:t>
            </w:r>
            <w:r w:rsidR="00A63C2F" w:rsidRPr="00432AB4">
              <w:rPr>
                <w:i/>
                <w:iCs/>
                <w:color w:val="000000"/>
              </w:rPr>
              <w:t>virineae</w:t>
            </w:r>
            <w:r w:rsidR="00A63C2F" w:rsidRPr="00432AB4">
              <w:rPr>
                <w:color w:val="000000"/>
              </w:rPr>
              <w:t>”, “</w:t>
            </w:r>
            <w:r w:rsidR="00C05198">
              <w:rPr>
                <w:color w:val="000000"/>
              </w:rPr>
              <w:t>-</w:t>
            </w:r>
            <w:r w:rsidR="00A63C2F" w:rsidRPr="00432AB4">
              <w:rPr>
                <w:i/>
                <w:iCs/>
                <w:color w:val="000000"/>
              </w:rPr>
              <w:t>viridae</w:t>
            </w:r>
            <w:r w:rsidR="00A63C2F" w:rsidRPr="00432AB4">
              <w:rPr>
                <w:color w:val="000000"/>
              </w:rPr>
              <w:t>”, “</w:t>
            </w:r>
            <w:r w:rsidR="00C05198">
              <w:rPr>
                <w:color w:val="000000"/>
              </w:rPr>
              <w:t>-</w:t>
            </w:r>
            <w:r w:rsidR="00A63C2F" w:rsidRPr="00432AB4">
              <w:rPr>
                <w:i/>
                <w:iCs/>
                <w:color w:val="000000"/>
              </w:rPr>
              <w:t>virinae</w:t>
            </w:r>
            <w:r w:rsidR="00111127" w:rsidRPr="00432AB4">
              <w:rPr>
                <w:color w:val="000000"/>
              </w:rPr>
              <w:t xml:space="preserve">”, </w:t>
            </w:r>
            <w:r w:rsidR="00A63C2F" w:rsidRPr="00432AB4">
              <w:rPr>
                <w:color w:val="000000"/>
              </w:rPr>
              <w:t>“</w:t>
            </w:r>
            <w:r w:rsidR="00C05198">
              <w:rPr>
                <w:color w:val="000000"/>
              </w:rPr>
              <w:t>-</w:t>
            </w:r>
            <w:r w:rsidR="00A63C2F" w:rsidRPr="00432AB4">
              <w:rPr>
                <w:i/>
                <w:iCs/>
                <w:color w:val="000000"/>
              </w:rPr>
              <w:t>virus</w:t>
            </w:r>
            <w:r w:rsidR="00111127" w:rsidRPr="00432AB4">
              <w:rPr>
                <w:color w:val="000000"/>
              </w:rPr>
              <w:t xml:space="preserve">" </w:t>
            </w:r>
            <w:r w:rsidR="00A63C2F" w:rsidRPr="00432AB4">
              <w:rPr>
                <w:color w:val="000000"/>
              </w:rPr>
              <w:t>and “</w:t>
            </w:r>
            <w:r w:rsidR="00C05198">
              <w:rPr>
                <w:color w:val="000000"/>
              </w:rPr>
              <w:t>-</w:t>
            </w:r>
            <w:r w:rsidR="00A63C2F" w:rsidRPr="00432AB4">
              <w:rPr>
                <w:i/>
                <w:iCs/>
                <w:color w:val="000000"/>
              </w:rPr>
              <w:t>virus</w:t>
            </w:r>
            <w:r w:rsidR="00BA2DF0" w:rsidRPr="00432AB4">
              <w:rPr>
                <w:color w:val="000000"/>
              </w:rPr>
              <w:t>”, respectively.</w:t>
            </w:r>
          </w:p>
          <w:p w14:paraId="229F7E3C" w14:textId="77777777" w:rsidR="00A26CC2" w:rsidRPr="00432AB4" w:rsidRDefault="00A26CC2" w:rsidP="00802A22">
            <w:pPr>
              <w:widowControl w:val="0"/>
              <w:jc w:val="both"/>
              <w:rPr>
                <w:color w:val="000000"/>
              </w:rPr>
            </w:pPr>
          </w:p>
          <w:p w14:paraId="7E96749B" w14:textId="6FB42286" w:rsidR="00802A22" w:rsidRPr="00432AB4" w:rsidRDefault="002F73C1" w:rsidP="00802A22">
            <w:pPr>
              <w:widowControl w:val="0"/>
              <w:jc w:val="both"/>
              <w:rPr>
                <w:color w:val="000000"/>
              </w:rPr>
            </w:pPr>
            <w:r w:rsidRPr="00432AB4">
              <w:rPr>
                <w:color w:val="000000"/>
              </w:rPr>
              <w:t xml:space="preserve">New </w:t>
            </w:r>
            <w:r w:rsidR="00C05198">
              <w:rPr>
                <w:color w:val="000000"/>
              </w:rPr>
              <w:t>R</w:t>
            </w:r>
            <w:r w:rsidRPr="00432AB4">
              <w:rPr>
                <w:color w:val="000000"/>
              </w:rPr>
              <w:t xml:space="preserve">ule </w:t>
            </w:r>
            <w:r w:rsidR="00802A22" w:rsidRPr="00432AB4">
              <w:rPr>
                <w:color w:val="000000"/>
              </w:rPr>
              <w:t>3.2</w:t>
            </w:r>
            <w:r w:rsidR="00DB7264">
              <w:rPr>
                <w:color w:val="000000"/>
              </w:rPr>
              <w:t>4</w:t>
            </w:r>
            <w:r w:rsidR="00802A22" w:rsidRPr="00432AB4">
              <w:rPr>
                <w:color w:val="000000"/>
              </w:rPr>
              <w:t>. The classification of a virus at the species and genus ranks is mandatory</w:t>
            </w:r>
            <w:r w:rsidR="00C05198">
              <w:rPr>
                <w:color w:val="000000"/>
              </w:rPr>
              <w:t>. Classification may also encompass</w:t>
            </w:r>
            <w:r w:rsidR="00802A22" w:rsidRPr="00432AB4">
              <w:rPr>
                <w:color w:val="000000"/>
              </w:rPr>
              <w:t xml:space="preserve"> any </w:t>
            </w:r>
            <w:r w:rsidR="004520E6">
              <w:rPr>
                <w:color w:val="000000"/>
              </w:rPr>
              <w:t xml:space="preserve">further </w:t>
            </w:r>
            <w:r w:rsidR="00802A22" w:rsidRPr="00432AB4">
              <w:rPr>
                <w:color w:val="000000"/>
              </w:rPr>
              <w:t xml:space="preserve">number of </w:t>
            </w:r>
            <w:r w:rsidR="00BC769A" w:rsidRPr="00432AB4">
              <w:rPr>
                <w:color w:val="000000"/>
              </w:rPr>
              <w:t xml:space="preserve">taxa at </w:t>
            </w:r>
            <w:r w:rsidR="00802A22" w:rsidRPr="00432AB4">
              <w:rPr>
                <w:color w:val="000000"/>
              </w:rPr>
              <w:t>higher hierarchical ranks</w:t>
            </w:r>
            <w:r w:rsidR="00ED48D6">
              <w:rPr>
                <w:color w:val="000000"/>
              </w:rPr>
              <w:t>.</w:t>
            </w:r>
          </w:p>
          <w:p w14:paraId="2030140C" w14:textId="77777777" w:rsidR="00A26CC2" w:rsidRPr="00432AB4" w:rsidRDefault="00A26CC2" w:rsidP="002F73C1">
            <w:pPr>
              <w:widowControl w:val="0"/>
              <w:jc w:val="both"/>
              <w:rPr>
                <w:color w:val="111111"/>
              </w:rPr>
            </w:pPr>
          </w:p>
          <w:p w14:paraId="38E0EB11" w14:textId="21349BCE" w:rsidR="002F73C1" w:rsidRPr="00432AB4" w:rsidRDefault="002F73C1" w:rsidP="002F73C1">
            <w:pPr>
              <w:widowControl w:val="0"/>
              <w:jc w:val="both"/>
              <w:rPr>
                <w:color w:val="000000" w:themeColor="text1"/>
              </w:rPr>
            </w:pPr>
            <w:r w:rsidRPr="00432AB4">
              <w:rPr>
                <w:color w:val="000000" w:themeColor="text1"/>
              </w:rPr>
              <w:t xml:space="preserve">New </w:t>
            </w:r>
            <w:r w:rsidR="00C05198">
              <w:rPr>
                <w:color w:val="000000" w:themeColor="text1"/>
              </w:rPr>
              <w:t>R</w:t>
            </w:r>
            <w:r w:rsidRPr="00432AB4">
              <w:rPr>
                <w:color w:val="000000" w:themeColor="text1"/>
              </w:rPr>
              <w:t xml:space="preserve">ule </w:t>
            </w:r>
            <w:r w:rsidR="00A26CC2" w:rsidRPr="00432AB4">
              <w:rPr>
                <w:color w:val="000000" w:themeColor="text1"/>
              </w:rPr>
              <w:t>3.2</w:t>
            </w:r>
            <w:r w:rsidR="00DB7264">
              <w:rPr>
                <w:color w:val="000000" w:themeColor="text1"/>
              </w:rPr>
              <w:t>5</w:t>
            </w:r>
            <w:r w:rsidRPr="00432AB4">
              <w:rPr>
                <w:color w:val="000000" w:themeColor="text1"/>
              </w:rPr>
              <w:t>.  Approval of a new genus must be accompanied by the approval of a type species.</w:t>
            </w:r>
          </w:p>
          <w:p w14:paraId="50BA9D60" w14:textId="77777777" w:rsidR="00432AB4" w:rsidRDefault="00432AB4" w:rsidP="00802A22">
            <w:pPr>
              <w:widowControl w:val="0"/>
              <w:jc w:val="both"/>
              <w:rPr>
                <w:color w:val="000000"/>
              </w:rPr>
            </w:pPr>
          </w:p>
          <w:p w14:paraId="0BBB6B4E" w14:textId="2735DC3E" w:rsidR="004100AC" w:rsidRPr="00432AB4" w:rsidRDefault="004100AC" w:rsidP="00802A22">
            <w:pPr>
              <w:widowControl w:val="0"/>
              <w:jc w:val="both"/>
              <w:rPr>
                <w:color w:val="000000"/>
              </w:rPr>
            </w:pPr>
            <w:r w:rsidRPr="00432AB4">
              <w:rPr>
                <w:color w:val="000000"/>
              </w:rPr>
              <w:t xml:space="preserve">In addition, the ART group </w:t>
            </w:r>
            <w:r w:rsidR="004520E6">
              <w:rPr>
                <w:color w:val="000000"/>
              </w:rPr>
              <w:t>was reminded</w:t>
            </w:r>
            <w:r w:rsidRPr="00432AB4">
              <w:rPr>
                <w:color w:val="000000"/>
              </w:rPr>
              <w:t xml:space="preserve"> that changes were needed to some </w:t>
            </w:r>
            <w:r w:rsidR="006056A6">
              <w:rPr>
                <w:color w:val="000000"/>
              </w:rPr>
              <w:t xml:space="preserve">other </w:t>
            </w:r>
            <w:r w:rsidR="00B62DAA" w:rsidRPr="00432AB4">
              <w:rPr>
                <w:color w:val="000000"/>
              </w:rPr>
              <w:t xml:space="preserve">existing </w:t>
            </w:r>
            <w:r w:rsidRPr="00432AB4">
              <w:rPr>
                <w:color w:val="000000"/>
              </w:rPr>
              <w:t xml:space="preserve">rules in the </w:t>
            </w:r>
            <w:r w:rsidR="00C05198">
              <w:rPr>
                <w:color w:val="000000"/>
              </w:rPr>
              <w:t>ICVCN</w:t>
            </w:r>
            <w:r w:rsidRPr="00432AB4">
              <w:rPr>
                <w:color w:val="000000"/>
              </w:rPr>
              <w:t>, in order to prevent inconsistencies be</w:t>
            </w:r>
            <w:r w:rsidR="002F73C1" w:rsidRPr="00432AB4">
              <w:rPr>
                <w:color w:val="000000"/>
              </w:rPr>
              <w:t>tw</w:t>
            </w:r>
            <w:r w:rsidRPr="00432AB4">
              <w:rPr>
                <w:color w:val="000000"/>
              </w:rPr>
              <w:t xml:space="preserve">een the new </w:t>
            </w:r>
            <w:r w:rsidR="00C05198">
              <w:rPr>
                <w:color w:val="000000"/>
              </w:rPr>
              <w:t>R</w:t>
            </w:r>
            <w:r w:rsidRPr="00432AB4">
              <w:rPr>
                <w:color w:val="000000"/>
              </w:rPr>
              <w:t xml:space="preserve">ules described above and existing rules. The following changes are proposed to existing </w:t>
            </w:r>
            <w:r w:rsidR="00C05198">
              <w:rPr>
                <w:color w:val="000000"/>
              </w:rPr>
              <w:t>ICVCN R</w:t>
            </w:r>
            <w:r w:rsidRPr="00432AB4">
              <w:rPr>
                <w:color w:val="000000"/>
              </w:rPr>
              <w:t>ules</w:t>
            </w:r>
            <w:r w:rsidR="006056A6">
              <w:rPr>
                <w:color w:val="000000"/>
              </w:rPr>
              <w:t xml:space="preserve"> not in Section IV</w:t>
            </w:r>
            <w:r w:rsidRPr="00432AB4">
              <w:rPr>
                <w:color w:val="000000"/>
              </w:rPr>
              <w:t>:</w:t>
            </w:r>
          </w:p>
          <w:p w14:paraId="7155E27B" w14:textId="77777777" w:rsidR="004100AC" w:rsidRPr="00432AB4" w:rsidRDefault="004100AC" w:rsidP="00802A22">
            <w:pPr>
              <w:widowControl w:val="0"/>
              <w:jc w:val="both"/>
              <w:rPr>
                <w:color w:val="000000"/>
              </w:rPr>
            </w:pPr>
          </w:p>
          <w:p w14:paraId="46B6F007" w14:textId="465A7779" w:rsidR="00250B80" w:rsidRPr="00432AB4" w:rsidRDefault="002F73C1" w:rsidP="00A26CC2">
            <w:pPr>
              <w:rPr>
                <w:color w:val="000000"/>
              </w:rPr>
            </w:pPr>
            <w:r w:rsidRPr="00432AB4">
              <w:t xml:space="preserve">Old and new </w:t>
            </w:r>
            <w:r w:rsidR="00C05198">
              <w:t>R</w:t>
            </w:r>
            <w:r w:rsidR="00250B80" w:rsidRPr="00432AB4">
              <w:t xml:space="preserve">ule 3.2. </w:t>
            </w:r>
            <w:r w:rsidR="00250B80" w:rsidRPr="00432AB4">
              <w:rPr>
                <w:color w:val="111111"/>
              </w:rPr>
              <w:t xml:space="preserve">The universal virus classification system shall employ the hierarchical levels of </w:t>
            </w:r>
            <w:r w:rsidR="00250B80" w:rsidRPr="00432AB4">
              <w:rPr>
                <w:color w:val="000000"/>
              </w:rPr>
              <w:t>realm, subrealm, kingdom, subkingdom, phylum, subphylum, class, subclass, order, suborder, family, subfamily, genus, subgenus</w:t>
            </w:r>
            <w:r w:rsidR="00B15745">
              <w:rPr>
                <w:color w:val="000000"/>
              </w:rPr>
              <w:t xml:space="preserve"> and species</w:t>
            </w:r>
            <w:r w:rsidR="00250B80" w:rsidRPr="00432AB4">
              <w:rPr>
                <w:color w:val="000000"/>
              </w:rPr>
              <w:t>.</w:t>
            </w:r>
          </w:p>
          <w:p w14:paraId="4B3525B6" w14:textId="77777777" w:rsidR="00432AB4" w:rsidRDefault="00432AB4" w:rsidP="00F50B8F">
            <w:pPr>
              <w:rPr>
                <w:color w:val="111111"/>
              </w:rPr>
            </w:pPr>
          </w:p>
          <w:p w14:paraId="3308D913" w14:textId="13DB9DC5" w:rsidR="00F50B8F" w:rsidRPr="00432AB4" w:rsidRDefault="00F50B8F" w:rsidP="00F50B8F">
            <w:pPr>
              <w:rPr>
                <w:color w:val="000000" w:themeColor="text1"/>
              </w:rPr>
            </w:pPr>
            <w:r w:rsidRPr="00432AB4">
              <w:rPr>
                <w:color w:val="000000" w:themeColor="text1"/>
              </w:rPr>
              <w:t xml:space="preserve">Old </w:t>
            </w:r>
            <w:r w:rsidR="00C05198">
              <w:rPr>
                <w:color w:val="000000" w:themeColor="text1"/>
              </w:rPr>
              <w:t>R</w:t>
            </w:r>
            <w:r w:rsidR="00B62DAA" w:rsidRPr="00432AB4">
              <w:rPr>
                <w:color w:val="000000" w:themeColor="text1"/>
              </w:rPr>
              <w:t>ule 3.33</w:t>
            </w:r>
            <w:r w:rsidR="006056A6">
              <w:rPr>
                <w:color w:val="000000" w:themeColor="text1"/>
              </w:rPr>
              <w:t>,</w:t>
            </w:r>
            <w:r w:rsidRPr="00432AB4">
              <w:rPr>
                <w:color w:val="000000" w:themeColor="text1"/>
              </w:rPr>
              <w:t xml:space="preserve"> new </w:t>
            </w:r>
            <w:r w:rsidR="00C05198">
              <w:rPr>
                <w:color w:val="000000" w:themeColor="text1"/>
              </w:rPr>
              <w:t>R</w:t>
            </w:r>
            <w:r w:rsidRPr="00432AB4">
              <w:rPr>
                <w:color w:val="000000" w:themeColor="text1"/>
              </w:rPr>
              <w:t>ule 3.2</w:t>
            </w:r>
            <w:r w:rsidR="00DB7264">
              <w:rPr>
                <w:color w:val="000000" w:themeColor="text1"/>
              </w:rPr>
              <w:t>7</w:t>
            </w:r>
            <w:r w:rsidRPr="00432AB4">
              <w:rPr>
                <w:color w:val="000000" w:themeColor="text1"/>
              </w:rPr>
              <w:t xml:space="preserve">. The formal endings for taxa of viroids are the </w:t>
            </w:r>
            <w:r w:rsidR="00F11C99">
              <w:rPr>
                <w:color w:val="000000" w:themeColor="text1"/>
              </w:rPr>
              <w:t>suffixes "-</w:t>
            </w:r>
            <w:r w:rsidR="00F11C99" w:rsidRPr="002203AB">
              <w:rPr>
                <w:i/>
                <w:color w:val="000000" w:themeColor="text1"/>
              </w:rPr>
              <w:t>viroidia</w:t>
            </w:r>
            <w:r w:rsidR="00F11C99">
              <w:rPr>
                <w:color w:val="000000" w:themeColor="text1"/>
              </w:rPr>
              <w:t xml:space="preserve">" for realms, </w:t>
            </w:r>
            <w:r w:rsidR="00F11C99" w:rsidRPr="00432AB4">
              <w:rPr>
                <w:color w:val="000000" w:themeColor="text1"/>
              </w:rPr>
              <w:t>"-</w:t>
            </w:r>
            <w:r w:rsidR="00F11C99" w:rsidRPr="00432AB4">
              <w:rPr>
                <w:i/>
                <w:color w:val="000000" w:themeColor="text1"/>
              </w:rPr>
              <w:t>viroida</w:t>
            </w:r>
            <w:r w:rsidR="00F11C99" w:rsidRPr="00432AB4">
              <w:rPr>
                <w:color w:val="000000" w:themeColor="text1"/>
              </w:rPr>
              <w:t>" for subrealms</w:t>
            </w:r>
            <w:r w:rsidR="00F11C99">
              <w:rPr>
                <w:color w:val="000000" w:themeColor="text1"/>
              </w:rPr>
              <w:t xml:space="preserve">, </w:t>
            </w:r>
            <w:r w:rsidR="00F11C99" w:rsidRPr="00432AB4">
              <w:rPr>
                <w:color w:val="000000" w:themeColor="text1"/>
              </w:rPr>
              <w:t>"-</w:t>
            </w:r>
            <w:r w:rsidR="00F11C99" w:rsidRPr="00432AB4">
              <w:rPr>
                <w:i/>
                <w:color w:val="000000" w:themeColor="text1"/>
              </w:rPr>
              <w:t>viroidiae</w:t>
            </w:r>
            <w:r w:rsidR="00F11C99" w:rsidRPr="00432AB4">
              <w:rPr>
                <w:color w:val="000000" w:themeColor="text1"/>
              </w:rPr>
              <w:t>" for kingdoms</w:t>
            </w:r>
            <w:r w:rsidR="00F11C99">
              <w:rPr>
                <w:color w:val="000000" w:themeColor="text1"/>
              </w:rPr>
              <w:t xml:space="preserve">, </w:t>
            </w:r>
            <w:r w:rsidR="00F11C99" w:rsidRPr="00432AB4">
              <w:rPr>
                <w:color w:val="000000" w:themeColor="text1"/>
              </w:rPr>
              <w:t>"</w:t>
            </w:r>
            <w:r w:rsidR="00F11C99">
              <w:rPr>
                <w:color w:val="000000" w:themeColor="text1"/>
              </w:rPr>
              <w:t>-</w:t>
            </w:r>
            <w:r w:rsidR="00F11C99" w:rsidRPr="00432AB4">
              <w:rPr>
                <w:i/>
                <w:color w:val="000000" w:themeColor="text1"/>
              </w:rPr>
              <w:t>viroidites</w:t>
            </w:r>
            <w:r w:rsidR="00F11C99" w:rsidRPr="00432AB4">
              <w:rPr>
                <w:color w:val="000000" w:themeColor="text1"/>
              </w:rPr>
              <w:t>" for subkingdoms</w:t>
            </w:r>
            <w:r w:rsidR="00F11C99">
              <w:rPr>
                <w:color w:val="000000" w:themeColor="text1"/>
              </w:rPr>
              <w:t xml:space="preserve">, </w:t>
            </w:r>
            <w:r w:rsidR="00F11C99" w:rsidRPr="00432AB4">
              <w:rPr>
                <w:color w:val="000000" w:themeColor="text1"/>
              </w:rPr>
              <w:t>"-</w:t>
            </w:r>
            <w:r w:rsidR="00F11C99" w:rsidRPr="00432AB4">
              <w:rPr>
                <w:i/>
                <w:color w:val="000000" w:themeColor="text1"/>
              </w:rPr>
              <w:t>viroidicota</w:t>
            </w:r>
            <w:r w:rsidR="00F11C99" w:rsidRPr="00432AB4">
              <w:rPr>
                <w:color w:val="000000" w:themeColor="text1"/>
              </w:rPr>
              <w:t>" for phyla,</w:t>
            </w:r>
            <w:r w:rsidR="00F11C99">
              <w:rPr>
                <w:color w:val="000000" w:themeColor="text1"/>
              </w:rPr>
              <w:t xml:space="preserve"> </w:t>
            </w:r>
            <w:r w:rsidR="00F11C99" w:rsidRPr="00432AB4">
              <w:rPr>
                <w:color w:val="000000" w:themeColor="text1"/>
              </w:rPr>
              <w:t>"-</w:t>
            </w:r>
            <w:r w:rsidR="00F11C99" w:rsidRPr="00432AB4">
              <w:rPr>
                <w:i/>
                <w:color w:val="000000" w:themeColor="text1"/>
              </w:rPr>
              <w:t>viroidicotina</w:t>
            </w:r>
            <w:r w:rsidR="00F11C99" w:rsidRPr="00432AB4">
              <w:rPr>
                <w:color w:val="000000" w:themeColor="text1"/>
              </w:rPr>
              <w:t>" for subphyla</w:t>
            </w:r>
            <w:r w:rsidR="00F11C99">
              <w:rPr>
                <w:color w:val="000000" w:themeColor="text1"/>
              </w:rPr>
              <w:t xml:space="preserve">, </w:t>
            </w:r>
            <w:r w:rsidR="00F11C99" w:rsidRPr="00432AB4">
              <w:rPr>
                <w:color w:val="000000" w:themeColor="text1"/>
              </w:rPr>
              <w:t>"-</w:t>
            </w:r>
            <w:r w:rsidR="00F11C99" w:rsidRPr="00432AB4">
              <w:rPr>
                <w:i/>
                <w:color w:val="000000" w:themeColor="text1"/>
              </w:rPr>
              <w:t>viroidicetes</w:t>
            </w:r>
            <w:r w:rsidR="00F11C99" w:rsidRPr="00432AB4">
              <w:rPr>
                <w:color w:val="000000" w:themeColor="text1"/>
              </w:rPr>
              <w:t>" for classes</w:t>
            </w:r>
            <w:r w:rsidR="00F11C99">
              <w:rPr>
                <w:color w:val="000000" w:themeColor="text1"/>
              </w:rPr>
              <w:t xml:space="preserve">, </w:t>
            </w:r>
            <w:r w:rsidR="00F11C99" w:rsidRPr="00432AB4">
              <w:rPr>
                <w:color w:val="000000" w:themeColor="text1"/>
              </w:rPr>
              <w:t>"</w:t>
            </w:r>
            <w:r w:rsidR="00F11C99" w:rsidRPr="002203AB">
              <w:rPr>
                <w:i/>
                <w:color w:val="000000" w:themeColor="text1"/>
              </w:rPr>
              <w:t>-viroidicetidea</w:t>
            </w:r>
            <w:r w:rsidR="00F11C99" w:rsidRPr="00432AB4">
              <w:rPr>
                <w:color w:val="000000" w:themeColor="text1"/>
              </w:rPr>
              <w:t>" for subclasses</w:t>
            </w:r>
            <w:r w:rsidR="00F11C99">
              <w:rPr>
                <w:color w:val="000000" w:themeColor="text1"/>
              </w:rPr>
              <w:t xml:space="preserve">, </w:t>
            </w:r>
            <w:r w:rsidR="00F11C99" w:rsidRPr="00432AB4">
              <w:rPr>
                <w:color w:val="000000" w:themeColor="text1"/>
              </w:rPr>
              <w:t>"-</w:t>
            </w:r>
            <w:r w:rsidR="00F11C99" w:rsidRPr="00432AB4">
              <w:rPr>
                <w:i/>
                <w:color w:val="000000" w:themeColor="text1"/>
              </w:rPr>
              <w:t>viroidales</w:t>
            </w:r>
            <w:r w:rsidR="00F11C99" w:rsidRPr="00432AB4">
              <w:rPr>
                <w:color w:val="000000" w:themeColor="text1"/>
              </w:rPr>
              <w:t>" for orders</w:t>
            </w:r>
            <w:r w:rsidR="00F11C99">
              <w:rPr>
                <w:color w:val="000000" w:themeColor="text1"/>
              </w:rPr>
              <w:t xml:space="preserve">, </w:t>
            </w:r>
            <w:r w:rsidR="00F11C99" w:rsidRPr="00432AB4">
              <w:rPr>
                <w:color w:val="000000" w:themeColor="text1"/>
              </w:rPr>
              <w:t>"</w:t>
            </w:r>
            <w:r w:rsidR="00F11C99" w:rsidRPr="00432AB4">
              <w:rPr>
                <w:i/>
                <w:color w:val="000000" w:themeColor="text1"/>
              </w:rPr>
              <w:t>viroidineae</w:t>
            </w:r>
            <w:r w:rsidR="00F11C99" w:rsidRPr="00432AB4">
              <w:rPr>
                <w:color w:val="000000" w:themeColor="text1"/>
              </w:rPr>
              <w:t>" for suborders</w:t>
            </w:r>
            <w:r w:rsidR="00F11C99">
              <w:rPr>
                <w:color w:val="000000" w:themeColor="text1"/>
              </w:rPr>
              <w:t xml:space="preserve">, </w:t>
            </w:r>
            <w:r w:rsidR="00F11C99" w:rsidRPr="00432AB4">
              <w:rPr>
                <w:color w:val="000000" w:themeColor="text1"/>
              </w:rPr>
              <w:t>"-</w:t>
            </w:r>
            <w:r w:rsidR="00F11C99" w:rsidRPr="00432AB4">
              <w:rPr>
                <w:i/>
                <w:color w:val="000000" w:themeColor="text1"/>
              </w:rPr>
              <w:t>viroidae</w:t>
            </w:r>
            <w:r w:rsidR="00F11C99" w:rsidRPr="00432AB4">
              <w:rPr>
                <w:color w:val="000000" w:themeColor="text1"/>
              </w:rPr>
              <w:t>" for families,</w:t>
            </w:r>
            <w:r w:rsidR="00F11C99">
              <w:rPr>
                <w:color w:val="000000" w:themeColor="text1"/>
              </w:rPr>
              <w:t xml:space="preserve"> </w:t>
            </w:r>
            <w:r w:rsidR="00F11C99" w:rsidRPr="00432AB4">
              <w:rPr>
                <w:color w:val="000000" w:themeColor="text1"/>
              </w:rPr>
              <w:t>"-</w:t>
            </w:r>
            <w:r w:rsidR="00F11C99" w:rsidRPr="00432AB4">
              <w:rPr>
                <w:i/>
                <w:color w:val="000000" w:themeColor="text1"/>
              </w:rPr>
              <w:t>viroidinae</w:t>
            </w:r>
            <w:r w:rsidR="00F11C99" w:rsidRPr="00432AB4">
              <w:rPr>
                <w:color w:val="000000" w:themeColor="text1"/>
              </w:rPr>
              <w:t>" for subfamilies</w:t>
            </w:r>
            <w:r w:rsidR="00F11C99">
              <w:rPr>
                <w:color w:val="000000" w:themeColor="text1"/>
              </w:rPr>
              <w:t>,</w:t>
            </w:r>
            <w:r w:rsidR="00FB213D">
              <w:rPr>
                <w:color w:val="000000" w:themeColor="text1"/>
              </w:rPr>
              <w:t xml:space="preserve"> </w:t>
            </w:r>
            <w:r w:rsidR="00F11C99" w:rsidRPr="00432AB4">
              <w:rPr>
                <w:i/>
                <w:color w:val="000000" w:themeColor="text1"/>
              </w:rPr>
              <w:t>"-viroid</w:t>
            </w:r>
            <w:r w:rsidR="00F11C99" w:rsidRPr="00432AB4">
              <w:rPr>
                <w:color w:val="000000" w:themeColor="text1"/>
              </w:rPr>
              <w:t>" for genera</w:t>
            </w:r>
            <w:r w:rsidR="00E56B0E">
              <w:rPr>
                <w:color w:val="000000" w:themeColor="text1"/>
              </w:rPr>
              <w:t xml:space="preserve"> and subgenera</w:t>
            </w:r>
            <w:r w:rsidR="00B12CAD">
              <w:rPr>
                <w:color w:val="000000" w:themeColor="text1"/>
              </w:rPr>
              <w:t>, and the word "</w:t>
            </w:r>
            <w:r w:rsidR="00B12CAD" w:rsidRPr="008F7BC5">
              <w:rPr>
                <w:i/>
                <w:color w:val="000000" w:themeColor="text1"/>
              </w:rPr>
              <w:t>viroid</w:t>
            </w:r>
            <w:r w:rsidR="00B12CAD">
              <w:rPr>
                <w:color w:val="000000" w:themeColor="text1"/>
              </w:rPr>
              <w:t>" for species</w:t>
            </w:r>
            <w:r w:rsidR="00FB213D">
              <w:rPr>
                <w:color w:val="000000" w:themeColor="text1"/>
              </w:rPr>
              <w:t>.</w:t>
            </w:r>
          </w:p>
          <w:p w14:paraId="52416EFA" w14:textId="77777777" w:rsidR="00432AB4" w:rsidRDefault="00432AB4" w:rsidP="00F50B8F">
            <w:pPr>
              <w:rPr>
                <w:color w:val="000000"/>
              </w:rPr>
            </w:pPr>
          </w:p>
          <w:p w14:paraId="757C7D8C" w14:textId="6B405C57" w:rsidR="00F50B8F" w:rsidRPr="00432AB4" w:rsidRDefault="00F50B8F" w:rsidP="00F50B8F">
            <w:pPr>
              <w:rPr>
                <w:color w:val="111111"/>
              </w:rPr>
            </w:pPr>
            <w:r w:rsidRPr="00432AB4">
              <w:rPr>
                <w:color w:val="000000"/>
              </w:rPr>
              <w:t xml:space="preserve">Old </w:t>
            </w:r>
            <w:r w:rsidR="00FB213D">
              <w:rPr>
                <w:color w:val="000000"/>
              </w:rPr>
              <w:t>R</w:t>
            </w:r>
            <w:r w:rsidR="00B62DAA" w:rsidRPr="00432AB4">
              <w:rPr>
                <w:color w:val="000000"/>
              </w:rPr>
              <w:t>ule 3.34</w:t>
            </w:r>
            <w:r w:rsidR="006056A6">
              <w:rPr>
                <w:color w:val="000000"/>
              </w:rPr>
              <w:t xml:space="preserve">, </w:t>
            </w:r>
            <w:r w:rsidRPr="00432AB4">
              <w:rPr>
                <w:color w:val="000000"/>
              </w:rPr>
              <w:t xml:space="preserve"> </w:t>
            </w:r>
            <w:r w:rsidR="00B62DAA" w:rsidRPr="00432AB4">
              <w:rPr>
                <w:color w:val="000000"/>
              </w:rPr>
              <w:t>n</w:t>
            </w:r>
            <w:r w:rsidRPr="00432AB4">
              <w:rPr>
                <w:color w:val="000000"/>
              </w:rPr>
              <w:t xml:space="preserve">ew </w:t>
            </w:r>
            <w:r w:rsidR="00FB213D">
              <w:rPr>
                <w:color w:val="000000"/>
              </w:rPr>
              <w:t>R</w:t>
            </w:r>
            <w:r w:rsidRPr="00432AB4">
              <w:rPr>
                <w:color w:val="000000"/>
              </w:rPr>
              <w:t>ule 3.2</w:t>
            </w:r>
            <w:r w:rsidR="00DB7264">
              <w:rPr>
                <w:color w:val="000000"/>
              </w:rPr>
              <w:t>8</w:t>
            </w:r>
            <w:r w:rsidRPr="00432AB4">
              <w:rPr>
                <w:color w:val="000000"/>
              </w:rPr>
              <w:t>.</w:t>
            </w:r>
            <w:r w:rsidRPr="00432AB4">
              <w:rPr>
                <w:color w:val="111111"/>
              </w:rPr>
              <w:t xml:space="preserve"> </w:t>
            </w:r>
            <w:r w:rsidRPr="00432AB4">
              <w:rPr>
                <w:color w:val="000000"/>
              </w:rPr>
              <w:t xml:space="preserve">The formal endings for taxa of satellite nucleic acids are the </w:t>
            </w:r>
            <w:r w:rsidRPr="00432AB4">
              <w:rPr>
                <w:color w:val="000000" w:themeColor="text1"/>
              </w:rPr>
              <w:lastRenderedPageBreak/>
              <w:t xml:space="preserve">suffixes </w:t>
            </w:r>
            <w:r w:rsidR="00F11C99" w:rsidRPr="00432AB4">
              <w:rPr>
                <w:color w:val="000000" w:themeColor="text1"/>
              </w:rPr>
              <w:t>"-</w:t>
            </w:r>
            <w:r w:rsidR="00F11C99" w:rsidRPr="00432AB4">
              <w:rPr>
                <w:i/>
                <w:color w:val="000000" w:themeColor="text1"/>
              </w:rPr>
              <w:t>satellitia</w:t>
            </w:r>
            <w:r w:rsidR="00F11C99" w:rsidRPr="00432AB4">
              <w:rPr>
                <w:color w:val="000000" w:themeColor="text1"/>
              </w:rPr>
              <w:t>" for realms</w:t>
            </w:r>
            <w:r w:rsidR="00F11C99">
              <w:rPr>
                <w:color w:val="000000" w:themeColor="text1"/>
              </w:rPr>
              <w:t xml:space="preserve">, </w:t>
            </w:r>
            <w:r w:rsidR="00F11C99" w:rsidRPr="00432AB4">
              <w:rPr>
                <w:color w:val="000000" w:themeColor="text1"/>
              </w:rPr>
              <w:t>"-</w:t>
            </w:r>
            <w:r w:rsidR="00F11C99" w:rsidRPr="00432AB4">
              <w:rPr>
                <w:i/>
                <w:color w:val="000000" w:themeColor="text1"/>
              </w:rPr>
              <w:t>satellita</w:t>
            </w:r>
            <w:r w:rsidR="00F11C99" w:rsidRPr="00432AB4">
              <w:rPr>
                <w:color w:val="000000" w:themeColor="text1"/>
              </w:rPr>
              <w:t>" for subrealms</w:t>
            </w:r>
            <w:r w:rsidR="00F11C99">
              <w:rPr>
                <w:color w:val="000000" w:themeColor="text1"/>
              </w:rPr>
              <w:t xml:space="preserve">, </w:t>
            </w:r>
            <w:r w:rsidR="00F11C99" w:rsidRPr="00432AB4">
              <w:rPr>
                <w:color w:val="000000" w:themeColor="text1"/>
              </w:rPr>
              <w:t>"-</w:t>
            </w:r>
            <w:r w:rsidR="00F11C99" w:rsidRPr="00432AB4">
              <w:rPr>
                <w:i/>
                <w:color w:val="000000" w:themeColor="text1"/>
              </w:rPr>
              <w:t>satellitiae</w:t>
            </w:r>
            <w:r w:rsidR="00F11C99" w:rsidRPr="00432AB4">
              <w:rPr>
                <w:color w:val="000000" w:themeColor="text1"/>
              </w:rPr>
              <w:t>" for kingdoms</w:t>
            </w:r>
            <w:r w:rsidR="00F11C99">
              <w:rPr>
                <w:color w:val="000000" w:themeColor="text1"/>
              </w:rPr>
              <w:t xml:space="preserve">, </w:t>
            </w:r>
            <w:r w:rsidR="00F11C99" w:rsidRPr="00432AB4">
              <w:rPr>
                <w:color w:val="000000" w:themeColor="text1"/>
              </w:rPr>
              <w:t>"</w:t>
            </w:r>
            <w:r w:rsidR="00F11C99" w:rsidRPr="00432AB4">
              <w:rPr>
                <w:i/>
                <w:color w:val="000000" w:themeColor="text1"/>
              </w:rPr>
              <w:t>-satellitites</w:t>
            </w:r>
            <w:r w:rsidR="00F11C99" w:rsidRPr="00432AB4">
              <w:rPr>
                <w:color w:val="000000" w:themeColor="text1"/>
              </w:rPr>
              <w:t>" for subkingdoms</w:t>
            </w:r>
            <w:r w:rsidR="00F11C99">
              <w:rPr>
                <w:color w:val="000000" w:themeColor="text1"/>
              </w:rPr>
              <w:t xml:space="preserve">, </w:t>
            </w:r>
            <w:r w:rsidR="00F11C99" w:rsidRPr="00432AB4">
              <w:rPr>
                <w:color w:val="000000" w:themeColor="text1"/>
              </w:rPr>
              <w:t>"-</w:t>
            </w:r>
            <w:r w:rsidR="00F11C99" w:rsidRPr="00432AB4">
              <w:rPr>
                <w:i/>
                <w:color w:val="000000" w:themeColor="text1"/>
              </w:rPr>
              <w:t>satelliticota</w:t>
            </w:r>
            <w:r w:rsidR="00F11C99" w:rsidRPr="00432AB4">
              <w:rPr>
                <w:color w:val="000000" w:themeColor="text1"/>
              </w:rPr>
              <w:t>" for phyla</w:t>
            </w:r>
            <w:r w:rsidR="00F11C99">
              <w:rPr>
                <w:color w:val="000000" w:themeColor="text1"/>
              </w:rPr>
              <w:t xml:space="preserve">, </w:t>
            </w:r>
            <w:r w:rsidR="00F11C99" w:rsidRPr="00432AB4">
              <w:rPr>
                <w:color w:val="000000" w:themeColor="text1"/>
              </w:rPr>
              <w:t>"-</w:t>
            </w:r>
            <w:r w:rsidR="00F11C99" w:rsidRPr="00432AB4">
              <w:rPr>
                <w:i/>
                <w:color w:val="000000" w:themeColor="text1"/>
              </w:rPr>
              <w:t>satelliticotina</w:t>
            </w:r>
            <w:r w:rsidR="00F11C99" w:rsidRPr="00432AB4">
              <w:rPr>
                <w:color w:val="000000" w:themeColor="text1"/>
              </w:rPr>
              <w:t>" for subphyla</w:t>
            </w:r>
            <w:r w:rsidR="00F11C99">
              <w:rPr>
                <w:color w:val="000000" w:themeColor="text1"/>
              </w:rPr>
              <w:t xml:space="preserve">, </w:t>
            </w:r>
            <w:r w:rsidR="00F11C99" w:rsidRPr="00432AB4">
              <w:rPr>
                <w:color w:val="000000" w:themeColor="text1"/>
              </w:rPr>
              <w:t>"-</w:t>
            </w:r>
            <w:r w:rsidR="00F11C99" w:rsidRPr="00432AB4">
              <w:rPr>
                <w:i/>
                <w:color w:val="000000" w:themeColor="text1"/>
              </w:rPr>
              <w:t>satelliticetes</w:t>
            </w:r>
            <w:r w:rsidR="00F11C99" w:rsidRPr="00432AB4">
              <w:rPr>
                <w:color w:val="000000" w:themeColor="text1"/>
              </w:rPr>
              <w:t>" for classes</w:t>
            </w:r>
            <w:r w:rsidR="00F11C99">
              <w:rPr>
                <w:color w:val="000000" w:themeColor="text1"/>
              </w:rPr>
              <w:t xml:space="preserve">, </w:t>
            </w:r>
            <w:r w:rsidR="00F11C99" w:rsidRPr="00432AB4">
              <w:rPr>
                <w:color w:val="000000" w:themeColor="text1"/>
              </w:rPr>
              <w:t>"</w:t>
            </w:r>
            <w:r w:rsidR="00F11C99" w:rsidRPr="002203AB">
              <w:rPr>
                <w:i/>
                <w:color w:val="000000" w:themeColor="text1"/>
              </w:rPr>
              <w:t>-satelliticetidea</w:t>
            </w:r>
            <w:r w:rsidR="00F11C99" w:rsidRPr="00432AB4">
              <w:rPr>
                <w:color w:val="000000" w:themeColor="text1"/>
              </w:rPr>
              <w:t>" for subclasses</w:t>
            </w:r>
            <w:r w:rsidR="00F11C99">
              <w:rPr>
                <w:color w:val="000000" w:themeColor="text1"/>
              </w:rPr>
              <w:t xml:space="preserve">, </w:t>
            </w:r>
            <w:r w:rsidR="00F11C99" w:rsidRPr="00432AB4">
              <w:rPr>
                <w:color w:val="000000" w:themeColor="text1"/>
              </w:rPr>
              <w:t>"-</w:t>
            </w:r>
            <w:r w:rsidR="00F11C99" w:rsidRPr="00432AB4">
              <w:rPr>
                <w:i/>
                <w:color w:val="000000" w:themeColor="text1"/>
              </w:rPr>
              <w:t>satellitales</w:t>
            </w:r>
            <w:r w:rsidR="00F11C99" w:rsidRPr="00432AB4">
              <w:rPr>
                <w:color w:val="000000" w:themeColor="text1"/>
              </w:rPr>
              <w:t>" for orders</w:t>
            </w:r>
            <w:r w:rsidR="00F11C99">
              <w:rPr>
                <w:color w:val="000000" w:themeColor="text1"/>
              </w:rPr>
              <w:t xml:space="preserve">, </w:t>
            </w:r>
            <w:r w:rsidR="00F11C99" w:rsidRPr="00432AB4">
              <w:rPr>
                <w:color w:val="000000" w:themeColor="text1"/>
              </w:rPr>
              <w:t>"-</w:t>
            </w:r>
            <w:r w:rsidR="00F11C99" w:rsidRPr="00432AB4">
              <w:rPr>
                <w:i/>
                <w:color w:val="000000" w:themeColor="text1"/>
              </w:rPr>
              <w:t>satellitineae</w:t>
            </w:r>
            <w:r w:rsidR="00F11C99" w:rsidRPr="00432AB4">
              <w:rPr>
                <w:color w:val="000000" w:themeColor="text1"/>
              </w:rPr>
              <w:t>" for suborders</w:t>
            </w:r>
            <w:r w:rsidR="00F11C99">
              <w:rPr>
                <w:color w:val="000000" w:themeColor="text1"/>
              </w:rPr>
              <w:t>,</w:t>
            </w:r>
            <w:r w:rsidR="00F11C99" w:rsidRPr="00432AB4">
              <w:rPr>
                <w:color w:val="000000" w:themeColor="text1"/>
              </w:rPr>
              <w:t>"-</w:t>
            </w:r>
            <w:r w:rsidR="00F11C99" w:rsidRPr="00432AB4">
              <w:rPr>
                <w:i/>
                <w:color w:val="000000" w:themeColor="text1"/>
              </w:rPr>
              <w:t>satellitidae</w:t>
            </w:r>
            <w:r w:rsidR="00F11C99" w:rsidRPr="00432AB4">
              <w:rPr>
                <w:color w:val="000000" w:themeColor="text1"/>
              </w:rPr>
              <w:t>" for families</w:t>
            </w:r>
            <w:r w:rsidR="00F11C99">
              <w:rPr>
                <w:color w:val="000000" w:themeColor="text1"/>
              </w:rPr>
              <w:t xml:space="preserve">, </w:t>
            </w:r>
            <w:r w:rsidR="00F11C99" w:rsidRPr="00432AB4">
              <w:rPr>
                <w:color w:val="000000" w:themeColor="text1"/>
              </w:rPr>
              <w:t>"-</w:t>
            </w:r>
            <w:r w:rsidR="00F11C99" w:rsidRPr="00432AB4">
              <w:rPr>
                <w:i/>
                <w:color w:val="000000" w:themeColor="text1"/>
              </w:rPr>
              <w:t>satellitinae</w:t>
            </w:r>
            <w:r w:rsidR="00F11C99" w:rsidRPr="00432AB4">
              <w:rPr>
                <w:color w:val="000000" w:themeColor="text1"/>
              </w:rPr>
              <w:t>" for subfamilies</w:t>
            </w:r>
            <w:r w:rsidR="00B15745">
              <w:rPr>
                <w:color w:val="000000" w:themeColor="text1"/>
              </w:rPr>
              <w:t>,</w:t>
            </w:r>
            <w:r w:rsidR="00FB213D">
              <w:rPr>
                <w:color w:val="000000" w:themeColor="text1"/>
              </w:rPr>
              <w:t xml:space="preserve"> and</w:t>
            </w:r>
            <w:r w:rsidR="00B15745">
              <w:rPr>
                <w:color w:val="000000" w:themeColor="text1"/>
              </w:rPr>
              <w:t xml:space="preserve"> </w:t>
            </w:r>
            <w:r w:rsidR="00F11C99" w:rsidRPr="00432AB4">
              <w:rPr>
                <w:color w:val="000000" w:themeColor="text1"/>
              </w:rPr>
              <w:t>"-</w:t>
            </w:r>
            <w:r w:rsidR="00F11C99" w:rsidRPr="002203AB">
              <w:rPr>
                <w:i/>
                <w:color w:val="000000" w:themeColor="text1"/>
              </w:rPr>
              <w:t>satellite</w:t>
            </w:r>
            <w:r w:rsidR="00F11C99" w:rsidRPr="00432AB4">
              <w:rPr>
                <w:color w:val="000000" w:themeColor="text1"/>
              </w:rPr>
              <w:t xml:space="preserve">" for </w:t>
            </w:r>
            <w:r w:rsidR="00E56B0E">
              <w:rPr>
                <w:color w:val="000000" w:themeColor="text1"/>
              </w:rPr>
              <w:t xml:space="preserve">subgenera and </w:t>
            </w:r>
            <w:r w:rsidR="00F11C99" w:rsidRPr="00432AB4">
              <w:rPr>
                <w:color w:val="000000" w:themeColor="text1"/>
              </w:rPr>
              <w:t>genera</w:t>
            </w:r>
            <w:r w:rsidR="00FB213D">
              <w:rPr>
                <w:color w:val="000000" w:themeColor="text1"/>
              </w:rPr>
              <w:t>.</w:t>
            </w:r>
          </w:p>
          <w:p w14:paraId="697DF797" w14:textId="77777777" w:rsidR="00432AB4" w:rsidRDefault="00432AB4" w:rsidP="00F50B8F">
            <w:pPr>
              <w:rPr>
                <w:color w:val="111111"/>
              </w:rPr>
            </w:pPr>
          </w:p>
          <w:p w14:paraId="43E96749" w14:textId="653199D8" w:rsidR="00F50B8F" w:rsidRPr="00432AB4" w:rsidRDefault="00F50B8F" w:rsidP="00F50B8F">
            <w:pPr>
              <w:rPr>
                <w:color w:val="000000" w:themeColor="text1"/>
              </w:rPr>
            </w:pPr>
            <w:r w:rsidRPr="00432AB4">
              <w:rPr>
                <w:color w:val="000000" w:themeColor="text1"/>
              </w:rPr>
              <w:t>Old</w:t>
            </w:r>
            <w:r w:rsidR="00FB213D">
              <w:rPr>
                <w:color w:val="000000" w:themeColor="text1"/>
              </w:rPr>
              <w:t xml:space="preserve"> Rule</w:t>
            </w:r>
            <w:r w:rsidRPr="00432AB4">
              <w:rPr>
                <w:color w:val="000000" w:themeColor="text1"/>
              </w:rPr>
              <w:t xml:space="preserve"> </w:t>
            </w:r>
            <w:r w:rsidR="00B62DAA" w:rsidRPr="00432AB4">
              <w:rPr>
                <w:color w:val="000000" w:themeColor="text1"/>
              </w:rPr>
              <w:t>3.35</w:t>
            </w:r>
            <w:r w:rsidR="006056A6">
              <w:rPr>
                <w:color w:val="000000" w:themeColor="text1"/>
              </w:rPr>
              <w:t xml:space="preserve">, </w:t>
            </w:r>
            <w:r w:rsidRPr="00432AB4">
              <w:rPr>
                <w:color w:val="000000" w:themeColor="text1"/>
              </w:rPr>
              <w:t xml:space="preserve">new </w:t>
            </w:r>
            <w:r w:rsidR="00FB213D">
              <w:rPr>
                <w:color w:val="000000" w:themeColor="text1"/>
              </w:rPr>
              <w:t>R</w:t>
            </w:r>
            <w:r w:rsidRPr="00432AB4">
              <w:rPr>
                <w:color w:val="000000" w:themeColor="text1"/>
              </w:rPr>
              <w:t>ule 3.3</w:t>
            </w:r>
            <w:r w:rsidR="00DB7264">
              <w:rPr>
                <w:color w:val="000000" w:themeColor="text1"/>
              </w:rPr>
              <w:t>0</w:t>
            </w:r>
            <w:r w:rsidRPr="00432AB4">
              <w:rPr>
                <w:color w:val="000000" w:themeColor="text1"/>
              </w:rPr>
              <w:t>. In formal taxonomic usage, the accepted names of virus</w:t>
            </w:r>
            <w:r w:rsidR="005E6A16">
              <w:rPr>
                <w:color w:val="000000" w:themeColor="text1"/>
              </w:rPr>
              <w:t>, viroid and satellite</w:t>
            </w:r>
            <w:r w:rsidRPr="00432AB4">
              <w:rPr>
                <w:color w:val="000000" w:themeColor="text1"/>
              </w:rPr>
              <w:t xml:space="preserve"> realms, subrealms, kingdoms, subkingdoms, phyla, subphyla, classes, subclasses, orders, suborders, familes, subfamilies, genera and subgenera are printed in italics and the first letters of the names are capitalized.</w:t>
            </w:r>
          </w:p>
          <w:p w14:paraId="23AB8473" w14:textId="77777777" w:rsidR="00250B80" w:rsidRPr="00432AB4" w:rsidRDefault="00250B80" w:rsidP="00A26CC2">
            <w:pPr>
              <w:rPr>
                <w:color w:val="111111"/>
              </w:rPr>
            </w:pPr>
          </w:p>
          <w:p w14:paraId="7DCF26B1" w14:textId="7B91AEE4" w:rsidR="00802A22" w:rsidRPr="00432AB4" w:rsidRDefault="002F73C1" w:rsidP="00AB5EDE">
            <w:pPr>
              <w:widowControl w:val="0"/>
              <w:rPr>
                <w:color w:val="000000"/>
              </w:rPr>
            </w:pPr>
            <w:r w:rsidRPr="00432AB4">
              <w:rPr>
                <w:color w:val="000000"/>
              </w:rPr>
              <w:t xml:space="preserve">Moreover, the old </w:t>
            </w:r>
            <w:r w:rsidR="00FB213D">
              <w:rPr>
                <w:color w:val="000000"/>
              </w:rPr>
              <w:t>Ru</w:t>
            </w:r>
            <w:r w:rsidRPr="00432AB4">
              <w:rPr>
                <w:color w:val="000000"/>
              </w:rPr>
              <w:t>le 3.6</w:t>
            </w:r>
            <w:r w:rsidR="00432AB4">
              <w:rPr>
                <w:color w:val="000000"/>
              </w:rPr>
              <w:t xml:space="preserve"> </w:t>
            </w:r>
            <w:r w:rsidRPr="00432AB4">
              <w:rPr>
                <w:color w:val="000000"/>
              </w:rPr>
              <w:t>ha</w:t>
            </w:r>
            <w:r w:rsidR="00432AB4">
              <w:rPr>
                <w:color w:val="000000"/>
              </w:rPr>
              <w:t>s</w:t>
            </w:r>
            <w:r w:rsidRPr="00432AB4">
              <w:rPr>
                <w:color w:val="000000"/>
              </w:rPr>
              <w:t xml:space="preserve"> to be deleted as </w:t>
            </w:r>
            <w:r w:rsidR="00DB7264">
              <w:rPr>
                <w:color w:val="000000"/>
              </w:rPr>
              <w:t>it is</w:t>
            </w:r>
            <w:r w:rsidRPr="00432AB4">
              <w:rPr>
                <w:color w:val="000000"/>
              </w:rPr>
              <w:t xml:space="preserve"> no longe</w:t>
            </w:r>
            <w:r w:rsidR="00A31237" w:rsidRPr="00432AB4">
              <w:rPr>
                <w:color w:val="000000"/>
              </w:rPr>
              <w:t>r compatible with the new rules.</w:t>
            </w:r>
          </w:p>
          <w:p w14:paraId="68183EEA" w14:textId="77777777" w:rsidR="003B0CD2" w:rsidRPr="00432AB4" w:rsidRDefault="003B0CD2" w:rsidP="00802A22">
            <w:pPr>
              <w:widowControl w:val="0"/>
              <w:rPr>
                <w:color w:val="000000"/>
              </w:rPr>
            </w:pPr>
          </w:p>
          <w:p w14:paraId="053286F4" w14:textId="77777777" w:rsidR="00E17589" w:rsidRPr="00432AB4" w:rsidRDefault="00E17589" w:rsidP="00E17589">
            <w:pPr>
              <w:widowControl w:val="0"/>
              <w:jc w:val="both"/>
              <w:rPr>
                <w:color w:val="000000"/>
              </w:rPr>
            </w:pPr>
            <w:r w:rsidRPr="00432AB4">
              <w:rPr>
                <w:b/>
                <w:color w:val="000000"/>
              </w:rPr>
              <w:t>Conclusions</w:t>
            </w:r>
            <w:r w:rsidRPr="00432AB4">
              <w:rPr>
                <w:color w:val="000000"/>
              </w:rPr>
              <w:t xml:space="preserve"> </w:t>
            </w:r>
          </w:p>
          <w:p w14:paraId="71044910" w14:textId="77777777" w:rsidR="002F46BF" w:rsidRPr="00432AB4" w:rsidRDefault="002F46BF" w:rsidP="00E17589">
            <w:pPr>
              <w:widowControl w:val="0"/>
              <w:jc w:val="both"/>
              <w:rPr>
                <w:color w:val="000000"/>
              </w:rPr>
            </w:pPr>
          </w:p>
          <w:p w14:paraId="541E63A7" w14:textId="73CC42A5" w:rsidR="00024051" w:rsidRPr="00432AB4" w:rsidRDefault="00E17589" w:rsidP="008048DC">
            <w:pPr>
              <w:widowControl w:val="0"/>
              <w:jc w:val="both"/>
              <w:rPr>
                <w:color w:val="000000"/>
              </w:rPr>
            </w:pPr>
            <w:r w:rsidRPr="00432AB4">
              <w:rPr>
                <w:color w:val="000000"/>
              </w:rPr>
              <w:t xml:space="preserve">As a result of the proposed change to the number and </w:t>
            </w:r>
            <w:r w:rsidR="00682A3C" w:rsidRPr="00432AB4">
              <w:rPr>
                <w:color w:val="000000"/>
              </w:rPr>
              <w:t xml:space="preserve">the </w:t>
            </w:r>
            <w:r w:rsidRPr="00432AB4">
              <w:rPr>
                <w:color w:val="000000"/>
              </w:rPr>
              <w:t xml:space="preserve">scope of ranks, and for the first time, virus taxonomy will encompass the entire spectrum of virus diversity by accommodating taxa at any level of virus diversity from the very </w:t>
            </w:r>
            <w:r w:rsidR="00B957D9" w:rsidRPr="00432AB4">
              <w:rPr>
                <w:color w:val="000000"/>
              </w:rPr>
              <w:t xml:space="preserve">narrow </w:t>
            </w:r>
            <w:r w:rsidRPr="00432AB4">
              <w:rPr>
                <w:color w:val="000000"/>
              </w:rPr>
              <w:t xml:space="preserve">(species) to the extremely </w:t>
            </w:r>
            <w:r w:rsidR="00B957D9" w:rsidRPr="00432AB4">
              <w:rPr>
                <w:color w:val="000000"/>
              </w:rPr>
              <w:t xml:space="preserve">wide </w:t>
            </w:r>
            <w:r w:rsidRPr="00432AB4">
              <w:rPr>
                <w:color w:val="000000"/>
              </w:rPr>
              <w:t>(</w:t>
            </w:r>
            <w:r w:rsidR="00ED06DC" w:rsidRPr="00432AB4">
              <w:rPr>
                <w:color w:val="000000"/>
              </w:rPr>
              <w:t>realm</w:t>
            </w:r>
            <w:r w:rsidRPr="00432AB4">
              <w:rPr>
                <w:color w:val="000000"/>
              </w:rPr>
              <w:t xml:space="preserve">s). The availability of a greater number of ranks will mean more work for the ICTV and community but will improve the connection between taxonomy development and evolutionary studies. In the future, after reviewing the acquired experience, this new rank structure could be further refined to improve its representation of the evolutionary relationships of viruses resulting from the ever-increasing sampling of virus diversity and from technical advancements. One particular area </w:t>
            </w:r>
            <w:r w:rsidR="00954B4C" w:rsidRPr="00432AB4">
              <w:rPr>
                <w:color w:val="000000"/>
              </w:rPr>
              <w:t xml:space="preserve">not addressed here but </w:t>
            </w:r>
            <w:r w:rsidRPr="00432AB4">
              <w:rPr>
                <w:color w:val="000000"/>
              </w:rPr>
              <w:t>worth revisiting in the future is the</w:t>
            </w:r>
            <w:r w:rsidR="00954B4C" w:rsidRPr="00432AB4">
              <w:rPr>
                <w:color w:val="000000"/>
              </w:rPr>
              <w:t xml:space="preserve"> possible</w:t>
            </w:r>
            <w:r w:rsidRPr="00432AB4">
              <w:rPr>
                <w:color w:val="000000"/>
              </w:rPr>
              <w:t xml:space="preserve"> creation of a sub-species rank.</w:t>
            </w:r>
          </w:p>
        </w:tc>
      </w:tr>
    </w:tbl>
    <w:p w14:paraId="0476AA87" w14:textId="77777777" w:rsidR="00991A82" w:rsidRDefault="00991A82" w:rsidP="00603CFD">
      <w:pPr>
        <w:pStyle w:val="BodyTextIndent"/>
        <w:ind w:left="0" w:firstLine="0"/>
        <w:rPr>
          <w:rFonts w:ascii="Arial" w:hAnsi="Arial" w:cs="Arial"/>
          <w:color w:val="000000"/>
          <w:sz w:val="20"/>
        </w:rPr>
      </w:pPr>
    </w:p>
    <w:p w14:paraId="5778A341" w14:textId="77777777" w:rsidR="00534EED" w:rsidRDefault="00534EED" w:rsidP="00603CFD">
      <w:pPr>
        <w:pStyle w:val="BodyTextIndent"/>
        <w:ind w:left="0" w:firstLine="0"/>
        <w:rPr>
          <w:rFonts w:ascii="Arial" w:hAnsi="Arial" w:cs="Arial"/>
          <w:color w:val="000000"/>
          <w:sz w:val="20"/>
        </w:rPr>
      </w:pPr>
    </w:p>
    <w:p w14:paraId="4A1BE6E1" w14:textId="77777777" w:rsidR="00534EED" w:rsidRDefault="00534EED" w:rsidP="00603CFD">
      <w:pPr>
        <w:pStyle w:val="BodyTextIndent"/>
        <w:ind w:left="0" w:firstLine="0"/>
        <w:rPr>
          <w:rFonts w:ascii="Arial" w:hAnsi="Arial" w:cs="Arial"/>
          <w:color w:val="000000"/>
          <w:sz w:val="20"/>
        </w:rPr>
      </w:pPr>
    </w:p>
    <w:p w14:paraId="2B751FA7" w14:textId="61652C86" w:rsidR="00AC0E72" w:rsidRDefault="003B0CD2" w:rsidP="00234603">
      <w:pPr>
        <w:pStyle w:val="BodyTextIndent"/>
        <w:ind w:left="0" w:firstLine="0"/>
        <w:outlineLvl w:val="0"/>
      </w:pPr>
      <w:r>
        <w:rPr>
          <w:rFonts w:ascii="Arial" w:hAnsi="Arial" w:cs="Arial"/>
          <w:b/>
          <w:color w:val="000000"/>
          <w:sz w:val="20"/>
        </w:rPr>
        <w:br w:type="page"/>
      </w:r>
      <w:r w:rsidR="006B2EE7" w:rsidRPr="006B2EE7">
        <w:rPr>
          <w:rFonts w:ascii="Arial" w:hAnsi="Arial" w:cs="Arial"/>
          <w:b/>
          <w:color w:val="000000"/>
          <w:sz w:val="20"/>
        </w:rPr>
        <w:lastRenderedPageBreak/>
        <w:t>Part</w:t>
      </w:r>
      <w:r w:rsidR="00AC0E72" w:rsidRPr="006B2EE7">
        <w:rPr>
          <w:rFonts w:ascii="Arial" w:hAnsi="Arial" w:cs="Arial"/>
          <w:b/>
          <w:color w:val="000000"/>
          <w:sz w:val="22"/>
          <w:szCs w:val="22"/>
        </w:rPr>
        <w:t xml:space="preserve"> </w:t>
      </w:r>
      <w:r w:rsidR="0044774D" w:rsidRPr="006B2EE7">
        <w:rPr>
          <w:rFonts w:ascii="Arial" w:hAnsi="Arial" w:cs="Arial"/>
          <w:b/>
          <w:color w:val="000000"/>
          <w:sz w:val="22"/>
          <w:szCs w:val="22"/>
        </w:rPr>
        <w:t>4</w:t>
      </w:r>
      <w:r w:rsidR="00AC0E72" w:rsidRPr="006B2EE7">
        <w:rPr>
          <w:rFonts w:ascii="Arial" w:hAnsi="Arial" w:cs="Arial"/>
          <w:b/>
          <w:color w:val="000000"/>
          <w:sz w:val="22"/>
          <w:szCs w:val="22"/>
        </w:rPr>
        <w:t>:</w:t>
      </w:r>
      <w:r w:rsidR="00AC0E72" w:rsidRPr="00830785">
        <w:rPr>
          <w:rFonts w:ascii="Arial" w:hAnsi="Arial" w:cs="Arial"/>
          <w:color w:val="000000"/>
          <w:sz w:val="22"/>
          <w:szCs w:val="22"/>
        </w:rPr>
        <w:t xml:space="preserve"> </w:t>
      </w:r>
      <w:r w:rsidR="008071B6">
        <w:rPr>
          <w:rFonts w:ascii="Arial" w:hAnsi="Arial" w:cs="Arial"/>
          <w:b/>
          <w:color w:val="000000"/>
          <w:sz w:val="22"/>
          <w:szCs w:val="22"/>
          <w:u w:val="single"/>
        </w:rPr>
        <w:t>APPENDIX</w:t>
      </w:r>
      <w:r w:rsidR="00427C53">
        <w:rPr>
          <w:rFonts w:ascii="Arial" w:hAnsi="Arial" w:cs="Arial"/>
          <w:b/>
          <w:color w:val="000000"/>
          <w:sz w:val="22"/>
          <w:szCs w:val="22"/>
          <w:u w:val="single"/>
        </w:rPr>
        <w:t xml:space="preserve"> A</w:t>
      </w:r>
      <w:r w:rsidR="008071B6" w:rsidRPr="008071B6">
        <w:rPr>
          <w:rFonts w:ascii="Arial" w:hAnsi="Arial" w:cs="Arial"/>
          <w:color w:val="000000"/>
          <w:sz w:val="22"/>
          <w:szCs w:val="22"/>
        </w:rPr>
        <w:t>: supporting material</w:t>
      </w:r>
    </w:p>
    <w:tbl>
      <w:tblPr>
        <w:tblW w:w="9228" w:type="dxa"/>
        <w:tblLook w:val="04A0" w:firstRow="1" w:lastRow="0" w:firstColumn="1" w:lastColumn="0" w:noHBand="0" w:noVBand="1"/>
      </w:tblPr>
      <w:tblGrid>
        <w:gridCol w:w="9228"/>
      </w:tblGrid>
      <w:tr w:rsidR="008071B6" w:rsidRPr="001E492D" w14:paraId="4ECD05F8" w14:textId="77777777">
        <w:trPr>
          <w:tblHeader/>
        </w:trPr>
        <w:tc>
          <w:tcPr>
            <w:tcW w:w="9228" w:type="dxa"/>
          </w:tcPr>
          <w:p w14:paraId="474C224F" w14:textId="77777777" w:rsidR="008071B6" w:rsidRPr="008071B6" w:rsidRDefault="008071B6" w:rsidP="00A11ACF">
            <w:pPr>
              <w:spacing w:after="120"/>
              <w:rPr>
                <w:b/>
                <w:color w:val="808080"/>
                <w:szCs w:val="20"/>
              </w:rPr>
            </w:pPr>
            <w:r w:rsidRPr="008071B6">
              <w:rPr>
                <w:rFonts w:ascii="Arial" w:hAnsi="Arial" w:cs="Arial"/>
                <w:color w:val="808080"/>
                <w:sz w:val="20"/>
                <w:szCs w:val="20"/>
              </w:rPr>
              <w:t>additional material in support of this proposal</w:t>
            </w:r>
          </w:p>
        </w:tc>
      </w:tr>
    </w:tbl>
    <w:p w14:paraId="64EFAD13" w14:textId="77777777" w:rsidR="00991A82" w:rsidRDefault="00991A82" w:rsidP="00AC0E72">
      <w:pPr>
        <w:rPr>
          <w:lang w:val="en-GB"/>
        </w:rPr>
        <w:sectPr w:rsidR="00991A82" w:rsidSect="00FE69C6">
          <w:headerReference w:type="default" r:id="rId12"/>
          <w:footerReference w:type="default" r:id="rId13"/>
          <w:pgSz w:w="11909" w:h="16834" w:code="9"/>
          <w:pgMar w:top="1296" w:right="1008" w:bottom="1674" w:left="1440" w:header="706" w:footer="706" w:gutter="0"/>
          <w:cols w:space="708"/>
          <w:docGrid w:linePitch="360"/>
        </w:sectPr>
      </w:pPr>
    </w:p>
    <w:p w14:paraId="2F23E1F2" w14:textId="77777777" w:rsidR="00234603" w:rsidRDefault="00234603" w:rsidP="00234603">
      <w:pPr>
        <w:widowControl w:val="0"/>
        <w:jc w:val="both"/>
        <w:outlineLvl w:val="0"/>
        <w:rPr>
          <w:color w:val="000000"/>
          <w:sz w:val="20"/>
          <w:szCs w:val="20"/>
        </w:rPr>
      </w:pPr>
    </w:p>
    <w:p w14:paraId="59CFA272" w14:textId="32B5BC7C" w:rsidR="00802A22" w:rsidRPr="00782196" w:rsidRDefault="00802A22" w:rsidP="00234603">
      <w:pPr>
        <w:widowControl w:val="0"/>
        <w:jc w:val="both"/>
        <w:outlineLvl w:val="0"/>
        <w:rPr>
          <w:color w:val="000000"/>
          <w:sz w:val="20"/>
          <w:szCs w:val="20"/>
        </w:rPr>
      </w:pPr>
      <w:r w:rsidRPr="00782196">
        <w:rPr>
          <w:b/>
          <w:color w:val="000000"/>
          <w:sz w:val="20"/>
          <w:szCs w:val="20"/>
        </w:rPr>
        <w:t xml:space="preserve">Additional ranks: </w:t>
      </w:r>
      <w:r w:rsidR="008048DC">
        <w:rPr>
          <w:b/>
          <w:color w:val="000000"/>
          <w:sz w:val="20"/>
          <w:szCs w:val="20"/>
        </w:rPr>
        <w:t xml:space="preserve">their </w:t>
      </w:r>
      <w:r w:rsidRPr="00782196">
        <w:rPr>
          <w:b/>
          <w:color w:val="000000"/>
          <w:sz w:val="20"/>
          <w:szCs w:val="20"/>
        </w:rPr>
        <w:t>number and relation to currently known virus diversity</w:t>
      </w:r>
    </w:p>
    <w:p w14:paraId="0D97C283" w14:textId="77777777" w:rsidR="00802A22" w:rsidRPr="00782196" w:rsidRDefault="00802A22" w:rsidP="00802A22">
      <w:pPr>
        <w:widowControl w:val="0"/>
        <w:rPr>
          <w:color w:val="000000"/>
          <w:sz w:val="20"/>
          <w:szCs w:val="20"/>
        </w:rPr>
      </w:pPr>
    </w:p>
    <w:p w14:paraId="120DDFED" w14:textId="77777777" w:rsidR="00802A22" w:rsidRPr="00782196" w:rsidRDefault="00802A22" w:rsidP="00802A22">
      <w:pPr>
        <w:widowControl w:val="0"/>
        <w:jc w:val="both"/>
        <w:rPr>
          <w:color w:val="000000"/>
          <w:sz w:val="20"/>
          <w:szCs w:val="20"/>
        </w:rPr>
      </w:pPr>
      <w:r w:rsidRPr="00782196">
        <w:rPr>
          <w:color w:val="000000"/>
          <w:sz w:val="20"/>
          <w:szCs w:val="20"/>
        </w:rPr>
        <w:t>The ART group revisited the issue of increasing the number of ranks available for virus taxonomy and confirmed its full support for such an undertaking. Then the group discussed extensively the number of ranks that could, and should, be introduced. This discussion was conducted with the assumption that virus taxonomy would continue to be developed to reflect the evolutionary relationships/phylogeny of viruses. The group simultaneously acknowledged:</w:t>
      </w:r>
    </w:p>
    <w:p w14:paraId="395453C0" w14:textId="77777777" w:rsidR="00802A22" w:rsidRPr="00782196" w:rsidRDefault="00802A22" w:rsidP="00802A22">
      <w:pPr>
        <w:widowControl w:val="0"/>
        <w:jc w:val="both"/>
        <w:rPr>
          <w:color w:val="000000"/>
          <w:sz w:val="20"/>
          <w:szCs w:val="20"/>
        </w:rPr>
      </w:pPr>
      <w:r w:rsidRPr="00782196">
        <w:rPr>
          <w:color w:val="000000"/>
          <w:sz w:val="20"/>
          <w:szCs w:val="20"/>
        </w:rPr>
        <w:t xml:space="preserve"> </w:t>
      </w:r>
    </w:p>
    <w:p w14:paraId="731DBF9E" w14:textId="07B63E9B" w:rsidR="00802A22" w:rsidRPr="00782196" w:rsidRDefault="00802A22" w:rsidP="00802A22">
      <w:pPr>
        <w:widowControl w:val="0"/>
        <w:numPr>
          <w:ilvl w:val="0"/>
          <w:numId w:val="26"/>
        </w:numPr>
        <w:contextualSpacing/>
        <w:jc w:val="both"/>
        <w:rPr>
          <w:color w:val="000000"/>
          <w:sz w:val="20"/>
          <w:szCs w:val="20"/>
        </w:rPr>
      </w:pPr>
      <w:r w:rsidRPr="00782196">
        <w:rPr>
          <w:color w:val="000000"/>
          <w:sz w:val="20"/>
          <w:szCs w:val="20"/>
        </w:rPr>
        <w:t xml:space="preserve">the considerable complexity and unresolved nature of many questions related to the origin(s) and evolution of viruses, due to the high rates of mutation and recombination associated with many of the known viral taxa, </w:t>
      </w:r>
      <w:r w:rsidR="008048DC">
        <w:rPr>
          <w:color w:val="000000"/>
          <w:sz w:val="20"/>
          <w:szCs w:val="20"/>
        </w:rPr>
        <w:t>sparsely</w:t>
      </w:r>
      <w:r w:rsidRPr="00782196">
        <w:rPr>
          <w:color w:val="000000"/>
          <w:sz w:val="20"/>
          <w:szCs w:val="20"/>
        </w:rPr>
        <w:t xml:space="preserve"> populated viral sequence space resulting from limited sampling, and other factors; </w:t>
      </w:r>
    </w:p>
    <w:p w14:paraId="574D0C8E" w14:textId="77777777" w:rsidR="00802A22" w:rsidRPr="00782196" w:rsidRDefault="00802A22" w:rsidP="00802A22">
      <w:pPr>
        <w:widowControl w:val="0"/>
        <w:numPr>
          <w:ilvl w:val="0"/>
          <w:numId w:val="26"/>
        </w:numPr>
        <w:contextualSpacing/>
        <w:jc w:val="both"/>
        <w:rPr>
          <w:color w:val="000000"/>
          <w:sz w:val="20"/>
          <w:szCs w:val="20"/>
        </w:rPr>
      </w:pPr>
      <w:r w:rsidRPr="00782196">
        <w:rPr>
          <w:color w:val="000000"/>
          <w:sz w:val="20"/>
          <w:szCs w:val="20"/>
        </w:rPr>
        <w:t xml:space="preserve">the unmet technical challenges of reconstructing the arrangement of deep-branching virus clades, its reflection in virus classification, and the lack of an independent “gold” standard for classification. </w:t>
      </w:r>
    </w:p>
    <w:p w14:paraId="41E77CAD" w14:textId="77777777" w:rsidR="00802A22" w:rsidRPr="00782196" w:rsidRDefault="00802A22" w:rsidP="00802A22">
      <w:pPr>
        <w:widowControl w:val="0"/>
        <w:jc w:val="both"/>
        <w:rPr>
          <w:color w:val="000000"/>
          <w:sz w:val="20"/>
          <w:szCs w:val="20"/>
        </w:rPr>
      </w:pPr>
    </w:p>
    <w:p w14:paraId="68A6D190" w14:textId="29BAA796" w:rsidR="00802A22" w:rsidRPr="00782196" w:rsidRDefault="00802A22" w:rsidP="00802A22">
      <w:pPr>
        <w:widowControl w:val="0"/>
        <w:jc w:val="both"/>
        <w:rPr>
          <w:color w:val="000000"/>
          <w:sz w:val="20"/>
          <w:szCs w:val="20"/>
        </w:rPr>
      </w:pPr>
      <w:r w:rsidRPr="00782196">
        <w:rPr>
          <w:color w:val="000000"/>
          <w:sz w:val="20"/>
          <w:szCs w:val="20"/>
        </w:rPr>
        <w:t xml:space="preserve">The ART group noted that virus evolutionary studies and classification continue to advance using primarily sequence-based analyses of conserved </w:t>
      </w:r>
      <w:r w:rsidR="008048DC">
        <w:rPr>
          <w:color w:val="000000"/>
          <w:sz w:val="20"/>
          <w:szCs w:val="20"/>
        </w:rPr>
        <w:t xml:space="preserve">genes and </w:t>
      </w:r>
      <w:r w:rsidRPr="00782196">
        <w:rPr>
          <w:color w:val="000000"/>
          <w:sz w:val="20"/>
          <w:szCs w:val="20"/>
        </w:rPr>
        <w:t xml:space="preserve">proteins that includes gene phylogeny, gene synteny, and/or shared gene content. However, it is expected that, at the level of ranks that encompass the most distant relationships, additional approaches, including structural comparisons, genome network analyses and </w:t>
      </w:r>
      <w:r w:rsidR="008048DC">
        <w:rPr>
          <w:color w:val="000000"/>
          <w:sz w:val="20"/>
          <w:szCs w:val="20"/>
        </w:rPr>
        <w:t xml:space="preserve">employing </w:t>
      </w:r>
      <w:r w:rsidRPr="00782196">
        <w:rPr>
          <w:color w:val="000000"/>
          <w:sz w:val="20"/>
          <w:szCs w:val="20"/>
        </w:rPr>
        <w:t xml:space="preserve">new algorithms and statistics may yield complementary information to guide the creation of taxa. </w:t>
      </w:r>
    </w:p>
    <w:p w14:paraId="62C25D8C" w14:textId="77777777" w:rsidR="00802A22" w:rsidRPr="00782196" w:rsidRDefault="00802A22" w:rsidP="00802A22">
      <w:pPr>
        <w:widowControl w:val="0"/>
        <w:jc w:val="both"/>
        <w:rPr>
          <w:color w:val="000000"/>
          <w:sz w:val="20"/>
          <w:szCs w:val="20"/>
        </w:rPr>
      </w:pPr>
    </w:p>
    <w:p w14:paraId="558BB4B3" w14:textId="758C74AE" w:rsidR="00802A22" w:rsidRPr="00782196" w:rsidRDefault="00802A22" w:rsidP="00802A22">
      <w:pPr>
        <w:widowControl w:val="0"/>
        <w:jc w:val="both"/>
        <w:rPr>
          <w:color w:val="000000"/>
          <w:sz w:val="20"/>
          <w:szCs w:val="20"/>
        </w:rPr>
      </w:pPr>
      <w:r w:rsidRPr="00782196">
        <w:rPr>
          <w:color w:val="000000"/>
          <w:sz w:val="20"/>
          <w:szCs w:val="20"/>
        </w:rPr>
        <w:t xml:space="preserve">Given the limitations listed above, the ART group noted that it is </w:t>
      </w:r>
      <w:r w:rsidR="008048DC">
        <w:rPr>
          <w:color w:val="000000"/>
          <w:sz w:val="20"/>
          <w:szCs w:val="20"/>
        </w:rPr>
        <w:t>difficult</w:t>
      </w:r>
      <w:r w:rsidRPr="00782196">
        <w:rPr>
          <w:color w:val="000000"/>
          <w:sz w:val="20"/>
          <w:szCs w:val="20"/>
        </w:rPr>
        <w:t xml:space="preserve"> to foresee, with confidence, the number of ranks that will eventually be required to accommodate the entire, or even the currently known, spectrum of virus diversity. Therefore, to fulfill its mandate, the ART group then asked whether the current five-rank system should be extended above the order rank with just one or two ranks, or all four primary ranks of the Linnaean system (as proposed in 2016.003aG), or even a larger number of ranks to classify the largest possible subset of the already known virus diversity. This exercise was conducted purely for the purpose of this report and in no way should it be considered to validate or invalidate certain groupings, or preempt future proposals on virus classification.</w:t>
      </w:r>
    </w:p>
    <w:p w14:paraId="6BA025FE" w14:textId="77777777" w:rsidR="00802A22" w:rsidRPr="00782196" w:rsidRDefault="00802A22" w:rsidP="00802A22">
      <w:pPr>
        <w:widowControl w:val="0"/>
        <w:jc w:val="both"/>
        <w:rPr>
          <w:color w:val="000000"/>
          <w:sz w:val="20"/>
          <w:szCs w:val="20"/>
        </w:rPr>
      </w:pPr>
    </w:p>
    <w:p w14:paraId="79DE81D9" w14:textId="7B0F2C7A" w:rsidR="00802A22" w:rsidRPr="00782196" w:rsidRDefault="00802A22" w:rsidP="00802A22">
      <w:pPr>
        <w:widowControl w:val="0"/>
        <w:rPr>
          <w:color w:val="000000"/>
          <w:sz w:val="20"/>
          <w:szCs w:val="20"/>
        </w:rPr>
      </w:pPr>
      <w:r w:rsidRPr="00782196">
        <w:rPr>
          <w:b/>
          <w:color w:val="000000"/>
          <w:sz w:val="20"/>
          <w:szCs w:val="20"/>
        </w:rPr>
        <w:t xml:space="preserve">Additional ranks: number required to accommodate </w:t>
      </w:r>
      <w:r w:rsidR="006056A6">
        <w:rPr>
          <w:b/>
          <w:color w:val="000000"/>
          <w:sz w:val="20"/>
          <w:szCs w:val="20"/>
        </w:rPr>
        <w:t>kno</w:t>
      </w:r>
      <w:r w:rsidR="00FB213D">
        <w:rPr>
          <w:b/>
          <w:color w:val="000000"/>
          <w:sz w:val="20"/>
          <w:szCs w:val="20"/>
        </w:rPr>
        <w:t>w</w:t>
      </w:r>
      <w:r w:rsidR="006056A6">
        <w:rPr>
          <w:b/>
          <w:color w:val="000000"/>
          <w:sz w:val="20"/>
          <w:szCs w:val="20"/>
        </w:rPr>
        <w:t xml:space="preserve">n </w:t>
      </w:r>
      <w:r w:rsidRPr="00782196">
        <w:rPr>
          <w:b/>
          <w:color w:val="000000"/>
          <w:sz w:val="20"/>
          <w:szCs w:val="20"/>
        </w:rPr>
        <w:t xml:space="preserve">viruses related to members of the </w:t>
      </w:r>
      <w:r w:rsidRPr="00782196">
        <w:rPr>
          <w:b/>
          <w:i/>
          <w:color w:val="000000"/>
          <w:sz w:val="20"/>
          <w:szCs w:val="20"/>
        </w:rPr>
        <w:t>Picornavirales</w:t>
      </w:r>
      <w:r w:rsidRPr="00782196">
        <w:rPr>
          <w:b/>
          <w:color w:val="000000"/>
          <w:sz w:val="20"/>
          <w:szCs w:val="20"/>
        </w:rPr>
        <w:t xml:space="preserve"> order (Table 1)</w:t>
      </w:r>
    </w:p>
    <w:p w14:paraId="68285658" w14:textId="77777777" w:rsidR="00802A22" w:rsidRPr="00782196" w:rsidRDefault="00802A22" w:rsidP="00802A22">
      <w:pPr>
        <w:widowControl w:val="0"/>
        <w:jc w:val="both"/>
        <w:rPr>
          <w:color w:val="000000"/>
          <w:sz w:val="20"/>
          <w:szCs w:val="20"/>
        </w:rPr>
      </w:pPr>
    </w:p>
    <w:p w14:paraId="6E855930" w14:textId="20E211E0" w:rsidR="00802A22" w:rsidRPr="00782196" w:rsidRDefault="008048DC" w:rsidP="00802A22">
      <w:pPr>
        <w:widowControl w:val="0"/>
        <w:jc w:val="both"/>
        <w:rPr>
          <w:color w:val="000000"/>
          <w:sz w:val="20"/>
          <w:szCs w:val="20"/>
        </w:rPr>
      </w:pPr>
      <w:r>
        <w:rPr>
          <w:color w:val="000000"/>
          <w:sz w:val="20"/>
          <w:szCs w:val="20"/>
        </w:rPr>
        <w:t xml:space="preserve">In this section, a </w:t>
      </w:r>
      <w:r w:rsidR="006056A6">
        <w:rPr>
          <w:color w:val="000000"/>
          <w:sz w:val="20"/>
          <w:szCs w:val="20"/>
        </w:rPr>
        <w:t>"</w:t>
      </w:r>
      <w:r>
        <w:rPr>
          <w:color w:val="000000"/>
          <w:sz w:val="20"/>
          <w:szCs w:val="20"/>
        </w:rPr>
        <w:t>use case</w:t>
      </w:r>
      <w:r w:rsidR="006056A6">
        <w:rPr>
          <w:color w:val="000000"/>
          <w:sz w:val="20"/>
          <w:szCs w:val="20"/>
        </w:rPr>
        <w:t>"</w:t>
      </w:r>
      <w:r>
        <w:rPr>
          <w:color w:val="000000"/>
          <w:sz w:val="20"/>
          <w:szCs w:val="20"/>
        </w:rPr>
        <w:t xml:space="preserve"> </w:t>
      </w:r>
      <w:r w:rsidR="006056A6">
        <w:rPr>
          <w:color w:val="000000"/>
          <w:sz w:val="20"/>
          <w:szCs w:val="20"/>
        </w:rPr>
        <w:t xml:space="preserve">analysis </w:t>
      </w:r>
      <w:r>
        <w:rPr>
          <w:color w:val="000000"/>
          <w:sz w:val="20"/>
          <w:szCs w:val="20"/>
        </w:rPr>
        <w:t>is presented for illustrative purposes.</w:t>
      </w:r>
      <w:r w:rsidR="00802A22" w:rsidRPr="00782196">
        <w:rPr>
          <w:color w:val="000000"/>
          <w:sz w:val="20"/>
          <w:szCs w:val="20"/>
        </w:rPr>
        <w:t xml:space="preserve"> </w:t>
      </w:r>
      <w:r>
        <w:rPr>
          <w:color w:val="000000"/>
          <w:sz w:val="20"/>
          <w:szCs w:val="20"/>
        </w:rPr>
        <w:t xml:space="preserve">First, </w:t>
      </w:r>
      <w:r w:rsidR="00802A22" w:rsidRPr="00782196">
        <w:rPr>
          <w:color w:val="000000"/>
          <w:sz w:val="20"/>
          <w:szCs w:val="20"/>
        </w:rPr>
        <w:t xml:space="preserve">consideration was given to the choice of the subset of viruses </w:t>
      </w:r>
      <w:r>
        <w:rPr>
          <w:color w:val="000000"/>
          <w:sz w:val="20"/>
          <w:szCs w:val="20"/>
        </w:rPr>
        <w:t>for which higher-rank taxa could be tentatively constru</w:t>
      </w:r>
      <w:r w:rsidR="006056A6">
        <w:rPr>
          <w:color w:val="000000"/>
          <w:sz w:val="20"/>
          <w:szCs w:val="20"/>
        </w:rPr>
        <w:t>ct</w:t>
      </w:r>
      <w:r>
        <w:rPr>
          <w:color w:val="000000"/>
          <w:sz w:val="20"/>
          <w:szCs w:val="20"/>
        </w:rPr>
        <w:t>ed</w:t>
      </w:r>
      <w:r w:rsidR="00802A22" w:rsidRPr="00782196">
        <w:rPr>
          <w:color w:val="000000"/>
          <w:sz w:val="20"/>
          <w:szCs w:val="20"/>
        </w:rPr>
        <w:t xml:space="preserve">. In this respect, RNA viruses and particularly +RNA viruses stand out. These viruses are currently members of three orders and a number of informal supergroups (“superfamilies”) of viruses with deeper links to other RNA viruses, as well as viruses with reverse-transcribing genomes that have been described as a result of numerous comparative genomics studies produced over a period of 30 years (see Argument 3 in 2016.003G.N.v1). The ART group then chose the </w:t>
      </w:r>
      <w:r w:rsidR="00802A22" w:rsidRPr="00782196">
        <w:rPr>
          <w:i/>
          <w:color w:val="000000"/>
          <w:sz w:val="20"/>
          <w:szCs w:val="20"/>
        </w:rPr>
        <w:t>Picornavirales</w:t>
      </w:r>
      <w:r w:rsidR="00802A22" w:rsidRPr="00782196">
        <w:rPr>
          <w:color w:val="000000"/>
          <w:sz w:val="20"/>
          <w:szCs w:val="20"/>
        </w:rPr>
        <w:t xml:space="preserve"> order as the starting point of the exercise because of its large and diverse family base, covering viruses of a very large range of eukaryotes, and its multi-layered connections to many other more distantly related viruses. </w:t>
      </w:r>
    </w:p>
    <w:p w14:paraId="0CBB83DF" w14:textId="77777777" w:rsidR="00802A22" w:rsidRPr="00782196" w:rsidRDefault="00802A22" w:rsidP="00802A22">
      <w:pPr>
        <w:widowControl w:val="0"/>
        <w:jc w:val="both"/>
        <w:rPr>
          <w:color w:val="000000"/>
          <w:sz w:val="20"/>
          <w:szCs w:val="20"/>
        </w:rPr>
      </w:pPr>
    </w:p>
    <w:p w14:paraId="10BEB830" w14:textId="77777777" w:rsidR="00802A22" w:rsidRPr="00782196" w:rsidRDefault="00802A22" w:rsidP="00802A22">
      <w:pPr>
        <w:widowControl w:val="0"/>
        <w:jc w:val="both"/>
        <w:rPr>
          <w:color w:val="000000"/>
          <w:sz w:val="20"/>
          <w:szCs w:val="20"/>
        </w:rPr>
      </w:pPr>
      <w:r w:rsidRPr="00782196">
        <w:rPr>
          <w:color w:val="000000"/>
          <w:sz w:val="20"/>
          <w:szCs w:val="20"/>
        </w:rPr>
        <w:t xml:space="preserve">A tentative hierarchical classification was considered, in which ranks above the order rank could be filled with clades of viruses related, more and more distantly, to members of the </w:t>
      </w:r>
      <w:r w:rsidRPr="00782196">
        <w:rPr>
          <w:i/>
          <w:color w:val="000000"/>
          <w:sz w:val="20"/>
          <w:szCs w:val="20"/>
        </w:rPr>
        <w:t>Picornavirales</w:t>
      </w:r>
      <w:r w:rsidRPr="00782196">
        <w:rPr>
          <w:color w:val="000000"/>
          <w:sz w:val="20"/>
          <w:szCs w:val="20"/>
        </w:rPr>
        <w:t xml:space="preserve"> order. Obviously, the degree of uncertainty regarding composition and rank assignment for each clade increases along with the distance separating the corresponding viruses. </w:t>
      </w:r>
    </w:p>
    <w:p w14:paraId="7FACC96C" w14:textId="77777777" w:rsidR="00802A22" w:rsidRPr="00782196" w:rsidRDefault="00802A22" w:rsidP="00802A22">
      <w:pPr>
        <w:widowControl w:val="0"/>
        <w:jc w:val="both"/>
        <w:rPr>
          <w:color w:val="000000"/>
          <w:sz w:val="20"/>
          <w:szCs w:val="20"/>
        </w:rPr>
      </w:pPr>
    </w:p>
    <w:p w14:paraId="22B83916" w14:textId="46FD75A3" w:rsidR="00802A22" w:rsidRPr="00782196" w:rsidRDefault="00802A22" w:rsidP="00802A22">
      <w:pPr>
        <w:widowControl w:val="0"/>
        <w:jc w:val="both"/>
        <w:rPr>
          <w:color w:val="000000"/>
          <w:sz w:val="20"/>
          <w:szCs w:val="20"/>
        </w:rPr>
      </w:pPr>
      <w:r w:rsidRPr="00782196">
        <w:rPr>
          <w:color w:val="000000"/>
          <w:sz w:val="20"/>
          <w:szCs w:val="20"/>
        </w:rPr>
        <w:t xml:space="preserve">With all these reservations in place, the ART group has agreed that up to </w:t>
      </w:r>
      <w:r w:rsidRPr="00782196">
        <w:rPr>
          <w:b/>
          <w:color w:val="000000"/>
          <w:sz w:val="20"/>
          <w:szCs w:val="20"/>
        </w:rPr>
        <w:t>eight ranks</w:t>
      </w:r>
      <w:r w:rsidRPr="00782196">
        <w:rPr>
          <w:color w:val="000000"/>
          <w:sz w:val="20"/>
          <w:szCs w:val="20"/>
        </w:rPr>
        <w:t xml:space="preserve"> above the existing order</w:t>
      </w:r>
      <w:r w:rsidRPr="00782196">
        <w:rPr>
          <w:i/>
          <w:color w:val="000000"/>
          <w:sz w:val="20"/>
          <w:szCs w:val="20"/>
        </w:rPr>
        <w:t xml:space="preserve"> </w:t>
      </w:r>
      <w:r w:rsidRPr="00782196">
        <w:rPr>
          <w:color w:val="000000"/>
          <w:sz w:val="20"/>
          <w:szCs w:val="20"/>
        </w:rPr>
        <w:t xml:space="preserve">rank might be required to accommodate a hypothetical taxonomic arrangement of currently known viruses that will include the members of the order </w:t>
      </w:r>
      <w:r w:rsidRPr="00782196">
        <w:rPr>
          <w:i/>
          <w:color w:val="000000"/>
          <w:sz w:val="20"/>
          <w:szCs w:val="20"/>
        </w:rPr>
        <w:t>Picornavirales</w:t>
      </w:r>
      <w:r w:rsidRPr="00782196">
        <w:rPr>
          <w:color w:val="000000"/>
          <w:sz w:val="20"/>
          <w:szCs w:val="20"/>
        </w:rPr>
        <w:t xml:space="preserve"> as their subset. Groups of viruses that were provisionally added to the </w:t>
      </w:r>
      <w:r w:rsidRPr="00782196">
        <w:rPr>
          <w:i/>
          <w:color w:val="000000"/>
          <w:sz w:val="20"/>
          <w:szCs w:val="20"/>
        </w:rPr>
        <w:t>Picornavirales</w:t>
      </w:r>
      <w:r w:rsidRPr="00782196">
        <w:rPr>
          <w:color w:val="000000"/>
          <w:sz w:val="20"/>
          <w:szCs w:val="20"/>
        </w:rPr>
        <w:t xml:space="preserve"> at each higher rank, and thus with a decreasing level of similarity, are listed in Table 1. Using this step-wise addition of virus groups, a taxon that includes </w:t>
      </w:r>
      <w:r w:rsidRPr="00782196">
        <w:rPr>
          <w:i/>
          <w:color w:val="000000"/>
          <w:sz w:val="20"/>
          <w:szCs w:val="20"/>
        </w:rPr>
        <w:t>all</w:t>
      </w:r>
      <w:r w:rsidRPr="00782196">
        <w:rPr>
          <w:color w:val="000000"/>
          <w:sz w:val="20"/>
          <w:szCs w:val="20"/>
        </w:rPr>
        <w:t xml:space="preserve"> RNA viruses plus possibly other viruses may be created at </w:t>
      </w:r>
      <w:r w:rsidR="006056A6">
        <w:rPr>
          <w:color w:val="000000"/>
          <w:sz w:val="20"/>
          <w:szCs w:val="20"/>
        </w:rPr>
        <w:t>a</w:t>
      </w:r>
      <w:r w:rsidRPr="00782196">
        <w:rPr>
          <w:color w:val="000000"/>
          <w:sz w:val="20"/>
          <w:szCs w:val="20"/>
        </w:rPr>
        <w:t xml:space="preserve"> basal rank. It should be noted that existing data suggests that adequate classification of highly diverse eukaryotic ssDNA viruses as well as viruses with large dsDNA genomes also necessitates the introduction of additional taxonomic ranks, emphasizing the legitimacy and timeliness of the task undertaken by the ART group. </w:t>
      </w:r>
    </w:p>
    <w:p w14:paraId="1072B66B" w14:textId="77777777" w:rsidR="00802A22" w:rsidRPr="00782196" w:rsidRDefault="00802A22" w:rsidP="00802A22">
      <w:pPr>
        <w:widowControl w:val="0"/>
        <w:jc w:val="both"/>
        <w:rPr>
          <w:color w:val="000000"/>
          <w:sz w:val="20"/>
          <w:szCs w:val="20"/>
        </w:rPr>
      </w:pPr>
    </w:p>
    <w:p w14:paraId="1BCCEDE8" w14:textId="44920E7F" w:rsidR="00802A22" w:rsidRPr="00782196" w:rsidRDefault="00802A22" w:rsidP="00802A22">
      <w:pPr>
        <w:widowControl w:val="0"/>
        <w:jc w:val="both"/>
        <w:rPr>
          <w:color w:val="000000"/>
          <w:sz w:val="20"/>
          <w:szCs w:val="20"/>
        </w:rPr>
      </w:pPr>
      <w:r w:rsidRPr="00782196">
        <w:rPr>
          <w:color w:val="000000"/>
          <w:sz w:val="20"/>
          <w:szCs w:val="20"/>
        </w:rPr>
        <w:t>Eight ranks above the order rank could be accommodated in the Linnaean taxonomic structure if its four primary ranks are supplemented with four additional ranks. This could be done in several ways depending on various considerations. For instance, “secondary” and “tertiary” ranks, as outlined in TaxoProp 2016.001aG</w:t>
      </w:r>
      <w:r w:rsidRPr="00782196">
        <w:rPr>
          <w:b/>
          <w:i/>
          <w:color w:val="000000"/>
          <w:sz w:val="20"/>
          <w:szCs w:val="20"/>
        </w:rPr>
        <w:t xml:space="preserve"> </w:t>
      </w:r>
      <w:r w:rsidRPr="00782196">
        <w:rPr>
          <w:color w:val="000000"/>
          <w:sz w:val="20"/>
          <w:szCs w:val="20"/>
        </w:rPr>
        <w:t>(</w:t>
      </w:r>
      <w:r w:rsidRPr="00782196">
        <w:rPr>
          <w:b/>
          <w:color w:val="000000"/>
          <w:sz w:val="20"/>
          <w:szCs w:val="20"/>
        </w:rPr>
        <w:t>Table 1</w:t>
      </w:r>
      <w:r w:rsidRPr="00782196">
        <w:rPr>
          <w:color w:val="000000"/>
          <w:sz w:val="20"/>
          <w:szCs w:val="20"/>
        </w:rPr>
        <w:t xml:space="preserve">), </w:t>
      </w:r>
      <w:r w:rsidRPr="00782196">
        <w:rPr>
          <w:color w:val="000000"/>
          <w:sz w:val="20"/>
          <w:szCs w:val="20"/>
        </w:rPr>
        <w:lastRenderedPageBreak/>
        <w:t xml:space="preserve">provide for very large number of potential ranks above and below primary ranks to achieve any desirable resolution. Alternatively, these eight additional ranks may be introduced in </w:t>
      </w:r>
      <w:r w:rsidR="00B957D9">
        <w:rPr>
          <w:color w:val="000000"/>
          <w:sz w:val="20"/>
          <w:szCs w:val="20"/>
        </w:rPr>
        <w:t>a</w:t>
      </w:r>
      <w:r w:rsidRPr="00782196">
        <w:rPr>
          <w:color w:val="000000"/>
          <w:sz w:val="20"/>
          <w:szCs w:val="20"/>
        </w:rPr>
        <w:t xml:space="preserve"> manner similar to that used for the family rank in virus taxonomy, which is immediately above the non-primary “subfamily” rank. The choice of the introduction of non-primary ranks might become important for the long-term development of virus taxonomy, </w:t>
      </w:r>
      <w:r w:rsidR="008048DC">
        <w:rPr>
          <w:color w:val="000000"/>
          <w:sz w:val="20"/>
          <w:szCs w:val="20"/>
        </w:rPr>
        <w:t>which</w:t>
      </w:r>
      <w:r w:rsidRPr="00782196">
        <w:rPr>
          <w:color w:val="000000"/>
          <w:sz w:val="20"/>
          <w:szCs w:val="20"/>
        </w:rPr>
        <w:t xml:space="preserve"> may be evident from the description of possible changes to the nomenclature of ranks of virus taxonomy (see below). Regardless, the ART group currently recommends the introduction of four “sub-“ ranks above the order rank.</w:t>
      </w:r>
    </w:p>
    <w:p w14:paraId="1FCF9841" w14:textId="77777777" w:rsidR="00802A22" w:rsidRPr="00782196" w:rsidRDefault="00802A22" w:rsidP="00802A22">
      <w:pPr>
        <w:widowControl w:val="0"/>
        <w:jc w:val="both"/>
        <w:rPr>
          <w:color w:val="000000"/>
          <w:sz w:val="20"/>
          <w:szCs w:val="20"/>
        </w:rPr>
      </w:pPr>
    </w:p>
    <w:p w14:paraId="7A10A736" w14:textId="3A5E1CAE" w:rsidR="00802A22" w:rsidRPr="00782196" w:rsidRDefault="00802A22" w:rsidP="00802A22">
      <w:pPr>
        <w:widowControl w:val="0"/>
        <w:jc w:val="both"/>
        <w:rPr>
          <w:color w:val="000000"/>
          <w:sz w:val="20"/>
          <w:szCs w:val="20"/>
        </w:rPr>
      </w:pPr>
      <w:r w:rsidRPr="00782196">
        <w:rPr>
          <w:color w:val="000000"/>
          <w:sz w:val="20"/>
          <w:szCs w:val="20"/>
        </w:rPr>
        <w:t xml:space="preserve">This extended Linnaean taxonomic structure, including primary and non-primary ranks, could also be applied below the order rank in a consistent manner. The ART expects the resulting two or three additional ranks, i.e., suborder, subgenus, and possibly subspecies, to become particularly popular for the fine structuring of virus families and orders that are more extensively sampled. The introduction of a "subspecies" rank is likely to be controversial and of practical difficulty, due to sheer number of prospective taxa at this level, which might exceed the number of all other taxa combined. Because of these considerations, the ART group decided not to </w:t>
      </w:r>
      <w:r w:rsidR="00954B4C">
        <w:rPr>
          <w:color w:val="000000"/>
          <w:sz w:val="20"/>
          <w:szCs w:val="20"/>
        </w:rPr>
        <w:t>propose</w:t>
      </w:r>
      <w:r w:rsidR="00954B4C" w:rsidRPr="00782196">
        <w:rPr>
          <w:color w:val="000000"/>
          <w:sz w:val="20"/>
          <w:szCs w:val="20"/>
        </w:rPr>
        <w:t xml:space="preserve"> </w:t>
      </w:r>
      <w:r w:rsidRPr="00782196">
        <w:rPr>
          <w:color w:val="000000"/>
          <w:sz w:val="20"/>
          <w:szCs w:val="20"/>
        </w:rPr>
        <w:t xml:space="preserve">the creation of this rank but rather stress that a separate proposal on subspecies accompanied by extensive deliberation may be warranted in the future. </w:t>
      </w:r>
    </w:p>
    <w:p w14:paraId="6BEBCC42" w14:textId="77777777" w:rsidR="00802A22" w:rsidRPr="00782196" w:rsidRDefault="00802A22" w:rsidP="00802A22">
      <w:pPr>
        <w:widowControl w:val="0"/>
        <w:jc w:val="both"/>
        <w:rPr>
          <w:color w:val="000000"/>
          <w:sz w:val="20"/>
          <w:szCs w:val="20"/>
        </w:rPr>
      </w:pPr>
    </w:p>
    <w:p w14:paraId="5007F3BD" w14:textId="3B127877" w:rsidR="00802A22" w:rsidRPr="00782196" w:rsidRDefault="00802A22" w:rsidP="00802A22">
      <w:pPr>
        <w:widowControl w:val="0"/>
        <w:jc w:val="both"/>
        <w:rPr>
          <w:color w:val="000000"/>
          <w:sz w:val="20"/>
          <w:szCs w:val="20"/>
        </w:rPr>
      </w:pPr>
      <w:r w:rsidRPr="00782196">
        <w:rPr>
          <w:color w:val="000000"/>
          <w:sz w:val="20"/>
          <w:szCs w:val="20"/>
        </w:rPr>
        <w:t xml:space="preserve">In total, this extended taxonomy structure could include 15 ranks, eight primary </w:t>
      </w:r>
      <w:r w:rsidR="008048DC">
        <w:rPr>
          <w:color w:val="000000"/>
          <w:sz w:val="20"/>
          <w:szCs w:val="20"/>
        </w:rPr>
        <w:t xml:space="preserve">ranks </w:t>
      </w:r>
      <w:r w:rsidRPr="00782196">
        <w:rPr>
          <w:color w:val="000000"/>
          <w:sz w:val="20"/>
          <w:szCs w:val="20"/>
        </w:rPr>
        <w:t>and seven “sub-“ derivatives. In the future, if necessary, the resolution of this scheme could be further improved across the entire diversity rank spectrum with the addition of extra ranks. This possible further expansion will benefit from the experience acquired through the use of the proposed extended taxonomy rank structure.</w:t>
      </w:r>
    </w:p>
    <w:p w14:paraId="5C1E8BED" w14:textId="77777777" w:rsidR="00682A3C" w:rsidRPr="00AB5EDE" w:rsidRDefault="00682A3C" w:rsidP="00E17589">
      <w:pPr>
        <w:widowControl w:val="0"/>
        <w:jc w:val="both"/>
        <w:rPr>
          <w:rFonts w:eastAsia="Times"/>
          <w:b/>
          <w:color w:val="000000"/>
          <w:sz w:val="20"/>
        </w:rPr>
      </w:pPr>
    </w:p>
    <w:p w14:paraId="1AEADD04" w14:textId="6A455777" w:rsidR="00E17589" w:rsidRPr="00AB5EDE" w:rsidRDefault="00E17589" w:rsidP="00E17589">
      <w:pPr>
        <w:widowControl w:val="0"/>
        <w:jc w:val="both"/>
        <w:rPr>
          <w:rFonts w:eastAsia="Times"/>
          <w:color w:val="000000"/>
          <w:sz w:val="20"/>
        </w:rPr>
      </w:pPr>
      <w:r w:rsidRPr="00AB5EDE">
        <w:rPr>
          <w:rFonts w:eastAsia="Times"/>
          <w:b/>
          <w:color w:val="000000"/>
          <w:sz w:val="20"/>
        </w:rPr>
        <w:t xml:space="preserve">Practical consequences of the introduction of additional ranks into virus taxonomy: ICTV website and its database, the online ICTV Report, Study Groups </w:t>
      </w:r>
      <w:r w:rsidR="008048DC" w:rsidRPr="001F7413">
        <w:rPr>
          <w:rFonts w:eastAsia="Times"/>
          <w:b/>
          <w:color w:val="000000"/>
          <w:sz w:val="20"/>
          <w:szCs w:val="20"/>
        </w:rPr>
        <w:t>and</w:t>
      </w:r>
      <w:r w:rsidR="008048DC">
        <w:rPr>
          <w:rFonts w:eastAsia="Times"/>
          <w:b/>
          <w:color w:val="000000"/>
          <w:sz w:val="20"/>
          <w:szCs w:val="20"/>
        </w:rPr>
        <w:t xml:space="preserve"> utilization of the new </w:t>
      </w:r>
      <w:r w:rsidR="00D76CF4">
        <w:rPr>
          <w:rFonts w:eastAsia="Times"/>
          <w:b/>
          <w:color w:val="000000"/>
          <w:sz w:val="20"/>
          <w:szCs w:val="20"/>
        </w:rPr>
        <w:t xml:space="preserve">rank </w:t>
      </w:r>
      <w:r w:rsidR="008048DC">
        <w:rPr>
          <w:rFonts w:eastAsia="Times"/>
          <w:b/>
          <w:color w:val="000000"/>
          <w:sz w:val="20"/>
          <w:szCs w:val="20"/>
        </w:rPr>
        <w:t>structure</w:t>
      </w:r>
    </w:p>
    <w:p w14:paraId="3F2D94BB" w14:textId="77777777" w:rsidR="00E17589" w:rsidRPr="001F7413" w:rsidRDefault="00E17589" w:rsidP="00E17589">
      <w:pPr>
        <w:widowControl w:val="0"/>
        <w:rPr>
          <w:color w:val="000000"/>
          <w:sz w:val="20"/>
          <w:szCs w:val="20"/>
        </w:rPr>
      </w:pPr>
    </w:p>
    <w:p w14:paraId="52AF9F34" w14:textId="0FB28745" w:rsidR="00E17589" w:rsidRPr="00AB5EDE" w:rsidRDefault="00E17589" w:rsidP="00E17589">
      <w:pPr>
        <w:widowControl w:val="0"/>
        <w:jc w:val="both"/>
        <w:rPr>
          <w:rFonts w:eastAsia="Times"/>
          <w:color w:val="000000"/>
          <w:sz w:val="20"/>
        </w:rPr>
      </w:pPr>
      <w:r w:rsidRPr="00AB5EDE">
        <w:rPr>
          <w:rFonts w:eastAsia="Times"/>
          <w:color w:val="000000"/>
          <w:sz w:val="20"/>
        </w:rPr>
        <w:t>The full implications of the introduction of additional ranks may be realized only gradually. It is clear to the ART</w:t>
      </w:r>
      <w:r w:rsidR="006056A6">
        <w:rPr>
          <w:rFonts w:eastAsia="Times"/>
          <w:color w:val="000000"/>
          <w:sz w:val="20"/>
        </w:rPr>
        <w:t xml:space="preserve"> group</w:t>
      </w:r>
      <w:r w:rsidRPr="00AB5EDE">
        <w:rPr>
          <w:rFonts w:eastAsia="Times"/>
          <w:color w:val="000000"/>
          <w:sz w:val="20"/>
        </w:rPr>
        <w:t xml:space="preserve"> that, as a result of expanding the ranks available for taxonomy assignment, the number of taxonomy proposals are likely to increase, both for creating new taxa and refining old ones. Particularly, using the subgenus rank might considerably increase the amount of work for Study Groups, especially depending on the</w:t>
      </w:r>
      <w:r w:rsidR="006056A6">
        <w:rPr>
          <w:rFonts w:eastAsia="Times"/>
          <w:color w:val="000000"/>
          <w:sz w:val="20"/>
        </w:rPr>
        <w:t xml:space="preserve"> </w:t>
      </w:r>
      <w:r w:rsidRPr="00AB5EDE">
        <w:rPr>
          <w:rFonts w:eastAsia="Times"/>
          <w:color w:val="000000"/>
          <w:sz w:val="20"/>
        </w:rPr>
        <w:t>demands for rank descriptions. Furthermore, working with these ranks may require particular caution since decisions on whether to choose between, for example, a subgenus or genus, or between a subgenus or species, may influence the naming of species (</w:t>
      </w:r>
      <w:r w:rsidR="00901A81">
        <w:rPr>
          <w:rFonts w:ascii="Times" w:eastAsia="Times" w:hAnsi="Times" w:cs="Times"/>
          <w:color w:val="000000"/>
          <w:sz w:val="20"/>
          <w:szCs w:val="20"/>
        </w:rPr>
        <w:t xml:space="preserve">in particular </w:t>
      </w:r>
      <w:r w:rsidRPr="00AB5EDE">
        <w:rPr>
          <w:rFonts w:eastAsia="Times"/>
          <w:color w:val="000000"/>
          <w:sz w:val="20"/>
        </w:rPr>
        <w:t>if the species name is binominal). Another aspect concerns the processes of initiation, evaluation and oversight of the creation of taxa above the order rank. Who will be in charge of these processes</w:t>
      </w:r>
      <w:r w:rsidR="00901A81">
        <w:rPr>
          <w:rFonts w:eastAsia="Times"/>
          <w:color w:val="000000"/>
          <w:sz w:val="20"/>
          <w:szCs w:val="20"/>
        </w:rPr>
        <w:t>?</w:t>
      </w:r>
      <w:r w:rsidRPr="001F7413">
        <w:rPr>
          <w:rFonts w:eastAsia="Times"/>
          <w:color w:val="000000"/>
          <w:sz w:val="20"/>
          <w:szCs w:val="20"/>
        </w:rPr>
        <w:t xml:space="preserve"> </w:t>
      </w:r>
      <w:r w:rsidR="00901A81">
        <w:rPr>
          <w:rFonts w:eastAsia="Times"/>
          <w:color w:val="000000"/>
          <w:sz w:val="20"/>
          <w:szCs w:val="20"/>
        </w:rPr>
        <w:t>S</w:t>
      </w:r>
      <w:r w:rsidRPr="001F7413">
        <w:rPr>
          <w:rFonts w:eastAsia="Times"/>
          <w:color w:val="000000"/>
          <w:sz w:val="20"/>
          <w:szCs w:val="20"/>
        </w:rPr>
        <w:t>hould</w:t>
      </w:r>
      <w:r w:rsidRPr="00AB5EDE">
        <w:rPr>
          <w:rFonts w:eastAsia="Times"/>
          <w:color w:val="000000"/>
          <w:sz w:val="20"/>
        </w:rPr>
        <w:t xml:space="preserve"> dedicated </w:t>
      </w:r>
      <w:r w:rsidR="00B957D9" w:rsidRPr="00AB5EDE">
        <w:rPr>
          <w:rFonts w:eastAsia="Times"/>
          <w:color w:val="000000"/>
          <w:sz w:val="20"/>
        </w:rPr>
        <w:t>S</w:t>
      </w:r>
      <w:r w:rsidRPr="00AB5EDE">
        <w:rPr>
          <w:rFonts w:eastAsia="Times"/>
          <w:color w:val="000000"/>
          <w:sz w:val="20"/>
        </w:rPr>
        <w:t xml:space="preserve">tudy </w:t>
      </w:r>
      <w:r w:rsidR="00B957D9" w:rsidRPr="00AB5EDE">
        <w:rPr>
          <w:rFonts w:eastAsia="Times"/>
          <w:color w:val="000000"/>
          <w:sz w:val="20"/>
        </w:rPr>
        <w:t>G</w:t>
      </w:r>
      <w:r w:rsidRPr="00AB5EDE">
        <w:rPr>
          <w:rFonts w:eastAsia="Times"/>
          <w:color w:val="000000"/>
          <w:sz w:val="20"/>
        </w:rPr>
        <w:t xml:space="preserve">roups be created with a mandate to consider taxonomy for the ranks above the </w:t>
      </w:r>
      <w:r w:rsidRPr="001F7413">
        <w:rPr>
          <w:color w:val="000000"/>
          <w:sz w:val="20"/>
          <w:szCs w:val="20"/>
        </w:rPr>
        <w:t xml:space="preserve">order </w:t>
      </w:r>
      <w:r w:rsidRPr="00AB5EDE">
        <w:rPr>
          <w:rFonts w:eastAsia="Times"/>
          <w:color w:val="000000"/>
          <w:sz w:val="20"/>
        </w:rPr>
        <w:t>rank</w:t>
      </w:r>
      <w:r w:rsidR="00901A81">
        <w:rPr>
          <w:rFonts w:eastAsia="Times"/>
          <w:color w:val="000000"/>
          <w:sz w:val="20"/>
          <w:szCs w:val="20"/>
        </w:rPr>
        <w:t xml:space="preserve">, </w:t>
      </w:r>
      <w:r w:rsidR="00901A81">
        <w:rPr>
          <w:rFonts w:ascii="Times" w:eastAsia="Times" w:hAnsi="Times" w:cs="Times"/>
          <w:color w:val="000000"/>
          <w:sz w:val="20"/>
          <w:szCs w:val="20"/>
        </w:rPr>
        <w:t>or should it only be done in a bottom-up fashion, as a joint effort of all Study Groups that may be affected by the changes</w:t>
      </w:r>
      <w:r w:rsidRPr="001F7413">
        <w:rPr>
          <w:rFonts w:eastAsia="Times"/>
          <w:color w:val="000000"/>
          <w:sz w:val="20"/>
          <w:szCs w:val="20"/>
        </w:rPr>
        <w:t>?</w:t>
      </w:r>
      <w:r w:rsidRPr="00AB5EDE">
        <w:rPr>
          <w:rFonts w:eastAsia="Times"/>
          <w:color w:val="000000"/>
          <w:sz w:val="20"/>
        </w:rPr>
        <w:t xml:space="preserve"> One of the approaches, compatible with the current ICTV structure and favored by the </w:t>
      </w:r>
      <w:r w:rsidRPr="00AB5EDE">
        <w:rPr>
          <w:rFonts w:eastAsia="Times"/>
          <w:b/>
          <w:color w:val="000000"/>
          <w:sz w:val="20"/>
        </w:rPr>
        <w:t>entire</w:t>
      </w:r>
      <w:r w:rsidRPr="00AB5EDE">
        <w:rPr>
          <w:rFonts w:eastAsia="Times"/>
          <w:color w:val="000000"/>
          <w:sz w:val="20"/>
        </w:rPr>
        <w:t xml:space="preserve"> ART group, is to mandate that whenever a taxonomic proposal to create taxa above the family rank is contemplated, the authors of such proposal should seek feedback from the Chairs of all relevant Study Groups within a reasonable time-frame. This response should be summarized in the filed proposals. </w:t>
      </w:r>
    </w:p>
    <w:p w14:paraId="367B5C7E" w14:textId="77777777" w:rsidR="00E17589" w:rsidRPr="00AB5EDE" w:rsidRDefault="00E17589" w:rsidP="00E17589">
      <w:pPr>
        <w:widowControl w:val="0"/>
        <w:jc w:val="both"/>
        <w:rPr>
          <w:rFonts w:eastAsia="Times"/>
          <w:color w:val="000000"/>
          <w:sz w:val="20"/>
        </w:rPr>
      </w:pPr>
    </w:p>
    <w:p w14:paraId="35981601" w14:textId="104F703C" w:rsidR="00E17589" w:rsidRDefault="00E17589" w:rsidP="00E17589">
      <w:pPr>
        <w:widowControl w:val="0"/>
        <w:jc w:val="both"/>
        <w:rPr>
          <w:rFonts w:eastAsia="Times"/>
          <w:color w:val="000000"/>
          <w:sz w:val="20"/>
        </w:rPr>
      </w:pPr>
      <w:r w:rsidRPr="00AB5EDE">
        <w:rPr>
          <w:rFonts w:eastAsia="Times"/>
          <w:color w:val="000000"/>
          <w:sz w:val="20"/>
        </w:rPr>
        <w:t xml:space="preserve">As required, the ART Chair has contacted </w:t>
      </w:r>
      <w:r w:rsidR="00901A81">
        <w:rPr>
          <w:rFonts w:ascii="Times" w:eastAsia="Times" w:hAnsi="Times" w:cs="Times"/>
          <w:color w:val="000000"/>
          <w:sz w:val="20"/>
          <w:szCs w:val="20"/>
        </w:rPr>
        <w:t xml:space="preserve">EC Data Secretary </w:t>
      </w:r>
      <w:r w:rsidRPr="00AB5EDE">
        <w:rPr>
          <w:rFonts w:eastAsia="Times"/>
          <w:color w:val="000000"/>
          <w:sz w:val="20"/>
        </w:rPr>
        <w:t>E</w:t>
      </w:r>
      <w:r w:rsidR="00B957D9" w:rsidRPr="00AB5EDE">
        <w:rPr>
          <w:rFonts w:eastAsia="Times"/>
          <w:color w:val="000000"/>
          <w:sz w:val="20"/>
        </w:rPr>
        <w:t xml:space="preserve">lliot </w:t>
      </w:r>
      <w:r w:rsidRPr="00AB5EDE">
        <w:rPr>
          <w:rFonts w:eastAsia="Times"/>
          <w:color w:val="000000"/>
          <w:sz w:val="20"/>
        </w:rPr>
        <w:t>J</w:t>
      </w:r>
      <w:r w:rsidR="00B957D9" w:rsidRPr="00AB5EDE">
        <w:rPr>
          <w:rFonts w:eastAsia="Times"/>
          <w:color w:val="000000"/>
          <w:sz w:val="20"/>
        </w:rPr>
        <w:t xml:space="preserve">. </w:t>
      </w:r>
      <w:r w:rsidRPr="00AB5EDE">
        <w:rPr>
          <w:rFonts w:eastAsia="Times"/>
          <w:color w:val="000000"/>
          <w:sz w:val="20"/>
        </w:rPr>
        <w:t>L</w:t>
      </w:r>
      <w:r w:rsidR="00B957D9" w:rsidRPr="00AB5EDE">
        <w:rPr>
          <w:rFonts w:eastAsia="Times"/>
          <w:color w:val="000000"/>
          <w:sz w:val="20"/>
        </w:rPr>
        <w:t>efkowitz</w:t>
      </w:r>
      <w:r w:rsidRPr="00AB5EDE">
        <w:rPr>
          <w:rFonts w:eastAsia="Times"/>
          <w:color w:val="000000"/>
          <w:sz w:val="20"/>
        </w:rPr>
        <w:t xml:space="preserve"> on possible implications of the proposed changes to the taxonomic rank structure for the database, website, and ICTV Report, and, additionally, on the impact of ICTV interaction with NCBI databases. In his response, and based on inquiries, </w:t>
      </w:r>
      <w:r w:rsidR="00901A81">
        <w:rPr>
          <w:rFonts w:ascii="Times" w:eastAsia="Times" w:hAnsi="Times" w:cs="Times"/>
          <w:color w:val="000000"/>
          <w:sz w:val="20"/>
          <w:szCs w:val="20"/>
        </w:rPr>
        <w:t xml:space="preserve">the Data Secretary </w:t>
      </w:r>
      <w:r w:rsidRPr="00AB5EDE">
        <w:rPr>
          <w:rFonts w:eastAsia="Times"/>
          <w:color w:val="000000"/>
          <w:sz w:val="20"/>
        </w:rPr>
        <w:t>has assured the ART group that the anticipated changes could be accommodated without harm to the products and activities of the ICTV.</w:t>
      </w:r>
    </w:p>
    <w:p w14:paraId="52916924" w14:textId="2F7B5E86" w:rsidR="00063381" w:rsidRDefault="00063381" w:rsidP="00E17589">
      <w:pPr>
        <w:widowControl w:val="0"/>
        <w:jc w:val="both"/>
        <w:rPr>
          <w:rFonts w:eastAsia="Times"/>
          <w:color w:val="000000"/>
          <w:sz w:val="20"/>
        </w:rPr>
      </w:pPr>
    </w:p>
    <w:p w14:paraId="2AE6095B" w14:textId="0A4959F2" w:rsidR="00063381" w:rsidRPr="00063381" w:rsidRDefault="00063381" w:rsidP="00063381">
      <w:pPr>
        <w:widowControl w:val="0"/>
        <w:jc w:val="both"/>
        <w:rPr>
          <w:rFonts w:eastAsia="Times"/>
          <w:color w:val="000000"/>
          <w:sz w:val="20"/>
          <w:szCs w:val="20"/>
        </w:rPr>
      </w:pPr>
      <w:r w:rsidRPr="00063381">
        <w:rPr>
          <w:rFonts w:eastAsia="Times"/>
          <w:color w:val="000000"/>
          <w:sz w:val="20"/>
          <w:szCs w:val="20"/>
        </w:rPr>
        <w:t>Specialist in the are</w:t>
      </w:r>
      <w:r w:rsidR="00790427">
        <w:rPr>
          <w:rFonts w:eastAsia="Times"/>
          <w:color w:val="000000"/>
          <w:sz w:val="20"/>
          <w:szCs w:val="20"/>
        </w:rPr>
        <w:t>a</w:t>
      </w:r>
      <w:r w:rsidRPr="00063381">
        <w:rPr>
          <w:rFonts w:eastAsia="Times"/>
          <w:color w:val="000000"/>
          <w:sz w:val="20"/>
          <w:szCs w:val="20"/>
        </w:rPr>
        <w:t xml:space="preserve"> of viroid and satellite classification who have seen and support this proposal:</w:t>
      </w:r>
    </w:p>
    <w:p w14:paraId="6FE061E3" w14:textId="0E183502" w:rsidR="00063381" w:rsidRPr="00063381" w:rsidRDefault="00063381" w:rsidP="00063381">
      <w:pPr>
        <w:widowControl w:val="0"/>
        <w:jc w:val="both"/>
        <w:rPr>
          <w:rFonts w:eastAsia="Times"/>
          <w:color w:val="000000"/>
          <w:sz w:val="20"/>
          <w:szCs w:val="20"/>
        </w:rPr>
      </w:pPr>
    </w:p>
    <w:p w14:paraId="38A27401" w14:textId="522DDBEE" w:rsidR="00063381" w:rsidRPr="00B0298C" w:rsidRDefault="00063381" w:rsidP="00B0298C">
      <w:pPr>
        <w:rPr>
          <w:sz w:val="20"/>
          <w:szCs w:val="20"/>
          <w:lang w:val="en-US"/>
        </w:rPr>
      </w:pPr>
      <w:r w:rsidRPr="00B0298C">
        <w:rPr>
          <w:sz w:val="20"/>
          <w:szCs w:val="20"/>
        </w:rPr>
        <w:t xml:space="preserve">Rob Briddon: Member </w:t>
      </w:r>
      <w:r w:rsidRPr="00B0298C">
        <w:rPr>
          <w:color w:val="11171A"/>
          <w:sz w:val="20"/>
          <w:szCs w:val="20"/>
        </w:rPr>
        <w:t>Geminiviridae and Tolecusatellitidae Study Group</w:t>
      </w:r>
    </w:p>
    <w:p w14:paraId="6D20194A" w14:textId="71BFE1D3" w:rsidR="00063381" w:rsidRPr="00B0298C" w:rsidRDefault="00063381" w:rsidP="00B0298C">
      <w:pPr>
        <w:rPr>
          <w:sz w:val="20"/>
          <w:szCs w:val="20"/>
        </w:rPr>
      </w:pPr>
      <w:r w:rsidRPr="00B0298C">
        <w:rPr>
          <w:color w:val="11171A"/>
          <w:sz w:val="20"/>
          <w:szCs w:val="20"/>
          <w:shd w:val="clear" w:color="auto" w:fill="FFFFFF"/>
        </w:rPr>
        <w:t xml:space="preserve">Francesco Di Serio; </w:t>
      </w:r>
      <w:r w:rsidRPr="00B0298C">
        <w:rPr>
          <w:sz w:val="20"/>
          <w:szCs w:val="20"/>
        </w:rPr>
        <w:t>Chair Avsunviroidae and Pospiviroidae Study Group</w:t>
      </w:r>
    </w:p>
    <w:p w14:paraId="00E06264" w14:textId="44587B6E" w:rsidR="00063381" w:rsidRPr="00B0298C" w:rsidRDefault="00063381" w:rsidP="00B0298C">
      <w:pPr>
        <w:rPr>
          <w:sz w:val="20"/>
          <w:szCs w:val="20"/>
        </w:rPr>
      </w:pPr>
      <w:r w:rsidRPr="00B0298C">
        <w:rPr>
          <w:color w:val="11171A"/>
          <w:sz w:val="20"/>
          <w:szCs w:val="20"/>
          <w:shd w:val="clear" w:color="auto" w:fill="FFFFFF"/>
        </w:rPr>
        <w:t>Jesús Navas-Castillo:</w:t>
      </w:r>
      <w:r w:rsidRPr="00B0298C">
        <w:rPr>
          <w:sz w:val="20"/>
          <w:szCs w:val="20"/>
        </w:rPr>
        <w:t xml:space="preserve"> Member </w:t>
      </w:r>
      <w:r w:rsidRPr="00B0298C">
        <w:rPr>
          <w:color w:val="11171A"/>
          <w:sz w:val="20"/>
          <w:szCs w:val="20"/>
        </w:rPr>
        <w:t>Geminiviridae and Tolecusatellitidae Study Group</w:t>
      </w:r>
    </w:p>
    <w:p w14:paraId="7DDF57CF" w14:textId="0E4AD995" w:rsidR="00063381" w:rsidRPr="00B0298C" w:rsidRDefault="00063381" w:rsidP="00B0298C">
      <w:pPr>
        <w:rPr>
          <w:sz w:val="20"/>
          <w:szCs w:val="20"/>
        </w:rPr>
      </w:pPr>
      <w:r w:rsidRPr="00B0298C">
        <w:rPr>
          <w:color w:val="11171A"/>
          <w:sz w:val="20"/>
          <w:szCs w:val="20"/>
          <w:shd w:val="clear" w:color="auto" w:fill="FFFFFF"/>
        </w:rPr>
        <w:t xml:space="preserve">Ricardo Flores: </w:t>
      </w:r>
      <w:r w:rsidRPr="00B0298C">
        <w:rPr>
          <w:sz w:val="20"/>
          <w:szCs w:val="20"/>
        </w:rPr>
        <w:t>Member Avsunviroidae and Pospiviroidae Study Group</w:t>
      </w:r>
    </w:p>
    <w:p w14:paraId="6630767A" w14:textId="12C8FEC9" w:rsidR="00063381" w:rsidRPr="00063381" w:rsidRDefault="00063381" w:rsidP="00B0298C">
      <w:pPr>
        <w:pStyle w:val="Heading1"/>
        <w:spacing w:before="0" w:beforeAutospacing="0" w:after="0" w:afterAutospacing="0"/>
        <w:rPr>
          <w:b w:val="0"/>
          <w:bCs w:val="0"/>
          <w:color w:val="11171A"/>
          <w:sz w:val="20"/>
          <w:szCs w:val="20"/>
        </w:rPr>
      </w:pPr>
      <w:r w:rsidRPr="00063381">
        <w:rPr>
          <w:b w:val="0"/>
          <w:color w:val="11171A"/>
          <w:sz w:val="20"/>
          <w:szCs w:val="20"/>
          <w:shd w:val="clear" w:color="auto" w:fill="FFFFFF"/>
        </w:rPr>
        <w:t xml:space="preserve">Elvira Fiallo-Olivé: </w:t>
      </w:r>
      <w:r w:rsidRPr="00063381">
        <w:rPr>
          <w:b w:val="0"/>
          <w:sz w:val="20"/>
          <w:szCs w:val="20"/>
        </w:rPr>
        <w:t xml:space="preserve">Chair </w:t>
      </w:r>
      <w:r w:rsidRPr="00063381">
        <w:rPr>
          <w:b w:val="0"/>
          <w:bCs w:val="0"/>
          <w:color w:val="11171A"/>
          <w:sz w:val="20"/>
          <w:szCs w:val="20"/>
        </w:rPr>
        <w:t>Geminiviridae and Tolecusatellitidae Study Group</w:t>
      </w:r>
    </w:p>
    <w:p w14:paraId="7D1AE95E" w14:textId="62D3A3C5" w:rsidR="00063381" w:rsidRPr="00063381" w:rsidRDefault="00063381" w:rsidP="00B0298C">
      <w:pPr>
        <w:pStyle w:val="Heading1"/>
        <w:spacing w:before="0" w:beforeAutospacing="0" w:after="0" w:afterAutospacing="0"/>
        <w:rPr>
          <w:b w:val="0"/>
          <w:sz w:val="20"/>
          <w:szCs w:val="20"/>
        </w:rPr>
      </w:pPr>
      <w:r w:rsidRPr="00063381">
        <w:rPr>
          <w:b w:val="0"/>
          <w:color w:val="11171A"/>
          <w:sz w:val="20"/>
          <w:szCs w:val="20"/>
          <w:shd w:val="clear" w:color="auto" w:fill="FFFFFF"/>
        </w:rPr>
        <w:t xml:space="preserve">John W Randles: </w:t>
      </w:r>
      <w:r w:rsidRPr="00063381">
        <w:rPr>
          <w:b w:val="0"/>
          <w:sz w:val="20"/>
          <w:szCs w:val="20"/>
        </w:rPr>
        <w:t>Member Avsunviroidae and Pospiviroidae Study Group</w:t>
      </w:r>
    </w:p>
    <w:p w14:paraId="6C171FDC" w14:textId="4EF75ABC" w:rsidR="00063381" w:rsidRDefault="00063381" w:rsidP="00B0298C">
      <w:pPr>
        <w:pStyle w:val="Heading1"/>
        <w:spacing w:before="0" w:beforeAutospacing="0" w:after="0" w:afterAutospacing="0"/>
        <w:rPr>
          <w:b w:val="0"/>
          <w:sz w:val="20"/>
          <w:szCs w:val="20"/>
        </w:rPr>
      </w:pPr>
      <w:r w:rsidRPr="00063381">
        <w:rPr>
          <w:b w:val="0"/>
          <w:sz w:val="20"/>
          <w:szCs w:val="20"/>
        </w:rPr>
        <w:t>Matthias Fischer: Chair Mimiviridae Study Group</w:t>
      </w:r>
    </w:p>
    <w:p w14:paraId="6B3191E5" w14:textId="769A40E2" w:rsidR="004C4832" w:rsidRPr="004C4832" w:rsidRDefault="004C4832" w:rsidP="00B0298C">
      <w:pPr>
        <w:pStyle w:val="Heading1"/>
        <w:spacing w:before="0" w:beforeAutospacing="0" w:after="0" w:afterAutospacing="0"/>
        <w:rPr>
          <w:b w:val="0"/>
          <w:sz w:val="20"/>
          <w:szCs w:val="20"/>
          <w:lang w:val="en-US"/>
        </w:rPr>
      </w:pPr>
      <w:r w:rsidRPr="004C4832">
        <w:rPr>
          <w:b w:val="0"/>
          <w:sz w:val="20"/>
          <w:szCs w:val="20"/>
        </w:rPr>
        <w:t>Robert Owens: Member Avsunviroidae and Pospiviroidae Study Group</w:t>
      </w:r>
    </w:p>
    <w:p w14:paraId="51B644CC" w14:textId="77777777" w:rsidR="00063381" w:rsidRDefault="00063381" w:rsidP="00E17589">
      <w:pPr>
        <w:widowControl w:val="0"/>
        <w:jc w:val="both"/>
        <w:rPr>
          <w:rFonts w:eastAsia="Times"/>
          <w:color w:val="000000"/>
          <w:sz w:val="20"/>
          <w:szCs w:val="20"/>
        </w:rPr>
      </w:pPr>
    </w:p>
    <w:p w14:paraId="2691021A" w14:textId="77777777" w:rsidR="00E17589" w:rsidRPr="001F7413" w:rsidRDefault="00E17589" w:rsidP="00E17589">
      <w:pPr>
        <w:widowControl w:val="0"/>
        <w:jc w:val="both"/>
        <w:rPr>
          <w:color w:val="000000"/>
          <w:sz w:val="20"/>
          <w:szCs w:val="20"/>
        </w:rPr>
      </w:pPr>
    </w:p>
    <w:p w14:paraId="240A5BD7" w14:textId="77777777" w:rsidR="00802A22" w:rsidRPr="00E17589" w:rsidRDefault="00E17589" w:rsidP="00E17589">
      <w:pPr>
        <w:rPr>
          <w:rFonts w:ascii="Calibri" w:hAnsi="Calibri"/>
        </w:rPr>
      </w:pPr>
      <w:r w:rsidRPr="00AB5EDE">
        <w:br w:type="page"/>
      </w:r>
      <w:r w:rsidR="00802A22" w:rsidRPr="00802A22">
        <w:rPr>
          <w:rFonts w:ascii="Calibri" w:eastAsia="Calibri" w:hAnsi="Calibri" w:cs="Calibri"/>
          <w:b/>
          <w:color w:val="000000"/>
        </w:rPr>
        <w:lastRenderedPageBreak/>
        <w:t xml:space="preserve">Table 1. Proposed rank structure of virus taxonomy: illustrated by putative high-rank taxa including the </w:t>
      </w:r>
      <w:r w:rsidR="00802A22" w:rsidRPr="00802A22">
        <w:rPr>
          <w:rFonts w:ascii="Calibri" w:eastAsia="Calibri" w:hAnsi="Calibri" w:cs="Calibri"/>
          <w:b/>
          <w:i/>
          <w:color w:val="000000"/>
        </w:rPr>
        <w:t>Picornavirales</w:t>
      </w:r>
      <w:r w:rsidR="00802A22" w:rsidRPr="00802A22">
        <w:rPr>
          <w:rFonts w:ascii="Calibri" w:eastAsia="Calibri" w:hAnsi="Calibri" w:cs="Calibri"/>
          <w:b/>
          <w:color w:val="000000"/>
        </w:rPr>
        <w:t xml:space="preserve"> order</w:t>
      </w:r>
    </w:p>
    <w:p w14:paraId="3C720A04" w14:textId="77777777" w:rsidR="00802A22" w:rsidRPr="00802A22" w:rsidRDefault="00802A22" w:rsidP="00802A22">
      <w:pPr>
        <w:widowControl w:val="0"/>
        <w:rPr>
          <w:rFonts w:ascii="Calibri" w:eastAsia="Calibri" w:hAnsi="Calibri" w:cs="Calibri"/>
          <w:color w:val="000000"/>
        </w:rPr>
      </w:pPr>
    </w:p>
    <w:p w14:paraId="42C3F25D" w14:textId="77777777" w:rsidR="00D76CF4" w:rsidRDefault="00D76CF4" w:rsidP="00802A22">
      <w:pPr>
        <w:widowControl w:val="0"/>
        <w:rPr>
          <w:color w:val="000000"/>
          <w:sz w:val="20"/>
          <w:szCs w:val="20"/>
          <w:vertAlign w:val="superscript"/>
        </w:rPr>
      </w:pPr>
    </w:p>
    <w:p w14:paraId="7235A8AF" w14:textId="77777777" w:rsidR="00D76CF4" w:rsidRDefault="00D76CF4" w:rsidP="00802A22">
      <w:pPr>
        <w:widowControl w:val="0"/>
        <w:rPr>
          <w:color w:val="000000"/>
          <w:sz w:val="20"/>
          <w:szCs w:val="20"/>
          <w:vertAlign w:val="superscript"/>
        </w:rPr>
      </w:pPr>
    </w:p>
    <w:p w14:paraId="0F9525AF" w14:textId="77777777" w:rsidR="00D76CF4" w:rsidRDefault="00D76CF4" w:rsidP="00802A22">
      <w:pPr>
        <w:widowControl w:val="0"/>
        <w:rPr>
          <w:color w:val="000000"/>
          <w:sz w:val="20"/>
          <w:szCs w:val="20"/>
          <w:vertAlign w:val="superscript"/>
        </w:rPr>
      </w:pPr>
    </w:p>
    <w:p w14:paraId="67D35176" w14:textId="77777777" w:rsidR="00D76CF4" w:rsidRDefault="00D76CF4" w:rsidP="00802A22">
      <w:pPr>
        <w:widowControl w:val="0"/>
        <w:rPr>
          <w:color w:val="000000"/>
          <w:sz w:val="20"/>
          <w:szCs w:val="20"/>
          <w:vertAlign w:val="superscript"/>
        </w:rPr>
      </w:pPr>
    </w:p>
    <w:p w14:paraId="30E9001F" w14:textId="77777777" w:rsidR="00D76CF4" w:rsidRDefault="00D76CF4" w:rsidP="00802A22">
      <w:pPr>
        <w:widowControl w:val="0"/>
        <w:rPr>
          <w:color w:val="000000"/>
          <w:sz w:val="20"/>
          <w:szCs w:val="20"/>
          <w:vertAlign w:val="superscript"/>
        </w:rPr>
      </w:pPr>
    </w:p>
    <w:p w14:paraId="75B68072" w14:textId="77777777" w:rsidR="00D76CF4" w:rsidRDefault="00D76CF4" w:rsidP="00802A22">
      <w:pPr>
        <w:widowControl w:val="0"/>
        <w:rPr>
          <w:color w:val="000000"/>
          <w:sz w:val="20"/>
          <w:szCs w:val="20"/>
          <w:vertAlign w:val="superscript"/>
        </w:rPr>
      </w:pPr>
    </w:p>
    <w:p w14:paraId="756A97C9" w14:textId="77777777" w:rsidR="00D76CF4" w:rsidRDefault="00D76CF4" w:rsidP="00802A22">
      <w:pPr>
        <w:widowControl w:val="0"/>
        <w:rPr>
          <w:color w:val="000000"/>
          <w:sz w:val="20"/>
          <w:szCs w:val="20"/>
          <w:vertAlign w:val="superscript"/>
        </w:rPr>
      </w:pPr>
    </w:p>
    <w:p w14:paraId="154DFC53" w14:textId="77777777" w:rsidR="00D76CF4" w:rsidRDefault="00D76CF4" w:rsidP="00802A22">
      <w:pPr>
        <w:widowControl w:val="0"/>
        <w:rPr>
          <w:color w:val="000000"/>
          <w:sz w:val="20"/>
          <w:szCs w:val="20"/>
          <w:vertAlign w:val="superscript"/>
        </w:rPr>
      </w:pPr>
    </w:p>
    <w:p w14:paraId="6BD5AAD5" w14:textId="77777777" w:rsidR="00D76CF4" w:rsidRDefault="00D76CF4" w:rsidP="00802A22">
      <w:pPr>
        <w:widowControl w:val="0"/>
        <w:rPr>
          <w:color w:val="000000"/>
          <w:sz w:val="20"/>
          <w:szCs w:val="20"/>
          <w:vertAlign w:val="superscript"/>
        </w:rPr>
      </w:pPr>
    </w:p>
    <w:p w14:paraId="7F078D6F" w14:textId="77777777" w:rsidR="00D76CF4" w:rsidRDefault="00D76CF4" w:rsidP="00802A22">
      <w:pPr>
        <w:widowControl w:val="0"/>
        <w:rPr>
          <w:color w:val="000000"/>
          <w:sz w:val="20"/>
          <w:szCs w:val="20"/>
          <w:vertAlign w:val="superscript"/>
        </w:rPr>
      </w:pPr>
    </w:p>
    <w:p w14:paraId="5FC9D648" w14:textId="77777777" w:rsidR="00D76CF4" w:rsidRDefault="00D76CF4" w:rsidP="00802A22">
      <w:pPr>
        <w:widowControl w:val="0"/>
        <w:rPr>
          <w:color w:val="000000"/>
          <w:sz w:val="20"/>
          <w:szCs w:val="20"/>
          <w:vertAlign w:val="superscript"/>
        </w:rPr>
      </w:pPr>
    </w:p>
    <w:p w14:paraId="5D2E64D7" w14:textId="77777777" w:rsidR="00D76CF4" w:rsidRDefault="00D76CF4" w:rsidP="00802A22">
      <w:pPr>
        <w:widowControl w:val="0"/>
        <w:rPr>
          <w:color w:val="000000"/>
          <w:sz w:val="20"/>
          <w:szCs w:val="20"/>
          <w:vertAlign w:val="superscript"/>
        </w:rPr>
      </w:pPr>
    </w:p>
    <w:p w14:paraId="57DF8065" w14:textId="77777777" w:rsidR="00D76CF4" w:rsidRDefault="00D76CF4" w:rsidP="00802A22">
      <w:pPr>
        <w:widowControl w:val="0"/>
        <w:rPr>
          <w:color w:val="000000"/>
          <w:sz w:val="20"/>
          <w:szCs w:val="20"/>
          <w:vertAlign w:val="superscript"/>
        </w:rPr>
      </w:pPr>
    </w:p>
    <w:p w14:paraId="344D78EF" w14:textId="77777777" w:rsidR="00D76CF4" w:rsidRDefault="00D76CF4" w:rsidP="00802A22">
      <w:pPr>
        <w:widowControl w:val="0"/>
        <w:rPr>
          <w:color w:val="000000"/>
          <w:sz w:val="20"/>
          <w:szCs w:val="20"/>
          <w:vertAlign w:val="superscript"/>
        </w:rPr>
      </w:pPr>
    </w:p>
    <w:p w14:paraId="1B25454A" w14:textId="77777777" w:rsidR="00D76CF4" w:rsidRDefault="00D76CF4" w:rsidP="00802A22">
      <w:pPr>
        <w:widowControl w:val="0"/>
        <w:rPr>
          <w:color w:val="000000"/>
          <w:sz w:val="20"/>
          <w:szCs w:val="20"/>
          <w:vertAlign w:val="superscript"/>
        </w:rPr>
      </w:pPr>
    </w:p>
    <w:p w14:paraId="7FDFE0E6" w14:textId="77777777" w:rsidR="00D76CF4" w:rsidRDefault="00D76CF4" w:rsidP="00802A22">
      <w:pPr>
        <w:widowControl w:val="0"/>
        <w:rPr>
          <w:color w:val="000000"/>
          <w:sz w:val="20"/>
          <w:szCs w:val="20"/>
          <w:vertAlign w:val="superscript"/>
        </w:rPr>
      </w:pPr>
    </w:p>
    <w:p w14:paraId="4AC3E086" w14:textId="77777777" w:rsidR="00D76CF4" w:rsidRDefault="00D76CF4" w:rsidP="00802A22">
      <w:pPr>
        <w:widowControl w:val="0"/>
        <w:rPr>
          <w:color w:val="000000"/>
          <w:sz w:val="20"/>
          <w:szCs w:val="20"/>
          <w:vertAlign w:val="superscript"/>
        </w:rPr>
      </w:pPr>
    </w:p>
    <w:p w14:paraId="57895004" w14:textId="77777777" w:rsidR="00D76CF4" w:rsidRDefault="00D76CF4" w:rsidP="00802A22">
      <w:pPr>
        <w:widowControl w:val="0"/>
        <w:rPr>
          <w:color w:val="000000"/>
          <w:sz w:val="20"/>
          <w:szCs w:val="20"/>
          <w:vertAlign w:val="superscript"/>
        </w:rPr>
      </w:pPr>
    </w:p>
    <w:p w14:paraId="49CF9367" w14:textId="77777777" w:rsidR="00D76CF4" w:rsidRDefault="00D76CF4" w:rsidP="00802A22">
      <w:pPr>
        <w:widowControl w:val="0"/>
        <w:rPr>
          <w:color w:val="000000"/>
          <w:sz w:val="20"/>
          <w:szCs w:val="20"/>
          <w:vertAlign w:val="superscript"/>
        </w:rPr>
      </w:pPr>
    </w:p>
    <w:p w14:paraId="68398D5E" w14:textId="34363C16" w:rsidR="004520E6" w:rsidRDefault="004520E6" w:rsidP="00802A22">
      <w:pPr>
        <w:widowControl w:val="0"/>
        <w:rPr>
          <w:color w:val="000000"/>
          <w:sz w:val="20"/>
          <w:szCs w:val="20"/>
        </w:rPr>
      </w:pPr>
    </w:p>
    <w:p w14:paraId="7D9DCB73" w14:textId="77777777" w:rsidR="004520E6" w:rsidRDefault="004520E6" w:rsidP="00802A22">
      <w:pPr>
        <w:widowControl w:val="0"/>
        <w:rPr>
          <w:color w:val="000000"/>
          <w:sz w:val="20"/>
          <w:szCs w:val="20"/>
        </w:rPr>
      </w:pPr>
    </w:p>
    <w:p w14:paraId="371C3B47" w14:textId="08CFBF8D" w:rsidR="00802A22" w:rsidRDefault="004520E6" w:rsidP="00802A22">
      <w:pPr>
        <w:widowControl w:val="0"/>
        <w:rPr>
          <w:color w:val="000000"/>
          <w:sz w:val="20"/>
          <w:szCs w:val="20"/>
        </w:rPr>
      </w:pPr>
      <w:r w:rsidRPr="004520E6">
        <w:rPr>
          <w:color w:val="000000"/>
          <w:sz w:val="20"/>
          <w:szCs w:val="20"/>
          <w:vertAlign w:val="superscript"/>
        </w:rPr>
        <w:t>1</w:t>
      </w:r>
      <w:r>
        <w:rPr>
          <w:color w:val="000000"/>
          <w:sz w:val="20"/>
          <w:szCs w:val="20"/>
        </w:rPr>
        <w:t xml:space="preserve"> </w:t>
      </w:r>
      <w:r w:rsidR="00713ADA">
        <w:rPr>
          <w:color w:val="000000"/>
          <w:sz w:val="20"/>
          <w:szCs w:val="20"/>
        </w:rPr>
        <w:t>Primary</w:t>
      </w:r>
      <w:r w:rsidR="00802A22" w:rsidRPr="00802A22">
        <w:rPr>
          <w:color w:val="000000"/>
          <w:sz w:val="20"/>
          <w:szCs w:val="20"/>
        </w:rPr>
        <w:t xml:space="preserve"> ranks are left indented; </w:t>
      </w:r>
      <w:r w:rsidR="00901A81">
        <w:rPr>
          <w:color w:val="000000"/>
          <w:sz w:val="20"/>
          <w:szCs w:val="20"/>
        </w:rPr>
        <w:t>already ICTV approved</w:t>
      </w:r>
      <w:r w:rsidR="00802A22" w:rsidRPr="00802A22">
        <w:rPr>
          <w:color w:val="000000"/>
          <w:sz w:val="20"/>
          <w:szCs w:val="20"/>
        </w:rPr>
        <w:t xml:space="preserve"> ranks are in green. </w:t>
      </w:r>
    </w:p>
    <w:p w14:paraId="54282BC7" w14:textId="4FE6DE3F" w:rsidR="00D76CF4" w:rsidRPr="00802A22" w:rsidRDefault="00D76CF4" w:rsidP="00802A22">
      <w:pPr>
        <w:widowControl w:val="0"/>
        <w:rPr>
          <w:color w:val="000000"/>
          <w:sz w:val="20"/>
          <w:szCs w:val="20"/>
          <w:vertAlign w:val="superscript"/>
        </w:rPr>
      </w:pPr>
      <w:r w:rsidRPr="00D76CF4">
        <w:rPr>
          <w:color w:val="000000"/>
          <w:sz w:val="20"/>
          <w:szCs w:val="20"/>
          <w:vertAlign w:val="superscript"/>
          <w:lang w:val="en-GB"/>
        </w:rPr>
        <w:t>2</w:t>
      </w:r>
      <w:r w:rsidRPr="00D76CF4">
        <w:rPr>
          <w:color w:val="000000"/>
          <w:sz w:val="20"/>
          <w:szCs w:val="20"/>
          <w:lang w:val="en-GB"/>
        </w:rPr>
        <w:t xml:space="preserve"> the hierarchical assignment of listed virus groups in this column is to illustrate different scales of virus diversity. While these clustering may have support in literature, they are presented here without implicit taxonomic meaning and without suggesting any names for the putative taxa.</w:t>
      </w:r>
    </w:p>
    <w:tbl>
      <w:tblPr>
        <w:tblpPr w:leftFromText="141" w:rightFromText="141" w:vertAnchor="page" w:horzAnchor="margin" w:tblpY="2341"/>
        <w:tblW w:w="4670" w:type="pct"/>
        <w:tblLayout w:type="fixed"/>
        <w:tblLook w:val="0000" w:firstRow="0" w:lastRow="0" w:firstColumn="0" w:lastColumn="0" w:noHBand="0" w:noVBand="0"/>
      </w:tblPr>
      <w:tblGrid>
        <w:gridCol w:w="1561"/>
        <w:gridCol w:w="1381"/>
        <w:gridCol w:w="1423"/>
        <w:gridCol w:w="4673"/>
      </w:tblGrid>
      <w:tr w:rsidR="004520E6" w:rsidRPr="00D76CF4" w14:paraId="6DAE6E65" w14:textId="77777777" w:rsidTr="004520E6">
        <w:trPr>
          <w:trHeight w:val="534"/>
        </w:trPr>
        <w:tc>
          <w:tcPr>
            <w:tcW w:w="864" w:type="pct"/>
            <w:tcBorders>
              <w:top w:val="single" w:sz="4" w:space="0" w:color="000000"/>
              <w:left w:val="single" w:sz="4" w:space="0" w:color="000000"/>
              <w:bottom w:val="single" w:sz="4" w:space="0" w:color="000000"/>
            </w:tcBorders>
            <w:shd w:val="clear" w:color="auto" w:fill="5B9BD5"/>
          </w:tcPr>
          <w:p w14:paraId="2A5ED89C" w14:textId="77777777" w:rsidR="004520E6" w:rsidRPr="00AB5EDE" w:rsidRDefault="004520E6">
            <w:pPr>
              <w:widowControl w:val="0"/>
              <w:ind w:right="-108"/>
              <w:rPr>
                <w:rFonts w:ascii="Calibri" w:eastAsia="Calibri" w:hAnsi="Calibri"/>
                <w:b/>
                <w:color w:val="000000"/>
                <w:sz w:val="20"/>
                <w:lang w:val="en-GB"/>
              </w:rPr>
            </w:pPr>
            <w:r w:rsidRPr="00AB5EDE">
              <w:rPr>
                <w:rFonts w:ascii="Calibri" w:eastAsia="Calibri" w:hAnsi="Calibri"/>
                <w:b/>
                <w:color w:val="000000"/>
                <w:sz w:val="20"/>
                <w:lang w:val="en-GB"/>
              </w:rPr>
              <w:t>Rank #</w:t>
            </w:r>
          </w:p>
        </w:tc>
        <w:tc>
          <w:tcPr>
            <w:tcW w:w="764" w:type="pct"/>
            <w:tcBorders>
              <w:top w:val="single" w:sz="4" w:space="0" w:color="000000"/>
              <w:bottom w:val="single" w:sz="4" w:space="0" w:color="000000"/>
            </w:tcBorders>
            <w:shd w:val="clear" w:color="auto" w:fill="5B9BD5"/>
          </w:tcPr>
          <w:p w14:paraId="13A89FC8" w14:textId="77777777" w:rsidR="004520E6" w:rsidRPr="00AB5EDE" w:rsidRDefault="004520E6">
            <w:pPr>
              <w:widowControl w:val="0"/>
              <w:rPr>
                <w:rFonts w:ascii="Calibri" w:eastAsia="Calibri" w:hAnsi="Calibri"/>
                <w:b/>
                <w:color w:val="000000"/>
                <w:sz w:val="20"/>
                <w:lang w:val="en-GB"/>
              </w:rPr>
            </w:pPr>
            <w:r w:rsidRPr="00AB5EDE">
              <w:rPr>
                <w:rFonts w:ascii="Calibri" w:eastAsia="Calibri" w:hAnsi="Calibri"/>
                <w:b/>
                <w:color w:val="000000"/>
                <w:sz w:val="20"/>
                <w:lang w:val="en-GB"/>
              </w:rPr>
              <w:t>Proposed &amp; used ranks</w:t>
            </w:r>
            <w:r w:rsidRPr="00AB5EDE">
              <w:rPr>
                <w:rFonts w:ascii="Calibri" w:eastAsia="Calibri" w:hAnsi="Calibri"/>
                <w:b/>
                <w:color w:val="000000"/>
                <w:sz w:val="20"/>
                <w:vertAlign w:val="superscript"/>
                <w:lang w:val="en-GB"/>
              </w:rPr>
              <w:t>1</w:t>
            </w:r>
          </w:p>
        </w:tc>
        <w:tc>
          <w:tcPr>
            <w:tcW w:w="787" w:type="pct"/>
            <w:tcBorders>
              <w:top w:val="single" w:sz="4" w:space="0" w:color="000000"/>
              <w:bottom w:val="single" w:sz="4" w:space="0" w:color="000000"/>
            </w:tcBorders>
            <w:shd w:val="clear" w:color="auto" w:fill="5B9BD5"/>
          </w:tcPr>
          <w:p w14:paraId="47067D98" w14:textId="77777777" w:rsidR="004520E6" w:rsidRPr="00D76CF4" w:rsidRDefault="004520E6" w:rsidP="00D76CF4">
            <w:pPr>
              <w:widowControl w:val="0"/>
              <w:rPr>
                <w:rFonts w:ascii="Calibri" w:eastAsia="Calibri" w:hAnsi="Calibri" w:cs="Calibri"/>
                <w:b/>
                <w:color w:val="000000"/>
                <w:sz w:val="20"/>
                <w:szCs w:val="20"/>
                <w:lang w:val="en-GB"/>
              </w:rPr>
            </w:pPr>
            <w:r w:rsidRPr="00D76CF4">
              <w:rPr>
                <w:rFonts w:ascii="Calibri" w:eastAsia="Calibri" w:hAnsi="Calibri" w:cs="Calibri"/>
                <w:b/>
                <w:color w:val="000000"/>
                <w:sz w:val="20"/>
                <w:szCs w:val="20"/>
                <w:lang w:val="en-GB"/>
              </w:rPr>
              <w:t>Starting taxon</w:t>
            </w:r>
          </w:p>
        </w:tc>
        <w:tc>
          <w:tcPr>
            <w:tcW w:w="2585" w:type="pct"/>
            <w:tcBorders>
              <w:top w:val="single" w:sz="4" w:space="0" w:color="000000"/>
              <w:bottom w:val="single" w:sz="4" w:space="0" w:color="000000"/>
            </w:tcBorders>
            <w:shd w:val="clear" w:color="auto" w:fill="5B9BD5"/>
          </w:tcPr>
          <w:p w14:paraId="5F0D0410" w14:textId="50FB7EBE" w:rsidR="004520E6" w:rsidRPr="00D76CF4" w:rsidRDefault="004520E6" w:rsidP="00D76CF4">
            <w:pPr>
              <w:widowControl w:val="0"/>
              <w:rPr>
                <w:rFonts w:ascii="Calibri" w:eastAsia="Calibri" w:hAnsi="Calibri" w:cs="Calibri"/>
                <w:b/>
                <w:color w:val="000000"/>
                <w:sz w:val="20"/>
                <w:szCs w:val="20"/>
                <w:lang w:val="en-GB"/>
              </w:rPr>
            </w:pPr>
            <w:r w:rsidRPr="00D76CF4">
              <w:rPr>
                <w:rFonts w:ascii="Calibri" w:eastAsia="Calibri" w:hAnsi="Calibri" w:cs="Calibri"/>
                <w:b/>
                <w:color w:val="000000"/>
                <w:sz w:val="20"/>
                <w:szCs w:val="20"/>
                <w:lang w:val="en-GB"/>
              </w:rPr>
              <w:t>Group tentatively &amp; consecutively added to starting taxon</w:t>
            </w:r>
            <w:r w:rsidRPr="00D76CF4">
              <w:rPr>
                <w:rFonts w:ascii="Calibri" w:eastAsia="Calibri" w:hAnsi="Calibri" w:cs="Calibri"/>
                <w:b/>
                <w:color w:val="000000"/>
                <w:sz w:val="20"/>
                <w:szCs w:val="20"/>
                <w:vertAlign w:val="superscript"/>
                <w:lang w:val="en-GB"/>
              </w:rPr>
              <w:t>2</w:t>
            </w:r>
          </w:p>
        </w:tc>
      </w:tr>
      <w:tr w:rsidR="004520E6" w:rsidRPr="00D76CF4" w14:paraId="5FF0A9DB" w14:textId="77777777" w:rsidTr="004520E6">
        <w:trPr>
          <w:trHeight w:val="162"/>
        </w:trPr>
        <w:tc>
          <w:tcPr>
            <w:tcW w:w="864" w:type="pct"/>
            <w:tcBorders>
              <w:top w:val="single" w:sz="4" w:space="0" w:color="00FFFF"/>
              <w:left w:val="single" w:sz="4" w:space="0" w:color="00FFFF"/>
              <w:bottom w:val="single" w:sz="4" w:space="0" w:color="00FFFF"/>
            </w:tcBorders>
            <w:shd w:val="clear" w:color="auto" w:fill="DEEAF6"/>
          </w:tcPr>
          <w:p w14:paraId="57CE15AC" w14:textId="77777777" w:rsidR="004520E6" w:rsidRPr="00AB5EDE" w:rsidRDefault="004520E6">
            <w:pPr>
              <w:widowControl w:val="0"/>
              <w:rPr>
                <w:rFonts w:ascii="Calibri" w:eastAsia="Calibri" w:hAnsi="Calibri"/>
                <w:color w:val="000000"/>
                <w:sz w:val="20"/>
                <w:lang w:val="en-GB"/>
              </w:rPr>
            </w:pPr>
            <w:r w:rsidRPr="00AB5EDE">
              <w:rPr>
                <w:rFonts w:ascii="Calibri" w:eastAsia="Calibri" w:hAnsi="Calibri"/>
                <w:b/>
                <w:color w:val="000000"/>
                <w:sz w:val="20"/>
                <w:lang w:val="en-GB"/>
              </w:rPr>
              <w:t>1</w:t>
            </w:r>
          </w:p>
        </w:tc>
        <w:tc>
          <w:tcPr>
            <w:tcW w:w="764" w:type="pct"/>
            <w:tcBorders>
              <w:top w:val="single" w:sz="4" w:space="0" w:color="00FFFF"/>
              <w:left w:val="single" w:sz="4" w:space="0" w:color="00FFFF"/>
              <w:bottom w:val="single" w:sz="4" w:space="0" w:color="00FFFF"/>
            </w:tcBorders>
            <w:shd w:val="clear" w:color="auto" w:fill="DEEAF6"/>
          </w:tcPr>
          <w:p w14:paraId="1822406D" w14:textId="6C1AD716" w:rsidR="004520E6" w:rsidRPr="00AB5EDE" w:rsidRDefault="004520E6">
            <w:pPr>
              <w:widowControl w:val="0"/>
              <w:rPr>
                <w:rFonts w:ascii="Calibri" w:eastAsia="Calibri" w:hAnsi="Calibri"/>
                <w:color w:val="000000"/>
                <w:sz w:val="20"/>
                <w:lang w:val="en-GB"/>
              </w:rPr>
            </w:pPr>
            <w:r>
              <w:rPr>
                <w:rFonts w:ascii="Calibri" w:eastAsia="Calibri" w:hAnsi="Calibri" w:cs="Calibri"/>
                <w:color w:val="000000"/>
                <w:sz w:val="20"/>
                <w:szCs w:val="20"/>
                <w:lang w:val="en-GB"/>
              </w:rPr>
              <w:t>realm</w:t>
            </w:r>
          </w:p>
        </w:tc>
        <w:tc>
          <w:tcPr>
            <w:tcW w:w="787" w:type="pct"/>
            <w:tcBorders>
              <w:top w:val="single" w:sz="4" w:space="0" w:color="00FFFF"/>
              <w:left w:val="single" w:sz="4" w:space="0" w:color="00FFFF"/>
              <w:bottom w:val="single" w:sz="4" w:space="0" w:color="00FFFF"/>
            </w:tcBorders>
            <w:shd w:val="clear" w:color="auto" w:fill="DEEAF6"/>
          </w:tcPr>
          <w:p w14:paraId="750E6060" w14:textId="77777777" w:rsidR="004520E6" w:rsidRPr="00D76CF4" w:rsidRDefault="004520E6" w:rsidP="00D76CF4">
            <w:pPr>
              <w:widowControl w:val="0"/>
              <w:rPr>
                <w:rFonts w:ascii="Calibri" w:eastAsia="Calibri" w:hAnsi="Calibri" w:cs="Calibri"/>
                <w:color w:val="000000"/>
                <w:sz w:val="20"/>
                <w:szCs w:val="20"/>
                <w:lang w:val="en-GB"/>
              </w:rPr>
            </w:pPr>
          </w:p>
        </w:tc>
        <w:tc>
          <w:tcPr>
            <w:tcW w:w="2585" w:type="pct"/>
            <w:tcBorders>
              <w:top w:val="single" w:sz="4" w:space="0" w:color="00FFFF"/>
              <w:left w:val="single" w:sz="4" w:space="0" w:color="00FFFF"/>
              <w:bottom w:val="single" w:sz="4" w:space="0" w:color="00FFFF"/>
            </w:tcBorders>
            <w:shd w:val="clear" w:color="auto" w:fill="DEEAF6"/>
          </w:tcPr>
          <w:p w14:paraId="4394275B" w14:textId="0C890CC8" w:rsidR="004520E6" w:rsidRPr="00D76CF4" w:rsidRDefault="004520E6" w:rsidP="00D76CF4">
            <w:pPr>
              <w:widowControl w:val="0"/>
              <w:rPr>
                <w:rFonts w:ascii="Calibri" w:eastAsia="Calibri" w:hAnsi="Calibri" w:cs="Calibri"/>
                <w:color w:val="000000"/>
                <w:sz w:val="20"/>
                <w:szCs w:val="20"/>
                <w:lang w:val="en-GB"/>
              </w:rPr>
            </w:pPr>
            <w:r w:rsidRPr="00D76CF4">
              <w:rPr>
                <w:rFonts w:ascii="Calibri" w:eastAsia="Calibri" w:hAnsi="Calibri" w:cs="Calibri"/>
                <w:color w:val="000000"/>
                <w:sz w:val="20"/>
                <w:szCs w:val="20"/>
                <w:lang w:val="en-GB"/>
              </w:rPr>
              <w:t>Bacterial RNA viruses? +RNA-RT?</w:t>
            </w:r>
          </w:p>
        </w:tc>
      </w:tr>
      <w:tr w:rsidR="004520E6" w:rsidRPr="00D76CF4" w14:paraId="1EE25357" w14:textId="77777777" w:rsidTr="004520E6">
        <w:trPr>
          <w:trHeight w:val="226"/>
        </w:trPr>
        <w:tc>
          <w:tcPr>
            <w:tcW w:w="864" w:type="pct"/>
            <w:tcBorders>
              <w:top w:val="single" w:sz="4" w:space="0" w:color="00FFFF"/>
              <w:left w:val="single" w:sz="4" w:space="0" w:color="00FFFF"/>
              <w:bottom w:val="single" w:sz="4" w:space="0" w:color="00FFFF"/>
            </w:tcBorders>
          </w:tcPr>
          <w:p w14:paraId="2EB127B4" w14:textId="77777777" w:rsidR="004520E6" w:rsidRPr="00AB5EDE" w:rsidRDefault="004520E6">
            <w:pPr>
              <w:widowControl w:val="0"/>
              <w:rPr>
                <w:rFonts w:ascii="Calibri" w:eastAsia="Calibri" w:hAnsi="Calibri"/>
                <w:color w:val="000000"/>
                <w:sz w:val="20"/>
                <w:lang w:val="en-GB"/>
              </w:rPr>
            </w:pPr>
            <w:r w:rsidRPr="00AB5EDE">
              <w:rPr>
                <w:rFonts w:ascii="Calibri" w:eastAsia="Calibri" w:hAnsi="Calibri"/>
                <w:b/>
                <w:color w:val="000000"/>
                <w:sz w:val="20"/>
                <w:lang w:val="en-GB"/>
              </w:rPr>
              <w:t>2</w:t>
            </w:r>
          </w:p>
        </w:tc>
        <w:tc>
          <w:tcPr>
            <w:tcW w:w="764" w:type="pct"/>
            <w:tcBorders>
              <w:top w:val="single" w:sz="4" w:space="0" w:color="00FFFF"/>
              <w:left w:val="single" w:sz="4" w:space="0" w:color="00FFFF"/>
              <w:bottom w:val="single" w:sz="4" w:space="0" w:color="00FFFF"/>
            </w:tcBorders>
          </w:tcPr>
          <w:p w14:paraId="5D4CE281" w14:textId="5CBA5D4D" w:rsidR="004520E6" w:rsidRPr="00AB5EDE" w:rsidRDefault="004520E6">
            <w:pPr>
              <w:widowControl w:val="0"/>
              <w:jc w:val="right"/>
              <w:rPr>
                <w:rFonts w:ascii="Calibri" w:eastAsia="Calibri" w:hAnsi="Calibri"/>
                <w:color w:val="000000"/>
                <w:sz w:val="20"/>
                <w:lang w:val="en-GB"/>
              </w:rPr>
            </w:pPr>
            <w:r>
              <w:rPr>
                <w:rFonts w:ascii="Calibri" w:eastAsia="Calibri" w:hAnsi="Calibri" w:cs="Calibri"/>
                <w:color w:val="000000"/>
                <w:sz w:val="20"/>
                <w:szCs w:val="20"/>
                <w:lang w:val="en-GB"/>
              </w:rPr>
              <w:t>s</w:t>
            </w:r>
            <w:r w:rsidRPr="00D76CF4">
              <w:rPr>
                <w:rFonts w:ascii="Calibri" w:eastAsia="Calibri" w:hAnsi="Calibri" w:cs="Calibri"/>
                <w:color w:val="000000"/>
                <w:sz w:val="20"/>
                <w:szCs w:val="20"/>
                <w:lang w:val="en-GB"/>
              </w:rPr>
              <w:t>ub</w:t>
            </w:r>
            <w:r>
              <w:rPr>
                <w:rFonts w:ascii="Calibri" w:eastAsia="Calibri" w:hAnsi="Calibri" w:cs="Calibri"/>
                <w:color w:val="000000"/>
                <w:sz w:val="20"/>
                <w:szCs w:val="20"/>
                <w:lang w:val="en-GB"/>
              </w:rPr>
              <w:t>realm</w:t>
            </w:r>
          </w:p>
        </w:tc>
        <w:tc>
          <w:tcPr>
            <w:tcW w:w="787" w:type="pct"/>
            <w:tcBorders>
              <w:top w:val="single" w:sz="4" w:space="0" w:color="00FFFF"/>
              <w:left w:val="single" w:sz="4" w:space="0" w:color="00FFFF"/>
              <w:bottom w:val="single" w:sz="4" w:space="0" w:color="00FFFF"/>
            </w:tcBorders>
          </w:tcPr>
          <w:p w14:paraId="699A5EF4" w14:textId="77777777" w:rsidR="004520E6" w:rsidRPr="00D76CF4" w:rsidRDefault="004520E6" w:rsidP="00D76CF4">
            <w:pPr>
              <w:widowControl w:val="0"/>
              <w:rPr>
                <w:rFonts w:ascii="Calibri" w:eastAsia="Calibri" w:hAnsi="Calibri" w:cs="Calibri"/>
                <w:color w:val="000000"/>
                <w:sz w:val="20"/>
                <w:szCs w:val="20"/>
                <w:lang w:val="en-GB"/>
              </w:rPr>
            </w:pPr>
          </w:p>
        </w:tc>
        <w:tc>
          <w:tcPr>
            <w:tcW w:w="2585" w:type="pct"/>
            <w:tcBorders>
              <w:top w:val="single" w:sz="4" w:space="0" w:color="00FFFF"/>
              <w:left w:val="single" w:sz="4" w:space="0" w:color="00FFFF"/>
              <w:bottom w:val="single" w:sz="4" w:space="0" w:color="00FFFF"/>
            </w:tcBorders>
          </w:tcPr>
          <w:p w14:paraId="6239ACA7" w14:textId="77777777" w:rsidR="004520E6" w:rsidRPr="00D76CF4" w:rsidRDefault="004520E6" w:rsidP="00D76CF4">
            <w:pPr>
              <w:widowControl w:val="0"/>
              <w:rPr>
                <w:rFonts w:ascii="Calibri" w:eastAsia="Calibri" w:hAnsi="Calibri" w:cs="Calibri"/>
                <w:color w:val="000000"/>
                <w:sz w:val="20"/>
                <w:szCs w:val="20"/>
                <w:lang w:val="en-GB"/>
              </w:rPr>
            </w:pPr>
            <w:r w:rsidRPr="00D76CF4">
              <w:rPr>
                <w:rFonts w:ascii="Calibri" w:eastAsia="Calibri" w:hAnsi="Calibri" w:cs="Calibri"/>
                <w:color w:val="000000"/>
                <w:sz w:val="20"/>
                <w:szCs w:val="20"/>
                <w:lang w:val="en-GB"/>
              </w:rPr>
              <w:t>(-)RNA viruses?</w:t>
            </w:r>
          </w:p>
        </w:tc>
      </w:tr>
      <w:tr w:rsidR="004520E6" w:rsidRPr="00D76CF4" w14:paraId="31A73DF8" w14:textId="77777777" w:rsidTr="004520E6">
        <w:trPr>
          <w:trHeight w:val="213"/>
        </w:trPr>
        <w:tc>
          <w:tcPr>
            <w:tcW w:w="864" w:type="pct"/>
            <w:tcBorders>
              <w:top w:val="single" w:sz="4" w:space="0" w:color="00FFFF"/>
              <w:left w:val="single" w:sz="4" w:space="0" w:color="00FFFF"/>
              <w:bottom w:val="single" w:sz="4" w:space="0" w:color="00FFFF"/>
            </w:tcBorders>
            <w:shd w:val="clear" w:color="auto" w:fill="DEEAF6"/>
          </w:tcPr>
          <w:p w14:paraId="6BA3F23E" w14:textId="77777777" w:rsidR="004520E6" w:rsidRPr="00AB5EDE" w:rsidRDefault="004520E6">
            <w:pPr>
              <w:widowControl w:val="0"/>
              <w:rPr>
                <w:rFonts w:ascii="Calibri" w:eastAsia="Calibri" w:hAnsi="Calibri"/>
                <w:color w:val="000000"/>
                <w:sz w:val="20"/>
                <w:lang w:val="en-GB"/>
              </w:rPr>
            </w:pPr>
            <w:r w:rsidRPr="00AB5EDE">
              <w:rPr>
                <w:rFonts w:ascii="Calibri" w:eastAsia="Calibri" w:hAnsi="Calibri"/>
                <w:b/>
                <w:color w:val="000000"/>
                <w:sz w:val="20"/>
                <w:lang w:val="en-GB"/>
              </w:rPr>
              <w:t>3</w:t>
            </w:r>
          </w:p>
        </w:tc>
        <w:tc>
          <w:tcPr>
            <w:tcW w:w="764" w:type="pct"/>
            <w:tcBorders>
              <w:top w:val="single" w:sz="4" w:space="0" w:color="00FFFF"/>
              <w:left w:val="single" w:sz="4" w:space="0" w:color="00FFFF"/>
              <w:bottom w:val="single" w:sz="4" w:space="0" w:color="00FFFF"/>
            </w:tcBorders>
            <w:shd w:val="clear" w:color="auto" w:fill="DEEAF6"/>
          </w:tcPr>
          <w:p w14:paraId="0B9112DD" w14:textId="749A4BFB" w:rsidR="004520E6" w:rsidRPr="00AB5EDE" w:rsidRDefault="004520E6">
            <w:pPr>
              <w:widowControl w:val="0"/>
              <w:rPr>
                <w:rFonts w:ascii="Calibri" w:eastAsia="Calibri" w:hAnsi="Calibri"/>
                <w:color w:val="000000"/>
                <w:sz w:val="20"/>
                <w:lang w:val="en-GB"/>
              </w:rPr>
            </w:pPr>
            <w:r>
              <w:rPr>
                <w:rFonts w:ascii="Calibri" w:eastAsia="Calibri" w:hAnsi="Calibri"/>
                <w:color w:val="000000"/>
                <w:sz w:val="20"/>
                <w:lang w:val="en-GB"/>
              </w:rPr>
              <w:t>k</w:t>
            </w:r>
            <w:r w:rsidRPr="00AB5EDE">
              <w:rPr>
                <w:rFonts w:ascii="Calibri" w:eastAsia="Calibri" w:hAnsi="Calibri"/>
                <w:color w:val="000000"/>
                <w:sz w:val="20"/>
                <w:lang w:val="en-GB"/>
              </w:rPr>
              <w:t>ingdom</w:t>
            </w:r>
          </w:p>
        </w:tc>
        <w:tc>
          <w:tcPr>
            <w:tcW w:w="787" w:type="pct"/>
            <w:tcBorders>
              <w:top w:val="single" w:sz="4" w:space="0" w:color="00FFFF"/>
              <w:left w:val="single" w:sz="4" w:space="0" w:color="00FFFF"/>
              <w:bottom w:val="single" w:sz="4" w:space="0" w:color="00FFFF"/>
            </w:tcBorders>
            <w:shd w:val="clear" w:color="auto" w:fill="DEEAF6"/>
          </w:tcPr>
          <w:p w14:paraId="578D4FC5" w14:textId="77777777" w:rsidR="004520E6" w:rsidRPr="00D76CF4" w:rsidRDefault="004520E6" w:rsidP="00D76CF4">
            <w:pPr>
              <w:widowControl w:val="0"/>
              <w:rPr>
                <w:rFonts w:ascii="Calibri" w:eastAsia="Calibri" w:hAnsi="Calibri" w:cs="Calibri"/>
                <w:color w:val="000000"/>
                <w:sz w:val="20"/>
                <w:szCs w:val="20"/>
                <w:lang w:val="en-GB"/>
              </w:rPr>
            </w:pPr>
          </w:p>
        </w:tc>
        <w:tc>
          <w:tcPr>
            <w:tcW w:w="2585" w:type="pct"/>
            <w:tcBorders>
              <w:top w:val="single" w:sz="4" w:space="0" w:color="00FFFF"/>
              <w:left w:val="single" w:sz="4" w:space="0" w:color="00FFFF"/>
              <w:bottom w:val="single" w:sz="4" w:space="0" w:color="00FFFF"/>
            </w:tcBorders>
            <w:shd w:val="clear" w:color="auto" w:fill="DEEAF6"/>
          </w:tcPr>
          <w:p w14:paraId="633A2E34" w14:textId="77777777" w:rsidR="004520E6" w:rsidRPr="00D76CF4" w:rsidRDefault="004520E6" w:rsidP="00D76CF4">
            <w:pPr>
              <w:widowControl w:val="0"/>
              <w:rPr>
                <w:rFonts w:ascii="Calibri" w:eastAsia="Calibri" w:hAnsi="Calibri" w:cs="Calibri"/>
                <w:color w:val="000000"/>
                <w:sz w:val="20"/>
                <w:szCs w:val="20"/>
                <w:lang w:val="en-GB"/>
              </w:rPr>
            </w:pPr>
            <w:r w:rsidRPr="00D76CF4">
              <w:rPr>
                <w:rFonts w:ascii="Calibri" w:eastAsia="Calibri" w:hAnsi="Calibri" w:cs="Calibri"/>
                <w:color w:val="000000"/>
                <w:sz w:val="20"/>
                <w:szCs w:val="20"/>
                <w:lang w:val="en-GB"/>
              </w:rPr>
              <w:t xml:space="preserve">dsRNA </w:t>
            </w:r>
            <w:r w:rsidRPr="00D76CF4">
              <w:rPr>
                <w:rFonts w:ascii="Calibri" w:eastAsia="Calibri" w:hAnsi="Calibri" w:cs="Calibri"/>
                <w:i/>
                <w:color w:val="000000"/>
                <w:sz w:val="20"/>
                <w:szCs w:val="20"/>
                <w:lang w:val="en-GB"/>
              </w:rPr>
              <w:t>Reoviridae</w:t>
            </w:r>
            <w:r w:rsidRPr="00D76CF4">
              <w:rPr>
                <w:rFonts w:ascii="Calibri" w:eastAsia="Calibri" w:hAnsi="Calibri" w:cs="Calibri"/>
                <w:color w:val="000000"/>
                <w:sz w:val="20"/>
                <w:szCs w:val="20"/>
                <w:lang w:val="en-GB"/>
              </w:rPr>
              <w:t xml:space="preserve">? </w:t>
            </w:r>
          </w:p>
        </w:tc>
      </w:tr>
      <w:tr w:rsidR="004520E6" w:rsidRPr="00D76CF4" w14:paraId="21E11ED4" w14:textId="77777777" w:rsidTr="004520E6">
        <w:trPr>
          <w:trHeight w:val="190"/>
        </w:trPr>
        <w:tc>
          <w:tcPr>
            <w:tcW w:w="864" w:type="pct"/>
            <w:tcBorders>
              <w:top w:val="single" w:sz="4" w:space="0" w:color="00FFFF"/>
              <w:left w:val="single" w:sz="4" w:space="0" w:color="00FFFF"/>
              <w:bottom w:val="single" w:sz="4" w:space="0" w:color="00FFFF"/>
            </w:tcBorders>
          </w:tcPr>
          <w:p w14:paraId="780112DB" w14:textId="77777777" w:rsidR="004520E6" w:rsidRPr="00AB5EDE" w:rsidRDefault="004520E6">
            <w:pPr>
              <w:widowControl w:val="0"/>
              <w:rPr>
                <w:rFonts w:ascii="Calibri" w:eastAsia="Calibri" w:hAnsi="Calibri"/>
                <w:color w:val="000000"/>
                <w:sz w:val="20"/>
                <w:lang w:val="en-GB"/>
              </w:rPr>
            </w:pPr>
            <w:r w:rsidRPr="00AB5EDE">
              <w:rPr>
                <w:rFonts w:ascii="Calibri" w:eastAsia="Calibri" w:hAnsi="Calibri"/>
                <w:b/>
                <w:color w:val="000000"/>
                <w:sz w:val="20"/>
                <w:lang w:val="en-GB"/>
              </w:rPr>
              <w:t>4</w:t>
            </w:r>
          </w:p>
        </w:tc>
        <w:tc>
          <w:tcPr>
            <w:tcW w:w="764" w:type="pct"/>
            <w:tcBorders>
              <w:top w:val="single" w:sz="4" w:space="0" w:color="00FFFF"/>
              <w:left w:val="single" w:sz="4" w:space="0" w:color="00FFFF"/>
              <w:bottom w:val="single" w:sz="4" w:space="0" w:color="00FFFF"/>
            </w:tcBorders>
          </w:tcPr>
          <w:p w14:paraId="5C3D4B80" w14:textId="5E61C36F" w:rsidR="004520E6" w:rsidRPr="00AB5EDE" w:rsidRDefault="004520E6">
            <w:pPr>
              <w:widowControl w:val="0"/>
              <w:jc w:val="right"/>
              <w:rPr>
                <w:rFonts w:ascii="Calibri" w:eastAsia="Calibri" w:hAnsi="Calibri"/>
                <w:color w:val="000000"/>
                <w:sz w:val="20"/>
                <w:lang w:val="en-GB"/>
              </w:rPr>
            </w:pPr>
            <w:r>
              <w:rPr>
                <w:rFonts w:ascii="Calibri" w:eastAsia="Calibri" w:hAnsi="Calibri"/>
                <w:color w:val="000000"/>
                <w:sz w:val="20"/>
                <w:lang w:val="en-GB"/>
              </w:rPr>
              <w:t>s</w:t>
            </w:r>
            <w:r w:rsidRPr="00AB5EDE">
              <w:rPr>
                <w:rFonts w:ascii="Calibri" w:eastAsia="Calibri" w:hAnsi="Calibri"/>
                <w:color w:val="000000"/>
                <w:sz w:val="20"/>
                <w:lang w:val="en-GB"/>
              </w:rPr>
              <w:t>ubkingdom</w:t>
            </w:r>
          </w:p>
        </w:tc>
        <w:tc>
          <w:tcPr>
            <w:tcW w:w="787" w:type="pct"/>
            <w:tcBorders>
              <w:top w:val="single" w:sz="4" w:space="0" w:color="00FFFF"/>
              <w:left w:val="single" w:sz="4" w:space="0" w:color="00FFFF"/>
              <w:bottom w:val="single" w:sz="4" w:space="0" w:color="00FFFF"/>
            </w:tcBorders>
          </w:tcPr>
          <w:p w14:paraId="36865594" w14:textId="77777777" w:rsidR="004520E6" w:rsidRPr="00D76CF4" w:rsidRDefault="004520E6" w:rsidP="00D76CF4">
            <w:pPr>
              <w:widowControl w:val="0"/>
              <w:rPr>
                <w:rFonts w:ascii="Calibri" w:eastAsia="Calibri" w:hAnsi="Calibri" w:cs="Calibri"/>
                <w:color w:val="000000"/>
                <w:sz w:val="20"/>
                <w:szCs w:val="20"/>
                <w:lang w:val="en-GB"/>
              </w:rPr>
            </w:pPr>
          </w:p>
        </w:tc>
        <w:tc>
          <w:tcPr>
            <w:tcW w:w="2585" w:type="pct"/>
            <w:tcBorders>
              <w:top w:val="single" w:sz="4" w:space="0" w:color="00FFFF"/>
              <w:left w:val="single" w:sz="4" w:space="0" w:color="00FFFF"/>
              <w:bottom w:val="single" w:sz="4" w:space="0" w:color="00FFFF"/>
            </w:tcBorders>
          </w:tcPr>
          <w:p w14:paraId="5A8DCDB4" w14:textId="71BA8BF1" w:rsidR="004520E6" w:rsidRPr="00D76CF4" w:rsidRDefault="004520E6" w:rsidP="00D76CF4">
            <w:pPr>
              <w:widowControl w:val="0"/>
              <w:rPr>
                <w:rFonts w:ascii="Calibri" w:eastAsia="Calibri" w:hAnsi="Calibri" w:cs="Calibri"/>
                <w:color w:val="000000"/>
                <w:sz w:val="20"/>
                <w:szCs w:val="20"/>
                <w:lang w:val="en-GB"/>
              </w:rPr>
            </w:pPr>
            <w:r w:rsidRPr="00D76CF4">
              <w:rPr>
                <w:rFonts w:ascii="Calibri" w:eastAsia="Calibri" w:hAnsi="Calibri" w:cs="Calibri"/>
                <w:color w:val="000000"/>
                <w:sz w:val="20"/>
                <w:szCs w:val="20"/>
                <w:lang w:val="en-GB"/>
              </w:rPr>
              <w:t xml:space="preserve">Other eukaryotic +RNA </w:t>
            </w:r>
            <w:r>
              <w:rPr>
                <w:rFonts w:ascii="Calibri" w:eastAsia="Calibri" w:hAnsi="Calibri" w:cs="Calibri"/>
                <w:color w:val="000000"/>
                <w:sz w:val="20"/>
                <w:szCs w:val="20"/>
                <w:lang w:val="en-GB"/>
              </w:rPr>
              <w:t xml:space="preserve">viruses </w:t>
            </w:r>
            <w:r w:rsidRPr="00D76CF4">
              <w:rPr>
                <w:rFonts w:ascii="Calibri" w:eastAsia="Calibri" w:hAnsi="Calibri" w:cs="Calibri"/>
                <w:color w:val="000000"/>
                <w:sz w:val="20"/>
                <w:szCs w:val="20"/>
                <w:lang w:val="en-GB"/>
              </w:rPr>
              <w:t xml:space="preserve">&amp; dsRNA </w:t>
            </w:r>
            <w:r w:rsidRPr="00D76CF4">
              <w:rPr>
                <w:rFonts w:ascii="Calibri" w:eastAsia="Calibri" w:hAnsi="Calibri" w:cs="Calibri"/>
                <w:i/>
                <w:color w:val="000000"/>
                <w:sz w:val="20"/>
                <w:szCs w:val="20"/>
                <w:lang w:val="en-GB"/>
              </w:rPr>
              <w:t>Totiviridae</w:t>
            </w:r>
            <w:r w:rsidRPr="00D76CF4">
              <w:rPr>
                <w:rFonts w:ascii="Calibri" w:eastAsia="Calibri" w:hAnsi="Calibri" w:cs="Calibri"/>
                <w:color w:val="000000"/>
                <w:sz w:val="20"/>
                <w:szCs w:val="20"/>
                <w:lang w:val="en-GB"/>
              </w:rPr>
              <w:t>?</w:t>
            </w:r>
          </w:p>
        </w:tc>
      </w:tr>
      <w:tr w:rsidR="004520E6" w:rsidRPr="00D76CF4" w14:paraId="1629947D" w14:textId="77777777" w:rsidTr="004520E6">
        <w:trPr>
          <w:trHeight w:val="276"/>
        </w:trPr>
        <w:tc>
          <w:tcPr>
            <w:tcW w:w="864" w:type="pct"/>
            <w:tcBorders>
              <w:top w:val="single" w:sz="4" w:space="0" w:color="00FFFF"/>
              <w:left w:val="single" w:sz="4" w:space="0" w:color="00FFFF"/>
              <w:bottom w:val="single" w:sz="4" w:space="0" w:color="00FFFF"/>
            </w:tcBorders>
            <w:shd w:val="clear" w:color="auto" w:fill="DEEAF6"/>
          </w:tcPr>
          <w:p w14:paraId="546865D5" w14:textId="77777777" w:rsidR="004520E6" w:rsidRPr="00AB5EDE" w:rsidRDefault="004520E6">
            <w:pPr>
              <w:widowControl w:val="0"/>
              <w:rPr>
                <w:rFonts w:ascii="Calibri" w:eastAsia="Calibri" w:hAnsi="Calibri"/>
                <w:color w:val="000000"/>
                <w:sz w:val="20"/>
                <w:lang w:val="en-GB"/>
              </w:rPr>
            </w:pPr>
            <w:r w:rsidRPr="00AB5EDE">
              <w:rPr>
                <w:rFonts w:ascii="Calibri" w:eastAsia="Calibri" w:hAnsi="Calibri"/>
                <w:b/>
                <w:color w:val="000000"/>
                <w:sz w:val="20"/>
                <w:lang w:val="en-GB"/>
              </w:rPr>
              <w:t>5</w:t>
            </w:r>
          </w:p>
        </w:tc>
        <w:tc>
          <w:tcPr>
            <w:tcW w:w="764" w:type="pct"/>
            <w:tcBorders>
              <w:top w:val="single" w:sz="4" w:space="0" w:color="00FFFF"/>
              <w:left w:val="single" w:sz="4" w:space="0" w:color="00FFFF"/>
              <w:bottom w:val="single" w:sz="4" w:space="0" w:color="00FFFF"/>
            </w:tcBorders>
            <w:shd w:val="clear" w:color="auto" w:fill="DEEAF6"/>
          </w:tcPr>
          <w:p w14:paraId="44178CC5" w14:textId="67935EB3" w:rsidR="004520E6" w:rsidRPr="00AB5EDE" w:rsidRDefault="004520E6">
            <w:pPr>
              <w:widowControl w:val="0"/>
              <w:rPr>
                <w:rFonts w:ascii="Calibri" w:eastAsia="Calibri" w:hAnsi="Calibri"/>
                <w:color w:val="000000"/>
                <w:sz w:val="20"/>
                <w:lang w:val="en-GB"/>
              </w:rPr>
            </w:pPr>
            <w:r>
              <w:rPr>
                <w:rFonts w:ascii="Calibri" w:eastAsia="Calibri" w:hAnsi="Calibri"/>
                <w:color w:val="000000"/>
                <w:sz w:val="20"/>
                <w:lang w:val="en-GB"/>
              </w:rPr>
              <w:t>p</w:t>
            </w:r>
            <w:r w:rsidRPr="00AB5EDE">
              <w:rPr>
                <w:rFonts w:ascii="Calibri" w:eastAsia="Calibri" w:hAnsi="Calibri"/>
                <w:color w:val="000000"/>
                <w:sz w:val="20"/>
                <w:lang w:val="en-GB"/>
              </w:rPr>
              <w:t>hylum</w:t>
            </w:r>
          </w:p>
        </w:tc>
        <w:tc>
          <w:tcPr>
            <w:tcW w:w="787" w:type="pct"/>
            <w:tcBorders>
              <w:top w:val="single" w:sz="4" w:space="0" w:color="00FFFF"/>
              <w:left w:val="single" w:sz="4" w:space="0" w:color="00FFFF"/>
              <w:bottom w:val="single" w:sz="4" w:space="0" w:color="00FFFF"/>
            </w:tcBorders>
            <w:shd w:val="clear" w:color="auto" w:fill="DEEAF6"/>
          </w:tcPr>
          <w:p w14:paraId="56804D16" w14:textId="77777777" w:rsidR="004520E6" w:rsidRPr="00D76CF4" w:rsidRDefault="004520E6" w:rsidP="00D76CF4">
            <w:pPr>
              <w:widowControl w:val="0"/>
              <w:rPr>
                <w:rFonts w:ascii="Calibri" w:eastAsia="Calibri" w:hAnsi="Calibri" w:cs="Calibri"/>
                <w:color w:val="000000"/>
                <w:sz w:val="20"/>
                <w:szCs w:val="20"/>
                <w:lang w:val="en-GB"/>
              </w:rPr>
            </w:pPr>
          </w:p>
        </w:tc>
        <w:tc>
          <w:tcPr>
            <w:tcW w:w="2585" w:type="pct"/>
            <w:tcBorders>
              <w:top w:val="single" w:sz="4" w:space="0" w:color="00FFFF"/>
              <w:left w:val="single" w:sz="4" w:space="0" w:color="00FFFF"/>
              <w:bottom w:val="single" w:sz="4" w:space="0" w:color="00FFFF"/>
            </w:tcBorders>
            <w:shd w:val="clear" w:color="auto" w:fill="DEEAF6"/>
          </w:tcPr>
          <w:p w14:paraId="131A37EF" w14:textId="77777777" w:rsidR="004520E6" w:rsidRPr="00D76CF4" w:rsidRDefault="004520E6" w:rsidP="00D76CF4">
            <w:pPr>
              <w:widowControl w:val="0"/>
              <w:rPr>
                <w:rFonts w:ascii="Calibri" w:eastAsia="Calibri" w:hAnsi="Calibri" w:cs="Calibri"/>
                <w:color w:val="000000"/>
                <w:sz w:val="20"/>
                <w:szCs w:val="20"/>
                <w:lang w:val="en-GB"/>
              </w:rPr>
            </w:pPr>
            <w:r w:rsidRPr="00D76CF4">
              <w:rPr>
                <w:rFonts w:ascii="Calibri" w:eastAsia="Calibri" w:hAnsi="Calibri" w:cs="Calibri"/>
                <w:i/>
                <w:color w:val="000000"/>
                <w:sz w:val="20"/>
                <w:szCs w:val="20"/>
                <w:lang w:val="en-GB"/>
              </w:rPr>
              <w:t>Permutotetraviridae</w:t>
            </w:r>
            <w:r w:rsidRPr="00D76CF4">
              <w:rPr>
                <w:rFonts w:ascii="Calibri" w:eastAsia="Calibri" w:hAnsi="Calibri" w:cs="Calibri"/>
                <w:color w:val="000000"/>
                <w:sz w:val="20"/>
                <w:szCs w:val="20"/>
                <w:lang w:val="en-GB"/>
              </w:rPr>
              <w:t xml:space="preserve"> &amp; dsRNA </w:t>
            </w:r>
            <w:r w:rsidRPr="00D76CF4">
              <w:rPr>
                <w:rFonts w:ascii="Calibri" w:eastAsia="Calibri" w:hAnsi="Calibri" w:cs="Calibri"/>
                <w:i/>
                <w:color w:val="000000"/>
                <w:sz w:val="20"/>
                <w:szCs w:val="20"/>
                <w:lang w:val="en-GB"/>
              </w:rPr>
              <w:t>Birnaviridae</w:t>
            </w:r>
          </w:p>
        </w:tc>
      </w:tr>
      <w:tr w:rsidR="004520E6" w:rsidRPr="00D76CF4" w14:paraId="6019ADA8" w14:textId="77777777" w:rsidTr="004520E6">
        <w:trPr>
          <w:trHeight w:val="213"/>
        </w:trPr>
        <w:tc>
          <w:tcPr>
            <w:tcW w:w="864" w:type="pct"/>
            <w:tcBorders>
              <w:top w:val="single" w:sz="4" w:space="0" w:color="00FFFF"/>
              <w:left w:val="single" w:sz="4" w:space="0" w:color="00FFFF"/>
              <w:bottom w:val="single" w:sz="4" w:space="0" w:color="00FFFF"/>
            </w:tcBorders>
          </w:tcPr>
          <w:p w14:paraId="543231B0" w14:textId="77777777" w:rsidR="004520E6" w:rsidRPr="00AB5EDE" w:rsidRDefault="004520E6">
            <w:pPr>
              <w:widowControl w:val="0"/>
              <w:rPr>
                <w:rFonts w:ascii="Calibri" w:eastAsia="Calibri" w:hAnsi="Calibri"/>
                <w:color w:val="000000"/>
                <w:sz w:val="20"/>
                <w:lang w:val="en-GB"/>
              </w:rPr>
            </w:pPr>
            <w:r w:rsidRPr="00AB5EDE">
              <w:rPr>
                <w:rFonts w:ascii="Calibri" w:eastAsia="Calibri" w:hAnsi="Calibri"/>
                <w:b/>
                <w:color w:val="000000"/>
                <w:sz w:val="20"/>
                <w:lang w:val="en-GB"/>
              </w:rPr>
              <w:t>6</w:t>
            </w:r>
          </w:p>
        </w:tc>
        <w:tc>
          <w:tcPr>
            <w:tcW w:w="764" w:type="pct"/>
            <w:tcBorders>
              <w:top w:val="single" w:sz="4" w:space="0" w:color="00FFFF"/>
              <w:left w:val="single" w:sz="4" w:space="0" w:color="00FFFF"/>
              <w:bottom w:val="single" w:sz="4" w:space="0" w:color="00FFFF"/>
            </w:tcBorders>
          </w:tcPr>
          <w:p w14:paraId="24A90235" w14:textId="1BA4F004" w:rsidR="004520E6" w:rsidRPr="00AB5EDE" w:rsidRDefault="004520E6">
            <w:pPr>
              <w:widowControl w:val="0"/>
              <w:jc w:val="right"/>
              <w:rPr>
                <w:rFonts w:ascii="Calibri" w:eastAsia="Calibri" w:hAnsi="Calibri"/>
                <w:color w:val="000000"/>
                <w:sz w:val="20"/>
                <w:lang w:val="en-GB"/>
              </w:rPr>
            </w:pPr>
            <w:r>
              <w:rPr>
                <w:rFonts w:ascii="Calibri" w:eastAsia="Calibri" w:hAnsi="Calibri"/>
                <w:color w:val="000000"/>
                <w:sz w:val="20"/>
                <w:lang w:val="en-GB"/>
              </w:rPr>
              <w:t>s</w:t>
            </w:r>
            <w:r w:rsidRPr="00AB5EDE">
              <w:rPr>
                <w:rFonts w:ascii="Calibri" w:eastAsia="Calibri" w:hAnsi="Calibri"/>
                <w:color w:val="000000"/>
                <w:sz w:val="20"/>
                <w:lang w:val="en-GB"/>
              </w:rPr>
              <w:t>ubphylum</w:t>
            </w:r>
          </w:p>
        </w:tc>
        <w:tc>
          <w:tcPr>
            <w:tcW w:w="787" w:type="pct"/>
            <w:tcBorders>
              <w:top w:val="single" w:sz="4" w:space="0" w:color="00FFFF"/>
              <w:left w:val="single" w:sz="4" w:space="0" w:color="00FFFF"/>
              <w:bottom w:val="single" w:sz="4" w:space="0" w:color="00FFFF"/>
            </w:tcBorders>
          </w:tcPr>
          <w:p w14:paraId="02C679DC" w14:textId="77777777" w:rsidR="004520E6" w:rsidRPr="00D76CF4" w:rsidRDefault="004520E6" w:rsidP="00D76CF4">
            <w:pPr>
              <w:widowControl w:val="0"/>
              <w:rPr>
                <w:rFonts w:ascii="Calibri" w:eastAsia="Calibri" w:hAnsi="Calibri" w:cs="Calibri"/>
                <w:color w:val="000000"/>
                <w:sz w:val="20"/>
                <w:szCs w:val="20"/>
                <w:lang w:val="en-GB"/>
              </w:rPr>
            </w:pPr>
          </w:p>
        </w:tc>
        <w:tc>
          <w:tcPr>
            <w:tcW w:w="2585" w:type="pct"/>
            <w:tcBorders>
              <w:top w:val="single" w:sz="4" w:space="0" w:color="00FFFF"/>
              <w:left w:val="single" w:sz="4" w:space="0" w:color="00FFFF"/>
              <w:bottom w:val="single" w:sz="4" w:space="0" w:color="00FFFF"/>
            </w:tcBorders>
          </w:tcPr>
          <w:p w14:paraId="133D8ECB" w14:textId="7CAFEC3C" w:rsidR="004520E6" w:rsidRPr="00D76CF4" w:rsidRDefault="004520E6" w:rsidP="00D76CF4">
            <w:pPr>
              <w:widowControl w:val="0"/>
              <w:rPr>
                <w:rFonts w:ascii="Calibri" w:eastAsia="Calibri" w:hAnsi="Calibri" w:cs="Calibri"/>
                <w:color w:val="000000"/>
                <w:sz w:val="20"/>
                <w:szCs w:val="20"/>
                <w:lang w:val="en-GB"/>
              </w:rPr>
            </w:pPr>
            <w:r w:rsidRPr="00187221">
              <w:rPr>
                <w:rFonts w:ascii="Calibri" w:eastAsia="Calibri" w:hAnsi="Calibri" w:cs="Calibri"/>
                <w:i/>
                <w:color w:val="000000"/>
                <w:sz w:val="20"/>
                <w:szCs w:val="20"/>
                <w:lang w:val="en-GB"/>
              </w:rPr>
              <w:t>Nidovirales</w:t>
            </w:r>
            <w:r>
              <w:rPr>
                <w:rFonts w:ascii="Calibri" w:eastAsia="Calibri" w:hAnsi="Calibri" w:cs="Calibri"/>
                <w:color w:val="000000"/>
                <w:sz w:val="20"/>
                <w:szCs w:val="20"/>
                <w:lang w:val="en-GB"/>
              </w:rPr>
              <w:t xml:space="preserve">, </w:t>
            </w:r>
            <w:r w:rsidRPr="00D76CF4">
              <w:rPr>
                <w:rFonts w:ascii="Calibri" w:eastAsia="Calibri" w:hAnsi="Calibri" w:cs="Calibri"/>
                <w:i/>
                <w:color w:val="000000"/>
                <w:sz w:val="20"/>
                <w:szCs w:val="20"/>
                <w:lang w:val="en-GB"/>
              </w:rPr>
              <w:t xml:space="preserve">Astroviridae </w:t>
            </w:r>
            <w:r w:rsidRPr="00D76CF4">
              <w:rPr>
                <w:rFonts w:ascii="Calibri" w:eastAsia="Calibri" w:hAnsi="Calibri" w:cs="Calibri"/>
                <w:color w:val="000000"/>
                <w:sz w:val="20"/>
                <w:szCs w:val="20"/>
                <w:lang w:val="en-GB"/>
              </w:rPr>
              <w:t xml:space="preserve">&amp; </w:t>
            </w:r>
            <w:r>
              <w:rPr>
                <w:rFonts w:ascii="Calibri" w:eastAsia="Calibri" w:hAnsi="Calibri" w:cs="Calibri"/>
                <w:color w:val="000000"/>
                <w:sz w:val="20"/>
                <w:szCs w:val="20"/>
                <w:lang w:val="en-GB"/>
              </w:rPr>
              <w:t xml:space="preserve">provisional </w:t>
            </w:r>
            <w:r w:rsidRPr="00D76CF4">
              <w:rPr>
                <w:rFonts w:ascii="Calibri" w:eastAsia="Calibri" w:hAnsi="Calibri" w:cs="Calibri"/>
                <w:color w:val="000000"/>
                <w:sz w:val="20"/>
                <w:szCs w:val="20"/>
                <w:lang w:val="en-GB"/>
              </w:rPr>
              <w:t>Sobemo</w:t>
            </w:r>
            <w:r>
              <w:rPr>
                <w:rFonts w:ascii="Calibri" w:eastAsia="Calibri" w:hAnsi="Calibri" w:cs="Calibri"/>
                <w:color w:val="000000"/>
                <w:sz w:val="20"/>
                <w:szCs w:val="20"/>
                <w:lang w:val="en-GB"/>
              </w:rPr>
              <w:t>viridae</w:t>
            </w:r>
          </w:p>
        </w:tc>
      </w:tr>
      <w:tr w:rsidR="004520E6" w:rsidRPr="00D76CF4" w14:paraId="61343180" w14:textId="77777777" w:rsidTr="004520E6">
        <w:trPr>
          <w:trHeight w:val="226"/>
        </w:trPr>
        <w:tc>
          <w:tcPr>
            <w:tcW w:w="864" w:type="pct"/>
            <w:tcBorders>
              <w:top w:val="single" w:sz="4" w:space="0" w:color="00FFFF"/>
              <w:left w:val="single" w:sz="4" w:space="0" w:color="00FFFF"/>
              <w:bottom w:val="single" w:sz="4" w:space="0" w:color="00FFFF"/>
            </w:tcBorders>
            <w:shd w:val="clear" w:color="auto" w:fill="DEEAF6"/>
          </w:tcPr>
          <w:p w14:paraId="5427E63D" w14:textId="77777777" w:rsidR="004520E6" w:rsidRPr="00AB5EDE" w:rsidRDefault="004520E6">
            <w:pPr>
              <w:widowControl w:val="0"/>
              <w:rPr>
                <w:rFonts w:ascii="Calibri" w:eastAsia="Calibri" w:hAnsi="Calibri"/>
                <w:color w:val="000000"/>
                <w:sz w:val="20"/>
                <w:lang w:val="en-GB"/>
              </w:rPr>
            </w:pPr>
            <w:r w:rsidRPr="00AB5EDE">
              <w:rPr>
                <w:rFonts w:ascii="Calibri" w:eastAsia="Calibri" w:hAnsi="Calibri"/>
                <w:b/>
                <w:color w:val="000000"/>
                <w:sz w:val="20"/>
                <w:lang w:val="en-GB"/>
              </w:rPr>
              <w:t>7</w:t>
            </w:r>
          </w:p>
        </w:tc>
        <w:tc>
          <w:tcPr>
            <w:tcW w:w="764" w:type="pct"/>
            <w:tcBorders>
              <w:top w:val="single" w:sz="4" w:space="0" w:color="00FFFF"/>
              <w:left w:val="single" w:sz="4" w:space="0" w:color="00FFFF"/>
              <w:bottom w:val="single" w:sz="4" w:space="0" w:color="00FFFF"/>
            </w:tcBorders>
            <w:shd w:val="clear" w:color="auto" w:fill="DEEAF6"/>
          </w:tcPr>
          <w:p w14:paraId="19B894B2" w14:textId="21988E04" w:rsidR="004520E6" w:rsidRPr="00AB5EDE" w:rsidRDefault="004520E6">
            <w:pPr>
              <w:widowControl w:val="0"/>
              <w:rPr>
                <w:rFonts w:ascii="Calibri" w:eastAsia="Calibri" w:hAnsi="Calibri"/>
                <w:color w:val="000000"/>
                <w:sz w:val="20"/>
                <w:lang w:val="en-GB"/>
              </w:rPr>
            </w:pPr>
            <w:r>
              <w:rPr>
                <w:rFonts w:ascii="Calibri" w:eastAsia="Calibri" w:hAnsi="Calibri"/>
                <w:color w:val="000000"/>
                <w:sz w:val="20"/>
                <w:lang w:val="en-GB"/>
              </w:rPr>
              <w:t>c</w:t>
            </w:r>
            <w:r w:rsidRPr="00AB5EDE">
              <w:rPr>
                <w:rFonts w:ascii="Calibri" w:eastAsia="Calibri" w:hAnsi="Calibri"/>
                <w:color w:val="000000"/>
                <w:sz w:val="20"/>
                <w:lang w:val="en-GB"/>
              </w:rPr>
              <w:t>lass</w:t>
            </w:r>
          </w:p>
        </w:tc>
        <w:tc>
          <w:tcPr>
            <w:tcW w:w="787" w:type="pct"/>
            <w:tcBorders>
              <w:top w:val="single" w:sz="4" w:space="0" w:color="00FFFF"/>
              <w:left w:val="single" w:sz="4" w:space="0" w:color="00FFFF"/>
              <w:bottom w:val="single" w:sz="4" w:space="0" w:color="00FFFF"/>
            </w:tcBorders>
            <w:shd w:val="clear" w:color="auto" w:fill="DEEAF6"/>
          </w:tcPr>
          <w:p w14:paraId="592D1EAB" w14:textId="77777777" w:rsidR="004520E6" w:rsidRPr="00D76CF4" w:rsidRDefault="004520E6" w:rsidP="00D76CF4">
            <w:pPr>
              <w:widowControl w:val="0"/>
              <w:rPr>
                <w:rFonts w:ascii="Calibri" w:eastAsia="Calibri" w:hAnsi="Calibri" w:cs="Calibri"/>
                <w:color w:val="000000"/>
                <w:sz w:val="20"/>
                <w:szCs w:val="20"/>
                <w:lang w:val="en-GB"/>
              </w:rPr>
            </w:pPr>
          </w:p>
        </w:tc>
        <w:tc>
          <w:tcPr>
            <w:tcW w:w="2585" w:type="pct"/>
            <w:tcBorders>
              <w:top w:val="single" w:sz="4" w:space="0" w:color="00FFFF"/>
              <w:left w:val="single" w:sz="4" w:space="0" w:color="00FFFF"/>
              <w:bottom w:val="single" w:sz="4" w:space="0" w:color="00FFFF"/>
            </w:tcBorders>
            <w:shd w:val="clear" w:color="auto" w:fill="DEEAF6"/>
          </w:tcPr>
          <w:p w14:paraId="32FE7431" w14:textId="20D814FF" w:rsidR="004520E6" w:rsidRPr="00D76CF4" w:rsidRDefault="004520E6" w:rsidP="00D76CF4">
            <w:pPr>
              <w:widowControl w:val="0"/>
              <w:rPr>
                <w:rFonts w:ascii="Calibri" w:eastAsia="Calibri" w:hAnsi="Calibri" w:cs="Calibri"/>
                <w:color w:val="000000"/>
                <w:sz w:val="20"/>
                <w:szCs w:val="20"/>
                <w:lang w:val="en-GB"/>
              </w:rPr>
            </w:pPr>
            <w:r w:rsidRPr="00D76CF4">
              <w:rPr>
                <w:rFonts w:ascii="Calibri" w:eastAsia="Calibri" w:hAnsi="Calibri" w:cs="Calibri"/>
                <w:i/>
                <w:color w:val="000000"/>
                <w:sz w:val="20"/>
                <w:szCs w:val="20"/>
                <w:lang w:val="en-GB"/>
              </w:rPr>
              <w:t xml:space="preserve">Potyviridae </w:t>
            </w:r>
            <w:r>
              <w:rPr>
                <w:rFonts w:ascii="Calibri" w:eastAsia="Calibri" w:hAnsi="Calibri" w:cs="Calibri"/>
                <w:color w:val="000000"/>
                <w:sz w:val="20"/>
                <w:szCs w:val="20"/>
                <w:lang w:val="en-GB"/>
              </w:rPr>
              <w:t>&amp; s</w:t>
            </w:r>
            <w:r w:rsidRPr="00D76CF4">
              <w:rPr>
                <w:rFonts w:ascii="Calibri" w:eastAsia="Calibri" w:hAnsi="Calibri" w:cs="Calibri"/>
                <w:color w:val="000000"/>
                <w:sz w:val="20"/>
                <w:szCs w:val="20"/>
                <w:lang w:val="en-GB"/>
              </w:rPr>
              <w:t xml:space="preserve">ome </w:t>
            </w:r>
            <w:r>
              <w:rPr>
                <w:rFonts w:ascii="Calibri" w:eastAsia="Calibri" w:hAnsi="Calibri" w:cs="Calibri"/>
                <w:color w:val="000000"/>
                <w:sz w:val="20"/>
                <w:szCs w:val="20"/>
                <w:lang w:val="en-GB"/>
              </w:rPr>
              <w:t>o</w:t>
            </w:r>
            <w:r w:rsidRPr="00D76CF4">
              <w:rPr>
                <w:rFonts w:ascii="Calibri" w:eastAsia="Calibri" w:hAnsi="Calibri" w:cs="Calibri"/>
                <w:color w:val="000000"/>
                <w:sz w:val="20"/>
                <w:szCs w:val="20"/>
                <w:lang w:val="en-GB"/>
              </w:rPr>
              <w:t>ther</w:t>
            </w:r>
          </w:p>
        </w:tc>
      </w:tr>
      <w:tr w:rsidR="004520E6" w:rsidRPr="00D76CF4" w14:paraId="797FEB6B" w14:textId="77777777" w:rsidTr="004520E6">
        <w:trPr>
          <w:trHeight w:val="213"/>
        </w:trPr>
        <w:tc>
          <w:tcPr>
            <w:tcW w:w="864" w:type="pct"/>
            <w:tcBorders>
              <w:top w:val="single" w:sz="4" w:space="0" w:color="00FFFF"/>
              <w:left w:val="single" w:sz="4" w:space="0" w:color="00FFFF"/>
              <w:bottom w:val="single" w:sz="4" w:space="0" w:color="00FFFF"/>
            </w:tcBorders>
          </w:tcPr>
          <w:p w14:paraId="2A5BE227" w14:textId="77777777" w:rsidR="004520E6" w:rsidRPr="00AB5EDE" w:rsidRDefault="004520E6">
            <w:pPr>
              <w:widowControl w:val="0"/>
              <w:rPr>
                <w:rFonts w:ascii="Calibri" w:eastAsia="Calibri" w:hAnsi="Calibri"/>
                <w:color w:val="000000"/>
                <w:sz w:val="20"/>
                <w:lang w:val="en-GB"/>
              </w:rPr>
            </w:pPr>
            <w:r w:rsidRPr="00AB5EDE">
              <w:rPr>
                <w:rFonts w:ascii="Calibri" w:eastAsia="Calibri" w:hAnsi="Calibri"/>
                <w:b/>
                <w:color w:val="000000"/>
                <w:sz w:val="20"/>
                <w:lang w:val="en-GB"/>
              </w:rPr>
              <w:t>8</w:t>
            </w:r>
          </w:p>
        </w:tc>
        <w:tc>
          <w:tcPr>
            <w:tcW w:w="764" w:type="pct"/>
            <w:tcBorders>
              <w:top w:val="single" w:sz="4" w:space="0" w:color="00FFFF"/>
              <w:left w:val="single" w:sz="4" w:space="0" w:color="00FFFF"/>
              <w:bottom w:val="single" w:sz="4" w:space="0" w:color="00FFFF"/>
            </w:tcBorders>
          </w:tcPr>
          <w:p w14:paraId="21FFC62A" w14:textId="748CEAA5" w:rsidR="004520E6" w:rsidRPr="00AB5EDE" w:rsidRDefault="004520E6">
            <w:pPr>
              <w:widowControl w:val="0"/>
              <w:jc w:val="right"/>
              <w:rPr>
                <w:rFonts w:ascii="Calibri" w:eastAsia="Calibri" w:hAnsi="Calibri"/>
                <w:color w:val="000000"/>
                <w:sz w:val="20"/>
                <w:lang w:val="en-GB"/>
              </w:rPr>
            </w:pPr>
            <w:r>
              <w:rPr>
                <w:rFonts w:ascii="Calibri" w:eastAsia="Calibri" w:hAnsi="Calibri"/>
                <w:color w:val="000000"/>
                <w:sz w:val="20"/>
                <w:lang w:val="en-GB"/>
              </w:rPr>
              <w:t>s</w:t>
            </w:r>
            <w:r w:rsidRPr="00AB5EDE">
              <w:rPr>
                <w:rFonts w:ascii="Calibri" w:eastAsia="Calibri" w:hAnsi="Calibri"/>
                <w:color w:val="000000"/>
                <w:sz w:val="20"/>
                <w:lang w:val="en-GB"/>
              </w:rPr>
              <w:t>ubclass</w:t>
            </w:r>
          </w:p>
        </w:tc>
        <w:tc>
          <w:tcPr>
            <w:tcW w:w="787" w:type="pct"/>
            <w:tcBorders>
              <w:top w:val="single" w:sz="4" w:space="0" w:color="00FFFF"/>
              <w:left w:val="single" w:sz="4" w:space="0" w:color="00FFFF"/>
              <w:bottom w:val="single" w:sz="4" w:space="0" w:color="00FFFF"/>
            </w:tcBorders>
          </w:tcPr>
          <w:p w14:paraId="6C62047C" w14:textId="77777777" w:rsidR="004520E6" w:rsidRPr="00D76CF4" w:rsidRDefault="004520E6" w:rsidP="00D76CF4">
            <w:pPr>
              <w:widowControl w:val="0"/>
              <w:rPr>
                <w:rFonts w:ascii="Calibri" w:eastAsia="Calibri" w:hAnsi="Calibri" w:cs="Calibri"/>
                <w:color w:val="000000"/>
                <w:sz w:val="20"/>
                <w:szCs w:val="20"/>
                <w:lang w:val="en-GB"/>
              </w:rPr>
            </w:pPr>
          </w:p>
        </w:tc>
        <w:tc>
          <w:tcPr>
            <w:tcW w:w="2585" w:type="pct"/>
            <w:tcBorders>
              <w:top w:val="single" w:sz="4" w:space="0" w:color="00FFFF"/>
              <w:left w:val="single" w:sz="4" w:space="0" w:color="00FFFF"/>
              <w:bottom w:val="single" w:sz="4" w:space="0" w:color="00FFFF"/>
            </w:tcBorders>
          </w:tcPr>
          <w:p w14:paraId="0752F0FA" w14:textId="01332CE1" w:rsidR="004520E6" w:rsidRPr="00D76CF4" w:rsidRDefault="004520E6" w:rsidP="00D76CF4">
            <w:pPr>
              <w:widowControl w:val="0"/>
              <w:rPr>
                <w:rFonts w:ascii="Calibri" w:eastAsia="Calibri" w:hAnsi="Calibri" w:cs="Calibri"/>
                <w:color w:val="000000"/>
                <w:sz w:val="20"/>
                <w:szCs w:val="20"/>
                <w:lang w:val="en-GB"/>
              </w:rPr>
            </w:pPr>
            <w:r w:rsidRPr="00D76CF4">
              <w:rPr>
                <w:rFonts w:ascii="Calibri" w:eastAsia="Calibri" w:hAnsi="Calibri" w:cs="Calibri"/>
                <w:i/>
                <w:color w:val="000000"/>
                <w:sz w:val="20"/>
                <w:szCs w:val="20"/>
                <w:lang w:val="en-GB"/>
              </w:rPr>
              <w:t xml:space="preserve">Caliciviridae </w:t>
            </w:r>
            <w:r>
              <w:rPr>
                <w:rFonts w:ascii="Calibri" w:eastAsia="Calibri" w:hAnsi="Calibri" w:cs="Calibri"/>
                <w:color w:val="000000"/>
                <w:sz w:val="20"/>
                <w:szCs w:val="20"/>
                <w:lang w:val="en-GB"/>
              </w:rPr>
              <w:t>&amp; some o</w:t>
            </w:r>
            <w:r w:rsidRPr="00D76CF4">
              <w:rPr>
                <w:rFonts w:ascii="Calibri" w:eastAsia="Calibri" w:hAnsi="Calibri" w:cs="Calibri"/>
                <w:color w:val="000000"/>
                <w:sz w:val="20"/>
                <w:szCs w:val="20"/>
                <w:lang w:val="en-GB"/>
              </w:rPr>
              <w:t>ther</w:t>
            </w:r>
          </w:p>
        </w:tc>
      </w:tr>
      <w:tr w:rsidR="004520E6" w:rsidRPr="00D76CF4" w14:paraId="0C6F4379" w14:textId="77777777" w:rsidTr="004520E6">
        <w:trPr>
          <w:trHeight w:val="226"/>
        </w:trPr>
        <w:tc>
          <w:tcPr>
            <w:tcW w:w="864" w:type="pct"/>
            <w:tcBorders>
              <w:top w:val="single" w:sz="4" w:space="0" w:color="00FFFF"/>
              <w:left w:val="single" w:sz="4" w:space="0" w:color="00FFFF"/>
              <w:bottom w:val="single" w:sz="4" w:space="0" w:color="00FFFF"/>
            </w:tcBorders>
            <w:shd w:val="clear" w:color="auto" w:fill="DEEAF6"/>
          </w:tcPr>
          <w:p w14:paraId="3B77520C" w14:textId="77777777" w:rsidR="004520E6" w:rsidRPr="00AB5EDE" w:rsidRDefault="004520E6">
            <w:pPr>
              <w:widowControl w:val="0"/>
              <w:rPr>
                <w:rFonts w:ascii="Calibri" w:eastAsia="Calibri" w:hAnsi="Calibri"/>
                <w:color w:val="00B050"/>
                <w:sz w:val="20"/>
                <w:lang w:val="en-GB"/>
              </w:rPr>
            </w:pPr>
            <w:r w:rsidRPr="00AB5EDE">
              <w:rPr>
                <w:rFonts w:ascii="Calibri" w:eastAsia="Calibri" w:hAnsi="Calibri"/>
                <w:b/>
                <w:color w:val="000000"/>
                <w:sz w:val="20"/>
                <w:lang w:val="en-GB"/>
              </w:rPr>
              <w:t>9</w:t>
            </w:r>
          </w:p>
        </w:tc>
        <w:tc>
          <w:tcPr>
            <w:tcW w:w="764" w:type="pct"/>
            <w:tcBorders>
              <w:top w:val="single" w:sz="4" w:space="0" w:color="00FFFF"/>
              <w:left w:val="single" w:sz="4" w:space="0" w:color="00FFFF"/>
              <w:bottom w:val="single" w:sz="4" w:space="0" w:color="00FFFF"/>
            </w:tcBorders>
            <w:shd w:val="clear" w:color="auto" w:fill="DEEAF6"/>
          </w:tcPr>
          <w:p w14:paraId="6B9358AB" w14:textId="5D12A8D0" w:rsidR="004520E6" w:rsidRPr="00AB5EDE" w:rsidRDefault="004520E6">
            <w:pPr>
              <w:widowControl w:val="0"/>
              <w:rPr>
                <w:rFonts w:ascii="Calibri" w:eastAsia="Calibri" w:hAnsi="Calibri"/>
                <w:color w:val="000000"/>
                <w:sz w:val="20"/>
                <w:lang w:val="en-GB"/>
              </w:rPr>
            </w:pPr>
            <w:r>
              <w:rPr>
                <w:rFonts w:ascii="Calibri" w:eastAsia="Calibri" w:hAnsi="Calibri"/>
                <w:color w:val="00B050"/>
                <w:sz w:val="20"/>
                <w:lang w:val="en-GB"/>
              </w:rPr>
              <w:t>o</w:t>
            </w:r>
            <w:r w:rsidRPr="00AB5EDE">
              <w:rPr>
                <w:rFonts w:ascii="Calibri" w:eastAsia="Calibri" w:hAnsi="Calibri"/>
                <w:color w:val="00B050"/>
                <w:sz w:val="20"/>
                <w:lang w:val="en-GB"/>
              </w:rPr>
              <w:t>rder</w:t>
            </w:r>
          </w:p>
        </w:tc>
        <w:tc>
          <w:tcPr>
            <w:tcW w:w="787" w:type="pct"/>
            <w:tcBorders>
              <w:top w:val="single" w:sz="4" w:space="0" w:color="00FFFF"/>
              <w:left w:val="single" w:sz="4" w:space="0" w:color="00FFFF"/>
              <w:bottom w:val="single" w:sz="4" w:space="0" w:color="00FFFF"/>
            </w:tcBorders>
            <w:shd w:val="clear" w:color="auto" w:fill="DEEAF6"/>
          </w:tcPr>
          <w:p w14:paraId="0EBD8ED0" w14:textId="77777777" w:rsidR="004520E6" w:rsidRPr="00D76CF4" w:rsidRDefault="004520E6" w:rsidP="00D76CF4">
            <w:pPr>
              <w:widowControl w:val="0"/>
              <w:ind w:right="-108"/>
              <w:rPr>
                <w:rFonts w:ascii="Calibri" w:eastAsia="Calibri" w:hAnsi="Calibri" w:cs="Calibri"/>
                <w:color w:val="000000"/>
                <w:sz w:val="20"/>
                <w:szCs w:val="20"/>
                <w:lang w:val="en-GB"/>
              </w:rPr>
            </w:pPr>
            <w:r w:rsidRPr="00D76CF4">
              <w:rPr>
                <w:rFonts w:ascii="Calibri" w:eastAsia="Calibri" w:hAnsi="Calibri" w:cs="Calibri"/>
                <w:i/>
                <w:color w:val="000000"/>
                <w:sz w:val="20"/>
                <w:szCs w:val="20"/>
                <w:lang w:val="en-GB"/>
              </w:rPr>
              <w:t>Picornavirales</w:t>
            </w:r>
          </w:p>
        </w:tc>
        <w:tc>
          <w:tcPr>
            <w:tcW w:w="2585" w:type="pct"/>
            <w:tcBorders>
              <w:top w:val="single" w:sz="4" w:space="0" w:color="00FFFF"/>
              <w:left w:val="single" w:sz="4" w:space="0" w:color="00FFFF"/>
              <w:bottom w:val="single" w:sz="4" w:space="0" w:color="00FFFF"/>
            </w:tcBorders>
            <w:shd w:val="clear" w:color="auto" w:fill="DEEAF6"/>
          </w:tcPr>
          <w:p w14:paraId="191C6A40" w14:textId="77777777" w:rsidR="004520E6" w:rsidRPr="00D76CF4" w:rsidRDefault="004520E6" w:rsidP="00D76CF4">
            <w:pPr>
              <w:widowControl w:val="0"/>
              <w:rPr>
                <w:rFonts w:ascii="Calibri" w:eastAsia="Calibri" w:hAnsi="Calibri" w:cs="Calibri"/>
                <w:color w:val="000000"/>
                <w:sz w:val="20"/>
                <w:szCs w:val="20"/>
                <w:lang w:val="en-GB"/>
              </w:rPr>
            </w:pPr>
          </w:p>
        </w:tc>
      </w:tr>
      <w:tr w:rsidR="004520E6" w:rsidRPr="00D76CF4" w14:paraId="249639A0" w14:textId="77777777" w:rsidTr="004520E6">
        <w:trPr>
          <w:trHeight w:val="213"/>
        </w:trPr>
        <w:tc>
          <w:tcPr>
            <w:tcW w:w="864" w:type="pct"/>
            <w:tcBorders>
              <w:top w:val="single" w:sz="4" w:space="0" w:color="00FFFF"/>
              <w:left w:val="single" w:sz="4" w:space="0" w:color="00FFFF"/>
              <w:bottom w:val="single" w:sz="4" w:space="0" w:color="00FFFF"/>
            </w:tcBorders>
          </w:tcPr>
          <w:p w14:paraId="237C37AD" w14:textId="77777777" w:rsidR="004520E6" w:rsidRPr="00AB5EDE" w:rsidRDefault="004520E6">
            <w:pPr>
              <w:widowControl w:val="0"/>
              <w:rPr>
                <w:rFonts w:ascii="Calibri" w:eastAsia="Calibri" w:hAnsi="Calibri"/>
                <w:color w:val="000000"/>
                <w:sz w:val="20"/>
                <w:lang w:val="en-GB"/>
              </w:rPr>
            </w:pPr>
            <w:r w:rsidRPr="00AB5EDE">
              <w:rPr>
                <w:rFonts w:ascii="Calibri" w:eastAsia="Calibri" w:hAnsi="Calibri"/>
                <w:b/>
                <w:color w:val="000000"/>
                <w:sz w:val="20"/>
                <w:lang w:val="en-GB"/>
              </w:rPr>
              <w:t>10</w:t>
            </w:r>
          </w:p>
        </w:tc>
        <w:tc>
          <w:tcPr>
            <w:tcW w:w="764" w:type="pct"/>
            <w:tcBorders>
              <w:top w:val="single" w:sz="4" w:space="0" w:color="00FFFF"/>
              <w:left w:val="single" w:sz="4" w:space="0" w:color="00FFFF"/>
              <w:bottom w:val="single" w:sz="4" w:space="0" w:color="00FFFF"/>
            </w:tcBorders>
          </w:tcPr>
          <w:p w14:paraId="6F709C98" w14:textId="2FE30A8E" w:rsidR="004520E6" w:rsidRPr="00AB5EDE" w:rsidRDefault="004520E6">
            <w:pPr>
              <w:widowControl w:val="0"/>
              <w:jc w:val="right"/>
              <w:rPr>
                <w:rFonts w:ascii="Calibri" w:eastAsia="Calibri" w:hAnsi="Calibri"/>
                <w:color w:val="000000"/>
                <w:sz w:val="20"/>
                <w:lang w:val="en-GB"/>
              </w:rPr>
            </w:pPr>
            <w:r>
              <w:rPr>
                <w:rFonts w:ascii="Calibri" w:eastAsia="Calibri" w:hAnsi="Calibri"/>
                <w:color w:val="000000"/>
                <w:sz w:val="20"/>
                <w:lang w:val="en-GB"/>
              </w:rPr>
              <w:t>s</w:t>
            </w:r>
            <w:r w:rsidRPr="00AB5EDE">
              <w:rPr>
                <w:rFonts w:ascii="Calibri" w:eastAsia="Calibri" w:hAnsi="Calibri"/>
                <w:color w:val="000000"/>
                <w:sz w:val="20"/>
                <w:lang w:val="en-GB"/>
              </w:rPr>
              <w:t>uborder</w:t>
            </w:r>
          </w:p>
        </w:tc>
        <w:tc>
          <w:tcPr>
            <w:tcW w:w="787" w:type="pct"/>
            <w:tcBorders>
              <w:top w:val="single" w:sz="4" w:space="0" w:color="00FFFF"/>
              <w:left w:val="single" w:sz="4" w:space="0" w:color="00FFFF"/>
              <w:bottom w:val="single" w:sz="4" w:space="0" w:color="00FFFF"/>
            </w:tcBorders>
          </w:tcPr>
          <w:p w14:paraId="4E346EA0" w14:textId="77777777" w:rsidR="004520E6" w:rsidRPr="00D76CF4" w:rsidRDefault="004520E6" w:rsidP="00D76CF4">
            <w:pPr>
              <w:widowControl w:val="0"/>
              <w:jc w:val="right"/>
              <w:rPr>
                <w:rFonts w:ascii="Calibri" w:eastAsia="Calibri" w:hAnsi="Calibri" w:cs="Calibri"/>
                <w:color w:val="000000"/>
                <w:sz w:val="20"/>
                <w:szCs w:val="20"/>
                <w:lang w:val="en-GB"/>
              </w:rPr>
            </w:pPr>
          </w:p>
        </w:tc>
        <w:tc>
          <w:tcPr>
            <w:tcW w:w="2585" w:type="pct"/>
            <w:tcBorders>
              <w:top w:val="single" w:sz="4" w:space="0" w:color="00FFFF"/>
              <w:left w:val="single" w:sz="4" w:space="0" w:color="00FFFF"/>
              <w:bottom w:val="single" w:sz="4" w:space="0" w:color="00FFFF"/>
            </w:tcBorders>
          </w:tcPr>
          <w:p w14:paraId="4C84D042" w14:textId="77777777" w:rsidR="004520E6" w:rsidRPr="00D76CF4" w:rsidRDefault="004520E6" w:rsidP="00D76CF4">
            <w:pPr>
              <w:widowControl w:val="0"/>
              <w:jc w:val="right"/>
              <w:rPr>
                <w:rFonts w:ascii="Calibri" w:eastAsia="Calibri" w:hAnsi="Calibri" w:cs="Calibri"/>
                <w:color w:val="000000"/>
                <w:sz w:val="20"/>
                <w:szCs w:val="20"/>
                <w:lang w:val="en-GB"/>
              </w:rPr>
            </w:pPr>
          </w:p>
        </w:tc>
      </w:tr>
      <w:tr w:rsidR="004520E6" w:rsidRPr="00D76CF4" w14:paraId="365377A7" w14:textId="77777777" w:rsidTr="004520E6">
        <w:trPr>
          <w:trHeight w:val="226"/>
        </w:trPr>
        <w:tc>
          <w:tcPr>
            <w:tcW w:w="864" w:type="pct"/>
            <w:tcBorders>
              <w:top w:val="single" w:sz="4" w:space="0" w:color="00FFFF"/>
              <w:left w:val="single" w:sz="4" w:space="0" w:color="00FFFF"/>
              <w:bottom w:val="single" w:sz="4" w:space="0" w:color="00FFFF"/>
            </w:tcBorders>
            <w:shd w:val="clear" w:color="auto" w:fill="DEEAF6"/>
          </w:tcPr>
          <w:p w14:paraId="322D7675" w14:textId="77777777" w:rsidR="004520E6" w:rsidRPr="00AB5EDE" w:rsidRDefault="004520E6">
            <w:pPr>
              <w:widowControl w:val="0"/>
              <w:rPr>
                <w:rFonts w:ascii="Calibri" w:eastAsia="Calibri" w:hAnsi="Calibri"/>
                <w:color w:val="00B050"/>
                <w:sz w:val="20"/>
                <w:lang w:val="en-GB"/>
              </w:rPr>
            </w:pPr>
            <w:r w:rsidRPr="00AB5EDE">
              <w:rPr>
                <w:rFonts w:ascii="Calibri" w:eastAsia="Calibri" w:hAnsi="Calibri"/>
                <w:b/>
                <w:color w:val="000000"/>
                <w:sz w:val="20"/>
                <w:lang w:val="en-GB"/>
              </w:rPr>
              <w:t>11</w:t>
            </w:r>
          </w:p>
        </w:tc>
        <w:tc>
          <w:tcPr>
            <w:tcW w:w="764" w:type="pct"/>
            <w:tcBorders>
              <w:top w:val="single" w:sz="4" w:space="0" w:color="00FFFF"/>
              <w:left w:val="single" w:sz="4" w:space="0" w:color="00FFFF"/>
              <w:bottom w:val="single" w:sz="4" w:space="0" w:color="00FFFF"/>
            </w:tcBorders>
            <w:shd w:val="clear" w:color="auto" w:fill="DEEAF6"/>
          </w:tcPr>
          <w:p w14:paraId="15263D59" w14:textId="3418BF01" w:rsidR="004520E6" w:rsidRPr="00AB5EDE" w:rsidRDefault="004520E6">
            <w:pPr>
              <w:widowControl w:val="0"/>
              <w:rPr>
                <w:rFonts w:ascii="Calibri" w:eastAsia="Calibri" w:hAnsi="Calibri"/>
                <w:color w:val="000000"/>
                <w:sz w:val="20"/>
                <w:lang w:val="en-GB"/>
              </w:rPr>
            </w:pPr>
            <w:r>
              <w:rPr>
                <w:rFonts w:ascii="Calibri" w:eastAsia="Calibri" w:hAnsi="Calibri"/>
                <w:color w:val="00B050"/>
                <w:sz w:val="20"/>
                <w:lang w:val="en-GB"/>
              </w:rPr>
              <w:t>f</w:t>
            </w:r>
            <w:r w:rsidRPr="00AB5EDE">
              <w:rPr>
                <w:rFonts w:ascii="Calibri" w:eastAsia="Calibri" w:hAnsi="Calibri"/>
                <w:color w:val="00B050"/>
                <w:sz w:val="20"/>
                <w:lang w:val="en-GB"/>
              </w:rPr>
              <w:t>amily</w:t>
            </w:r>
          </w:p>
        </w:tc>
        <w:tc>
          <w:tcPr>
            <w:tcW w:w="787" w:type="pct"/>
            <w:tcBorders>
              <w:top w:val="single" w:sz="4" w:space="0" w:color="00FFFF"/>
              <w:left w:val="single" w:sz="4" w:space="0" w:color="00FFFF"/>
              <w:bottom w:val="single" w:sz="4" w:space="0" w:color="00FFFF"/>
            </w:tcBorders>
            <w:shd w:val="clear" w:color="auto" w:fill="DEEAF6"/>
          </w:tcPr>
          <w:p w14:paraId="770C46D0" w14:textId="77777777" w:rsidR="004520E6" w:rsidRPr="00D76CF4" w:rsidRDefault="004520E6" w:rsidP="00D76CF4">
            <w:pPr>
              <w:widowControl w:val="0"/>
              <w:rPr>
                <w:rFonts w:ascii="Calibri" w:eastAsia="Calibri" w:hAnsi="Calibri" w:cs="Calibri"/>
                <w:color w:val="000000"/>
                <w:sz w:val="20"/>
                <w:szCs w:val="20"/>
                <w:lang w:val="en-GB"/>
              </w:rPr>
            </w:pPr>
          </w:p>
        </w:tc>
        <w:tc>
          <w:tcPr>
            <w:tcW w:w="2585" w:type="pct"/>
            <w:tcBorders>
              <w:top w:val="single" w:sz="4" w:space="0" w:color="00FFFF"/>
              <w:left w:val="single" w:sz="4" w:space="0" w:color="00FFFF"/>
              <w:bottom w:val="single" w:sz="4" w:space="0" w:color="00FFFF"/>
            </w:tcBorders>
            <w:shd w:val="clear" w:color="auto" w:fill="DEEAF6"/>
          </w:tcPr>
          <w:p w14:paraId="2D057E58" w14:textId="77777777" w:rsidR="004520E6" w:rsidRPr="00D76CF4" w:rsidRDefault="004520E6" w:rsidP="00D76CF4">
            <w:pPr>
              <w:widowControl w:val="0"/>
              <w:rPr>
                <w:rFonts w:ascii="Calibri" w:eastAsia="Calibri" w:hAnsi="Calibri" w:cs="Calibri"/>
                <w:color w:val="000000"/>
                <w:sz w:val="20"/>
                <w:szCs w:val="20"/>
                <w:lang w:val="en-GB"/>
              </w:rPr>
            </w:pPr>
          </w:p>
        </w:tc>
      </w:tr>
      <w:tr w:rsidR="004520E6" w:rsidRPr="00D76CF4" w14:paraId="1FB0FB9D" w14:textId="77777777" w:rsidTr="004520E6">
        <w:trPr>
          <w:trHeight w:val="213"/>
        </w:trPr>
        <w:tc>
          <w:tcPr>
            <w:tcW w:w="864" w:type="pct"/>
            <w:tcBorders>
              <w:top w:val="single" w:sz="4" w:space="0" w:color="00FFFF"/>
              <w:left w:val="single" w:sz="4" w:space="0" w:color="00FFFF"/>
              <w:bottom w:val="single" w:sz="4" w:space="0" w:color="00FFFF"/>
            </w:tcBorders>
          </w:tcPr>
          <w:p w14:paraId="3B221C1B" w14:textId="77777777" w:rsidR="004520E6" w:rsidRPr="00AB5EDE" w:rsidRDefault="004520E6">
            <w:pPr>
              <w:widowControl w:val="0"/>
              <w:rPr>
                <w:rFonts w:ascii="Calibri" w:eastAsia="Calibri" w:hAnsi="Calibri"/>
                <w:color w:val="00B050"/>
                <w:sz w:val="20"/>
                <w:lang w:val="en-GB"/>
              </w:rPr>
            </w:pPr>
            <w:r w:rsidRPr="00AB5EDE">
              <w:rPr>
                <w:rFonts w:ascii="Calibri" w:eastAsia="Calibri" w:hAnsi="Calibri"/>
                <w:b/>
                <w:color w:val="000000"/>
                <w:sz w:val="20"/>
                <w:lang w:val="en-GB"/>
              </w:rPr>
              <w:t>12</w:t>
            </w:r>
          </w:p>
        </w:tc>
        <w:tc>
          <w:tcPr>
            <w:tcW w:w="764" w:type="pct"/>
            <w:tcBorders>
              <w:top w:val="single" w:sz="4" w:space="0" w:color="00FFFF"/>
              <w:left w:val="single" w:sz="4" w:space="0" w:color="00FFFF"/>
              <w:bottom w:val="single" w:sz="4" w:space="0" w:color="00FFFF"/>
            </w:tcBorders>
          </w:tcPr>
          <w:p w14:paraId="269D1ADE" w14:textId="346465E7" w:rsidR="004520E6" w:rsidRPr="00AB5EDE" w:rsidRDefault="004520E6">
            <w:pPr>
              <w:widowControl w:val="0"/>
              <w:jc w:val="right"/>
              <w:rPr>
                <w:rFonts w:ascii="Calibri" w:eastAsia="Calibri" w:hAnsi="Calibri"/>
                <w:color w:val="000000"/>
                <w:sz w:val="20"/>
                <w:lang w:val="en-GB"/>
              </w:rPr>
            </w:pPr>
            <w:r>
              <w:rPr>
                <w:rFonts w:ascii="Calibri" w:eastAsia="Calibri" w:hAnsi="Calibri"/>
                <w:color w:val="00B050"/>
                <w:sz w:val="20"/>
                <w:lang w:val="en-GB"/>
              </w:rPr>
              <w:t>s</w:t>
            </w:r>
            <w:r w:rsidRPr="00AB5EDE">
              <w:rPr>
                <w:rFonts w:ascii="Calibri" w:eastAsia="Calibri" w:hAnsi="Calibri"/>
                <w:color w:val="00B050"/>
                <w:sz w:val="20"/>
                <w:lang w:val="en-GB"/>
              </w:rPr>
              <w:t>ubfamily</w:t>
            </w:r>
          </w:p>
        </w:tc>
        <w:tc>
          <w:tcPr>
            <w:tcW w:w="787" w:type="pct"/>
            <w:tcBorders>
              <w:top w:val="single" w:sz="4" w:space="0" w:color="00FFFF"/>
              <w:left w:val="single" w:sz="4" w:space="0" w:color="00FFFF"/>
              <w:bottom w:val="single" w:sz="4" w:space="0" w:color="00FFFF"/>
            </w:tcBorders>
          </w:tcPr>
          <w:p w14:paraId="741C6F11" w14:textId="77777777" w:rsidR="004520E6" w:rsidRPr="00D76CF4" w:rsidRDefault="004520E6" w:rsidP="00D76CF4">
            <w:pPr>
              <w:widowControl w:val="0"/>
              <w:jc w:val="right"/>
              <w:rPr>
                <w:rFonts w:ascii="Calibri" w:eastAsia="Calibri" w:hAnsi="Calibri" w:cs="Calibri"/>
                <w:color w:val="000000"/>
                <w:sz w:val="20"/>
                <w:szCs w:val="20"/>
                <w:lang w:val="en-GB"/>
              </w:rPr>
            </w:pPr>
          </w:p>
        </w:tc>
        <w:tc>
          <w:tcPr>
            <w:tcW w:w="2585" w:type="pct"/>
            <w:tcBorders>
              <w:top w:val="single" w:sz="4" w:space="0" w:color="00FFFF"/>
              <w:left w:val="single" w:sz="4" w:space="0" w:color="00FFFF"/>
              <w:bottom w:val="single" w:sz="4" w:space="0" w:color="00FFFF"/>
            </w:tcBorders>
          </w:tcPr>
          <w:p w14:paraId="01DDD6C4" w14:textId="77777777" w:rsidR="004520E6" w:rsidRPr="00D76CF4" w:rsidRDefault="004520E6" w:rsidP="00D76CF4">
            <w:pPr>
              <w:widowControl w:val="0"/>
              <w:jc w:val="right"/>
              <w:rPr>
                <w:rFonts w:ascii="Calibri" w:eastAsia="Calibri" w:hAnsi="Calibri" w:cs="Calibri"/>
                <w:color w:val="000000"/>
                <w:sz w:val="20"/>
                <w:szCs w:val="20"/>
                <w:lang w:val="en-GB"/>
              </w:rPr>
            </w:pPr>
          </w:p>
        </w:tc>
      </w:tr>
      <w:tr w:rsidR="004520E6" w:rsidRPr="00D76CF4" w14:paraId="17AE19F5" w14:textId="77777777" w:rsidTr="004520E6">
        <w:trPr>
          <w:trHeight w:val="226"/>
        </w:trPr>
        <w:tc>
          <w:tcPr>
            <w:tcW w:w="864" w:type="pct"/>
            <w:tcBorders>
              <w:top w:val="single" w:sz="4" w:space="0" w:color="00FFFF"/>
              <w:left w:val="single" w:sz="4" w:space="0" w:color="00FFFF"/>
              <w:bottom w:val="single" w:sz="4" w:space="0" w:color="00FFFF"/>
            </w:tcBorders>
            <w:shd w:val="clear" w:color="auto" w:fill="DEEAF6"/>
          </w:tcPr>
          <w:p w14:paraId="63B1702D" w14:textId="77777777" w:rsidR="004520E6" w:rsidRPr="00AB5EDE" w:rsidRDefault="004520E6">
            <w:pPr>
              <w:widowControl w:val="0"/>
              <w:rPr>
                <w:rFonts w:ascii="Calibri" w:eastAsia="Calibri" w:hAnsi="Calibri"/>
                <w:color w:val="00B050"/>
                <w:sz w:val="20"/>
                <w:lang w:val="en-GB"/>
              </w:rPr>
            </w:pPr>
            <w:r w:rsidRPr="00AB5EDE">
              <w:rPr>
                <w:rFonts w:ascii="Calibri" w:eastAsia="Calibri" w:hAnsi="Calibri"/>
                <w:b/>
                <w:color w:val="000000"/>
                <w:sz w:val="20"/>
                <w:lang w:val="en-GB"/>
              </w:rPr>
              <w:t>13</w:t>
            </w:r>
          </w:p>
        </w:tc>
        <w:tc>
          <w:tcPr>
            <w:tcW w:w="764" w:type="pct"/>
            <w:tcBorders>
              <w:top w:val="single" w:sz="4" w:space="0" w:color="00FFFF"/>
              <w:left w:val="single" w:sz="4" w:space="0" w:color="00FFFF"/>
              <w:bottom w:val="single" w:sz="4" w:space="0" w:color="00FFFF"/>
            </w:tcBorders>
            <w:shd w:val="clear" w:color="auto" w:fill="DEEAF6"/>
          </w:tcPr>
          <w:p w14:paraId="29296CC1" w14:textId="0AA60EE9" w:rsidR="004520E6" w:rsidRPr="00AB5EDE" w:rsidRDefault="004520E6">
            <w:pPr>
              <w:widowControl w:val="0"/>
              <w:rPr>
                <w:rFonts w:ascii="Calibri" w:eastAsia="Calibri" w:hAnsi="Calibri"/>
                <w:color w:val="000000"/>
                <w:sz w:val="20"/>
                <w:lang w:val="en-GB"/>
              </w:rPr>
            </w:pPr>
            <w:r>
              <w:rPr>
                <w:rFonts w:ascii="Calibri" w:eastAsia="Calibri" w:hAnsi="Calibri"/>
                <w:color w:val="00B050"/>
                <w:sz w:val="20"/>
                <w:lang w:val="en-GB"/>
              </w:rPr>
              <w:t>g</w:t>
            </w:r>
            <w:r w:rsidRPr="00AB5EDE">
              <w:rPr>
                <w:rFonts w:ascii="Calibri" w:eastAsia="Calibri" w:hAnsi="Calibri"/>
                <w:color w:val="00B050"/>
                <w:sz w:val="20"/>
                <w:lang w:val="en-GB"/>
              </w:rPr>
              <w:t>enus</w:t>
            </w:r>
          </w:p>
        </w:tc>
        <w:tc>
          <w:tcPr>
            <w:tcW w:w="787" w:type="pct"/>
            <w:tcBorders>
              <w:top w:val="single" w:sz="4" w:space="0" w:color="00FFFF"/>
              <w:left w:val="single" w:sz="4" w:space="0" w:color="00FFFF"/>
              <w:bottom w:val="single" w:sz="4" w:space="0" w:color="00FFFF"/>
            </w:tcBorders>
            <w:shd w:val="clear" w:color="auto" w:fill="DEEAF6"/>
          </w:tcPr>
          <w:p w14:paraId="353DEC00" w14:textId="77777777" w:rsidR="004520E6" w:rsidRPr="00D76CF4" w:rsidRDefault="004520E6" w:rsidP="00D76CF4">
            <w:pPr>
              <w:widowControl w:val="0"/>
              <w:rPr>
                <w:rFonts w:ascii="Calibri" w:eastAsia="Calibri" w:hAnsi="Calibri" w:cs="Calibri"/>
                <w:color w:val="000000"/>
                <w:sz w:val="20"/>
                <w:szCs w:val="20"/>
                <w:lang w:val="en-GB"/>
              </w:rPr>
            </w:pPr>
          </w:p>
        </w:tc>
        <w:tc>
          <w:tcPr>
            <w:tcW w:w="2585" w:type="pct"/>
            <w:tcBorders>
              <w:top w:val="single" w:sz="4" w:space="0" w:color="00FFFF"/>
              <w:left w:val="single" w:sz="4" w:space="0" w:color="00FFFF"/>
              <w:bottom w:val="single" w:sz="4" w:space="0" w:color="00FFFF"/>
            </w:tcBorders>
            <w:shd w:val="clear" w:color="auto" w:fill="DEEAF6"/>
          </w:tcPr>
          <w:p w14:paraId="23938535" w14:textId="77777777" w:rsidR="004520E6" w:rsidRPr="00D76CF4" w:rsidRDefault="004520E6" w:rsidP="00D76CF4">
            <w:pPr>
              <w:widowControl w:val="0"/>
              <w:rPr>
                <w:rFonts w:ascii="Calibri" w:eastAsia="Calibri" w:hAnsi="Calibri" w:cs="Calibri"/>
                <w:color w:val="000000"/>
                <w:sz w:val="20"/>
                <w:szCs w:val="20"/>
                <w:lang w:val="en-GB"/>
              </w:rPr>
            </w:pPr>
          </w:p>
        </w:tc>
      </w:tr>
      <w:tr w:rsidR="004520E6" w:rsidRPr="00D76CF4" w14:paraId="1CDF646F" w14:textId="77777777" w:rsidTr="004520E6">
        <w:trPr>
          <w:trHeight w:val="213"/>
        </w:trPr>
        <w:tc>
          <w:tcPr>
            <w:tcW w:w="864" w:type="pct"/>
            <w:tcBorders>
              <w:top w:val="single" w:sz="4" w:space="0" w:color="00FFFF"/>
              <w:left w:val="single" w:sz="4" w:space="0" w:color="00FFFF"/>
              <w:bottom w:val="single" w:sz="4" w:space="0" w:color="00FFFF"/>
            </w:tcBorders>
          </w:tcPr>
          <w:p w14:paraId="0D2693DD" w14:textId="77777777" w:rsidR="004520E6" w:rsidRPr="00AB5EDE" w:rsidRDefault="004520E6">
            <w:pPr>
              <w:widowControl w:val="0"/>
              <w:rPr>
                <w:rFonts w:ascii="Calibri" w:eastAsia="Calibri" w:hAnsi="Calibri"/>
                <w:color w:val="000000"/>
                <w:sz w:val="20"/>
                <w:lang w:val="en-GB"/>
              </w:rPr>
            </w:pPr>
            <w:r w:rsidRPr="00AB5EDE">
              <w:rPr>
                <w:rFonts w:ascii="Calibri" w:eastAsia="Calibri" w:hAnsi="Calibri"/>
                <w:b/>
                <w:color w:val="000000"/>
                <w:sz w:val="20"/>
                <w:lang w:val="en-GB"/>
              </w:rPr>
              <w:t>14</w:t>
            </w:r>
          </w:p>
        </w:tc>
        <w:tc>
          <w:tcPr>
            <w:tcW w:w="764" w:type="pct"/>
            <w:tcBorders>
              <w:top w:val="single" w:sz="4" w:space="0" w:color="00FFFF"/>
              <w:left w:val="single" w:sz="4" w:space="0" w:color="00FFFF"/>
              <w:bottom w:val="single" w:sz="4" w:space="0" w:color="00FFFF"/>
            </w:tcBorders>
          </w:tcPr>
          <w:p w14:paraId="1C03402E" w14:textId="1F96B8C5" w:rsidR="004520E6" w:rsidRPr="00AB5EDE" w:rsidRDefault="004520E6">
            <w:pPr>
              <w:widowControl w:val="0"/>
              <w:jc w:val="right"/>
              <w:rPr>
                <w:rFonts w:ascii="Calibri" w:eastAsia="Calibri" w:hAnsi="Calibri"/>
                <w:color w:val="000000"/>
                <w:sz w:val="20"/>
                <w:lang w:val="en-GB"/>
              </w:rPr>
            </w:pPr>
            <w:r>
              <w:rPr>
                <w:rFonts w:ascii="Calibri" w:eastAsia="Calibri" w:hAnsi="Calibri"/>
                <w:color w:val="000000"/>
                <w:sz w:val="20"/>
                <w:lang w:val="en-GB"/>
              </w:rPr>
              <w:t>s</w:t>
            </w:r>
            <w:r w:rsidRPr="00AB5EDE">
              <w:rPr>
                <w:rFonts w:ascii="Calibri" w:eastAsia="Calibri" w:hAnsi="Calibri"/>
                <w:color w:val="000000"/>
                <w:sz w:val="20"/>
                <w:lang w:val="en-GB"/>
              </w:rPr>
              <w:t>ubgenus</w:t>
            </w:r>
          </w:p>
        </w:tc>
        <w:tc>
          <w:tcPr>
            <w:tcW w:w="787" w:type="pct"/>
            <w:tcBorders>
              <w:top w:val="single" w:sz="4" w:space="0" w:color="00FFFF"/>
              <w:left w:val="single" w:sz="4" w:space="0" w:color="00FFFF"/>
              <w:bottom w:val="single" w:sz="4" w:space="0" w:color="00FFFF"/>
            </w:tcBorders>
          </w:tcPr>
          <w:p w14:paraId="43C1F5B5" w14:textId="77777777" w:rsidR="004520E6" w:rsidRPr="00D76CF4" w:rsidRDefault="004520E6" w:rsidP="00D76CF4">
            <w:pPr>
              <w:widowControl w:val="0"/>
              <w:rPr>
                <w:rFonts w:ascii="Calibri" w:eastAsia="Calibri" w:hAnsi="Calibri" w:cs="Calibri"/>
                <w:color w:val="000000"/>
                <w:sz w:val="20"/>
                <w:szCs w:val="20"/>
                <w:lang w:val="en-GB"/>
              </w:rPr>
            </w:pPr>
          </w:p>
        </w:tc>
        <w:tc>
          <w:tcPr>
            <w:tcW w:w="2585" w:type="pct"/>
            <w:tcBorders>
              <w:top w:val="single" w:sz="4" w:space="0" w:color="00FFFF"/>
              <w:left w:val="single" w:sz="4" w:space="0" w:color="00FFFF"/>
              <w:bottom w:val="single" w:sz="4" w:space="0" w:color="00FFFF"/>
            </w:tcBorders>
          </w:tcPr>
          <w:p w14:paraId="02FC0829" w14:textId="77777777" w:rsidR="004520E6" w:rsidRPr="00D76CF4" w:rsidRDefault="004520E6" w:rsidP="00D76CF4">
            <w:pPr>
              <w:widowControl w:val="0"/>
              <w:rPr>
                <w:rFonts w:ascii="Calibri" w:eastAsia="Calibri" w:hAnsi="Calibri" w:cs="Calibri"/>
                <w:color w:val="000000"/>
                <w:sz w:val="20"/>
                <w:szCs w:val="20"/>
                <w:lang w:val="en-GB"/>
              </w:rPr>
            </w:pPr>
          </w:p>
        </w:tc>
      </w:tr>
      <w:tr w:rsidR="004520E6" w:rsidRPr="00D76CF4" w14:paraId="7D1C53B3" w14:textId="77777777" w:rsidTr="004520E6">
        <w:trPr>
          <w:trHeight w:val="287"/>
        </w:trPr>
        <w:tc>
          <w:tcPr>
            <w:tcW w:w="864" w:type="pct"/>
            <w:tcBorders>
              <w:top w:val="single" w:sz="4" w:space="0" w:color="00FFFF"/>
              <w:left w:val="single" w:sz="4" w:space="0" w:color="00FFFF"/>
              <w:bottom w:val="single" w:sz="4" w:space="0" w:color="00FFFF"/>
            </w:tcBorders>
            <w:shd w:val="clear" w:color="auto" w:fill="DEEAF6"/>
          </w:tcPr>
          <w:p w14:paraId="411CAC46" w14:textId="77777777" w:rsidR="004520E6" w:rsidRPr="00AB5EDE" w:rsidRDefault="004520E6">
            <w:pPr>
              <w:widowControl w:val="0"/>
              <w:rPr>
                <w:rFonts w:ascii="Calibri" w:eastAsia="Calibri" w:hAnsi="Calibri"/>
                <w:color w:val="00B050"/>
                <w:sz w:val="20"/>
                <w:lang w:val="en-GB"/>
              </w:rPr>
            </w:pPr>
            <w:r w:rsidRPr="00AB5EDE">
              <w:rPr>
                <w:rFonts w:ascii="Calibri" w:eastAsia="Calibri" w:hAnsi="Calibri"/>
                <w:b/>
                <w:color w:val="000000"/>
                <w:sz w:val="20"/>
                <w:lang w:val="en-GB"/>
              </w:rPr>
              <w:t>15</w:t>
            </w:r>
          </w:p>
        </w:tc>
        <w:tc>
          <w:tcPr>
            <w:tcW w:w="764" w:type="pct"/>
            <w:tcBorders>
              <w:top w:val="single" w:sz="4" w:space="0" w:color="00FFFF"/>
              <w:left w:val="single" w:sz="4" w:space="0" w:color="00FFFF"/>
              <w:bottom w:val="single" w:sz="4" w:space="0" w:color="00FFFF"/>
            </w:tcBorders>
            <w:shd w:val="clear" w:color="auto" w:fill="DEEAF6"/>
          </w:tcPr>
          <w:p w14:paraId="0409CAE1" w14:textId="743B12EA" w:rsidR="004520E6" w:rsidRPr="00AB5EDE" w:rsidRDefault="004520E6">
            <w:pPr>
              <w:widowControl w:val="0"/>
              <w:rPr>
                <w:rFonts w:ascii="Calibri" w:eastAsia="Calibri" w:hAnsi="Calibri"/>
                <w:color w:val="000000"/>
                <w:sz w:val="20"/>
                <w:lang w:val="en-GB"/>
              </w:rPr>
            </w:pPr>
            <w:r>
              <w:rPr>
                <w:rFonts w:ascii="Calibri" w:eastAsia="Calibri" w:hAnsi="Calibri"/>
                <w:color w:val="00B050"/>
                <w:sz w:val="20"/>
                <w:lang w:val="en-GB"/>
              </w:rPr>
              <w:t>s</w:t>
            </w:r>
            <w:r w:rsidRPr="00AB5EDE">
              <w:rPr>
                <w:rFonts w:ascii="Calibri" w:eastAsia="Calibri" w:hAnsi="Calibri"/>
                <w:color w:val="00B050"/>
                <w:sz w:val="20"/>
                <w:lang w:val="en-GB"/>
              </w:rPr>
              <w:t>pecies</w:t>
            </w:r>
          </w:p>
        </w:tc>
        <w:tc>
          <w:tcPr>
            <w:tcW w:w="787" w:type="pct"/>
            <w:tcBorders>
              <w:top w:val="single" w:sz="4" w:space="0" w:color="00FFFF"/>
              <w:left w:val="single" w:sz="4" w:space="0" w:color="00FFFF"/>
              <w:bottom w:val="single" w:sz="4" w:space="0" w:color="00FFFF"/>
            </w:tcBorders>
            <w:shd w:val="clear" w:color="auto" w:fill="DEEAF6"/>
          </w:tcPr>
          <w:p w14:paraId="06B8DE3A" w14:textId="77777777" w:rsidR="004520E6" w:rsidRPr="00D76CF4" w:rsidRDefault="004520E6" w:rsidP="00D76CF4">
            <w:pPr>
              <w:widowControl w:val="0"/>
              <w:rPr>
                <w:rFonts w:ascii="Calibri" w:eastAsia="Calibri" w:hAnsi="Calibri" w:cs="Calibri"/>
                <w:color w:val="000000"/>
                <w:sz w:val="20"/>
                <w:szCs w:val="20"/>
                <w:lang w:val="en-GB"/>
              </w:rPr>
            </w:pPr>
          </w:p>
        </w:tc>
        <w:tc>
          <w:tcPr>
            <w:tcW w:w="2585" w:type="pct"/>
            <w:tcBorders>
              <w:top w:val="single" w:sz="4" w:space="0" w:color="00FFFF"/>
              <w:left w:val="single" w:sz="4" w:space="0" w:color="00FFFF"/>
              <w:bottom w:val="single" w:sz="4" w:space="0" w:color="00FFFF"/>
            </w:tcBorders>
            <w:shd w:val="clear" w:color="auto" w:fill="DEEAF6"/>
          </w:tcPr>
          <w:p w14:paraId="7D320B4B" w14:textId="77777777" w:rsidR="004520E6" w:rsidRPr="00D76CF4" w:rsidRDefault="004520E6" w:rsidP="00D76CF4">
            <w:pPr>
              <w:widowControl w:val="0"/>
              <w:rPr>
                <w:rFonts w:ascii="Calibri" w:eastAsia="Calibri" w:hAnsi="Calibri" w:cs="Calibri"/>
                <w:color w:val="000000"/>
                <w:sz w:val="20"/>
                <w:szCs w:val="20"/>
                <w:lang w:val="en-GB"/>
              </w:rPr>
            </w:pPr>
          </w:p>
        </w:tc>
      </w:tr>
    </w:tbl>
    <w:p w14:paraId="490FA184" w14:textId="77777777" w:rsidR="004520E6" w:rsidRDefault="004520E6" w:rsidP="00234603">
      <w:pPr>
        <w:widowControl w:val="0"/>
        <w:outlineLvl w:val="0"/>
        <w:rPr>
          <w:color w:val="000000"/>
          <w:sz w:val="20"/>
          <w:szCs w:val="20"/>
          <w:vertAlign w:val="superscript"/>
          <w:lang w:val="en-GB"/>
        </w:rPr>
      </w:pPr>
    </w:p>
    <w:p w14:paraId="52B549F0" w14:textId="77777777" w:rsidR="004520E6" w:rsidRDefault="004520E6" w:rsidP="00234603">
      <w:pPr>
        <w:widowControl w:val="0"/>
        <w:outlineLvl w:val="0"/>
        <w:rPr>
          <w:color w:val="000000"/>
          <w:sz w:val="20"/>
          <w:szCs w:val="20"/>
          <w:vertAlign w:val="superscript"/>
          <w:lang w:val="en-GB"/>
        </w:rPr>
      </w:pPr>
    </w:p>
    <w:p w14:paraId="7CBFB189" w14:textId="55A51B26" w:rsidR="004520E6" w:rsidRDefault="004520E6" w:rsidP="00234603">
      <w:pPr>
        <w:widowControl w:val="0"/>
        <w:outlineLvl w:val="0"/>
        <w:rPr>
          <w:color w:val="000000"/>
          <w:sz w:val="20"/>
          <w:szCs w:val="20"/>
          <w:vertAlign w:val="superscript"/>
          <w:lang w:val="en-GB"/>
        </w:rPr>
      </w:pPr>
    </w:p>
    <w:p w14:paraId="3A0F75FE" w14:textId="7E2E6E68" w:rsidR="004520E6" w:rsidRDefault="004520E6" w:rsidP="00234603">
      <w:pPr>
        <w:widowControl w:val="0"/>
        <w:outlineLvl w:val="0"/>
        <w:rPr>
          <w:color w:val="000000"/>
          <w:sz w:val="20"/>
          <w:szCs w:val="20"/>
          <w:vertAlign w:val="superscript"/>
          <w:lang w:val="en-GB"/>
        </w:rPr>
      </w:pPr>
    </w:p>
    <w:p w14:paraId="564E8384" w14:textId="1D1842FC" w:rsidR="004520E6" w:rsidRDefault="004520E6" w:rsidP="00234603">
      <w:pPr>
        <w:widowControl w:val="0"/>
        <w:outlineLvl w:val="0"/>
        <w:rPr>
          <w:color w:val="000000"/>
          <w:sz w:val="20"/>
          <w:szCs w:val="20"/>
          <w:vertAlign w:val="superscript"/>
          <w:lang w:val="en-GB"/>
        </w:rPr>
      </w:pPr>
    </w:p>
    <w:p w14:paraId="46CE83D4" w14:textId="7BA44463" w:rsidR="004520E6" w:rsidRDefault="004520E6" w:rsidP="00234603">
      <w:pPr>
        <w:widowControl w:val="0"/>
        <w:outlineLvl w:val="0"/>
        <w:rPr>
          <w:color w:val="000000"/>
          <w:sz w:val="20"/>
          <w:szCs w:val="20"/>
          <w:vertAlign w:val="superscript"/>
          <w:lang w:val="en-GB"/>
        </w:rPr>
      </w:pPr>
    </w:p>
    <w:p w14:paraId="67E08B24" w14:textId="2C46C39D" w:rsidR="004520E6" w:rsidRDefault="004520E6" w:rsidP="00234603">
      <w:pPr>
        <w:widowControl w:val="0"/>
        <w:outlineLvl w:val="0"/>
        <w:rPr>
          <w:color w:val="000000"/>
          <w:sz w:val="20"/>
          <w:szCs w:val="20"/>
          <w:vertAlign w:val="superscript"/>
          <w:lang w:val="en-GB"/>
        </w:rPr>
      </w:pPr>
    </w:p>
    <w:p w14:paraId="31CB2837" w14:textId="59D29913" w:rsidR="004520E6" w:rsidRDefault="004520E6" w:rsidP="00234603">
      <w:pPr>
        <w:widowControl w:val="0"/>
        <w:outlineLvl w:val="0"/>
        <w:rPr>
          <w:color w:val="000000"/>
          <w:sz w:val="20"/>
          <w:szCs w:val="20"/>
          <w:vertAlign w:val="superscript"/>
          <w:lang w:val="en-GB"/>
        </w:rPr>
      </w:pPr>
    </w:p>
    <w:p w14:paraId="7F475899" w14:textId="6F1ED898" w:rsidR="004520E6" w:rsidRDefault="004520E6" w:rsidP="00234603">
      <w:pPr>
        <w:widowControl w:val="0"/>
        <w:outlineLvl w:val="0"/>
        <w:rPr>
          <w:color w:val="000000"/>
          <w:sz w:val="20"/>
          <w:szCs w:val="20"/>
          <w:vertAlign w:val="superscript"/>
          <w:lang w:val="en-GB"/>
        </w:rPr>
      </w:pPr>
    </w:p>
    <w:p w14:paraId="0D683888" w14:textId="724D6FE0" w:rsidR="004520E6" w:rsidRDefault="004520E6" w:rsidP="00234603">
      <w:pPr>
        <w:widowControl w:val="0"/>
        <w:outlineLvl w:val="0"/>
        <w:rPr>
          <w:color w:val="000000"/>
          <w:sz w:val="20"/>
          <w:szCs w:val="20"/>
          <w:vertAlign w:val="superscript"/>
          <w:lang w:val="en-GB"/>
        </w:rPr>
      </w:pPr>
    </w:p>
    <w:p w14:paraId="1FC9E69A" w14:textId="1FA07019" w:rsidR="004520E6" w:rsidRDefault="004520E6" w:rsidP="00234603">
      <w:pPr>
        <w:widowControl w:val="0"/>
        <w:outlineLvl w:val="0"/>
        <w:rPr>
          <w:color w:val="000000"/>
          <w:sz w:val="20"/>
          <w:szCs w:val="20"/>
          <w:vertAlign w:val="superscript"/>
          <w:lang w:val="en-GB"/>
        </w:rPr>
      </w:pPr>
    </w:p>
    <w:p w14:paraId="68F933DD" w14:textId="3B479BBF" w:rsidR="004520E6" w:rsidRDefault="004520E6" w:rsidP="00234603">
      <w:pPr>
        <w:widowControl w:val="0"/>
        <w:outlineLvl w:val="0"/>
        <w:rPr>
          <w:color w:val="000000"/>
          <w:sz w:val="20"/>
          <w:szCs w:val="20"/>
          <w:vertAlign w:val="superscript"/>
          <w:lang w:val="en-GB"/>
        </w:rPr>
      </w:pPr>
    </w:p>
    <w:p w14:paraId="452ECEE5" w14:textId="2FC3FF3C" w:rsidR="004520E6" w:rsidRDefault="004520E6" w:rsidP="00234603">
      <w:pPr>
        <w:widowControl w:val="0"/>
        <w:outlineLvl w:val="0"/>
        <w:rPr>
          <w:color w:val="000000"/>
          <w:sz w:val="20"/>
          <w:szCs w:val="20"/>
          <w:vertAlign w:val="superscript"/>
          <w:lang w:val="en-GB"/>
        </w:rPr>
      </w:pPr>
    </w:p>
    <w:p w14:paraId="0D2364AF" w14:textId="21DA56C8" w:rsidR="004520E6" w:rsidRDefault="004520E6" w:rsidP="00234603">
      <w:pPr>
        <w:widowControl w:val="0"/>
        <w:outlineLvl w:val="0"/>
        <w:rPr>
          <w:color w:val="000000"/>
          <w:sz w:val="20"/>
          <w:szCs w:val="20"/>
          <w:vertAlign w:val="superscript"/>
          <w:lang w:val="en-GB"/>
        </w:rPr>
      </w:pPr>
    </w:p>
    <w:p w14:paraId="503FFBE4" w14:textId="41AF2D60" w:rsidR="004520E6" w:rsidRDefault="004520E6" w:rsidP="00234603">
      <w:pPr>
        <w:widowControl w:val="0"/>
        <w:outlineLvl w:val="0"/>
        <w:rPr>
          <w:color w:val="000000"/>
          <w:sz w:val="20"/>
          <w:szCs w:val="20"/>
          <w:vertAlign w:val="superscript"/>
          <w:lang w:val="en-GB"/>
        </w:rPr>
      </w:pPr>
    </w:p>
    <w:p w14:paraId="786C83A7" w14:textId="76039E51" w:rsidR="004520E6" w:rsidRDefault="004520E6" w:rsidP="00234603">
      <w:pPr>
        <w:widowControl w:val="0"/>
        <w:outlineLvl w:val="0"/>
        <w:rPr>
          <w:color w:val="000000"/>
          <w:sz w:val="20"/>
          <w:szCs w:val="20"/>
          <w:vertAlign w:val="superscript"/>
          <w:lang w:val="en-GB"/>
        </w:rPr>
      </w:pPr>
    </w:p>
    <w:p w14:paraId="03DD84FD" w14:textId="64437F40" w:rsidR="004520E6" w:rsidRDefault="004520E6" w:rsidP="00234603">
      <w:pPr>
        <w:widowControl w:val="0"/>
        <w:outlineLvl w:val="0"/>
        <w:rPr>
          <w:color w:val="000000"/>
          <w:sz w:val="20"/>
          <w:szCs w:val="20"/>
          <w:vertAlign w:val="superscript"/>
          <w:lang w:val="en-GB"/>
        </w:rPr>
      </w:pPr>
    </w:p>
    <w:p w14:paraId="0C75B3F0" w14:textId="1A84B111" w:rsidR="004520E6" w:rsidRDefault="004520E6" w:rsidP="00234603">
      <w:pPr>
        <w:widowControl w:val="0"/>
        <w:outlineLvl w:val="0"/>
        <w:rPr>
          <w:color w:val="000000"/>
          <w:sz w:val="20"/>
          <w:szCs w:val="20"/>
          <w:vertAlign w:val="superscript"/>
          <w:lang w:val="en-GB"/>
        </w:rPr>
      </w:pPr>
    </w:p>
    <w:p w14:paraId="6F899976" w14:textId="0CD13E3B" w:rsidR="004520E6" w:rsidRDefault="004520E6" w:rsidP="00234603">
      <w:pPr>
        <w:widowControl w:val="0"/>
        <w:outlineLvl w:val="0"/>
        <w:rPr>
          <w:color w:val="000000"/>
          <w:sz w:val="20"/>
          <w:szCs w:val="20"/>
          <w:vertAlign w:val="superscript"/>
          <w:lang w:val="en-GB"/>
        </w:rPr>
      </w:pPr>
    </w:p>
    <w:p w14:paraId="524D025F" w14:textId="6F60E567" w:rsidR="004520E6" w:rsidRDefault="004520E6" w:rsidP="00234603">
      <w:pPr>
        <w:widowControl w:val="0"/>
        <w:outlineLvl w:val="0"/>
        <w:rPr>
          <w:color w:val="000000"/>
          <w:sz w:val="20"/>
          <w:szCs w:val="20"/>
          <w:vertAlign w:val="superscript"/>
          <w:lang w:val="en-GB"/>
        </w:rPr>
      </w:pPr>
    </w:p>
    <w:p w14:paraId="734D9A06" w14:textId="031AD0E5" w:rsidR="004520E6" w:rsidRDefault="004520E6" w:rsidP="00234603">
      <w:pPr>
        <w:widowControl w:val="0"/>
        <w:outlineLvl w:val="0"/>
        <w:rPr>
          <w:color w:val="000000"/>
          <w:sz w:val="20"/>
          <w:szCs w:val="20"/>
          <w:vertAlign w:val="superscript"/>
          <w:lang w:val="en-GB"/>
        </w:rPr>
      </w:pPr>
    </w:p>
    <w:p w14:paraId="36CC8648" w14:textId="5F484EA0" w:rsidR="004520E6" w:rsidRDefault="004520E6" w:rsidP="00234603">
      <w:pPr>
        <w:widowControl w:val="0"/>
        <w:outlineLvl w:val="0"/>
        <w:rPr>
          <w:color w:val="000000"/>
          <w:sz w:val="20"/>
          <w:szCs w:val="20"/>
          <w:vertAlign w:val="superscript"/>
          <w:lang w:val="en-GB"/>
        </w:rPr>
      </w:pPr>
    </w:p>
    <w:p w14:paraId="73FD3221" w14:textId="53790C4E" w:rsidR="004520E6" w:rsidRDefault="004520E6" w:rsidP="00234603">
      <w:pPr>
        <w:widowControl w:val="0"/>
        <w:outlineLvl w:val="0"/>
        <w:rPr>
          <w:color w:val="000000"/>
          <w:sz w:val="20"/>
          <w:szCs w:val="20"/>
          <w:vertAlign w:val="superscript"/>
          <w:lang w:val="en-GB"/>
        </w:rPr>
      </w:pPr>
    </w:p>
    <w:p w14:paraId="65D9F0F6" w14:textId="7DCA0E64" w:rsidR="004520E6" w:rsidRDefault="004520E6" w:rsidP="00234603">
      <w:pPr>
        <w:widowControl w:val="0"/>
        <w:outlineLvl w:val="0"/>
        <w:rPr>
          <w:color w:val="000000"/>
          <w:sz w:val="20"/>
          <w:szCs w:val="20"/>
          <w:vertAlign w:val="superscript"/>
          <w:lang w:val="en-GB"/>
        </w:rPr>
      </w:pPr>
    </w:p>
    <w:p w14:paraId="4B970485" w14:textId="7B953542" w:rsidR="004520E6" w:rsidRDefault="004520E6" w:rsidP="00234603">
      <w:pPr>
        <w:widowControl w:val="0"/>
        <w:outlineLvl w:val="0"/>
        <w:rPr>
          <w:color w:val="000000"/>
          <w:sz w:val="20"/>
          <w:szCs w:val="20"/>
          <w:vertAlign w:val="superscript"/>
          <w:lang w:val="en-GB"/>
        </w:rPr>
      </w:pPr>
    </w:p>
    <w:p w14:paraId="2629281A" w14:textId="13F4427E" w:rsidR="004520E6" w:rsidRDefault="004520E6" w:rsidP="00234603">
      <w:pPr>
        <w:widowControl w:val="0"/>
        <w:outlineLvl w:val="0"/>
        <w:rPr>
          <w:color w:val="000000"/>
          <w:sz w:val="20"/>
          <w:szCs w:val="20"/>
          <w:vertAlign w:val="superscript"/>
          <w:lang w:val="en-GB"/>
        </w:rPr>
      </w:pPr>
    </w:p>
    <w:p w14:paraId="1CA79579" w14:textId="641DF130" w:rsidR="004520E6" w:rsidRDefault="004520E6" w:rsidP="00234603">
      <w:pPr>
        <w:widowControl w:val="0"/>
        <w:outlineLvl w:val="0"/>
        <w:rPr>
          <w:color w:val="000000"/>
          <w:sz w:val="20"/>
          <w:szCs w:val="20"/>
          <w:vertAlign w:val="superscript"/>
          <w:lang w:val="en-GB"/>
        </w:rPr>
      </w:pPr>
    </w:p>
    <w:p w14:paraId="6BBA9B0C" w14:textId="70DB08AD" w:rsidR="004520E6" w:rsidRDefault="004520E6" w:rsidP="00234603">
      <w:pPr>
        <w:widowControl w:val="0"/>
        <w:outlineLvl w:val="0"/>
        <w:rPr>
          <w:color w:val="000000"/>
          <w:sz w:val="20"/>
          <w:szCs w:val="20"/>
          <w:vertAlign w:val="superscript"/>
          <w:lang w:val="en-GB"/>
        </w:rPr>
      </w:pPr>
    </w:p>
    <w:p w14:paraId="1DE8D5A7" w14:textId="77777777" w:rsidR="004520E6" w:rsidRDefault="004520E6" w:rsidP="00234603">
      <w:pPr>
        <w:widowControl w:val="0"/>
        <w:outlineLvl w:val="0"/>
        <w:rPr>
          <w:color w:val="000000"/>
          <w:sz w:val="20"/>
          <w:szCs w:val="20"/>
          <w:vertAlign w:val="superscript"/>
          <w:lang w:val="en-GB"/>
        </w:rPr>
      </w:pPr>
    </w:p>
    <w:p w14:paraId="51080F76" w14:textId="3D45FFC1" w:rsidR="004520E6" w:rsidRDefault="004520E6" w:rsidP="00234603">
      <w:pPr>
        <w:widowControl w:val="0"/>
        <w:outlineLvl w:val="0"/>
        <w:rPr>
          <w:color w:val="000000"/>
          <w:sz w:val="20"/>
          <w:szCs w:val="20"/>
          <w:vertAlign w:val="superscript"/>
          <w:lang w:val="en-GB"/>
        </w:rPr>
      </w:pPr>
    </w:p>
    <w:p w14:paraId="41715971" w14:textId="34812515" w:rsidR="004520E6" w:rsidRDefault="004520E6" w:rsidP="00234603">
      <w:pPr>
        <w:widowControl w:val="0"/>
        <w:outlineLvl w:val="0"/>
        <w:rPr>
          <w:color w:val="000000"/>
          <w:sz w:val="20"/>
          <w:szCs w:val="20"/>
          <w:vertAlign w:val="superscript"/>
          <w:lang w:val="en-GB"/>
        </w:rPr>
      </w:pPr>
    </w:p>
    <w:p w14:paraId="59787915" w14:textId="77777777" w:rsidR="004520E6" w:rsidRDefault="004520E6" w:rsidP="00234603">
      <w:pPr>
        <w:widowControl w:val="0"/>
        <w:outlineLvl w:val="0"/>
        <w:rPr>
          <w:color w:val="000000"/>
          <w:sz w:val="20"/>
          <w:szCs w:val="20"/>
          <w:vertAlign w:val="superscript"/>
          <w:lang w:val="en-GB"/>
        </w:rPr>
      </w:pPr>
    </w:p>
    <w:p w14:paraId="74F2C4B9" w14:textId="77777777" w:rsidR="004520E6" w:rsidRDefault="004520E6" w:rsidP="00234603">
      <w:pPr>
        <w:widowControl w:val="0"/>
        <w:outlineLvl w:val="0"/>
        <w:rPr>
          <w:color w:val="000000"/>
          <w:sz w:val="20"/>
          <w:szCs w:val="20"/>
          <w:vertAlign w:val="superscript"/>
          <w:lang w:val="en-GB"/>
        </w:rPr>
      </w:pPr>
    </w:p>
    <w:p w14:paraId="2D59D4D9" w14:textId="77777777" w:rsidR="00802A22" w:rsidRPr="00802A22" w:rsidRDefault="00802A22" w:rsidP="00234603">
      <w:pPr>
        <w:widowControl w:val="0"/>
        <w:outlineLvl w:val="0"/>
        <w:rPr>
          <w:rFonts w:ascii="Calibri" w:eastAsia="Calibri" w:hAnsi="Calibri" w:cs="Calibri"/>
          <w:color w:val="000000"/>
        </w:rPr>
      </w:pPr>
      <w:r w:rsidRPr="00802A22">
        <w:rPr>
          <w:rFonts w:ascii="Calibri" w:eastAsia="Calibri" w:hAnsi="Calibri" w:cs="Calibri"/>
          <w:b/>
          <w:color w:val="000000"/>
        </w:rPr>
        <w:t>Table 2. Suffixes for taxon names of proposed and used ranks</w:t>
      </w:r>
    </w:p>
    <w:p w14:paraId="6A475AF4" w14:textId="77777777" w:rsidR="00802A22" w:rsidRPr="00802A22" w:rsidRDefault="00802A22" w:rsidP="00802A22">
      <w:pPr>
        <w:widowControl w:val="0"/>
        <w:rPr>
          <w:rFonts w:ascii="Calibri" w:eastAsia="Calibri" w:hAnsi="Calibri" w:cs="Calibri"/>
          <w:color w:val="000000"/>
        </w:rPr>
      </w:pPr>
    </w:p>
    <w:tbl>
      <w:tblPr>
        <w:tblW w:w="4616" w:type="dxa"/>
        <w:tblInd w:w="-113" w:type="dxa"/>
        <w:tblLayout w:type="fixed"/>
        <w:tblLook w:val="0000" w:firstRow="0" w:lastRow="0" w:firstColumn="0" w:lastColumn="0" w:noHBand="0" w:noVBand="0"/>
      </w:tblPr>
      <w:tblGrid>
        <w:gridCol w:w="613"/>
        <w:gridCol w:w="1876"/>
        <w:gridCol w:w="2127"/>
      </w:tblGrid>
      <w:tr w:rsidR="00BC6840" w:rsidRPr="00802A22" w14:paraId="31B9AC74" w14:textId="77777777" w:rsidTr="00BC6840">
        <w:trPr>
          <w:trHeight w:val="920"/>
        </w:trPr>
        <w:tc>
          <w:tcPr>
            <w:tcW w:w="613" w:type="dxa"/>
            <w:tcBorders>
              <w:top w:val="single" w:sz="4" w:space="0" w:color="FFFFFF"/>
              <w:left w:val="single" w:sz="4" w:space="0" w:color="FFFFFF"/>
              <w:bottom w:val="single" w:sz="4" w:space="0" w:color="FFFFFF"/>
            </w:tcBorders>
            <w:shd w:val="clear" w:color="auto" w:fill="5B9BD5"/>
          </w:tcPr>
          <w:p w14:paraId="15614B28" w14:textId="77777777" w:rsidR="00AB5EDE" w:rsidRPr="00802A22" w:rsidRDefault="00AB5EDE" w:rsidP="00802A22">
            <w:pPr>
              <w:widowControl w:val="0"/>
              <w:ind w:right="-108"/>
              <w:rPr>
                <w:rFonts w:ascii="Calibri" w:eastAsia="Calibri" w:hAnsi="Calibri" w:cs="Calibri"/>
                <w:color w:val="000000"/>
                <w:sz w:val="22"/>
                <w:szCs w:val="22"/>
              </w:rPr>
            </w:pPr>
            <w:r w:rsidRPr="00802A22">
              <w:rPr>
                <w:rFonts w:ascii="Calibri" w:eastAsia="Calibri" w:hAnsi="Calibri" w:cs="Calibri"/>
                <w:b/>
                <w:color w:val="000000"/>
                <w:sz w:val="22"/>
                <w:szCs w:val="22"/>
              </w:rPr>
              <w:t>Rank #</w:t>
            </w:r>
          </w:p>
        </w:tc>
        <w:tc>
          <w:tcPr>
            <w:tcW w:w="1876" w:type="dxa"/>
            <w:tcBorders>
              <w:top w:val="single" w:sz="4" w:space="0" w:color="FFFFFF"/>
              <w:bottom w:val="single" w:sz="4" w:space="0" w:color="FFFFFF"/>
            </w:tcBorders>
            <w:shd w:val="clear" w:color="auto" w:fill="5B9BD5"/>
          </w:tcPr>
          <w:p w14:paraId="508CFF64" w14:textId="77777777" w:rsidR="00AB5EDE" w:rsidRPr="00802A22" w:rsidRDefault="00AB5EDE" w:rsidP="00802A22">
            <w:pPr>
              <w:widowControl w:val="0"/>
              <w:rPr>
                <w:rFonts w:ascii="Calibri" w:eastAsia="Calibri" w:hAnsi="Calibri" w:cs="Calibri"/>
                <w:color w:val="000000"/>
                <w:sz w:val="22"/>
                <w:szCs w:val="22"/>
              </w:rPr>
            </w:pPr>
            <w:r w:rsidRPr="00802A22">
              <w:rPr>
                <w:rFonts w:ascii="Calibri" w:eastAsia="Calibri" w:hAnsi="Calibri" w:cs="Calibri"/>
                <w:b/>
                <w:color w:val="000000"/>
                <w:sz w:val="22"/>
                <w:szCs w:val="22"/>
              </w:rPr>
              <w:t>Proposed &amp; used ranks</w:t>
            </w:r>
          </w:p>
        </w:tc>
        <w:tc>
          <w:tcPr>
            <w:tcW w:w="2127" w:type="dxa"/>
            <w:tcBorders>
              <w:top w:val="single" w:sz="4" w:space="0" w:color="FFFFFF"/>
              <w:bottom w:val="single" w:sz="4" w:space="0" w:color="FFFFFF"/>
              <w:right w:val="single" w:sz="4" w:space="0" w:color="FFFFFF"/>
            </w:tcBorders>
            <w:shd w:val="clear" w:color="auto" w:fill="5B9BD5"/>
          </w:tcPr>
          <w:p w14:paraId="4C2E9291" w14:textId="77777777" w:rsidR="00AB5EDE" w:rsidRPr="002F46BF" w:rsidRDefault="00AB5EDE" w:rsidP="00802A22">
            <w:pPr>
              <w:widowControl w:val="0"/>
              <w:rPr>
                <w:rFonts w:ascii="Calibri" w:eastAsia="Calibri" w:hAnsi="Calibri" w:cs="Calibri"/>
                <w:color w:val="000000"/>
                <w:sz w:val="22"/>
                <w:szCs w:val="22"/>
              </w:rPr>
            </w:pPr>
            <w:r>
              <w:rPr>
                <w:rFonts w:ascii="Calibri" w:eastAsia="Calibri" w:hAnsi="Calibri" w:cs="Calibri"/>
                <w:b/>
                <w:color w:val="000000"/>
                <w:sz w:val="22"/>
                <w:szCs w:val="22"/>
              </w:rPr>
              <w:t>Suffixes</w:t>
            </w:r>
          </w:p>
        </w:tc>
      </w:tr>
      <w:tr w:rsidR="00BC6840" w:rsidRPr="00802A22" w14:paraId="48B361AA" w14:textId="77777777" w:rsidTr="00BC6840">
        <w:trPr>
          <w:trHeight w:val="440"/>
        </w:trPr>
        <w:tc>
          <w:tcPr>
            <w:tcW w:w="613" w:type="dxa"/>
            <w:tcBorders>
              <w:top w:val="single" w:sz="4" w:space="0" w:color="FFFFFF"/>
              <w:left w:val="single" w:sz="4" w:space="0" w:color="FFFFFF"/>
              <w:bottom w:val="single" w:sz="4" w:space="0" w:color="FFFFFF"/>
            </w:tcBorders>
            <w:shd w:val="clear" w:color="auto" w:fill="5B9BD5"/>
          </w:tcPr>
          <w:p w14:paraId="42C19D36" w14:textId="77777777" w:rsidR="00AB5EDE" w:rsidRPr="00802A22" w:rsidRDefault="00AB5EDE" w:rsidP="00802A22">
            <w:pPr>
              <w:widowControl w:val="0"/>
              <w:rPr>
                <w:rFonts w:ascii="Calibri" w:eastAsia="Calibri" w:hAnsi="Calibri" w:cs="Calibri"/>
                <w:color w:val="000000"/>
                <w:sz w:val="22"/>
                <w:szCs w:val="22"/>
              </w:rPr>
            </w:pPr>
            <w:r w:rsidRPr="00802A22">
              <w:rPr>
                <w:rFonts w:ascii="Calibri" w:eastAsia="Calibri" w:hAnsi="Calibri" w:cs="Calibri"/>
                <w:b/>
                <w:color w:val="000000"/>
                <w:sz w:val="22"/>
                <w:szCs w:val="22"/>
              </w:rPr>
              <w:t>1</w:t>
            </w:r>
          </w:p>
        </w:tc>
        <w:tc>
          <w:tcPr>
            <w:tcW w:w="1876" w:type="dxa"/>
            <w:tcBorders>
              <w:top w:val="single" w:sz="4" w:space="0" w:color="FFFFFF"/>
              <w:left w:val="single" w:sz="4" w:space="0" w:color="FFFFFF"/>
              <w:bottom w:val="single" w:sz="4" w:space="0" w:color="FFFFFF"/>
            </w:tcBorders>
            <w:shd w:val="clear" w:color="auto" w:fill="BDD6EE"/>
          </w:tcPr>
          <w:p w14:paraId="18B90579" w14:textId="77777777" w:rsidR="00AB5EDE" w:rsidRPr="00802A22" w:rsidRDefault="00AB5EDE" w:rsidP="00802A22">
            <w:pPr>
              <w:widowControl w:val="0"/>
              <w:rPr>
                <w:rFonts w:ascii="Calibri" w:eastAsia="Calibri" w:hAnsi="Calibri" w:cs="Calibri"/>
                <w:color w:val="000000"/>
                <w:sz w:val="22"/>
                <w:szCs w:val="22"/>
              </w:rPr>
            </w:pPr>
            <w:r>
              <w:rPr>
                <w:rFonts w:ascii="Calibri" w:eastAsia="Calibri" w:hAnsi="Calibri" w:cs="Calibri"/>
                <w:color w:val="000000"/>
                <w:sz w:val="22"/>
                <w:szCs w:val="22"/>
              </w:rPr>
              <w:t>realm</w:t>
            </w:r>
          </w:p>
        </w:tc>
        <w:tc>
          <w:tcPr>
            <w:tcW w:w="2127" w:type="dxa"/>
            <w:tcBorders>
              <w:top w:val="single" w:sz="4" w:space="0" w:color="FFFFFF"/>
              <w:left w:val="single" w:sz="4" w:space="0" w:color="FFFFFF"/>
              <w:bottom w:val="single" w:sz="4" w:space="0" w:color="FFFFFF"/>
              <w:right w:val="single" w:sz="4" w:space="0" w:color="FFFFFF"/>
            </w:tcBorders>
            <w:shd w:val="clear" w:color="auto" w:fill="BDD6EE"/>
          </w:tcPr>
          <w:p w14:paraId="0D13B92B" w14:textId="77777777" w:rsidR="00AB5EDE" w:rsidRPr="002F46BF" w:rsidRDefault="00AB5EDE" w:rsidP="00802A22">
            <w:pPr>
              <w:widowControl w:val="0"/>
              <w:rPr>
                <w:rFonts w:ascii="Calibri" w:eastAsia="Calibri" w:hAnsi="Calibri" w:cs="Calibri"/>
                <w:color w:val="000000"/>
                <w:sz w:val="22"/>
                <w:szCs w:val="22"/>
              </w:rPr>
            </w:pPr>
            <w:r w:rsidRPr="002F46BF">
              <w:rPr>
                <w:rFonts w:ascii="Calibri" w:eastAsia="Calibri" w:hAnsi="Calibri" w:cs="Calibri"/>
                <w:i/>
                <w:color w:val="000000"/>
                <w:sz w:val="22"/>
                <w:szCs w:val="22"/>
              </w:rPr>
              <w:t xml:space="preserve">....viria </w:t>
            </w:r>
          </w:p>
        </w:tc>
      </w:tr>
      <w:tr w:rsidR="00BC6840" w:rsidRPr="00802A22" w14:paraId="5E081CEF" w14:textId="77777777" w:rsidTr="00BC6840">
        <w:trPr>
          <w:trHeight w:val="440"/>
        </w:trPr>
        <w:tc>
          <w:tcPr>
            <w:tcW w:w="613" w:type="dxa"/>
            <w:tcBorders>
              <w:top w:val="single" w:sz="4" w:space="0" w:color="FFFFFF"/>
              <w:left w:val="single" w:sz="4" w:space="0" w:color="FFFFFF"/>
              <w:bottom w:val="single" w:sz="4" w:space="0" w:color="FFFFFF"/>
            </w:tcBorders>
            <w:shd w:val="clear" w:color="auto" w:fill="5B9BD5"/>
          </w:tcPr>
          <w:p w14:paraId="7CE66F74" w14:textId="77777777" w:rsidR="00AB5EDE" w:rsidRPr="00802A22" w:rsidRDefault="00AB5EDE" w:rsidP="00802A22">
            <w:pPr>
              <w:widowControl w:val="0"/>
              <w:rPr>
                <w:rFonts w:ascii="Calibri" w:eastAsia="Calibri" w:hAnsi="Calibri" w:cs="Calibri"/>
                <w:color w:val="000000"/>
                <w:sz w:val="22"/>
                <w:szCs w:val="22"/>
              </w:rPr>
            </w:pPr>
            <w:r w:rsidRPr="00802A22">
              <w:rPr>
                <w:rFonts w:ascii="Calibri" w:eastAsia="Calibri" w:hAnsi="Calibri" w:cs="Calibri"/>
                <w:b/>
                <w:color w:val="000000"/>
                <w:sz w:val="22"/>
                <w:szCs w:val="22"/>
              </w:rPr>
              <w:t>2</w:t>
            </w:r>
          </w:p>
        </w:tc>
        <w:tc>
          <w:tcPr>
            <w:tcW w:w="1876" w:type="dxa"/>
            <w:tcBorders>
              <w:top w:val="single" w:sz="4" w:space="0" w:color="FFFFFF"/>
              <w:left w:val="single" w:sz="4" w:space="0" w:color="FFFFFF"/>
              <w:bottom w:val="single" w:sz="4" w:space="0" w:color="FFFFFF"/>
            </w:tcBorders>
            <w:shd w:val="clear" w:color="auto" w:fill="DEEAF6"/>
          </w:tcPr>
          <w:p w14:paraId="2F4EB964" w14:textId="0CE0B08B" w:rsidR="00AB5EDE" w:rsidRPr="00802A22" w:rsidRDefault="00BC6840" w:rsidP="00802A22">
            <w:pPr>
              <w:widowControl w:val="0"/>
              <w:jc w:val="right"/>
              <w:rPr>
                <w:rFonts w:ascii="Calibri" w:eastAsia="Calibri" w:hAnsi="Calibri" w:cs="Calibri"/>
                <w:color w:val="000000"/>
                <w:sz w:val="22"/>
                <w:szCs w:val="22"/>
              </w:rPr>
            </w:pPr>
            <w:r>
              <w:rPr>
                <w:rFonts w:ascii="Calibri" w:eastAsia="Calibri" w:hAnsi="Calibri" w:cs="Calibri"/>
                <w:color w:val="000000"/>
                <w:sz w:val="22"/>
                <w:szCs w:val="22"/>
              </w:rPr>
              <w:t>s</w:t>
            </w:r>
            <w:r w:rsidR="00710EFA">
              <w:rPr>
                <w:rFonts w:ascii="Calibri" w:eastAsia="Calibri" w:hAnsi="Calibri" w:cs="Calibri"/>
                <w:color w:val="000000"/>
                <w:sz w:val="22"/>
                <w:szCs w:val="22"/>
              </w:rPr>
              <w:t>u</w:t>
            </w:r>
            <w:r w:rsidR="00AB5EDE">
              <w:rPr>
                <w:rFonts w:ascii="Calibri" w:eastAsia="Calibri" w:hAnsi="Calibri" w:cs="Calibri"/>
                <w:color w:val="000000"/>
                <w:sz w:val="22"/>
                <w:szCs w:val="22"/>
              </w:rPr>
              <w:t>brealm</w:t>
            </w:r>
          </w:p>
        </w:tc>
        <w:tc>
          <w:tcPr>
            <w:tcW w:w="2127" w:type="dxa"/>
            <w:tcBorders>
              <w:top w:val="single" w:sz="4" w:space="0" w:color="FFFFFF"/>
              <w:left w:val="single" w:sz="4" w:space="0" w:color="FFFFFF"/>
              <w:bottom w:val="single" w:sz="4" w:space="0" w:color="FFFFFF"/>
              <w:right w:val="single" w:sz="4" w:space="0" w:color="FFFFFF"/>
            </w:tcBorders>
            <w:shd w:val="clear" w:color="auto" w:fill="DEEAF6"/>
          </w:tcPr>
          <w:p w14:paraId="7A2AFBBB" w14:textId="77777777" w:rsidR="00AB5EDE" w:rsidRPr="002F46BF" w:rsidRDefault="00AB5EDE" w:rsidP="00802A22">
            <w:pPr>
              <w:widowControl w:val="0"/>
              <w:rPr>
                <w:rFonts w:ascii="Calibri" w:eastAsia="Calibri" w:hAnsi="Calibri" w:cs="Calibri"/>
                <w:color w:val="000000"/>
                <w:sz w:val="22"/>
                <w:szCs w:val="22"/>
              </w:rPr>
            </w:pPr>
            <w:r w:rsidRPr="002F46BF">
              <w:rPr>
                <w:rFonts w:ascii="Calibri" w:eastAsia="Calibri" w:hAnsi="Calibri" w:cs="Calibri"/>
                <w:i/>
                <w:color w:val="000000"/>
                <w:sz w:val="22"/>
                <w:szCs w:val="22"/>
              </w:rPr>
              <w:t xml:space="preserve">....vira </w:t>
            </w:r>
          </w:p>
        </w:tc>
      </w:tr>
      <w:tr w:rsidR="00BC6840" w:rsidRPr="00802A22" w14:paraId="5AFF4866" w14:textId="77777777" w:rsidTr="00BC6840">
        <w:trPr>
          <w:trHeight w:val="440"/>
        </w:trPr>
        <w:tc>
          <w:tcPr>
            <w:tcW w:w="613" w:type="dxa"/>
            <w:tcBorders>
              <w:top w:val="single" w:sz="4" w:space="0" w:color="FFFFFF"/>
              <w:left w:val="single" w:sz="4" w:space="0" w:color="FFFFFF"/>
              <w:bottom w:val="single" w:sz="4" w:space="0" w:color="FFFFFF"/>
            </w:tcBorders>
            <w:shd w:val="clear" w:color="auto" w:fill="5B9BD5"/>
          </w:tcPr>
          <w:p w14:paraId="4517D051" w14:textId="77777777" w:rsidR="00AB5EDE" w:rsidRPr="00802A22" w:rsidRDefault="00AB5EDE" w:rsidP="00802A22">
            <w:pPr>
              <w:widowControl w:val="0"/>
              <w:rPr>
                <w:rFonts w:ascii="Calibri" w:eastAsia="Calibri" w:hAnsi="Calibri" w:cs="Calibri"/>
                <w:color w:val="000000"/>
                <w:sz w:val="22"/>
                <w:szCs w:val="22"/>
              </w:rPr>
            </w:pPr>
            <w:r w:rsidRPr="00802A22">
              <w:rPr>
                <w:rFonts w:ascii="Calibri" w:eastAsia="Calibri" w:hAnsi="Calibri" w:cs="Calibri"/>
                <w:b/>
                <w:color w:val="000000"/>
                <w:sz w:val="22"/>
                <w:szCs w:val="22"/>
              </w:rPr>
              <w:t>3</w:t>
            </w:r>
          </w:p>
        </w:tc>
        <w:tc>
          <w:tcPr>
            <w:tcW w:w="1876" w:type="dxa"/>
            <w:tcBorders>
              <w:top w:val="single" w:sz="4" w:space="0" w:color="FFFFFF"/>
              <w:left w:val="single" w:sz="4" w:space="0" w:color="FFFFFF"/>
              <w:bottom w:val="single" w:sz="4" w:space="0" w:color="FFFFFF"/>
            </w:tcBorders>
            <w:shd w:val="clear" w:color="auto" w:fill="BDD6EE"/>
          </w:tcPr>
          <w:p w14:paraId="3D9F8027" w14:textId="66DF64DA" w:rsidR="00AB5EDE" w:rsidRPr="00802A22" w:rsidRDefault="00BC6840" w:rsidP="00802A22">
            <w:pPr>
              <w:widowControl w:val="0"/>
              <w:rPr>
                <w:rFonts w:ascii="Calibri" w:eastAsia="Calibri" w:hAnsi="Calibri" w:cs="Calibri"/>
                <w:color w:val="000000"/>
                <w:sz w:val="22"/>
                <w:szCs w:val="22"/>
              </w:rPr>
            </w:pPr>
            <w:r>
              <w:rPr>
                <w:rFonts w:ascii="Calibri" w:eastAsia="Calibri" w:hAnsi="Calibri" w:cs="Calibri"/>
                <w:color w:val="000000"/>
                <w:sz w:val="22"/>
                <w:szCs w:val="22"/>
              </w:rPr>
              <w:t>k</w:t>
            </w:r>
            <w:r w:rsidR="00AB5EDE" w:rsidRPr="00802A22">
              <w:rPr>
                <w:rFonts w:ascii="Calibri" w:eastAsia="Calibri" w:hAnsi="Calibri" w:cs="Calibri"/>
                <w:color w:val="000000"/>
                <w:sz w:val="22"/>
                <w:szCs w:val="22"/>
              </w:rPr>
              <w:t>ingdom</w:t>
            </w:r>
          </w:p>
        </w:tc>
        <w:tc>
          <w:tcPr>
            <w:tcW w:w="2127" w:type="dxa"/>
            <w:tcBorders>
              <w:top w:val="single" w:sz="4" w:space="0" w:color="FFFFFF"/>
              <w:left w:val="single" w:sz="4" w:space="0" w:color="FFFFFF"/>
              <w:bottom w:val="single" w:sz="4" w:space="0" w:color="FFFFFF"/>
              <w:right w:val="single" w:sz="4" w:space="0" w:color="FFFFFF"/>
            </w:tcBorders>
            <w:shd w:val="clear" w:color="auto" w:fill="BDD6EE"/>
          </w:tcPr>
          <w:p w14:paraId="2B043202" w14:textId="77777777" w:rsidR="00AB5EDE" w:rsidRPr="002F46BF" w:rsidRDefault="00AB5EDE" w:rsidP="00802A22">
            <w:pPr>
              <w:widowControl w:val="0"/>
              <w:rPr>
                <w:rFonts w:ascii="Calibri" w:eastAsia="Calibri" w:hAnsi="Calibri" w:cs="Calibri"/>
                <w:color w:val="000000"/>
                <w:sz w:val="22"/>
                <w:szCs w:val="22"/>
              </w:rPr>
            </w:pPr>
            <w:r w:rsidRPr="002F46BF">
              <w:rPr>
                <w:rFonts w:ascii="Calibri" w:eastAsia="Calibri" w:hAnsi="Calibri" w:cs="Calibri"/>
                <w:i/>
                <w:color w:val="000000"/>
                <w:sz w:val="22"/>
                <w:szCs w:val="22"/>
              </w:rPr>
              <w:t xml:space="preserve">....virae </w:t>
            </w:r>
          </w:p>
        </w:tc>
      </w:tr>
      <w:tr w:rsidR="00BC6840" w:rsidRPr="00802A22" w14:paraId="09873C09" w14:textId="77777777" w:rsidTr="00BC6840">
        <w:trPr>
          <w:trHeight w:val="440"/>
        </w:trPr>
        <w:tc>
          <w:tcPr>
            <w:tcW w:w="613" w:type="dxa"/>
            <w:tcBorders>
              <w:top w:val="single" w:sz="4" w:space="0" w:color="FFFFFF"/>
              <w:left w:val="single" w:sz="4" w:space="0" w:color="FFFFFF"/>
              <w:bottom w:val="single" w:sz="4" w:space="0" w:color="FFFFFF"/>
            </w:tcBorders>
            <w:shd w:val="clear" w:color="auto" w:fill="5B9BD5"/>
          </w:tcPr>
          <w:p w14:paraId="6951333E" w14:textId="77777777" w:rsidR="00AB5EDE" w:rsidRPr="00802A22" w:rsidRDefault="00AB5EDE" w:rsidP="00802A22">
            <w:pPr>
              <w:widowControl w:val="0"/>
              <w:rPr>
                <w:rFonts w:ascii="Calibri" w:eastAsia="Calibri" w:hAnsi="Calibri" w:cs="Calibri"/>
                <w:color w:val="000000"/>
                <w:sz w:val="22"/>
                <w:szCs w:val="22"/>
              </w:rPr>
            </w:pPr>
            <w:r w:rsidRPr="00802A22">
              <w:rPr>
                <w:rFonts w:ascii="Calibri" w:eastAsia="Calibri" w:hAnsi="Calibri" w:cs="Calibri"/>
                <w:b/>
                <w:color w:val="000000"/>
                <w:sz w:val="22"/>
                <w:szCs w:val="22"/>
              </w:rPr>
              <w:t>4</w:t>
            </w:r>
          </w:p>
        </w:tc>
        <w:tc>
          <w:tcPr>
            <w:tcW w:w="1876" w:type="dxa"/>
            <w:tcBorders>
              <w:top w:val="single" w:sz="4" w:space="0" w:color="FFFFFF"/>
              <w:left w:val="single" w:sz="4" w:space="0" w:color="FFFFFF"/>
              <w:bottom w:val="single" w:sz="4" w:space="0" w:color="FFFFFF"/>
            </w:tcBorders>
            <w:shd w:val="clear" w:color="auto" w:fill="DEEAF6"/>
          </w:tcPr>
          <w:p w14:paraId="6B27CEF3" w14:textId="232CDDC2" w:rsidR="00AB5EDE" w:rsidRPr="00802A22" w:rsidRDefault="00BC6840" w:rsidP="00802A22">
            <w:pPr>
              <w:widowControl w:val="0"/>
              <w:jc w:val="right"/>
              <w:rPr>
                <w:rFonts w:ascii="Calibri" w:eastAsia="Calibri" w:hAnsi="Calibri" w:cs="Calibri"/>
                <w:color w:val="000000"/>
                <w:sz w:val="22"/>
                <w:szCs w:val="22"/>
              </w:rPr>
            </w:pPr>
            <w:r>
              <w:rPr>
                <w:rFonts w:ascii="Calibri" w:eastAsia="Calibri" w:hAnsi="Calibri" w:cs="Calibri"/>
                <w:color w:val="000000"/>
                <w:sz w:val="22"/>
                <w:szCs w:val="22"/>
              </w:rPr>
              <w:t>s</w:t>
            </w:r>
            <w:r w:rsidR="00AB5EDE" w:rsidRPr="00802A22">
              <w:rPr>
                <w:rFonts w:ascii="Calibri" w:eastAsia="Calibri" w:hAnsi="Calibri" w:cs="Calibri"/>
                <w:color w:val="000000"/>
                <w:sz w:val="22"/>
                <w:szCs w:val="22"/>
              </w:rPr>
              <w:t>ubkingdom</w:t>
            </w:r>
          </w:p>
        </w:tc>
        <w:tc>
          <w:tcPr>
            <w:tcW w:w="2127" w:type="dxa"/>
            <w:tcBorders>
              <w:top w:val="single" w:sz="4" w:space="0" w:color="FFFFFF"/>
              <w:left w:val="single" w:sz="4" w:space="0" w:color="FFFFFF"/>
              <w:bottom w:val="single" w:sz="4" w:space="0" w:color="FFFFFF"/>
              <w:right w:val="single" w:sz="4" w:space="0" w:color="FFFFFF"/>
            </w:tcBorders>
            <w:shd w:val="clear" w:color="auto" w:fill="DEEAF6"/>
          </w:tcPr>
          <w:p w14:paraId="713B4306" w14:textId="77777777" w:rsidR="00AB5EDE" w:rsidRPr="00AB5EDE" w:rsidRDefault="00AB5EDE" w:rsidP="00802A22">
            <w:pPr>
              <w:widowControl w:val="0"/>
              <w:rPr>
                <w:rFonts w:ascii="Calibri" w:eastAsia="Calibri" w:hAnsi="Calibri"/>
                <w:sz w:val="22"/>
              </w:rPr>
            </w:pPr>
            <w:r w:rsidRPr="00AB5EDE">
              <w:rPr>
                <w:rFonts w:ascii="Calibri" w:eastAsia="Calibri" w:hAnsi="Calibri"/>
                <w:i/>
                <w:sz w:val="22"/>
              </w:rPr>
              <w:t xml:space="preserve">....virites </w:t>
            </w:r>
          </w:p>
        </w:tc>
      </w:tr>
      <w:tr w:rsidR="00BC6840" w:rsidRPr="00802A22" w14:paraId="75821AAF" w14:textId="77777777" w:rsidTr="00BC6840">
        <w:trPr>
          <w:trHeight w:val="440"/>
        </w:trPr>
        <w:tc>
          <w:tcPr>
            <w:tcW w:w="613" w:type="dxa"/>
            <w:tcBorders>
              <w:top w:val="single" w:sz="4" w:space="0" w:color="FFFFFF"/>
              <w:left w:val="single" w:sz="4" w:space="0" w:color="FFFFFF"/>
              <w:bottom w:val="single" w:sz="4" w:space="0" w:color="FFFFFF"/>
            </w:tcBorders>
            <w:shd w:val="clear" w:color="auto" w:fill="5B9BD5"/>
          </w:tcPr>
          <w:p w14:paraId="18619CC9" w14:textId="77777777" w:rsidR="00AB5EDE" w:rsidRPr="00802A22" w:rsidRDefault="00AB5EDE" w:rsidP="00802A22">
            <w:pPr>
              <w:widowControl w:val="0"/>
              <w:rPr>
                <w:rFonts w:ascii="Calibri" w:eastAsia="Calibri" w:hAnsi="Calibri" w:cs="Calibri"/>
                <w:color w:val="000000"/>
                <w:sz w:val="22"/>
                <w:szCs w:val="22"/>
              </w:rPr>
            </w:pPr>
            <w:r w:rsidRPr="00802A22">
              <w:rPr>
                <w:rFonts w:ascii="Calibri" w:eastAsia="Calibri" w:hAnsi="Calibri" w:cs="Calibri"/>
                <w:b/>
                <w:color w:val="000000"/>
                <w:sz w:val="22"/>
                <w:szCs w:val="22"/>
              </w:rPr>
              <w:t>5</w:t>
            </w:r>
          </w:p>
        </w:tc>
        <w:tc>
          <w:tcPr>
            <w:tcW w:w="1876" w:type="dxa"/>
            <w:tcBorders>
              <w:top w:val="single" w:sz="4" w:space="0" w:color="FFFFFF"/>
              <w:left w:val="single" w:sz="4" w:space="0" w:color="FFFFFF"/>
              <w:bottom w:val="single" w:sz="4" w:space="0" w:color="FFFFFF"/>
            </w:tcBorders>
            <w:shd w:val="clear" w:color="auto" w:fill="BDD6EE"/>
          </w:tcPr>
          <w:p w14:paraId="73C893C6" w14:textId="0B4417CC" w:rsidR="00AB5EDE" w:rsidRPr="00802A22" w:rsidRDefault="00BC6840" w:rsidP="00802A22">
            <w:pPr>
              <w:widowControl w:val="0"/>
              <w:rPr>
                <w:rFonts w:ascii="Calibri" w:eastAsia="Calibri" w:hAnsi="Calibri" w:cs="Calibri"/>
                <w:color w:val="000000"/>
                <w:sz w:val="22"/>
                <w:szCs w:val="22"/>
              </w:rPr>
            </w:pPr>
            <w:r>
              <w:rPr>
                <w:rFonts w:ascii="Calibri" w:eastAsia="Calibri" w:hAnsi="Calibri" w:cs="Calibri"/>
                <w:color w:val="000000"/>
                <w:sz w:val="22"/>
                <w:szCs w:val="22"/>
              </w:rPr>
              <w:t>p</w:t>
            </w:r>
            <w:r w:rsidR="00AB5EDE" w:rsidRPr="00802A22">
              <w:rPr>
                <w:rFonts w:ascii="Calibri" w:eastAsia="Calibri" w:hAnsi="Calibri" w:cs="Calibri"/>
                <w:color w:val="000000"/>
                <w:sz w:val="22"/>
                <w:szCs w:val="22"/>
              </w:rPr>
              <w:t>hylum</w:t>
            </w:r>
          </w:p>
        </w:tc>
        <w:tc>
          <w:tcPr>
            <w:tcW w:w="2127" w:type="dxa"/>
            <w:tcBorders>
              <w:top w:val="single" w:sz="4" w:space="0" w:color="FFFFFF"/>
              <w:left w:val="single" w:sz="4" w:space="0" w:color="FFFFFF"/>
              <w:bottom w:val="single" w:sz="4" w:space="0" w:color="FFFFFF"/>
              <w:right w:val="single" w:sz="4" w:space="0" w:color="FFFFFF"/>
            </w:tcBorders>
            <w:shd w:val="clear" w:color="auto" w:fill="BDD6EE"/>
          </w:tcPr>
          <w:p w14:paraId="70D9FB14" w14:textId="77777777" w:rsidR="00AB5EDE" w:rsidRPr="00AB5EDE" w:rsidRDefault="00AB5EDE" w:rsidP="00802A22">
            <w:pPr>
              <w:widowControl w:val="0"/>
              <w:rPr>
                <w:rFonts w:ascii="Calibri" w:eastAsia="Calibri" w:hAnsi="Calibri"/>
                <w:sz w:val="22"/>
              </w:rPr>
            </w:pPr>
            <w:r w:rsidRPr="00AB5EDE">
              <w:rPr>
                <w:rFonts w:ascii="Calibri" w:eastAsia="Calibri" w:hAnsi="Calibri"/>
                <w:i/>
                <w:sz w:val="22"/>
              </w:rPr>
              <w:t>....viricota</w:t>
            </w:r>
          </w:p>
        </w:tc>
      </w:tr>
      <w:tr w:rsidR="00BC6840" w:rsidRPr="00802A22" w14:paraId="1EF2A05D" w14:textId="77777777" w:rsidTr="00BC6840">
        <w:trPr>
          <w:trHeight w:val="440"/>
        </w:trPr>
        <w:tc>
          <w:tcPr>
            <w:tcW w:w="613" w:type="dxa"/>
            <w:tcBorders>
              <w:top w:val="single" w:sz="4" w:space="0" w:color="FFFFFF"/>
              <w:left w:val="single" w:sz="4" w:space="0" w:color="FFFFFF"/>
              <w:bottom w:val="single" w:sz="4" w:space="0" w:color="FFFFFF"/>
            </w:tcBorders>
            <w:shd w:val="clear" w:color="auto" w:fill="5B9BD5"/>
          </w:tcPr>
          <w:p w14:paraId="18A336B9" w14:textId="77777777" w:rsidR="00AB5EDE" w:rsidRPr="00802A22" w:rsidRDefault="00AB5EDE" w:rsidP="00802A22">
            <w:pPr>
              <w:widowControl w:val="0"/>
              <w:rPr>
                <w:rFonts w:ascii="Calibri" w:eastAsia="Calibri" w:hAnsi="Calibri" w:cs="Calibri"/>
                <w:color w:val="000000"/>
                <w:sz w:val="22"/>
                <w:szCs w:val="22"/>
              </w:rPr>
            </w:pPr>
            <w:r w:rsidRPr="00802A22">
              <w:rPr>
                <w:rFonts w:ascii="Calibri" w:eastAsia="Calibri" w:hAnsi="Calibri" w:cs="Calibri"/>
                <w:b/>
                <w:color w:val="000000"/>
                <w:sz w:val="22"/>
                <w:szCs w:val="22"/>
              </w:rPr>
              <w:t>6</w:t>
            </w:r>
          </w:p>
        </w:tc>
        <w:tc>
          <w:tcPr>
            <w:tcW w:w="1876" w:type="dxa"/>
            <w:tcBorders>
              <w:top w:val="single" w:sz="4" w:space="0" w:color="FFFFFF"/>
              <w:left w:val="single" w:sz="4" w:space="0" w:color="FFFFFF"/>
              <w:bottom w:val="single" w:sz="4" w:space="0" w:color="FFFFFF"/>
            </w:tcBorders>
            <w:shd w:val="clear" w:color="auto" w:fill="DEEAF6"/>
          </w:tcPr>
          <w:p w14:paraId="4877185B" w14:textId="4E51A90D" w:rsidR="00AB5EDE" w:rsidRPr="00802A22" w:rsidRDefault="00BC6840" w:rsidP="00802A22">
            <w:pPr>
              <w:widowControl w:val="0"/>
              <w:jc w:val="right"/>
              <w:rPr>
                <w:rFonts w:ascii="Calibri" w:eastAsia="Calibri" w:hAnsi="Calibri" w:cs="Calibri"/>
                <w:color w:val="000000"/>
                <w:sz w:val="22"/>
                <w:szCs w:val="22"/>
              </w:rPr>
            </w:pPr>
            <w:r>
              <w:rPr>
                <w:rFonts w:ascii="Calibri" w:eastAsia="Calibri" w:hAnsi="Calibri" w:cs="Calibri"/>
                <w:color w:val="000000"/>
                <w:sz w:val="22"/>
                <w:szCs w:val="22"/>
              </w:rPr>
              <w:t>s</w:t>
            </w:r>
            <w:r w:rsidR="00AB5EDE" w:rsidRPr="00802A22">
              <w:rPr>
                <w:rFonts w:ascii="Calibri" w:eastAsia="Calibri" w:hAnsi="Calibri" w:cs="Calibri"/>
                <w:color w:val="000000"/>
                <w:sz w:val="22"/>
                <w:szCs w:val="22"/>
              </w:rPr>
              <w:t>ubphylum</w:t>
            </w:r>
          </w:p>
        </w:tc>
        <w:tc>
          <w:tcPr>
            <w:tcW w:w="2127" w:type="dxa"/>
            <w:tcBorders>
              <w:top w:val="single" w:sz="4" w:space="0" w:color="FFFFFF"/>
              <w:left w:val="single" w:sz="4" w:space="0" w:color="FFFFFF"/>
              <w:bottom w:val="single" w:sz="4" w:space="0" w:color="FFFFFF"/>
              <w:right w:val="single" w:sz="4" w:space="0" w:color="FFFFFF"/>
            </w:tcBorders>
            <w:shd w:val="clear" w:color="auto" w:fill="DEEAF6"/>
          </w:tcPr>
          <w:p w14:paraId="1BEE45A6" w14:textId="77777777" w:rsidR="00AB5EDE" w:rsidRPr="00AB5EDE" w:rsidRDefault="00AB5EDE" w:rsidP="00802A22">
            <w:pPr>
              <w:widowControl w:val="0"/>
              <w:rPr>
                <w:rFonts w:ascii="Calibri" w:eastAsia="Calibri" w:hAnsi="Calibri"/>
                <w:sz w:val="22"/>
              </w:rPr>
            </w:pPr>
            <w:r w:rsidRPr="00AB5EDE">
              <w:rPr>
                <w:rFonts w:ascii="Calibri" w:eastAsia="Calibri" w:hAnsi="Calibri"/>
                <w:i/>
                <w:sz w:val="22"/>
              </w:rPr>
              <w:t>....viricotina</w:t>
            </w:r>
          </w:p>
        </w:tc>
      </w:tr>
      <w:tr w:rsidR="00BC6840" w:rsidRPr="00802A22" w14:paraId="5998FE2C" w14:textId="77777777" w:rsidTr="00BC6840">
        <w:trPr>
          <w:trHeight w:val="440"/>
        </w:trPr>
        <w:tc>
          <w:tcPr>
            <w:tcW w:w="613" w:type="dxa"/>
            <w:tcBorders>
              <w:top w:val="single" w:sz="4" w:space="0" w:color="FFFFFF"/>
              <w:left w:val="single" w:sz="4" w:space="0" w:color="FFFFFF"/>
              <w:bottom w:val="single" w:sz="4" w:space="0" w:color="FFFFFF"/>
            </w:tcBorders>
            <w:shd w:val="clear" w:color="auto" w:fill="5B9BD5"/>
          </w:tcPr>
          <w:p w14:paraId="776AD47E" w14:textId="77777777" w:rsidR="00AB5EDE" w:rsidRPr="00802A22" w:rsidRDefault="00AB5EDE" w:rsidP="00802A22">
            <w:pPr>
              <w:widowControl w:val="0"/>
              <w:rPr>
                <w:rFonts w:ascii="Calibri" w:eastAsia="Calibri" w:hAnsi="Calibri" w:cs="Calibri"/>
                <w:color w:val="000000"/>
                <w:sz w:val="22"/>
                <w:szCs w:val="22"/>
              </w:rPr>
            </w:pPr>
            <w:r w:rsidRPr="00802A22">
              <w:rPr>
                <w:rFonts w:ascii="Calibri" w:eastAsia="Calibri" w:hAnsi="Calibri" w:cs="Calibri"/>
                <w:b/>
                <w:color w:val="000000"/>
                <w:sz w:val="22"/>
                <w:szCs w:val="22"/>
              </w:rPr>
              <w:t>7</w:t>
            </w:r>
          </w:p>
        </w:tc>
        <w:tc>
          <w:tcPr>
            <w:tcW w:w="1876" w:type="dxa"/>
            <w:tcBorders>
              <w:top w:val="single" w:sz="4" w:space="0" w:color="FFFFFF"/>
              <w:left w:val="single" w:sz="4" w:space="0" w:color="FFFFFF"/>
              <w:bottom w:val="single" w:sz="4" w:space="0" w:color="FFFFFF"/>
            </w:tcBorders>
            <w:shd w:val="clear" w:color="auto" w:fill="BDD6EE"/>
          </w:tcPr>
          <w:p w14:paraId="5866D843" w14:textId="2DCF3D8D" w:rsidR="00AB5EDE" w:rsidRPr="00802A22" w:rsidRDefault="00BC6840" w:rsidP="00802A22">
            <w:pPr>
              <w:widowControl w:val="0"/>
              <w:rPr>
                <w:rFonts w:ascii="Calibri" w:eastAsia="Calibri" w:hAnsi="Calibri" w:cs="Calibri"/>
                <w:color w:val="000000"/>
                <w:sz w:val="22"/>
                <w:szCs w:val="22"/>
              </w:rPr>
            </w:pPr>
            <w:r>
              <w:rPr>
                <w:rFonts w:ascii="Calibri" w:eastAsia="Calibri" w:hAnsi="Calibri" w:cs="Calibri"/>
                <w:color w:val="000000"/>
                <w:sz w:val="22"/>
                <w:szCs w:val="22"/>
              </w:rPr>
              <w:t>c</w:t>
            </w:r>
            <w:r w:rsidR="00AB5EDE" w:rsidRPr="00802A22">
              <w:rPr>
                <w:rFonts w:ascii="Calibri" w:eastAsia="Calibri" w:hAnsi="Calibri" w:cs="Calibri"/>
                <w:color w:val="000000"/>
                <w:sz w:val="22"/>
                <w:szCs w:val="22"/>
              </w:rPr>
              <w:t>lass</w:t>
            </w:r>
          </w:p>
        </w:tc>
        <w:tc>
          <w:tcPr>
            <w:tcW w:w="2127" w:type="dxa"/>
            <w:tcBorders>
              <w:top w:val="single" w:sz="4" w:space="0" w:color="FFFFFF"/>
              <w:left w:val="single" w:sz="4" w:space="0" w:color="FFFFFF"/>
              <w:bottom w:val="single" w:sz="4" w:space="0" w:color="FFFFFF"/>
              <w:right w:val="single" w:sz="4" w:space="0" w:color="FFFFFF"/>
            </w:tcBorders>
            <w:shd w:val="clear" w:color="auto" w:fill="BDD6EE"/>
          </w:tcPr>
          <w:p w14:paraId="7C837128" w14:textId="77777777" w:rsidR="00AB5EDE" w:rsidRPr="00AB5EDE" w:rsidRDefault="00AB5EDE" w:rsidP="00802A22">
            <w:pPr>
              <w:widowControl w:val="0"/>
              <w:rPr>
                <w:rFonts w:ascii="Calibri" w:eastAsia="Calibri" w:hAnsi="Calibri"/>
                <w:sz w:val="22"/>
              </w:rPr>
            </w:pPr>
            <w:r w:rsidRPr="00AB5EDE">
              <w:rPr>
                <w:rFonts w:ascii="Calibri" w:eastAsia="Calibri" w:hAnsi="Calibri"/>
                <w:i/>
                <w:sz w:val="22"/>
              </w:rPr>
              <w:t>....viricetes</w:t>
            </w:r>
          </w:p>
        </w:tc>
      </w:tr>
      <w:tr w:rsidR="00BC6840" w:rsidRPr="00802A22" w14:paraId="24EE81C7" w14:textId="77777777" w:rsidTr="00BC6840">
        <w:trPr>
          <w:trHeight w:val="440"/>
        </w:trPr>
        <w:tc>
          <w:tcPr>
            <w:tcW w:w="613" w:type="dxa"/>
            <w:tcBorders>
              <w:top w:val="single" w:sz="4" w:space="0" w:color="FFFFFF"/>
              <w:left w:val="single" w:sz="4" w:space="0" w:color="FFFFFF"/>
              <w:bottom w:val="single" w:sz="4" w:space="0" w:color="FFFFFF"/>
            </w:tcBorders>
            <w:shd w:val="clear" w:color="auto" w:fill="5B9BD5"/>
          </w:tcPr>
          <w:p w14:paraId="58F9ACB6" w14:textId="77777777" w:rsidR="00AB5EDE" w:rsidRPr="00802A22" w:rsidRDefault="00AB5EDE" w:rsidP="00802A22">
            <w:pPr>
              <w:widowControl w:val="0"/>
              <w:rPr>
                <w:rFonts w:ascii="Calibri" w:eastAsia="Calibri" w:hAnsi="Calibri" w:cs="Calibri"/>
                <w:color w:val="000000"/>
                <w:sz w:val="22"/>
                <w:szCs w:val="22"/>
              </w:rPr>
            </w:pPr>
            <w:r w:rsidRPr="00802A22">
              <w:rPr>
                <w:rFonts w:ascii="Calibri" w:eastAsia="Calibri" w:hAnsi="Calibri" w:cs="Calibri"/>
                <w:b/>
                <w:color w:val="000000"/>
                <w:sz w:val="22"/>
                <w:szCs w:val="22"/>
              </w:rPr>
              <w:t>8</w:t>
            </w:r>
          </w:p>
        </w:tc>
        <w:tc>
          <w:tcPr>
            <w:tcW w:w="1876" w:type="dxa"/>
            <w:tcBorders>
              <w:top w:val="single" w:sz="4" w:space="0" w:color="FFFFFF"/>
              <w:left w:val="single" w:sz="4" w:space="0" w:color="FFFFFF"/>
              <w:bottom w:val="single" w:sz="4" w:space="0" w:color="FFFFFF"/>
            </w:tcBorders>
            <w:shd w:val="clear" w:color="auto" w:fill="DEEAF6"/>
          </w:tcPr>
          <w:p w14:paraId="7D63A94A" w14:textId="02791E4C" w:rsidR="00AB5EDE" w:rsidRPr="00802A22" w:rsidRDefault="00BC6840" w:rsidP="00802A22">
            <w:pPr>
              <w:widowControl w:val="0"/>
              <w:jc w:val="right"/>
              <w:rPr>
                <w:rFonts w:ascii="Calibri" w:eastAsia="Calibri" w:hAnsi="Calibri" w:cs="Calibri"/>
                <w:color w:val="000000"/>
                <w:sz w:val="22"/>
                <w:szCs w:val="22"/>
              </w:rPr>
            </w:pPr>
            <w:r>
              <w:rPr>
                <w:rFonts w:ascii="Calibri" w:eastAsia="Calibri" w:hAnsi="Calibri" w:cs="Calibri"/>
                <w:color w:val="000000"/>
                <w:sz w:val="22"/>
                <w:szCs w:val="22"/>
              </w:rPr>
              <w:t>s</w:t>
            </w:r>
            <w:r w:rsidR="00AB5EDE" w:rsidRPr="00802A22">
              <w:rPr>
                <w:rFonts w:ascii="Calibri" w:eastAsia="Calibri" w:hAnsi="Calibri" w:cs="Calibri"/>
                <w:color w:val="000000"/>
                <w:sz w:val="22"/>
                <w:szCs w:val="22"/>
              </w:rPr>
              <w:t>ubclass</w:t>
            </w:r>
          </w:p>
        </w:tc>
        <w:tc>
          <w:tcPr>
            <w:tcW w:w="2127" w:type="dxa"/>
            <w:tcBorders>
              <w:top w:val="single" w:sz="4" w:space="0" w:color="FFFFFF"/>
              <w:left w:val="single" w:sz="4" w:space="0" w:color="FFFFFF"/>
              <w:bottom w:val="single" w:sz="4" w:space="0" w:color="FFFFFF"/>
              <w:right w:val="single" w:sz="4" w:space="0" w:color="FFFFFF"/>
            </w:tcBorders>
            <w:shd w:val="clear" w:color="auto" w:fill="DEEAF6"/>
          </w:tcPr>
          <w:p w14:paraId="736280A7" w14:textId="77777777" w:rsidR="00AB5EDE" w:rsidRPr="00AB5EDE" w:rsidRDefault="00AB5EDE" w:rsidP="00802A22">
            <w:pPr>
              <w:widowControl w:val="0"/>
              <w:rPr>
                <w:rFonts w:ascii="Calibri" w:eastAsia="Calibri" w:hAnsi="Calibri"/>
                <w:sz w:val="22"/>
              </w:rPr>
            </w:pPr>
            <w:r w:rsidRPr="00AB5EDE">
              <w:rPr>
                <w:rFonts w:ascii="Calibri" w:eastAsia="Calibri" w:hAnsi="Calibri"/>
                <w:i/>
                <w:sz w:val="22"/>
              </w:rPr>
              <w:t>....viricetidae</w:t>
            </w:r>
          </w:p>
        </w:tc>
      </w:tr>
      <w:tr w:rsidR="00BC6840" w:rsidRPr="00802A22" w14:paraId="248F9BEA" w14:textId="77777777" w:rsidTr="00BC6840">
        <w:trPr>
          <w:trHeight w:val="440"/>
        </w:trPr>
        <w:tc>
          <w:tcPr>
            <w:tcW w:w="613" w:type="dxa"/>
            <w:tcBorders>
              <w:top w:val="single" w:sz="4" w:space="0" w:color="FFFFFF"/>
              <w:left w:val="single" w:sz="4" w:space="0" w:color="FFFFFF"/>
              <w:bottom w:val="single" w:sz="4" w:space="0" w:color="FFFFFF"/>
            </w:tcBorders>
            <w:shd w:val="clear" w:color="auto" w:fill="5B9BD5"/>
          </w:tcPr>
          <w:p w14:paraId="488D5689" w14:textId="77777777" w:rsidR="00AB5EDE" w:rsidRPr="00802A22" w:rsidRDefault="00AB5EDE" w:rsidP="00802A22">
            <w:pPr>
              <w:widowControl w:val="0"/>
              <w:rPr>
                <w:rFonts w:ascii="Calibri" w:eastAsia="Calibri" w:hAnsi="Calibri" w:cs="Calibri"/>
                <w:color w:val="70AD47"/>
                <w:sz w:val="22"/>
                <w:szCs w:val="22"/>
              </w:rPr>
            </w:pPr>
            <w:r w:rsidRPr="00802A22">
              <w:rPr>
                <w:rFonts w:ascii="Calibri" w:eastAsia="Calibri" w:hAnsi="Calibri" w:cs="Calibri"/>
                <w:b/>
                <w:color w:val="70AD47"/>
                <w:sz w:val="22"/>
                <w:szCs w:val="22"/>
              </w:rPr>
              <w:t>9</w:t>
            </w:r>
          </w:p>
        </w:tc>
        <w:tc>
          <w:tcPr>
            <w:tcW w:w="1876" w:type="dxa"/>
            <w:tcBorders>
              <w:top w:val="single" w:sz="4" w:space="0" w:color="FFFFFF"/>
              <w:left w:val="single" w:sz="4" w:space="0" w:color="FFFFFF"/>
              <w:bottom w:val="single" w:sz="4" w:space="0" w:color="FFFFFF"/>
            </w:tcBorders>
            <w:shd w:val="clear" w:color="auto" w:fill="BDD6EE"/>
          </w:tcPr>
          <w:p w14:paraId="713D97BD" w14:textId="7B8BF570" w:rsidR="00AB5EDE" w:rsidRPr="00802A22" w:rsidRDefault="00BC6840" w:rsidP="00802A22">
            <w:pPr>
              <w:widowControl w:val="0"/>
              <w:rPr>
                <w:rFonts w:ascii="Calibri" w:eastAsia="Calibri" w:hAnsi="Calibri" w:cs="Calibri"/>
                <w:color w:val="70AD47"/>
                <w:sz w:val="22"/>
                <w:szCs w:val="22"/>
              </w:rPr>
            </w:pPr>
            <w:r>
              <w:rPr>
                <w:rFonts w:ascii="Calibri" w:eastAsia="Calibri" w:hAnsi="Calibri" w:cs="Calibri"/>
                <w:color w:val="70AD47"/>
                <w:sz w:val="22"/>
                <w:szCs w:val="22"/>
              </w:rPr>
              <w:t>o</w:t>
            </w:r>
            <w:r w:rsidR="00AB5EDE" w:rsidRPr="00802A22">
              <w:rPr>
                <w:rFonts w:ascii="Calibri" w:eastAsia="Calibri" w:hAnsi="Calibri" w:cs="Calibri"/>
                <w:color w:val="70AD47"/>
                <w:sz w:val="22"/>
                <w:szCs w:val="22"/>
              </w:rPr>
              <w:t>rder</w:t>
            </w:r>
          </w:p>
        </w:tc>
        <w:tc>
          <w:tcPr>
            <w:tcW w:w="2127" w:type="dxa"/>
            <w:tcBorders>
              <w:top w:val="single" w:sz="4" w:space="0" w:color="FFFFFF"/>
              <w:left w:val="single" w:sz="4" w:space="0" w:color="FFFFFF"/>
              <w:bottom w:val="single" w:sz="4" w:space="0" w:color="FFFFFF"/>
              <w:right w:val="single" w:sz="4" w:space="0" w:color="FFFFFF"/>
            </w:tcBorders>
            <w:shd w:val="clear" w:color="auto" w:fill="BDD6EE"/>
          </w:tcPr>
          <w:p w14:paraId="62F322EC" w14:textId="77777777" w:rsidR="00AB5EDE" w:rsidRPr="00AB5EDE" w:rsidRDefault="00AB5EDE" w:rsidP="00802A22">
            <w:pPr>
              <w:widowControl w:val="0"/>
              <w:ind w:right="-108"/>
              <w:rPr>
                <w:rFonts w:ascii="Calibri" w:eastAsia="Calibri" w:hAnsi="Calibri"/>
                <w:color w:val="000000"/>
                <w:sz w:val="22"/>
              </w:rPr>
            </w:pPr>
            <w:r w:rsidRPr="002F46BF">
              <w:rPr>
                <w:rFonts w:ascii="Calibri" w:eastAsia="Calibri" w:hAnsi="Calibri" w:cs="Calibri"/>
                <w:i/>
                <w:color w:val="70AD47"/>
                <w:sz w:val="22"/>
                <w:szCs w:val="22"/>
              </w:rPr>
              <w:t>....virales</w:t>
            </w:r>
          </w:p>
        </w:tc>
      </w:tr>
      <w:tr w:rsidR="00BC6840" w:rsidRPr="00802A22" w14:paraId="174382D8" w14:textId="77777777" w:rsidTr="00BC6840">
        <w:trPr>
          <w:trHeight w:val="460"/>
        </w:trPr>
        <w:tc>
          <w:tcPr>
            <w:tcW w:w="613" w:type="dxa"/>
            <w:tcBorders>
              <w:top w:val="single" w:sz="4" w:space="0" w:color="FFFFFF"/>
              <w:left w:val="single" w:sz="4" w:space="0" w:color="FFFFFF"/>
              <w:bottom w:val="single" w:sz="4" w:space="0" w:color="FFFFFF"/>
            </w:tcBorders>
            <w:shd w:val="clear" w:color="auto" w:fill="5B9BD5"/>
          </w:tcPr>
          <w:p w14:paraId="05292CDD" w14:textId="77777777" w:rsidR="00AB5EDE" w:rsidRPr="00802A22" w:rsidRDefault="00AB5EDE" w:rsidP="00802A22">
            <w:pPr>
              <w:widowControl w:val="0"/>
              <w:rPr>
                <w:rFonts w:ascii="Calibri" w:eastAsia="Calibri" w:hAnsi="Calibri" w:cs="Calibri"/>
                <w:color w:val="000000"/>
                <w:sz w:val="22"/>
                <w:szCs w:val="22"/>
              </w:rPr>
            </w:pPr>
            <w:r w:rsidRPr="00802A22">
              <w:rPr>
                <w:rFonts w:ascii="Calibri" w:eastAsia="Calibri" w:hAnsi="Calibri" w:cs="Calibri"/>
                <w:b/>
                <w:color w:val="000000"/>
                <w:sz w:val="22"/>
                <w:szCs w:val="22"/>
              </w:rPr>
              <w:t>10</w:t>
            </w:r>
          </w:p>
        </w:tc>
        <w:tc>
          <w:tcPr>
            <w:tcW w:w="1876" w:type="dxa"/>
            <w:tcBorders>
              <w:top w:val="single" w:sz="4" w:space="0" w:color="FFFFFF"/>
              <w:left w:val="single" w:sz="4" w:space="0" w:color="FFFFFF"/>
              <w:bottom w:val="single" w:sz="4" w:space="0" w:color="FFFFFF"/>
            </w:tcBorders>
            <w:shd w:val="clear" w:color="auto" w:fill="DEEAF6"/>
          </w:tcPr>
          <w:p w14:paraId="17AAD149" w14:textId="4353D3DC" w:rsidR="00AB5EDE" w:rsidRPr="00802A22" w:rsidRDefault="00BC6840" w:rsidP="00802A22">
            <w:pPr>
              <w:widowControl w:val="0"/>
              <w:jc w:val="right"/>
              <w:rPr>
                <w:rFonts w:ascii="Calibri" w:eastAsia="Calibri" w:hAnsi="Calibri" w:cs="Calibri"/>
                <w:color w:val="000000"/>
                <w:sz w:val="22"/>
                <w:szCs w:val="22"/>
              </w:rPr>
            </w:pPr>
            <w:r>
              <w:rPr>
                <w:rFonts w:ascii="Calibri" w:eastAsia="Calibri" w:hAnsi="Calibri" w:cs="Calibri"/>
                <w:color w:val="000000"/>
                <w:sz w:val="22"/>
                <w:szCs w:val="22"/>
              </w:rPr>
              <w:t>s</w:t>
            </w:r>
            <w:r w:rsidR="00AB5EDE" w:rsidRPr="00802A22">
              <w:rPr>
                <w:rFonts w:ascii="Calibri" w:eastAsia="Calibri" w:hAnsi="Calibri" w:cs="Calibri"/>
                <w:color w:val="000000"/>
                <w:sz w:val="22"/>
                <w:szCs w:val="22"/>
              </w:rPr>
              <w:t>uborder</w:t>
            </w:r>
          </w:p>
        </w:tc>
        <w:tc>
          <w:tcPr>
            <w:tcW w:w="2127" w:type="dxa"/>
            <w:tcBorders>
              <w:top w:val="single" w:sz="4" w:space="0" w:color="FFFFFF"/>
              <w:left w:val="single" w:sz="4" w:space="0" w:color="FFFFFF"/>
              <w:bottom w:val="single" w:sz="4" w:space="0" w:color="FFFFFF"/>
              <w:right w:val="single" w:sz="4" w:space="0" w:color="FFFFFF"/>
            </w:tcBorders>
            <w:shd w:val="clear" w:color="auto" w:fill="DEEAF6"/>
          </w:tcPr>
          <w:p w14:paraId="0F2B9D70" w14:textId="77777777" w:rsidR="00AB5EDE" w:rsidRPr="00AB5EDE" w:rsidRDefault="00AB5EDE" w:rsidP="00802A22">
            <w:pPr>
              <w:widowControl w:val="0"/>
              <w:rPr>
                <w:rFonts w:ascii="Calibri" w:eastAsia="Calibri" w:hAnsi="Calibri"/>
                <w:color w:val="70AD47"/>
                <w:sz w:val="22"/>
              </w:rPr>
            </w:pPr>
            <w:r w:rsidRPr="002F46BF">
              <w:rPr>
                <w:rFonts w:ascii="Calibri" w:eastAsia="Calibri" w:hAnsi="Calibri" w:cs="Calibri"/>
                <w:i/>
                <w:color w:val="000000"/>
                <w:sz w:val="22"/>
                <w:szCs w:val="22"/>
              </w:rPr>
              <w:t>....virineae</w:t>
            </w:r>
          </w:p>
        </w:tc>
      </w:tr>
      <w:tr w:rsidR="00BC6840" w:rsidRPr="00802A22" w14:paraId="1E9099F9" w14:textId="77777777" w:rsidTr="00BC6840">
        <w:trPr>
          <w:trHeight w:val="440"/>
        </w:trPr>
        <w:tc>
          <w:tcPr>
            <w:tcW w:w="613" w:type="dxa"/>
            <w:tcBorders>
              <w:top w:val="single" w:sz="4" w:space="0" w:color="FFFFFF"/>
              <w:left w:val="single" w:sz="4" w:space="0" w:color="FFFFFF"/>
              <w:bottom w:val="single" w:sz="4" w:space="0" w:color="FFFFFF"/>
            </w:tcBorders>
            <w:shd w:val="clear" w:color="auto" w:fill="5B9BD5"/>
          </w:tcPr>
          <w:p w14:paraId="0412A1C9" w14:textId="77777777" w:rsidR="00AB5EDE" w:rsidRPr="00802A22" w:rsidRDefault="00AB5EDE" w:rsidP="00802A22">
            <w:pPr>
              <w:widowControl w:val="0"/>
              <w:rPr>
                <w:rFonts w:ascii="Calibri" w:eastAsia="Calibri" w:hAnsi="Calibri" w:cs="Calibri"/>
                <w:color w:val="70AD47"/>
                <w:sz w:val="22"/>
                <w:szCs w:val="22"/>
              </w:rPr>
            </w:pPr>
            <w:r w:rsidRPr="00802A22">
              <w:rPr>
                <w:rFonts w:ascii="Calibri" w:eastAsia="Calibri" w:hAnsi="Calibri" w:cs="Calibri"/>
                <w:b/>
                <w:color w:val="70AD47"/>
                <w:sz w:val="22"/>
                <w:szCs w:val="22"/>
              </w:rPr>
              <w:t>11</w:t>
            </w:r>
          </w:p>
        </w:tc>
        <w:tc>
          <w:tcPr>
            <w:tcW w:w="1876" w:type="dxa"/>
            <w:tcBorders>
              <w:top w:val="single" w:sz="4" w:space="0" w:color="FFFFFF"/>
              <w:left w:val="single" w:sz="4" w:space="0" w:color="FFFFFF"/>
              <w:bottom w:val="single" w:sz="4" w:space="0" w:color="FFFFFF"/>
            </w:tcBorders>
            <w:shd w:val="clear" w:color="auto" w:fill="BDD6EE"/>
          </w:tcPr>
          <w:p w14:paraId="59D55AE2" w14:textId="01F3673B" w:rsidR="00AB5EDE" w:rsidRPr="00802A22" w:rsidRDefault="00BC6840" w:rsidP="00802A22">
            <w:pPr>
              <w:widowControl w:val="0"/>
              <w:rPr>
                <w:rFonts w:ascii="Calibri" w:eastAsia="Calibri" w:hAnsi="Calibri" w:cs="Calibri"/>
                <w:color w:val="70AD47"/>
                <w:sz w:val="22"/>
                <w:szCs w:val="22"/>
              </w:rPr>
            </w:pPr>
            <w:r>
              <w:rPr>
                <w:rFonts w:ascii="Calibri" w:eastAsia="Calibri" w:hAnsi="Calibri" w:cs="Calibri"/>
                <w:color w:val="70AD47"/>
                <w:sz w:val="22"/>
                <w:szCs w:val="22"/>
              </w:rPr>
              <w:t>f</w:t>
            </w:r>
            <w:r w:rsidR="00AB5EDE" w:rsidRPr="00802A22">
              <w:rPr>
                <w:rFonts w:ascii="Calibri" w:eastAsia="Calibri" w:hAnsi="Calibri" w:cs="Calibri"/>
                <w:color w:val="70AD47"/>
                <w:sz w:val="22"/>
                <w:szCs w:val="22"/>
              </w:rPr>
              <w:t>amily</w:t>
            </w:r>
          </w:p>
        </w:tc>
        <w:tc>
          <w:tcPr>
            <w:tcW w:w="2127" w:type="dxa"/>
            <w:tcBorders>
              <w:top w:val="single" w:sz="4" w:space="0" w:color="FFFFFF"/>
              <w:left w:val="single" w:sz="4" w:space="0" w:color="FFFFFF"/>
              <w:bottom w:val="single" w:sz="4" w:space="0" w:color="FFFFFF"/>
              <w:right w:val="single" w:sz="4" w:space="0" w:color="FFFFFF"/>
            </w:tcBorders>
            <w:shd w:val="clear" w:color="auto" w:fill="BDD6EE"/>
          </w:tcPr>
          <w:p w14:paraId="690C7926" w14:textId="77777777" w:rsidR="00AB5EDE" w:rsidRPr="002F46BF" w:rsidRDefault="00AB5EDE" w:rsidP="00802A22">
            <w:pPr>
              <w:widowControl w:val="0"/>
              <w:rPr>
                <w:rFonts w:ascii="Calibri" w:eastAsia="Calibri" w:hAnsi="Calibri" w:cs="Calibri"/>
                <w:color w:val="70AD47"/>
                <w:sz w:val="22"/>
                <w:szCs w:val="22"/>
              </w:rPr>
            </w:pPr>
            <w:r w:rsidRPr="002F46BF">
              <w:rPr>
                <w:rFonts w:ascii="Calibri" w:eastAsia="Calibri" w:hAnsi="Calibri" w:cs="Calibri"/>
                <w:i/>
                <w:color w:val="70AD47"/>
                <w:sz w:val="22"/>
                <w:szCs w:val="22"/>
              </w:rPr>
              <w:t>....viridae</w:t>
            </w:r>
          </w:p>
        </w:tc>
      </w:tr>
      <w:tr w:rsidR="00BC6840" w:rsidRPr="00802A22" w14:paraId="717F9CA3" w14:textId="77777777" w:rsidTr="00BC6840">
        <w:trPr>
          <w:trHeight w:val="440"/>
        </w:trPr>
        <w:tc>
          <w:tcPr>
            <w:tcW w:w="613" w:type="dxa"/>
            <w:tcBorders>
              <w:top w:val="single" w:sz="4" w:space="0" w:color="FFFFFF"/>
              <w:left w:val="single" w:sz="4" w:space="0" w:color="FFFFFF"/>
              <w:bottom w:val="single" w:sz="4" w:space="0" w:color="FFFFFF"/>
            </w:tcBorders>
            <w:shd w:val="clear" w:color="auto" w:fill="5B9BD5"/>
          </w:tcPr>
          <w:p w14:paraId="4AB1CD04" w14:textId="77777777" w:rsidR="00AB5EDE" w:rsidRPr="00802A22" w:rsidRDefault="00AB5EDE" w:rsidP="00802A22">
            <w:pPr>
              <w:widowControl w:val="0"/>
              <w:rPr>
                <w:rFonts w:ascii="Calibri" w:eastAsia="Calibri" w:hAnsi="Calibri" w:cs="Calibri"/>
                <w:color w:val="70AD47"/>
                <w:sz w:val="22"/>
                <w:szCs w:val="22"/>
              </w:rPr>
            </w:pPr>
            <w:r w:rsidRPr="00802A22">
              <w:rPr>
                <w:rFonts w:ascii="Calibri" w:eastAsia="Calibri" w:hAnsi="Calibri" w:cs="Calibri"/>
                <w:b/>
                <w:color w:val="70AD47"/>
                <w:sz w:val="22"/>
                <w:szCs w:val="22"/>
              </w:rPr>
              <w:t>12</w:t>
            </w:r>
          </w:p>
        </w:tc>
        <w:tc>
          <w:tcPr>
            <w:tcW w:w="1876" w:type="dxa"/>
            <w:tcBorders>
              <w:top w:val="single" w:sz="4" w:space="0" w:color="FFFFFF"/>
              <w:left w:val="single" w:sz="4" w:space="0" w:color="FFFFFF"/>
              <w:bottom w:val="single" w:sz="4" w:space="0" w:color="FFFFFF"/>
            </w:tcBorders>
            <w:shd w:val="clear" w:color="auto" w:fill="DEEAF6"/>
          </w:tcPr>
          <w:p w14:paraId="2212F07E" w14:textId="71CC00C5" w:rsidR="00AB5EDE" w:rsidRPr="00802A22" w:rsidRDefault="00BC6840" w:rsidP="00802A22">
            <w:pPr>
              <w:widowControl w:val="0"/>
              <w:jc w:val="right"/>
              <w:rPr>
                <w:rFonts w:ascii="Calibri" w:eastAsia="Calibri" w:hAnsi="Calibri" w:cs="Calibri"/>
                <w:color w:val="70AD47"/>
                <w:sz w:val="22"/>
                <w:szCs w:val="22"/>
              </w:rPr>
            </w:pPr>
            <w:r>
              <w:rPr>
                <w:rFonts w:ascii="Calibri" w:eastAsia="Calibri" w:hAnsi="Calibri" w:cs="Calibri"/>
                <w:color w:val="70AD47"/>
                <w:sz w:val="22"/>
                <w:szCs w:val="22"/>
              </w:rPr>
              <w:t>s</w:t>
            </w:r>
            <w:r w:rsidR="00AB5EDE" w:rsidRPr="00802A22">
              <w:rPr>
                <w:rFonts w:ascii="Calibri" w:eastAsia="Calibri" w:hAnsi="Calibri" w:cs="Calibri"/>
                <w:color w:val="70AD47"/>
                <w:sz w:val="22"/>
                <w:szCs w:val="22"/>
              </w:rPr>
              <w:t>ubfamily</w:t>
            </w:r>
          </w:p>
        </w:tc>
        <w:tc>
          <w:tcPr>
            <w:tcW w:w="2127" w:type="dxa"/>
            <w:tcBorders>
              <w:top w:val="single" w:sz="4" w:space="0" w:color="FFFFFF"/>
              <w:left w:val="single" w:sz="4" w:space="0" w:color="FFFFFF"/>
              <w:bottom w:val="single" w:sz="4" w:space="0" w:color="FFFFFF"/>
              <w:right w:val="single" w:sz="4" w:space="0" w:color="FFFFFF"/>
            </w:tcBorders>
            <w:shd w:val="clear" w:color="auto" w:fill="DEEAF6"/>
          </w:tcPr>
          <w:p w14:paraId="4BA0C3AD" w14:textId="77777777" w:rsidR="00AB5EDE" w:rsidRPr="002F46BF" w:rsidRDefault="00AB5EDE" w:rsidP="00802A22">
            <w:pPr>
              <w:widowControl w:val="0"/>
              <w:rPr>
                <w:rFonts w:ascii="Calibri" w:eastAsia="Calibri" w:hAnsi="Calibri" w:cs="Calibri"/>
                <w:color w:val="70AD47"/>
                <w:sz w:val="22"/>
                <w:szCs w:val="22"/>
              </w:rPr>
            </w:pPr>
            <w:r w:rsidRPr="002F46BF">
              <w:rPr>
                <w:rFonts w:ascii="Calibri" w:eastAsia="Calibri" w:hAnsi="Calibri" w:cs="Calibri"/>
                <w:i/>
                <w:color w:val="70AD47"/>
                <w:sz w:val="22"/>
                <w:szCs w:val="22"/>
              </w:rPr>
              <w:t>....virinae</w:t>
            </w:r>
          </w:p>
        </w:tc>
      </w:tr>
      <w:tr w:rsidR="00BC6840" w:rsidRPr="00802A22" w14:paraId="238BE50D" w14:textId="77777777" w:rsidTr="00BC6840">
        <w:trPr>
          <w:trHeight w:val="420"/>
        </w:trPr>
        <w:tc>
          <w:tcPr>
            <w:tcW w:w="613" w:type="dxa"/>
            <w:tcBorders>
              <w:top w:val="single" w:sz="4" w:space="0" w:color="FFFFFF"/>
              <w:left w:val="single" w:sz="4" w:space="0" w:color="FFFFFF"/>
              <w:bottom w:val="single" w:sz="4" w:space="0" w:color="FFFFFF"/>
            </w:tcBorders>
            <w:shd w:val="clear" w:color="auto" w:fill="5B9BD5"/>
          </w:tcPr>
          <w:p w14:paraId="361BE50D" w14:textId="77777777" w:rsidR="00AB5EDE" w:rsidRPr="00802A22" w:rsidRDefault="00AB5EDE" w:rsidP="00802A22">
            <w:pPr>
              <w:widowControl w:val="0"/>
              <w:rPr>
                <w:rFonts w:ascii="Calibri" w:eastAsia="Calibri" w:hAnsi="Calibri" w:cs="Calibri"/>
                <w:color w:val="70AD47"/>
                <w:sz w:val="22"/>
                <w:szCs w:val="22"/>
              </w:rPr>
            </w:pPr>
            <w:r w:rsidRPr="00802A22">
              <w:rPr>
                <w:rFonts w:ascii="Calibri" w:eastAsia="Calibri" w:hAnsi="Calibri" w:cs="Calibri"/>
                <w:b/>
                <w:color w:val="70AD47"/>
                <w:sz w:val="22"/>
                <w:szCs w:val="22"/>
              </w:rPr>
              <w:t>13</w:t>
            </w:r>
          </w:p>
        </w:tc>
        <w:tc>
          <w:tcPr>
            <w:tcW w:w="1876" w:type="dxa"/>
            <w:tcBorders>
              <w:top w:val="single" w:sz="4" w:space="0" w:color="FFFFFF"/>
              <w:left w:val="single" w:sz="4" w:space="0" w:color="FFFFFF"/>
              <w:bottom w:val="single" w:sz="4" w:space="0" w:color="FFFFFF"/>
            </w:tcBorders>
            <w:shd w:val="clear" w:color="auto" w:fill="BDD6EE"/>
          </w:tcPr>
          <w:p w14:paraId="672EE62F" w14:textId="3A468A91" w:rsidR="00AB5EDE" w:rsidRPr="00802A22" w:rsidRDefault="00BC6840" w:rsidP="00802A22">
            <w:pPr>
              <w:widowControl w:val="0"/>
              <w:rPr>
                <w:rFonts w:ascii="Calibri" w:eastAsia="Calibri" w:hAnsi="Calibri" w:cs="Calibri"/>
                <w:color w:val="70AD47"/>
                <w:sz w:val="22"/>
                <w:szCs w:val="22"/>
              </w:rPr>
            </w:pPr>
            <w:r>
              <w:rPr>
                <w:rFonts w:ascii="Calibri" w:eastAsia="Calibri" w:hAnsi="Calibri" w:cs="Calibri"/>
                <w:color w:val="70AD47"/>
                <w:sz w:val="22"/>
                <w:szCs w:val="22"/>
              </w:rPr>
              <w:t>g</w:t>
            </w:r>
            <w:r w:rsidR="00AB5EDE" w:rsidRPr="00802A22">
              <w:rPr>
                <w:rFonts w:ascii="Calibri" w:eastAsia="Calibri" w:hAnsi="Calibri" w:cs="Calibri"/>
                <w:color w:val="70AD47"/>
                <w:sz w:val="22"/>
                <w:szCs w:val="22"/>
              </w:rPr>
              <w:t>enus</w:t>
            </w:r>
          </w:p>
        </w:tc>
        <w:tc>
          <w:tcPr>
            <w:tcW w:w="2127" w:type="dxa"/>
            <w:tcBorders>
              <w:top w:val="single" w:sz="4" w:space="0" w:color="FFFFFF"/>
              <w:left w:val="single" w:sz="4" w:space="0" w:color="FFFFFF"/>
              <w:bottom w:val="single" w:sz="4" w:space="0" w:color="FFFFFF"/>
              <w:right w:val="single" w:sz="4" w:space="0" w:color="FFFFFF"/>
            </w:tcBorders>
            <w:shd w:val="clear" w:color="auto" w:fill="BDD6EE"/>
          </w:tcPr>
          <w:p w14:paraId="0D417756" w14:textId="77777777" w:rsidR="00AB5EDE" w:rsidRPr="00AB5EDE" w:rsidRDefault="00AB5EDE" w:rsidP="00802A22">
            <w:pPr>
              <w:widowControl w:val="0"/>
              <w:rPr>
                <w:rFonts w:ascii="Calibri" w:eastAsia="Calibri" w:hAnsi="Calibri"/>
                <w:color w:val="000000"/>
                <w:sz w:val="22"/>
              </w:rPr>
            </w:pPr>
            <w:r w:rsidRPr="002F46BF">
              <w:rPr>
                <w:rFonts w:ascii="Calibri" w:eastAsia="Calibri" w:hAnsi="Calibri" w:cs="Calibri"/>
                <w:i/>
                <w:color w:val="70AD47"/>
                <w:sz w:val="22"/>
                <w:szCs w:val="22"/>
              </w:rPr>
              <w:t>....virus</w:t>
            </w:r>
          </w:p>
        </w:tc>
      </w:tr>
      <w:tr w:rsidR="00BC6840" w:rsidRPr="00802A22" w14:paraId="06F0149F" w14:textId="77777777" w:rsidTr="00BC6840">
        <w:trPr>
          <w:trHeight w:val="440"/>
        </w:trPr>
        <w:tc>
          <w:tcPr>
            <w:tcW w:w="613" w:type="dxa"/>
            <w:tcBorders>
              <w:top w:val="single" w:sz="4" w:space="0" w:color="FFFFFF"/>
              <w:left w:val="single" w:sz="4" w:space="0" w:color="FFFFFF"/>
              <w:bottom w:val="single" w:sz="4" w:space="0" w:color="FFFFFF"/>
            </w:tcBorders>
            <w:shd w:val="clear" w:color="auto" w:fill="5B9BD5"/>
          </w:tcPr>
          <w:p w14:paraId="381BA6AE" w14:textId="77777777" w:rsidR="00AB5EDE" w:rsidRPr="00802A22" w:rsidRDefault="00AB5EDE" w:rsidP="00802A22">
            <w:pPr>
              <w:widowControl w:val="0"/>
              <w:rPr>
                <w:rFonts w:ascii="Calibri" w:eastAsia="Calibri" w:hAnsi="Calibri" w:cs="Calibri"/>
                <w:color w:val="000000"/>
                <w:sz w:val="22"/>
                <w:szCs w:val="22"/>
              </w:rPr>
            </w:pPr>
            <w:r w:rsidRPr="00802A22">
              <w:rPr>
                <w:rFonts w:ascii="Calibri" w:eastAsia="Calibri" w:hAnsi="Calibri" w:cs="Calibri"/>
                <w:b/>
                <w:color w:val="000000"/>
                <w:sz w:val="22"/>
                <w:szCs w:val="22"/>
              </w:rPr>
              <w:t>14</w:t>
            </w:r>
          </w:p>
        </w:tc>
        <w:tc>
          <w:tcPr>
            <w:tcW w:w="1876" w:type="dxa"/>
            <w:tcBorders>
              <w:top w:val="single" w:sz="4" w:space="0" w:color="FFFFFF"/>
              <w:left w:val="single" w:sz="4" w:space="0" w:color="FFFFFF"/>
              <w:bottom w:val="single" w:sz="4" w:space="0" w:color="FFFFFF"/>
            </w:tcBorders>
            <w:shd w:val="clear" w:color="auto" w:fill="DEEAF6"/>
          </w:tcPr>
          <w:p w14:paraId="17D622B3" w14:textId="3F3EB6F7" w:rsidR="00AB5EDE" w:rsidRPr="00802A22" w:rsidRDefault="00BC6840" w:rsidP="00802A22">
            <w:pPr>
              <w:widowControl w:val="0"/>
              <w:jc w:val="right"/>
              <w:rPr>
                <w:rFonts w:ascii="Calibri" w:eastAsia="Calibri" w:hAnsi="Calibri" w:cs="Calibri"/>
                <w:color w:val="000000"/>
                <w:sz w:val="22"/>
                <w:szCs w:val="22"/>
              </w:rPr>
            </w:pPr>
            <w:r>
              <w:rPr>
                <w:rFonts w:ascii="Calibri" w:eastAsia="Calibri" w:hAnsi="Calibri" w:cs="Calibri"/>
                <w:color w:val="000000"/>
                <w:sz w:val="22"/>
                <w:szCs w:val="22"/>
              </w:rPr>
              <w:t>s</w:t>
            </w:r>
            <w:r w:rsidR="00AB5EDE" w:rsidRPr="00802A22">
              <w:rPr>
                <w:rFonts w:ascii="Calibri" w:eastAsia="Calibri" w:hAnsi="Calibri" w:cs="Calibri"/>
                <w:color w:val="000000"/>
                <w:sz w:val="22"/>
                <w:szCs w:val="22"/>
              </w:rPr>
              <w:t>ubgenus</w:t>
            </w:r>
          </w:p>
        </w:tc>
        <w:tc>
          <w:tcPr>
            <w:tcW w:w="2127" w:type="dxa"/>
            <w:tcBorders>
              <w:top w:val="single" w:sz="4" w:space="0" w:color="FFFFFF"/>
              <w:left w:val="single" w:sz="4" w:space="0" w:color="FFFFFF"/>
              <w:bottom w:val="single" w:sz="4" w:space="0" w:color="FFFFFF"/>
              <w:right w:val="single" w:sz="4" w:space="0" w:color="FFFFFF"/>
            </w:tcBorders>
            <w:shd w:val="clear" w:color="auto" w:fill="DEEAF6"/>
          </w:tcPr>
          <w:p w14:paraId="0CFDFD6E" w14:textId="77777777" w:rsidR="00AB5EDE" w:rsidRPr="00AB5EDE" w:rsidRDefault="00AB5EDE" w:rsidP="00802A22">
            <w:pPr>
              <w:widowControl w:val="0"/>
              <w:rPr>
                <w:rFonts w:ascii="Calibri" w:eastAsia="Calibri" w:hAnsi="Calibri"/>
                <w:color w:val="FFFFFF"/>
                <w:sz w:val="22"/>
              </w:rPr>
            </w:pPr>
            <w:r w:rsidRPr="002F46BF">
              <w:rPr>
                <w:rFonts w:ascii="Calibri" w:eastAsia="Calibri" w:hAnsi="Calibri" w:cs="Calibri"/>
                <w:i/>
                <w:color w:val="000000"/>
                <w:sz w:val="22"/>
                <w:szCs w:val="22"/>
              </w:rPr>
              <w:t xml:space="preserve">....virus </w:t>
            </w:r>
          </w:p>
        </w:tc>
      </w:tr>
    </w:tbl>
    <w:p w14:paraId="0CDF35A2" w14:textId="58226A64" w:rsidR="00802A22" w:rsidRPr="00802A22" w:rsidRDefault="00802A22" w:rsidP="00802A22">
      <w:pPr>
        <w:widowControl w:val="0"/>
        <w:rPr>
          <w:color w:val="000000"/>
          <w:sz w:val="20"/>
          <w:szCs w:val="20"/>
        </w:rPr>
      </w:pPr>
    </w:p>
    <w:p w14:paraId="6A1950E8" w14:textId="77777777" w:rsidR="00802A22" w:rsidRPr="00802A22" w:rsidRDefault="00802A22" w:rsidP="00802A22">
      <w:pPr>
        <w:widowControl w:val="0"/>
        <w:rPr>
          <w:color w:val="000000"/>
          <w:sz w:val="20"/>
          <w:szCs w:val="20"/>
        </w:rPr>
      </w:pPr>
    </w:p>
    <w:p w14:paraId="6841B1F1" w14:textId="77777777" w:rsidR="00802A22" w:rsidRPr="00802A22" w:rsidRDefault="00E17589" w:rsidP="00802A22">
      <w:pPr>
        <w:widowControl w:val="0"/>
        <w:rPr>
          <w:color w:val="000000"/>
          <w:sz w:val="20"/>
          <w:szCs w:val="20"/>
        </w:rPr>
      </w:pPr>
      <w:r>
        <w:rPr>
          <w:b/>
          <w:color w:val="000000"/>
          <w:sz w:val="20"/>
          <w:szCs w:val="20"/>
        </w:rPr>
        <w:br w:type="page"/>
      </w:r>
      <w:r w:rsidR="00802A22" w:rsidRPr="00E17589">
        <w:rPr>
          <w:b/>
          <w:color w:val="000000"/>
          <w:sz w:val="20"/>
          <w:szCs w:val="20"/>
        </w:rPr>
        <w:lastRenderedPageBreak/>
        <w:t>Background information for Table 2:</w:t>
      </w:r>
      <w:r w:rsidR="00802A22" w:rsidRPr="00802A22">
        <w:rPr>
          <w:color w:val="000000"/>
          <w:sz w:val="20"/>
          <w:szCs w:val="20"/>
        </w:rPr>
        <w:t xml:space="preserve"> The ART agreed that suffixes should be used that are already in use in other taxonomies to avoid further confusion. Currently, the used suffixes are:</w:t>
      </w:r>
    </w:p>
    <w:p w14:paraId="3B544657" w14:textId="77777777" w:rsidR="00802A22" w:rsidRPr="00802A22" w:rsidRDefault="00802A22" w:rsidP="00802A22">
      <w:pPr>
        <w:widowControl w:val="0"/>
        <w:rPr>
          <w:color w:val="000000"/>
          <w:sz w:val="20"/>
          <w:szCs w:val="20"/>
        </w:rPr>
      </w:pPr>
    </w:p>
    <w:tbl>
      <w:tblPr>
        <w:tblW w:w="9578" w:type="dxa"/>
        <w:tblInd w:w="-118" w:type="dxa"/>
        <w:tblLayout w:type="fixed"/>
        <w:tblLook w:val="0000" w:firstRow="0" w:lastRow="0" w:firstColumn="0" w:lastColumn="0" w:noHBand="0" w:noVBand="0"/>
      </w:tblPr>
      <w:tblGrid>
        <w:gridCol w:w="1827"/>
        <w:gridCol w:w="1207"/>
        <w:gridCol w:w="1379"/>
        <w:gridCol w:w="1724"/>
        <w:gridCol w:w="1811"/>
        <w:gridCol w:w="1630"/>
      </w:tblGrid>
      <w:tr w:rsidR="00802A22" w:rsidRPr="00802A22" w14:paraId="0E8C359D" w14:textId="77777777" w:rsidTr="002259CE">
        <w:trPr>
          <w:trHeight w:val="240"/>
        </w:trPr>
        <w:tc>
          <w:tcPr>
            <w:tcW w:w="1827" w:type="dxa"/>
            <w:tcBorders>
              <w:top w:val="single" w:sz="8" w:space="0" w:color="808080"/>
              <w:left w:val="single" w:sz="8" w:space="0" w:color="808080"/>
              <w:bottom w:val="single" w:sz="8" w:space="0" w:color="808080"/>
            </w:tcBorders>
            <w:shd w:val="clear" w:color="auto" w:fill="F0F0F0"/>
            <w:vAlign w:val="center"/>
          </w:tcPr>
          <w:p w14:paraId="2B1B3EA4" w14:textId="77777777" w:rsidR="00802A22" w:rsidRPr="00802A22" w:rsidRDefault="00802A22" w:rsidP="00802A22">
            <w:pPr>
              <w:widowControl w:val="0"/>
              <w:rPr>
                <w:color w:val="000000"/>
                <w:sz w:val="16"/>
                <w:szCs w:val="16"/>
              </w:rPr>
            </w:pPr>
            <w:r w:rsidRPr="00802A22">
              <w:rPr>
                <w:b/>
                <w:color w:val="1C1C1C"/>
                <w:sz w:val="16"/>
                <w:szCs w:val="16"/>
              </w:rPr>
              <w:t>Rank</w:t>
            </w:r>
          </w:p>
        </w:tc>
        <w:tc>
          <w:tcPr>
            <w:tcW w:w="1207" w:type="dxa"/>
            <w:tcBorders>
              <w:top w:val="single" w:sz="8" w:space="0" w:color="808080"/>
              <w:left w:val="single" w:sz="8" w:space="0" w:color="808080"/>
              <w:bottom w:val="single" w:sz="8" w:space="0" w:color="808080"/>
            </w:tcBorders>
            <w:shd w:val="clear" w:color="auto" w:fill="F0F0F0"/>
            <w:vAlign w:val="center"/>
          </w:tcPr>
          <w:p w14:paraId="4F3ED48C" w14:textId="77777777" w:rsidR="00802A22" w:rsidRPr="00802A22" w:rsidRDefault="00802A22" w:rsidP="00802A22">
            <w:pPr>
              <w:widowControl w:val="0"/>
              <w:jc w:val="center"/>
              <w:rPr>
                <w:color w:val="000000"/>
                <w:sz w:val="16"/>
                <w:szCs w:val="16"/>
              </w:rPr>
            </w:pPr>
            <w:r w:rsidRPr="00802A22">
              <w:rPr>
                <w:b/>
                <w:color w:val="000000"/>
                <w:sz w:val="16"/>
                <w:szCs w:val="16"/>
              </w:rPr>
              <w:t>Prokaryotes</w:t>
            </w:r>
          </w:p>
        </w:tc>
        <w:tc>
          <w:tcPr>
            <w:tcW w:w="1379" w:type="dxa"/>
            <w:tcBorders>
              <w:top w:val="single" w:sz="8" w:space="0" w:color="808080"/>
              <w:left w:val="single" w:sz="8" w:space="0" w:color="808080"/>
              <w:bottom w:val="single" w:sz="8" w:space="0" w:color="808080"/>
            </w:tcBorders>
            <w:shd w:val="clear" w:color="auto" w:fill="F0F0F0"/>
            <w:vAlign w:val="center"/>
          </w:tcPr>
          <w:p w14:paraId="386CD6D3" w14:textId="77777777" w:rsidR="00802A22" w:rsidRPr="00802A22" w:rsidRDefault="004D1BE7" w:rsidP="00802A22">
            <w:pPr>
              <w:widowControl w:val="0"/>
              <w:jc w:val="center"/>
              <w:rPr>
                <w:color w:val="000000"/>
                <w:sz w:val="16"/>
                <w:szCs w:val="16"/>
              </w:rPr>
            </w:pPr>
            <w:hyperlink r:id="rId14">
              <w:r w:rsidR="00802A22" w:rsidRPr="00802A22">
                <w:rPr>
                  <w:color w:val="000000"/>
                  <w:sz w:val="16"/>
                  <w:szCs w:val="16"/>
                </w:rPr>
                <w:t>Plants</w:t>
              </w:r>
            </w:hyperlink>
          </w:p>
        </w:tc>
        <w:tc>
          <w:tcPr>
            <w:tcW w:w="1724" w:type="dxa"/>
            <w:tcBorders>
              <w:top w:val="single" w:sz="8" w:space="0" w:color="808080"/>
              <w:left w:val="single" w:sz="8" w:space="0" w:color="808080"/>
              <w:bottom w:val="single" w:sz="8" w:space="0" w:color="808080"/>
            </w:tcBorders>
            <w:shd w:val="clear" w:color="auto" w:fill="F0F0F0"/>
            <w:vAlign w:val="center"/>
          </w:tcPr>
          <w:p w14:paraId="427A3FEF" w14:textId="77777777" w:rsidR="00802A22" w:rsidRPr="00802A22" w:rsidRDefault="004D1BE7" w:rsidP="00802A22">
            <w:pPr>
              <w:widowControl w:val="0"/>
              <w:jc w:val="center"/>
              <w:rPr>
                <w:color w:val="000000"/>
                <w:sz w:val="16"/>
                <w:szCs w:val="16"/>
              </w:rPr>
            </w:pPr>
            <w:hyperlink r:id="rId15">
              <w:r w:rsidR="00802A22" w:rsidRPr="00802A22">
                <w:rPr>
                  <w:color w:val="000000"/>
                  <w:sz w:val="16"/>
                  <w:szCs w:val="16"/>
                </w:rPr>
                <w:t>Algae</w:t>
              </w:r>
            </w:hyperlink>
          </w:p>
        </w:tc>
        <w:tc>
          <w:tcPr>
            <w:tcW w:w="1811" w:type="dxa"/>
            <w:tcBorders>
              <w:top w:val="single" w:sz="8" w:space="0" w:color="808080"/>
              <w:left w:val="single" w:sz="8" w:space="0" w:color="808080"/>
              <w:bottom w:val="single" w:sz="8" w:space="0" w:color="808080"/>
            </w:tcBorders>
            <w:shd w:val="clear" w:color="auto" w:fill="F0F0F0"/>
            <w:vAlign w:val="center"/>
          </w:tcPr>
          <w:p w14:paraId="66F38126" w14:textId="77777777" w:rsidR="00802A22" w:rsidRPr="00802A22" w:rsidRDefault="004D1BE7" w:rsidP="00802A22">
            <w:pPr>
              <w:widowControl w:val="0"/>
              <w:jc w:val="center"/>
              <w:rPr>
                <w:color w:val="000000"/>
                <w:sz w:val="16"/>
                <w:szCs w:val="16"/>
              </w:rPr>
            </w:pPr>
            <w:hyperlink r:id="rId16">
              <w:r w:rsidR="00802A22" w:rsidRPr="00802A22">
                <w:rPr>
                  <w:color w:val="000000"/>
                  <w:sz w:val="16"/>
                  <w:szCs w:val="16"/>
                </w:rPr>
                <w:t>Fungi</w:t>
              </w:r>
            </w:hyperlink>
          </w:p>
        </w:tc>
        <w:tc>
          <w:tcPr>
            <w:tcW w:w="1630" w:type="dxa"/>
            <w:tcBorders>
              <w:top w:val="single" w:sz="8" w:space="0" w:color="808080"/>
              <w:left w:val="single" w:sz="8" w:space="0" w:color="808080"/>
              <w:bottom w:val="single" w:sz="8" w:space="0" w:color="808080"/>
              <w:right w:val="single" w:sz="8" w:space="0" w:color="808080"/>
            </w:tcBorders>
            <w:shd w:val="clear" w:color="auto" w:fill="F0F0F0"/>
            <w:vAlign w:val="center"/>
          </w:tcPr>
          <w:p w14:paraId="26AE7A07" w14:textId="77777777" w:rsidR="00802A22" w:rsidRPr="00802A22" w:rsidRDefault="004D1BE7" w:rsidP="00802A22">
            <w:pPr>
              <w:widowControl w:val="0"/>
              <w:jc w:val="center"/>
              <w:rPr>
                <w:color w:val="1C1C1C"/>
                <w:sz w:val="16"/>
                <w:szCs w:val="16"/>
              </w:rPr>
            </w:pPr>
            <w:hyperlink r:id="rId17">
              <w:r w:rsidR="00802A22" w:rsidRPr="00802A22">
                <w:rPr>
                  <w:color w:val="000000"/>
                  <w:sz w:val="16"/>
                  <w:szCs w:val="16"/>
                </w:rPr>
                <w:t>Animals</w:t>
              </w:r>
            </w:hyperlink>
          </w:p>
        </w:tc>
      </w:tr>
      <w:tr w:rsidR="00802A22" w:rsidRPr="00802A22" w14:paraId="5A930D4A" w14:textId="77777777" w:rsidTr="002259CE">
        <w:trPr>
          <w:trHeight w:val="220"/>
        </w:trPr>
        <w:tc>
          <w:tcPr>
            <w:tcW w:w="1827" w:type="dxa"/>
            <w:tcBorders>
              <w:top w:val="single" w:sz="8" w:space="0" w:color="808080"/>
              <w:left w:val="single" w:sz="8" w:space="0" w:color="808080"/>
              <w:bottom w:val="single" w:sz="8" w:space="0" w:color="808080"/>
            </w:tcBorders>
            <w:shd w:val="clear" w:color="auto" w:fill="EFEFEF"/>
            <w:vAlign w:val="center"/>
          </w:tcPr>
          <w:p w14:paraId="33F17E0F" w14:textId="77777777" w:rsidR="00802A22" w:rsidRPr="00802A22" w:rsidRDefault="00802A22" w:rsidP="00802A22">
            <w:pPr>
              <w:widowControl w:val="0"/>
              <w:rPr>
                <w:color w:val="1C1C1C"/>
                <w:sz w:val="16"/>
                <w:szCs w:val="16"/>
              </w:rPr>
            </w:pPr>
            <w:r w:rsidRPr="00802A22">
              <w:rPr>
                <w:color w:val="1C1C1C"/>
                <w:sz w:val="16"/>
                <w:szCs w:val="16"/>
              </w:rPr>
              <w:t>Division/Phylum</w:t>
            </w:r>
          </w:p>
        </w:tc>
        <w:tc>
          <w:tcPr>
            <w:tcW w:w="1207" w:type="dxa"/>
            <w:tcBorders>
              <w:top w:val="single" w:sz="8" w:space="0" w:color="808080"/>
              <w:left w:val="single" w:sz="8" w:space="0" w:color="808080"/>
              <w:bottom w:val="single" w:sz="8" w:space="0" w:color="808080"/>
            </w:tcBorders>
            <w:vAlign w:val="center"/>
          </w:tcPr>
          <w:p w14:paraId="527DDDDD" w14:textId="77777777" w:rsidR="00802A22" w:rsidRPr="00802A22" w:rsidRDefault="00802A22" w:rsidP="00802A22">
            <w:pPr>
              <w:widowControl w:val="0"/>
              <w:jc w:val="center"/>
              <w:rPr>
                <w:color w:val="1C1C1C"/>
                <w:sz w:val="16"/>
                <w:szCs w:val="16"/>
              </w:rPr>
            </w:pPr>
            <w:r w:rsidRPr="00802A22">
              <w:rPr>
                <w:color w:val="1C1C1C"/>
                <w:sz w:val="16"/>
                <w:szCs w:val="16"/>
              </w:rPr>
              <w:t>Not used</w:t>
            </w:r>
          </w:p>
        </w:tc>
        <w:tc>
          <w:tcPr>
            <w:tcW w:w="1379" w:type="dxa"/>
            <w:tcBorders>
              <w:top w:val="single" w:sz="8" w:space="0" w:color="808080"/>
              <w:left w:val="single" w:sz="8" w:space="0" w:color="808080"/>
              <w:bottom w:val="single" w:sz="8" w:space="0" w:color="808080"/>
            </w:tcBorders>
            <w:vAlign w:val="center"/>
          </w:tcPr>
          <w:p w14:paraId="41B54E03" w14:textId="77777777" w:rsidR="00802A22" w:rsidRPr="00802A22" w:rsidRDefault="00802A22" w:rsidP="00802A22">
            <w:pPr>
              <w:widowControl w:val="0"/>
              <w:jc w:val="center"/>
              <w:rPr>
                <w:color w:val="1C1C1C"/>
                <w:sz w:val="16"/>
                <w:szCs w:val="16"/>
              </w:rPr>
            </w:pPr>
            <w:r w:rsidRPr="00802A22">
              <w:rPr>
                <w:color w:val="1C1C1C"/>
                <w:sz w:val="16"/>
                <w:szCs w:val="16"/>
              </w:rPr>
              <w:t xml:space="preserve">-phyta </w:t>
            </w:r>
            <w:hyperlink r:id="rId18">
              <w:r w:rsidRPr="00802A22">
                <w:rPr>
                  <w:color w:val="000000"/>
                  <w:sz w:val="16"/>
                  <w:szCs w:val="16"/>
                </w:rPr>
                <w:t>/ˈfaɪtə/</w:t>
              </w:r>
            </w:hyperlink>
          </w:p>
        </w:tc>
        <w:tc>
          <w:tcPr>
            <w:tcW w:w="1724" w:type="dxa"/>
            <w:tcBorders>
              <w:top w:val="single" w:sz="8" w:space="0" w:color="808080"/>
              <w:left w:val="single" w:sz="8" w:space="0" w:color="808080"/>
              <w:bottom w:val="single" w:sz="8" w:space="0" w:color="808080"/>
            </w:tcBorders>
            <w:vAlign w:val="center"/>
          </w:tcPr>
          <w:p w14:paraId="637EA40D" w14:textId="77777777" w:rsidR="00802A22" w:rsidRPr="00802A22" w:rsidRDefault="00802A22" w:rsidP="00802A22">
            <w:pPr>
              <w:widowControl w:val="0"/>
              <w:jc w:val="center"/>
              <w:rPr>
                <w:color w:val="1C1C1C"/>
                <w:sz w:val="16"/>
                <w:szCs w:val="16"/>
              </w:rPr>
            </w:pPr>
            <w:r w:rsidRPr="00802A22">
              <w:rPr>
                <w:color w:val="1C1C1C"/>
                <w:sz w:val="16"/>
                <w:szCs w:val="16"/>
              </w:rPr>
              <w:t xml:space="preserve">-phycota </w:t>
            </w:r>
            <w:hyperlink r:id="rId19">
              <w:r w:rsidRPr="00802A22">
                <w:rPr>
                  <w:color w:val="000000"/>
                  <w:sz w:val="16"/>
                  <w:szCs w:val="16"/>
                </w:rPr>
                <w:t>/ˈfaɪkoʊtə/</w:t>
              </w:r>
            </w:hyperlink>
          </w:p>
        </w:tc>
        <w:tc>
          <w:tcPr>
            <w:tcW w:w="1811" w:type="dxa"/>
            <w:tcBorders>
              <w:top w:val="single" w:sz="8" w:space="0" w:color="808080"/>
              <w:left w:val="single" w:sz="8" w:space="0" w:color="808080"/>
              <w:bottom w:val="single" w:sz="8" w:space="0" w:color="808080"/>
            </w:tcBorders>
            <w:vAlign w:val="center"/>
          </w:tcPr>
          <w:p w14:paraId="0C687432" w14:textId="77777777" w:rsidR="00802A22" w:rsidRPr="00802A22" w:rsidRDefault="00802A22" w:rsidP="00802A22">
            <w:pPr>
              <w:widowControl w:val="0"/>
              <w:jc w:val="center"/>
              <w:rPr>
                <w:color w:val="1C1C1C"/>
                <w:sz w:val="16"/>
                <w:szCs w:val="16"/>
              </w:rPr>
            </w:pPr>
            <w:r w:rsidRPr="00802A22">
              <w:rPr>
                <w:color w:val="1C1C1C"/>
                <w:sz w:val="16"/>
                <w:szCs w:val="16"/>
              </w:rPr>
              <w:t xml:space="preserve">-mycota </w:t>
            </w:r>
            <w:hyperlink r:id="rId20">
              <w:r w:rsidRPr="00802A22">
                <w:rPr>
                  <w:color w:val="000000"/>
                  <w:sz w:val="16"/>
                  <w:szCs w:val="16"/>
                </w:rPr>
                <w:t>/maɪˈkoʊtə/</w:t>
              </w:r>
            </w:hyperlink>
          </w:p>
        </w:tc>
        <w:tc>
          <w:tcPr>
            <w:tcW w:w="1630" w:type="dxa"/>
            <w:tcBorders>
              <w:top w:val="single" w:sz="8" w:space="0" w:color="808080"/>
              <w:left w:val="single" w:sz="8" w:space="0" w:color="808080"/>
              <w:bottom w:val="single" w:sz="8" w:space="0" w:color="808080"/>
              <w:right w:val="single" w:sz="8" w:space="0" w:color="808080"/>
            </w:tcBorders>
            <w:vAlign w:val="center"/>
          </w:tcPr>
          <w:p w14:paraId="1E3E641A" w14:textId="77777777" w:rsidR="00802A22" w:rsidRPr="00802A22" w:rsidRDefault="00802A22" w:rsidP="00802A22">
            <w:pPr>
              <w:widowControl w:val="0"/>
              <w:jc w:val="center"/>
              <w:rPr>
                <w:color w:val="1C1C1C"/>
                <w:sz w:val="16"/>
                <w:szCs w:val="16"/>
              </w:rPr>
            </w:pPr>
            <w:r w:rsidRPr="00802A22">
              <w:rPr>
                <w:color w:val="1C1C1C"/>
                <w:sz w:val="16"/>
                <w:szCs w:val="16"/>
              </w:rPr>
              <w:t>Not used</w:t>
            </w:r>
          </w:p>
        </w:tc>
      </w:tr>
      <w:tr w:rsidR="00802A22" w:rsidRPr="00802A22" w14:paraId="0B8E3F8D" w14:textId="77777777" w:rsidTr="002259CE">
        <w:trPr>
          <w:trHeight w:val="240"/>
        </w:trPr>
        <w:tc>
          <w:tcPr>
            <w:tcW w:w="1827" w:type="dxa"/>
            <w:tcBorders>
              <w:top w:val="single" w:sz="8" w:space="0" w:color="808080"/>
              <w:left w:val="single" w:sz="8" w:space="0" w:color="808080"/>
              <w:bottom w:val="single" w:sz="8" w:space="0" w:color="808080"/>
            </w:tcBorders>
            <w:shd w:val="clear" w:color="auto" w:fill="EFEFEF"/>
            <w:vAlign w:val="center"/>
          </w:tcPr>
          <w:p w14:paraId="5671B389" w14:textId="77777777" w:rsidR="00802A22" w:rsidRPr="00802A22" w:rsidRDefault="00802A22" w:rsidP="00802A22">
            <w:pPr>
              <w:widowControl w:val="0"/>
              <w:rPr>
                <w:color w:val="1C1C1C"/>
                <w:sz w:val="16"/>
                <w:szCs w:val="16"/>
              </w:rPr>
            </w:pPr>
            <w:r w:rsidRPr="00802A22">
              <w:rPr>
                <w:color w:val="1C1C1C"/>
                <w:sz w:val="16"/>
                <w:szCs w:val="16"/>
              </w:rPr>
              <w:t>Subdivision/Subphylum</w:t>
            </w:r>
          </w:p>
        </w:tc>
        <w:tc>
          <w:tcPr>
            <w:tcW w:w="1207" w:type="dxa"/>
            <w:tcBorders>
              <w:top w:val="single" w:sz="8" w:space="0" w:color="808080"/>
              <w:left w:val="single" w:sz="8" w:space="0" w:color="808080"/>
              <w:bottom w:val="single" w:sz="8" w:space="0" w:color="808080"/>
            </w:tcBorders>
            <w:vAlign w:val="center"/>
          </w:tcPr>
          <w:p w14:paraId="63017EEF" w14:textId="77777777" w:rsidR="00802A22" w:rsidRPr="00802A22" w:rsidRDefault="00802A22" w:rsidP="00802A22">
            <w:pPr>
              <w:widowControl w:val="0"/>
              <w:jc w:val="center"/>
              <w:rPr>
                <w:color w:val="1C1C1C"/>
                <w:sz w:val="16"/>
                <w:szCs w:val="16"/>
              </w:rPr>
            </w:pPr>
            <w:r w:rsidRPr="00802A22">
              <w:rPr>
                <w:color w:val="1C1C1C"/>
                <w:sz w:val="16"/>
                <w:szCs w:val="16"/>
              </w:rPr>
              <w:t>Not used</w:t>
            </w:r>
          </w:p>
        </w:tc>
        <w:tc>
          <w:tcPr>
            <w:tcW w:w="1379" w:type="dxa"/>
            <w:tcBorders>
              <w:top w:val="single" w:sz="8" w:space="0" w:color="808080"/>
              <w:left w:val="single" w:sz="8" w:space="0" w:color="808080"/>
              <w:bottom w:val="single" w:sz="8" w:space="0" w:color="808080"/>
            </w:tcBorders>
            <w:vAlign w:val="center"/>
          </w:tcPr>
          <w:p w14:paraId="4B6F93CE" w14:textId="77777777" w:rsidR="00802A22" w:rsidRPr="00802A22" w:rsidRDefault="00802A22" w:rsidP="00802A22">
            <w:pPr>
              <w:widowControl w:val="0"/>
              <w:jc w:val="center"/>
              <w:rPr>
                <w:color w:val="1C1C1C"/>
                <w:sz w:val="16"/>
                <w:szCs w:val="16"/>
              </w:rPr>
            </w:pPr>
            <w:r w:rsidRPr="00802A22">
              <w:rPr>
                <w:color w:val="1C1C1C"/>
                <w:sz w:val="16"/>
                <w:szCs w:val="16"/>
              </w:rPr>
              <w:t xml:space="preserve">-phytina </w:t>
            </w:r>
            <w:hyperlink r:id="rId21">
              <w:r w:rsidRPr="00802A22">
                <w:rPr>
                  <w:color w:val="000000"/>
                  <w:sz w:val="16"/>
                  <w:szCs w:val="16"/>
                </w:rPr>
                <w:t>/fᵻˈtaɪnə/</w:t>
              </w:r>
            </w:hyperlink>
          </w:p>
        </w:tc>
        <w:tc>
          <w:tcPr>
            <w:tcW w:w="1724" w:type="dxa"/>
            <w:tcBorders>
              <w:top w:val="single" w:sz="8" w:space="0" w:color="808080"/>
              <w:left w:val="single" w:sz="8" w:space="0" w:color="808080"/>
              <w:bottom w:val="single" w:sz="8" w:space="0" w:color="808080"/>
            </w:tcBorders>
            <w:vAlign w:val="center"/>
          </w:tcPr>
          <w:p w14:paraId="12861EC7" w14:textId="77777777" w:rsidR="00802A22" w:rsidRPr="00802A22" w:rsidRDefault="00802A22" w:rsidP="00802A22">
            <w:pPr>
              <w:widowControl w:val="0"/>
              <w:jc w:val="center"/>
              <w:rPr>
                <w:color w:val="1C1C1C"/>
                <w:sz w:val="16"/>
                <w:szCs w:val="16"/>
              </w:rPr>
            </w:pPr>
            <w:r w:rsidRPr="00802A22">
              <w:rPr>
                <w:color w:val="1C1C1C"/>
                <w:sz w:val="16"/>
                <w:szCs w:val="16"/>
              </w:rPr>
              <w:t xml:space="preserve">-phycotina </w:t>
            </w:r>
            <w:hyperlink r:id="rId22">
              <w:r w:rsidRPr="00802A22">
                <w:rPr>
                  <w:color w:val="000000"/>
                  <w:sz w:val="16"/>
                  <w:szCs w:val="16"/>
                </w:rPr>
                <w:t>/fᵻkoʊˈtaɪnə/</w:t>
              </w:r>
            </w:hyperlink>
          </w:p>
        </w:tc>
        <w:tc>
          <w:tcPr>
            <w:tcW w:w="1811" w:type="dxa"/>
            <w:tcBorders>
              <w:top w:val="single" w:sz="8" w:space="0" w:color="808080"/>
              <w:left w:val="single" w:sz="8" w:space="0" w:color="808080"/>
              <w:bottom w:val="single" w:sz="8" w:space="0" w:color="808080"/>
            </w:tcBorders>
            <w:vAlign w:val="center"/>
          </w:tcPr>
          <w:p w14:paraId="3E578312" w14:textId="77777777" w:rsidR="00802A22" w:rsidRPr="00802A22" w:rsidRDefault="00802A22" w:rsidP="00802A22">
            <w:pPr>
              <w:widowControl w:val="0"/>
              <w:jc w:val="center"/>
              <w:rPr>
                <w:color w:val="1C1C1C"/>
                <w:sz w:val="16"/>
                <w:szCs w:val="16"/>
              </w:rPr>
            </w:pPr>
            <w:r w:rsidRPr="00802A22">
              <w:rPr>
                <w:color w:val="1C1C1C"/>
                <w:sz w:val="16"/>
                <w:szCs w:val="16"/>
              </w:rPr>
              <w:t xml:space="preserve">-mycotina </w:t>
            </w:r>
            <w:hyperlink r:id="rId23">
              <w:r w:rsidRPr="00802A22">
                <w:rPr>
                  <w:color w:val="000000"/>
                  <w:sz w:val="16"/>
                  <w:szCs w:val="16"/>
                </w:rPr>
                <w:t>/maɪkoʊˈtaɪnə/</w:t>
              </w:r>
            </w:hyperlink>
          </w:p>
        </w:tc>
        <w:tc>
          <w:tcPr>
            <w:tcW w:w="1630" w:type="dxa"/>
            <w:tcBorders>
              <w:top w:val="single" w:sz="8" w:space="0" w:color="808080"/>
              <w:left w:val="single" w:sz="8" w:space="0" w:color="808080"/>
              <w:bottom w:val="single" w:sz="8" w:space="0" w:color="808080"/>
              <w:right w:val="single" w:sz="8" w:space="0" w:color="808080"/>
            </w:tcBorders>
            <w:vAlign w:val="center"/>
          </w:tcPr>
          <w:p w14:paraId="3E4C2E05" w14:textId="77777777" w:rsidR="00802A22" w:rsidRPr="00802A22" w:rsidRDefault="00802A22" w:rsidP="00802A22">
            <w:pPr>
              <w:widowControl w:val="0"/>
              <w:jc w:val="center"/>
              <w:rPr>
                <w:color w:val="1C1C1C"/>
                <w:sz w:val="16"/>
                <w:szCs w:val="16"/>
              </w:rPr>
            </w:pPr>
            <w:r w:rsidRPr="00802A22">
              <w:rPr>
                <w:color w:val="1C1C1C"/>
                <w:sz w:val="16"/>
                <w:szCs w:val="16"/>
              </w:rPr>
              <w:t>Not used</w:t>
            </w:r>
          </w:p>
        </w:tc>
      </w:tr>
      <w:tr w:rsidR="00802A22" w:rsidRPr="00802A22" w14:paraId="7800CEBE" w14:textId="77777777" w:rsidTr="002259CE">
        <w:trPr>
          <w:trHeight w:val="220"/>
        </w:trPr>
        <w:tc>
          <w:tcPr>
            <w:tcW w:w="1827" w:type="dxa"/>
            <w:tcBorders>
              <w:top w:val="single" w:sz="8" w:space="0" w:color="808080"/>
              <w:left w:val="single" w:sz="8" w:space="0" w:color="808080"/>
              <w:bottom w:val="single" w:sz="8" w:space="0" w:color="808080"/>
            </w:tcBorders>
            <w:shd w:val="clear" w:color="auto" w:fill="EFEFEF"/>
            <w:vAlign w:val="center"/>
          </w:tcPr>
          <w:p w14:paraId="6B28AD81" w14:textId="77777777" w:rsidR="00802A22" w:rsidRPr="00802A22" w:rsidRDefault="00802A22" w:rsidP="00802A22">
            <w:pPr>
              <w:widowControl w:val="0"/>
              <w:rPr>
                <w:color w:val="1C1C1C"/>
                <w:sz w:val="16"/>
                <w:szCs w:val="16"/>
              </w:rPr>
            </w:pPr>
            <w:r w:rsidRPr="00802A22">
              <w:rPr>
                <w:color w:val="1C1C1C"/>
                <w:sz w:val="16"/>
                <w:szCs w:val="16"/>
              </w:rPr>
              <w:t>Class</w:t>
            </w:r>
          </w:p>
        </w:tc>
        <w:tc>
          <w:tcPr>
            <w:tcW w:w="1207" w:type="dxa"/>
            <w:tcBorders>
              <w:top w:val="single" w:sz="8" w:space="0" w:color="808080"/>
              <w:left w:val="single" w:sz="8" w:space="0" w:color="808080"/>
              <w:bottom w:val="single" w:sz="8" w:space="0" w:color="808080"/>
            </w:tcBorders>
            <w:vAlign w:val="center"/>
          </w:tcPr>
          <w:p w14:paraId="1295314A" w14:textId="77777777" w:rsidR="00802A22" w:rsidRPr="00802A22" w:rsidRDefault="00802A22" w:rsidP="00802A22">
            <w:pPr>
              <w:widowControl w:val="0"/>
              <w:jc w:val="center"/>
              <w:rPr>
                <w:color w:val="1C1C1C"/>
                <w:sz w:val="16"/>
                <w:szCs w:val="16"/>
              </w:rPr>
            </w:pPr>
            <w:r w:rsidRPr="00802A22">
              <w:rPr>
                <w:color w:val="1C1C1C"/>
                <w:sz w:val="16"/>
                <w:szCs w:val="16"/>
              </w:rPr>
              <w:t xml:space="preserve">-ia </w:t>
            </w:r>
            <w:hyperlink r:id="rId24">
              <w:r w:rsidRPr="00802A22">
                <w:rPr>
                  <w:color w:val="000000"/>
                  <w:sz w:val="16"/>
                  <w:szCs w:val="16"/>
                </w:rPr>
                <w:t>/iə/</w:t>
              </w:r>
            </w:hyperlink>
          </w:p>
        </w:tc>
        <w:tc>
          <w:tcPr>
            <w:tcW w:w="1379" w:type="dxa"/>
            <w:tcBorders>
              <w:top w:val="single" w:sz="8" w:space="0" w:color="808080"/>
              <w:left w:val="single" w:sz="8" w:space="0" w:color="808080"/>
              <w:bottom w:val="single" w:sz="8" w:space="0" w:color="808080"/>
            </w:tcBorders>
            <w:vAlign w:val="center"/>
          </w:tcPr>
          <w:p w14:paraId="0090AE71" w14:textId="77777777" w:rsidR="00802A22" w:rsidRPr="00802A22" w:rsidRDefault="00802A22" w:rsidP="00802A22">
            <w:pPr>
              <w:widowControl w:val="0"/>
              <w:jc w:val="center"/>
              <w:rPr>
                <w:color w:val="1C1C1C"/>
                <w:sz w:val="16"/>
                <w:szCs w:val="16"/>
              </w:rPr>
            </w:pPr>
            <w:r w:rsidRPr="00802A22">
              <w:rPr>
                <w:color w:val="1C1C1C"/>
                <w:sz w:val="16"/>
                <w:szCs w:val="16"/>
              </w:rPr>
              <w:t xml:space="preserve">-opsida </w:t>
            </w:r>
            <w:hyperlink r:id="rId25">
              <w:r w:rsidRPr="00802A22">
                <w:rPr>
                  <w:color w:val="000000"/>
                  <w:sz w:val="16"/>
                  <w:szCs w:val="16"/>
                </w:rPr>
                <w:t>/ˈɒpsᵻdə/</w:t>
              </w:r>
            </w:hyperlink>
          </w:p>
        </w:tc>
        <w:tc>
          <w:tcPr>
            <w:tcW w:w="1724" w:type="dxa"/>
            <w:tcBorders>
              <w:top w:val="single" w:sz="8" w:space="0" w:color="808080"/>
              <w:left w:val="single" w:sz="8" w:space="0" w:color="808080"/>
              <w:bottom w:val="single" w:sz="8" w:space="0" w:color="808080"/>
            </w:tcBorders>
            <w:vAlign w:val="center"/>
          </w:tcPr>
          <w:p w14:paraId="4980CE43" w14:textId="77777777" w:rsidR="00802A22" w:rsidRPr="00802A22" w:rsidRDefault="00802A22" w:rsidP="00802A22">
            <w:pPr>
              <w:widowControl w:val="0"/>
              <w:jc w:val="center"/>
              <w:rPr>
                <w:color w:val="1C1C1C"/>
                <w:sz w:val="16"/>
                <w:szCs w:val="16"/>
              </w:rPr>
            </w:pPr>
            <w:r w:rsidRPr="00802A22">
              <w:rPr>
                <w:color w:val="1C1C1C"/>
                <w:sz w:val="16"/>
                <w:szCs w:val="16"/>
              </w:rPr>
              <w:t xml:space="preserve">-phyceae </w:t>
            </w:r>
            <w:hyperlink r:id="rId26">
              <w:r w:rsidRPr="00802A22">
                <w:rPr>
                  <w:color w:val="000000"/>
                  <w:sz w:val="16"/>
                  <w:szCs w:val="16"/>
                </w:rPr>
                <w:t>/ˈfaɪʃiː/</w:t>
              </w:r>
            </w:hyperlink>
          </w:p>
        </w:tc>
        <w:tc>
          <w:tcPr>
            <w:tcW w:w="1811" w:type="dxa"/>
            <w:tcBorders>
              <w:top w:val="single" w:sz="8" w:space="0" w:color="808080"/>
              <w:left w:val="single" w:sz="8" w:space="0" w:color="808080"/>
              <w:bottom w:val="single" w:sz="8" w:space="0" w:color="808080"/>
            </w:tcBorders>
            <w:vAlign w:val="center"/>
          </w:tcPr>
          <w:p w14:paraId="6D75B66E" w14:textId="77777777" w:rsidR="00802A22" w:rsidRPr="00802A22" w:rsidRDefault="00802A22" w:rsidP="00802A22">
            <w:pPr>
              <w:widowControl w:val="0"/>
              <w:jc w:val="center"/>
              <w:rPr>
                <w:color w:val="1C1C1C"/>
                <w:sz w:val="16"/>
                <w:szCs w:val="16"/>
              </w:rPr>
            </w:pPr>
            <w:r w:rsidRPr="00802A22">
              <w:rPr>
                <w:color w:val="1C1C1C"/>
                <w:sz w:val="16"/>
                <w:szCs w:val="16"/>
              </w:rPr>
              <w:t xml:space="preserve">-mycetes </w:t>
            </w:r>
            <w:hyperlink r:id="rId27">
              <w:r w:rsidRPr="00802A22">
                <w:rPr>
                  <w:color w:val="000000"/>
                  <w:sz w:val="16"/>
                  <w:szCs w:val="16"/>
                </w:rPr>
                <w:t>/maɪˈsiːtiːz/</w:t>
              </w:r>
            </w:hyperlink>
          </w:p>
        </w:tc>
        <w:tc>
          <w:tcPr>
            <w:tcW w:w="1630" w:type="dxa"/>
            <w:tcBorders>
              <w:top w:val="single" w:sz="8" w:space="0" w:color="808080"/>
              <w:left w:val="single" w:sz="8" w:space="0" w:color="808080"/>
              <w:bottom w:val="single" w:sz="8" w:space="0" w:color="808080"/>
              <w:right w:val="single" w:sz="8" w:space="0" w:color="808080"/>
            </w:tcBorders>
            <w:vAlign w:val="center"/>
          </w:tcPr>
          <w:p w14:paraId="57E49A50" w14:textId="77777777" w:rsidR="00802A22" w:rsidRPr="00802A22" w:rsidRDefault="00802A22" w:rsidP="00802A22">
            <w:pPr>
              <w:widowControl w:val="0"/>
              <w:jc w:val="center"/>
              <w:rPr>
                <w:color w:val="1C1C1C"/>
                <w:sz w:val="16"/>
                <w:szCs w:val="16"/>
              </w:rPr>
            </w:pPr>
            <w:r w:rsidRPr="00802A22">
              <w:rPr>
                <w:color w:val="1C1C1C"/>
                <w:sz w:val="16"/>
                <w:szCs w:val="16"/>
              </w:rPr>
              <w:t>Not used</w:t>
            </w:r>
          </w:p>
        </w:tc>
      </w:tr>
      <w:tr w:rsidR="00802A22" w:rsidRPr="00802A22" w14:paraId="7B77E2D9" w14:textId="77777777" w:rsidTr="002259CE">
        <w:trPr>
          <w:trHeight w:val="280"/>
        </w:trPr>
        <w:tc>
          <w:tcPr>
            <w:tcW w:w="1827" w:type="dxa"/>
            <w:tcBorders>
              <w:top w:val="single" w:sz="8" w:space="0" w:color="808080"/>
              <w:left w:val="single" w:sz="8" w:space="0" w:color="808080"/>
              <w:bottom w:val="single" w:sz="8" w:space="0" w:color="808080"/>
            </w:tcBorders>
            <w:shd w:val="clear" w:color="auto" w:fill="EFEFEF"/>
            <w:vAlign w:val="center"/>
          </w:tcPr>
          <w:p w14:paraId="52084D80" w14:textId="77777777" w:rsidR="00802A22" w:rsidRPr="00802A22" w:rsidRDefault="00802A22" w:rsidP="00802A22">
            <w:pPr>
              <w:widowControl w:val="0"/>
              <w:rPr>
                <w:color w:val="1C1C1C"/>
                <w:sz w:val="16"/>
                <w:szCs w:val="16"/>
              </w:rPr>
            </w:pPr>
            <w:r w:rsidRPr="00802A22">
              <w:rPr>
                <w:color w:val="1C1C1C"/>
                <w:sz w:val="16"/>
                <w:szCs w:val="16"/>
              </w:rPr>
              <w:t>Subclass</w:t>
            </w:r>
          </w:p>
        </w:tc>
        <w:tc>
          <w:tcPr>
            <w:tcW w:w="2586" w:type="dxa"/>
            <w:gridSpan w:val="2"/>
            <w:tcBorders>
              <w:top w:val="single" w:sz="8" w:space="0" w:color="808080"/>
              <w:left w:val="single" w:sz="8" w:space="0" w:color="808080"/>
              <w:bottom w:val="single" w:sz="8" w:space="0" w:color="808080"/>
            </w:tcBorders>
            <w:vAlign w:val="center"/>
          </w:tcPr>
          <w:p w14:paraId="239218B8" w14:textId="77777777" w:rsidR="00802A22" w:rsidRPr="00802A22" w:rsidRDefault="00802A22" w:rsidP="00802A22">
            <w:pPr>
              <w:widowControl w:val="0"/>
              <w:jc w:val="center"/>
              <w:rPr>
                <w:color w:val="1C1C1C"/>
                <w:sz w:val="16"/>
                <w:szCs w:val="16"/>
              </w:rPr>
            </w:pPr>
            <w:r w:rsidRPr="00802A22">
              <w:rPr>
                <w:color w:val="1C1C1C"/>
                <w:sz w:val="16"/>
                <w:szCs w:val="16"/>
              </w:rPr>
              <w:t xml:space="preserve">-idae </w:t>
            </w:r>
            <w:hyperlink r:id="rId28">
              <w:r w:rsidRPr="00802A22">
                <w:rPr>
                  <w:color w:val="000000"/>
                  <w:sz w:val="16"/>
                  <w:szCs w:val="16"/>
                </w:rPr>
                <w:t>/ᵻdiː/</w:t>
              </w:r>
            </w:hyperlink>
          </w:p>
        </w:tc>
        <w:tc>
          <w:tcPr>
            <w:tcW w:w="1724" w:type="dxa"/>
            <w:tcBorders>
              <w:top w:val="single" w:sz="8" w:space="0" w:color="808080"/>
              <w:left w:val="single" w:sz="8" w:space="0" w:color="808080"/>
              <w:bottom w:val="single" w:sz="8" w:space="0" w:color="808080"/>
            </w:tcBorders>
            <w:vAlign w:val="center"/>
          </w:tcPr>
          <w:p w14:paraId="36CB0FEE" w14:textId="77777777" w:rsidR="00802A22" w:rsidRPr="00802A22" w:rsidRDefault="00802A22" w:rsidP="00802A22">
            <w:pPr>
              <w:widowControl w:val="0"/>
              <w:jc w:val="center"/>
              <w:rPr>
                <w:color w:val="1C1C1C"/>
                <w:sz w:val="16"/>
                <w:szCs w:val="16"/>
              </w:rPr>
            </w:pPr>
            <w:r w:rsidRPr="00802A22">
              <w:rPr>
                <w:color w:val="1C1C1C"/>
                <w:sz w:val="16"/>
                <w:szCs w:val="16"/>
              </w:rPr>
              <w:t xml:space="preserve">-phycidae </w:t>
            </w:r>
            <w:hyperlink r:id="rId29">
              <w:r w:rsidRPr="00802A22">
                <w:rPr>
                  <w:color w:val="000000"/>
                  <w:sz w:val="16"/>
                  <w:szCs w:val="16"/>
                </w:rPr>
                <w:t>/ˈfɪsᵻdiː/</w:t>
              </w:r>
            </w:hyperlink>
          </w:p>
        </w:tc>
        <w:tc>
          <w:tcPr>
            <w:tcW w:w="1811" w:type="dxa"/>
            <w:tcBorders>
              <w:top w:val="single" w:sz="8" w:space="0" w:color="808080"/>
              <w:left w:val="single" w:sz="8" w:space="0" w:color="808080"/>
              <w:bottom w:val="single" w:sz="8" w:space="0" w:color="808080"/>
            </w:tcBorders>
            <w:vAlign w:val="center"/>
          </w:tcPr>
          <w:p w14:paraId="272EE312" w14:textId="77777777" w:rsidR="00802A22" w:rsidRPr="00802A22" w:rsidRDefault="00802A22" w:rsidP="00802A22">
            <w:pPr>
              <w:widowControl w:val="0"/>
              <w:jc w:val="center"/>
              <w:rPr>
                <w:color w:val="1C1C1C"/>
                <w:sz w:val="16"/>
                <w:szCs w:val="16"/>
              </w:rPr>
            </w:pPr>
            <w:r w:rsidRPr="00802A22">
              <w:rPr>
                <w:color w:val="1C1C1C"/>
                <w:sz w:val="16"/>
                <w:szCs w:val="16"/>
              </w:rPr>
              <w:t xml:space="preserve">-mycetidae </w:t>
            </w:r>
            <w:hyperlink r:id="rId30">
              <w:r w:rsidRPr="00802A22">
                <w:rPr>
                  <w:color w:val="000000"/>
                  <w:sz w:val="16"/>
                  <w:szCs w:val="16"/>
                </w:rPr>
                <w:t>/maɪˈsɛtᵻdiː/</w:t>
              </w:r>
            </w:hyperlink>
          </w:p>
        </w:tc>
        <w:tc>
          <w:tcPr>
            <w:tcW w:w="1630" w:type="dxa"/>
            <w:tcBorders>
              <w:top w:val="single" w:sz="8" w:space="0" w:color="808080"/>
              <w:left w:val="single" w:sz="8" w:space="0" w:color="808080"/>
              <w:bottom w:val="single" w:sz="8" w:space="0" w:color="808080"/>
              <w:right w:val="single" w:sz="8" w:space="0" w:color="808080"/>
            </w:tcBorders>
            <w:vAlign w:val="center"/>
          </w:tcPr>
          <w:p w14:paraId="4CC9F990" w14:textId="77777777" w:rsidR="00802A22" w:rsidRPr="00802A22" w:rsidRDefault="00802A22" w:rsidP="00802A22">
            <w:pPr>
              <w:widowControl w:val="0"/>
              <w:jc w:val="center"/>
              <w:rPr>
                <w:color w:val="1C1C1C"/>
                <w:sz w:val="16"/>
                <w:szCs w:val="16"/>
              </w:rPr>
            </w:pPr>
            <w:r w:rsidRPr="00802A22">
              <w:rPr>
                <w:color w:val="1C1C1C"/>
                <w:sz w:val="16"/>
                <w:szCs w:val="16"/>
              </w:rPr>
              <w:t>Not used</w:t>
            </w:r>
          </w:p>
        </w:tc>
      </w:tr>
      <w:tr w:rsidR="00802A22" w:rsidRPr="00802A22" w14:paraId="66AB78E3" w14:textId="77777777" w:rsidTr="002259CE">
        <w:trPr>
          <w:trHeight w:val="240"/>
        </w:trPr>
        <w:tc>
          <w:tcPr>
            <w:tcW w:w="1827" w:type="dxa"/>
            <w:tcBorders>
              <w:top w:val="single" w:sz="8" w:space="0" w:color="808080"/>
              <w:left w:val="single" w:sz="8" w:space="0" w:color="808080"/>
              <w:bottom w:val="single" w:sz="8" w:space="0" w:color="808080"/>
            </w:tcBorders>
            <w:shd w:val="clear" w:color="auto" w:fill="EFEFEF"/>
            <w:vAlign w:val="center"/>
          </w:tcPr>
          <w:p w14:paraId="4146A15B" w14:textId="77777777" w:rsidR="00802A22" w:rsidRPr="00802A22" w:rsidRDefault="00802A22" w:rsidP="00802A22">
            <w:pPr>
              <w:widowControl w:val="0"/>
              <w:rPr>
                <w:color w:val="1C1C1C"/>
                <w:sz w:val="16"/>
                <w:szCs w:val="16"/>
              </w:rPr>
            </w:pPr>
            <w:r w:rsidRPr="00802A22">
              <w:rPr>
                <w:color w:val="1C1C1C"/>
                <w:sz w:val="16"/>
                <w:szCs w:val="16"/>
              </w:rPr>
              <w:t>Superorder</w:t>
            </w:r>
          </w:p>
        </w:tc>
        <w:tc>
          <w:tcPr>
            <w:tcW w:w="1207" w:type="dxa"/>
            <w:tcBorders>
              <w:top w:val="single" w:sz="8" w:space="0" w:color="808080"/>
              <w:left w:val="single" w:sz="8" w:space="0" w:color="808080"/>
              <w:bottom w:val="single" w:sz="8" w:space="0" w:color="808080"/>
            </w:tcBorders>
            <w:vAlign w:val="center"/>
          </w:tcPr>
          <w:p w14:paraId="4DA90A15" w14:textId="77777777" w:rsidR="00802A22" w:rsidRPr="00802A22" w:rsidRDefault="00802A22" w:rsidP="00802A22">
            <w:pPr>
              <w:widowControl w:val="0"/>
              <w:jc w:val="center"/>
              <w:rPr>
                <w:color w:val="1C1C1C"/>
                <w:sz w:val="16"/>
                <w:szCs w:val="16"/>
              </w:rPr>
            </w:pPr>
            <w:r w:rsidRPr="00802A22">
              <w:rPr>
                <w:color w:val="1C1C1C"/>
                <w:sz w:val="16"/>
                <w:szCs w:val="16"/>
              </w:rPr>
              <w:t>Not used</w:t>
            </w:r>
          </w:p>
        </w:tc>
        <w:tc>
          <w:tcPr>
            <w:tcW w:w="4914" w:type="dxa"/>
            <w:gridSpan w:val="3"/>
            <w:tcBorders>
              <w:top w:val="single" w:sz="8" w:space="0" w:color="808080"/>
              <w:left w:val="single" w:sz="8" w:space="0" w:color="808080"/>
              <w:bottom w:val="single" w:sz="8" w:space="0" w:color="808080"/>
            </w:tcBorders>
            <w:vAlign w:val="center"/>
          </w:tcPr>
          <w:p w14:paraId="68F4A24A" w14:textId="77777777" w:rsidR="00802A22" w:rsidRPr="00802A22" w:rsidRDefault="00802A22" w:rsidP="00802A22">
            <w:pPr>
              <w:widowControl w:val="0"/>
              <w:jc w:val="center"/>
              <w:rPr>
                <w:color w:val="1C1C1C"/>
                <w:sz w:val="16"/>
                <w:szCs w:val="16"/>
              </w:rPr>
            </w:pPr>
            <w:r w:rsidRPr="00802A22">
              <w:rPr>
                <w:color w:val="1C1C1C"/>
                <w:sz w:val="16"/>
                <w:szCs w:val="16"/>
              </w:rPr>
              <w:t xml:space="preserve">-anae </w:t>
            </w:r>
            <w:hyperlink r:id="rId31">
              <w:r w:rsidRPr="00802A22">
                <w:rPr>
                  <w:color w:val="000000"/>
                  <w:sz w:val="16"/>
                  <w:szCs w:val="16"/>
                </w:rPr>
                <w:t>/ˈeɪniː/</w:t>
              </w:r>
            </w:hyperlink>
          </w:p>
        </w:tc>
        <w:tc>
          <w:tcPr>
            <w:tcW w:w="1630" w:type="dxa"/>
            <w:tcBorders>
              <w:top w:val="single" w:sz="8" w:space="0" w:color="808080"/>
              <w:left w:val="single" w:sz="8" w:space="0" w:color="808080"/>
              <w:bottom w:val="single" w:sz="8" w:space="0" w:color="808080"/>
              <w:right w:val="single" w:sz="8" w:space="0" w:color="808080"/>
            </w:tcBorders>
            <w:vAlign w:val="center"/>
          </w:tcPr>
          <w:p w14:paraId="0C02E8D9" w14:textId="77777777" w:rsidR="00802A22" w:rsidRPr="00802A22" w:rsidRDefault="00802A22" w:rsidP="00802A22">
            <w:pPr>
              <w:widowControl w:val="0"/>
              <w:jc w:val="center"/>
              <w:rPr>
                <w:color w:val="1C1C1C"/>
                <w:sz w:val="16"/>
                <w:szCs w:val="16"/>
              </w:rPr>
            </w:pPr>
            <w:r w:rsidRPr="00802A22">
              <w:rPr>
                <w:color w:val="1C1C1C"/>
                <w:sz w:val="16"/>
                <w:szCs w:val="16"/>
              </w:rPr>
              <w:t>Not used</w:t>
            </w:r>
          </w:p>
        </w:tc>
      </w:tr>
      <w:tr w:rsidR="00802A22" w:rsidRPr="00802A22" w14:paraId="025E7113" w14:textId="77777777" w:rsidTr="002259CE">
        <w:trPr>
          <w:trHeight w:val="220"/>
        </w:trPr>
        <w:tc>
          <w:tcPr>
            <w:tcW w:w="1827" w:type="dxa"/>
            <w:tcBorders>
              <w:top w:val="single" w:sz="8" w:space="0" w:color="808080"/>
              <w:left w:val="single" w:sz="8" w:space="0" w:color="808080"/>
              <w:bottom w:val="single" w:sz="8" w:space="0" w:color="808080"/>
            </w:tcBorders>
            <w:shd w:val="clear" w:color="auto" w:fill="EFEFEF"/>
            <w:vAlign w:val="center"/>
          </w:tcPr>
          <w:p w14:paraId="5B49952C" w14:textId="77777777" w:rsidR="00802A22" w:rsidRPr="00802A22" w:rsidRDefault="00802A22" w:rsidP="00802A22">
            <w:pPr>
              <w:widowControl w:val="0"/>
              <w:rPr>
                <w:color w:val="1C1C1C"/>
                <w:sz w:val="16"/>
                <w:szCs w:val="16"/>
              </w:rPr>
            </w:pPr>
            <w:r w:rsidRPr="00802A22">
              <w:rPr>
                <w:color w:val="1C1C1C"/>
                <w:sz w:val="16"/>
                <w:szCs w:val="16"/>
              </w:rPr>
              <w:t>Order</w:t>
            </w:r>
          </w:p>
        </w:tc>
        <w:tc>
          <w:tcPr>
            <w:tcW w:w="7751" w:type="dxa"/>
            <w:gridSpan w:val="5"/>
            <w:tcBorders>
              <w:top w:val="single" w:sz="8" w:space="0" w:color="808080"/>
              <w:left w:val="single" w:sz="8" w:space="0" w:color="808080"/>
              <w:bottom w:val="single" w:sz="8" w:space="0" w:color="808080"/>
              <w:right w:val="single" w:sz="8" w:space="0" w:color="808080"/>
            </w:tcBorders>
            <w:vAlign w:val="center"/>
          </w:tcPr>
          <w:p w14:paraId="30ECAABA" w14:textId="77777777" w:rsidR="00802A22" w:rsidRPr="00802A22" w:rsidRDefault="00802A22" w:rsidP="00802A22">
            <w:pPr>
              <w:widowControl w:val="0"/>
              <w:jc w:val="center"/>
              <w:rPr>
                <w:color w:val="1C1C1C"/>
                <w:sz w:val="16"/>
                <w:szCs w:val="16"/>
              </w:rPr>
            </w:pPr>
            <w:r w:rsidRPr="00802A22">
              <w:rPr>
                <w:color w:val="1C1C1C"/>
                <w:sz w:val="16"/>
                <w:szCs w:val="16"/>
              </w:rPr>
              <w:t xml:space="preserve">-ales </w:t>
            </w:r>
            <w:hyperlink r:id="rId32">
              <w:r w:rsidRPr="00802A22">
                <w:rPr>
                  <w:color w:val="000000"/>
                  <w:sz w:val="16"/>
                  <w:szCs w:val="16"/>
                </w:rPr>
                <w:t>/ˈeɪliːz/</w:t>
              </w:r>
            </w:hyperlink>
          </w:p>
        </w:tc>
      </w:tr>
      <w:tr w:rsidR="00802A22" w:rsidRPr="00802A22" w14:paraId="7D7CADCB" w14:textId="77777777" w:rsidTr="002259CE">
        <w:trPr>
          <w:trHeight w:val="240"/>
        </w:trPr>
        <w:tc>
          <w:tcPr>
            <w:tcW w:w="1827" w:type="dxa"/>
            <w:tcBorders>
              <w:top w:val="single" w:sz="8" w:space="0" w:color="808080"/>
              <w:left w:val="single" w:sz="8" w:space="0" w:color="808080"/>
              <w:bottom w:val="single" w:sz="8" w:space="0" w:color="808080"/>
            </w:tcBorders>
            <w:shd w:val="clear" w:color="auto" w:fill="EFEFEF"/>
            <w:vAlign w:val="center"/>
          </w:tcPr>
          <w:p w14:paraId="7C248EA9" w14:textId="77777777" w:rsidR="00802A22" w:rsidRPr="00802A22" w:rsidRDefault="00802A22" w:rsidP="00802A22">
            <w:pPr>
              <w:widowControl w:val="0"/>
              <w:rPr>
                <w:color w:val="1C1C1C"/>
                <w:sz w:val="16"/>
                <w:szCs w:val="16"/>
              </w:rPr>
            </w:pPr>
            <w:r w:rsidRPr="00802A22">
              <w:rPr>
                <w:color w:val="1C1C1C"/>
                <w:sz w:val="16"/>
                <w:szCs w:val="16"/>
              </w:rPr>
              <w:t>Suborder</w:t>
            </w:r>
          </w:p>
        </w:tc>
        <w:tc>
          <w:tcPr>
            <w:tcW w:w="6121" w:type="dxa"/>
            <w:gridSpan w:val="4"/>
            <w:tcBorders>
              <w:top w:val="single" w:sz="8" w:space="0" w:color="808080"/>
              <w:left w:val="single" w:sz="8" w:space="0" w:color="808080"/>
              <w:bottom w:val="single" w:sz="8" w:space="0" w:color="808080"/>
            </w:tcBorders>
            <w:vAlign w:val="center"/>
          </w:tcPr>
          <w:p w14:paraId="2181E269" w14:textId="77777777" w:rsidR="00802A22" w:rsidRPr="00802A22" w:rsidRDefault="00802A22" w:rsidP="00802A22">
            <w:pPr>
              <w:widowControl w:val="0"/>
              <w:jc w:val="center"/>
              <w:rPr>
                <w:color w:val="1C1C1C"/>
                <w:sz w:val="16"/>
                <w:szCs w:val="16"/>
              </w:rPr>
            </w:pPr>
            <w:r w:rsidRPr="00802A22">
              <w:rPr>
                <w:color w:val="1C1C1C"/>
                <w:sz w:val="16"/>
                <w:szCs w:val="16"/>
              </w:rPr>
              <w:t xml:space="preserve">-ineae </w:t>
            </w:r>
            <w:hyperlink r:id="rId33">
              <w:r w:rsidRPr="00802A22">
                <w:rPr>
                  <w:color w:val="000000"/>
                  <w:sz w:val="16"/>
                  <w:szCs w:val="16"/>
                </w:rPr>
                <w:t>/ˈɪnᵻ.iː/</w:t>
              </w:r>
            </w:hyperlink>
          </w:p>
        </w:tc>
        <w:tc>
          <w:tcPr>
            <w:tcW w:w="1630" w:type="dxa"/>
            <w:tcBorders>
              <w:top w:val="single" w:sz="8" w:space="0" w:color="808080"/>
              <w:left w:val="single" w:sz="8" w:space="0" w:color="808080"/>
              <w:bottom w:val="single" w:sz="8" w:space="0" w:color="808080"/>
              <w:right w:val="single" w:sz="8" w:space="0" w:color="808080"/>
            </w:tcBorders>
            <w:vAlign w:val="center"/>
          </w:tcPr>
          <w:p w14:paraId="0ED787AD" w14:textId="77777777" w:rsidR="00802A22" w:rsidRPr="00802A22" w:rsidRDefault="00802A22" w:rsidP="00802A22">
            <w:pPr>
              <w:widowControl w:val="0"/>
              <w:jc w:val="center"/>
              <w:rPr>
                <w:color w:val="1C1C1C"/>
                <w:sz w:val="16"/>
                <w:szCs w:val="16"/>
              </w:rPr>
            </w:pPr>
            <w:r w:rsidRPr="00802A22">
              <w:rPr>
                <w:color w:val="1C1C1C"/>
                <w:sz w:val="16"/>
                <w:szCs w:val="16"/>
              </w:rPr>
              <w:t>Not used</w:t>
            </w:r>
          </w:p>
        </w:tc>
      </w:tr>
      <w:tr w:rsidR="00802A22" w:rsidRPr="00802A22" w14:paraId="757C74F5" w14:textId="77777777" w:rsidTr="002259CE">
        <w:trPr>
          <w:trHeight w:val="220"/>
        </w:trPr>
        <w:tc>
          <w:tcPr>
            <w:tcW w:w="1827" w:type="dxa"/>
            <w:tcBorders>
              <w:top w:val="single" w:sz="8" w:space="0" w:color="808080"/>
              <w:left w:val="single" w:sz="8" w:space="0" w:color="808080"/>
              <w:bottom w:val="single" w:sz="8" w:space="0" w:color="808080"/>
            </w:tcBorders>
            <w:shd w:val="clear" w:color="auto" w:fill="EFEFEF"/>
            <w:vAlign w:val="center"/>
          </w:tcPr>
          <w:p w14:paraId="33243C8F" w14:textId="77777777" w:rsidR="00802A22" w:rsidRPr="00802A22" w:rsidRDefault="00802A22" w:rsidP="00802A22">
            <w:pPr>
              <w:widowControl w:val="0"/>
              <w:rPr>
                <w:color w:val="1C1C1C"/>
                <w:sz w:val="16"/>
                <w:szCs w:val="16"/>
              </w:rPr>
            </w:pPr>
            <w:r w:rsidRPr="00802A22">
              <w:rPr>
                <w:color w:val="1C1C1C"/>
                <w:sz w:val="16"/>
                <w:szCs w:val="16"/>
              </w:rPr>
              <w:t>Infraorder</w:t>
            </w:r>
          </w:p>
        </w:tc>
        <w:tc>
          <w:tcPr>
            <w:tcW w:w="1207" w:type="dxa"/>
            <w:tcBorders>
              <w:top w:val="single" w:sz="8" w:space="0" w:color="808080"/>
              <w:left w:val="single" w:sz="8" w:space="0" w:color="808080"/>
              <w:bottom w:val="single" w:sz="8" w:space="0" w:color="808080"/>
            </w:tcBorders>
            <w:vAlign w:val="center"/>
          </w:tcPr>
          <w:p w14:paraId="1033FE83" w14:textId="77777777" w:rsidR="00802A22" w:rsidRPr="00802A22" w:rsidRDefault="00802A22" w:rsidP="00802A22">
            <w:pPr>
              <w:widowControl w:val="0"/>
              <w:jc w:val="center"/>
              <w:rPr>
                <w:color w:val="1C1C1C"/>
                <w:sz w:val="16"/>
                <w:szCs w:val="16"/>
              </w:rPr>
            </w:pPr>
            <w:r w:rsidRPr="00802A22">
              <w:rPr>
                <w:color w:val="1C1C1C"/>
                <w:sz w:val="16"/>
                <w:szCs w:val="16"/>
              </w:rPr>
              <w:t>Not used</w:t>
            </w:r>
          </w:p>
        </w:tc>
        <w:tc>
          <w:tcPr>
            <w:tcW w:w="4914" w:type="dxa"/>
            <w:gridSpan w:val="3"/>
            <w:tcBorders>
              <w:top w:val="single" w:sz="8" w:space="0" w:color="808080"/>
              <w:left w:val="single" w:sz="8" w:space="0" w:color="808080"/>
              <w:bottom w:val="single" w:sz="8" w:space="0" w:color="808080"/>
            </w:tcBorders>
            <w:vAlign w:val="center"/>
          </w:tcPr>
          <w:p w14:paraId="35B7A2C9" w14:textId="77777777" w:rsidR="00802A22" w:rsidRPr="00802A22" w:rsidRDefault="00802A22" w:rsidP="00802A22">
            <w:pPr>
              <w:widowControl w:val="0"/>
              <w:jc w:val="center"/>
              <w:rPr>
                <w:color w:val="1C1C1C"/>
                <w:sz w:val="16"/>
                <w:szCs w:val="16"/>
              </w:rPr>
            </w:pPr>
            <w:r w:rsidRPr="00802A22">
              <w:rPr>
                <w:color w:val="1C1C1C"/>
                <w:sz w:val="16"/>
                <w:szCs w:val="16"/>
              </w:rPr>
              <w:t xml:space="preserve">-aria </w:t>
            </w:r>
            <w:hyperlink r:id="rId34">
              <w:r w:rsidRPr="00802A22">
                <w:rPr>
                  <w:color w:val="000000"/>
                  <w:sz w:val="16"/>
                  <w:szCs w:val="16"/>
                </w:rPr>
                <w:t>/ˈɛəriə/</w:t>
              </w:r>
            </w:hyperlink>
          </w:p>
        </w:tc>
        <w:tc>
          <w:tcPr>
            <w:tcW w:w="1630" w:type="dxa"/>
            <w:tcBorders>
              <w:top w:val="single" w:sz="8" w:space="0" w:color="808080"/>
              <w:left w:val="single" w:sz="8" w:space="0" w:color="808080"/>
              <w:bottom w:val="single" w:sz="8" w:space="0" w:color="808080"/>
              <w:right w:val="single" w:sz="8" w:space="0" w:color="808080"/>
            </w:tcBorders>
            <w:vAlign w:val="center"/>
          </w:tcPr>
          <w:p w14:paraId="60ECBF86" w14:textId="77777777" w:rsidR="00802A22" w:rsidRPr="00802A22" w:rsidRDefault="00802A22" w:rsidP="00802A22">
            <w:pPr>
              <w:widowControl w:val="0"/>
              <w:jc w:val="center"/>
              <w:rPr>
                <w:color w:val="1C1C1C"/>
                <w:sz w:val="16"/>
                <w:szCs w:val="16"/>
              </w:rPr>
            </w:pPr>
            <w:r w:rsidRPr="00802A22">
              <w:rPr>
                <w:color w:val="1C1C1C"/>
                <w:sz w:val="16"/>
                <w:szCs w:val="16"/>
              </w:rPr>
              <w:t>Not used</w:t>
            </w:r>
          </w:p>
        </w:tc>
      </w:tr>
      <w:tr w:rsidR="00802A22" w:rsidRPr="00802A22" w14:paraId="62F50815" w14:textId="77777777" w:rsidTr="002259CE">
        <w:trPr>
          <w:trHeight w:val="240"/>
        </w:trPr>
        <w:tc>
          <w:tcPr>
            <w:tcW w:w="1827" w:type="dxa"/>
            <w:tcBorders>
              <w:top w:val="single" w:sz="8" w:space="0" w:color="808080"/>
              <w:left w:val="single" w:sz="8" w:space="0" w:color="808080"/>
              <w:bottom w:val="single" w:sz="8" w:space="0" w:color="808080"/>
            </w:tcBorders>
            <w:shd w:val="clear" w:color="auto" w:fill="EFEFEF"/>
            <w:vAlign w:val="center"/>
          </w:tcPr>
          <w:p w14:paraId="429FCFD1" w14:textId="77777777" w:rsidR="00802A22" w:rsidRPr="00802A22" w:rsidRDefault="00802A22" w:rsidP="00802A22">
            <w:pPr>
              <w:widowControl w:val="0"/>
              <w:rPr>
                <w:color w:val="1C1C1C"/>
                <w:sz w:val="16"/>
                <w:szCs w:val="16"/>
              </w:rPr>
            </w:pPr>
            <w:r w:rsidRPr="00802A22">
              <w:rPr>
                <w:color w:val="1C1C1C"/>
                <w:sz w:val="16"/>
                <w:szCs w:val="16"/>
              </w:rPr>
              <w:t>Superfamily</w:t>
            </w:r>
          </w:p>
        </w:tc>
        <w:tc>
          <w:tcPr>
            <w:tcW w:w="1207" w:type="dxa"/>
            <w:tcBorders>
              <w:top w:val="single" w:sz="8" w:space="0" w:color="808080"/>
              <w:left w:val="single" w:sz="8" w:space="0" w:color="808080"/>
              <w:bottom w:val="single" w:sz="8" w:space="0" w:color="808080"/>
            </w:tcBorders>
            <w:vAlign w:val="center"/>
          </w:tcPr>
          <w:p w14:paraId="07F465A9" w14:textId="77777777" w:rsidR="00802A22" w:rsidRPr="00802A22" w:rsidRDefault="00802A22" w:rsidP="00802A22">
            <w:pPr>
              <w:widowControl w:val="0"/>
              <w:jc w:val="center"/>
              <w:rPr>
                <w:color w:val="1C1C1C"/>
                <w:sz w:val="16"/>
                <w:szCs w:val="16"/>
              </w:rPr>
            </w:pPr>
            <w:r w:rsidRPr="00802A22">
              <w:rPr>
                <w:color w:val="1C1C1C"/>
                <w:sz w:val="16"/>
                <w:szCs w:val="16"/>
              </w:rPr>
              <w:t>Not used</w:t>
            </w:r>
          </w:p>
        </w:tc>
        <w:tc>
          <w:tcPr>
            <w:tcW w:w="4914" w:type="dxa"/>
            <w:gridSpan w:val="3"/>
            <w:tcBorders>
              <w:top w:val="single" w:sz="8" w:space="0" w:color="808080"/>
              <w:left w:val="single" w:sz="8" w:space="0" w:color="808080"/>
              <w:bottom w:val="single" w:sz="8" w:space="0" w:color="808080"/>
            </w:tcBorders>
            <w:vAlign w:val="center"/>
          </w:tcPr>
          <w:p w14:paraId="45ECCAFA" w14:textId="77777777" w:rsidR="00802A22" w:rsidRPr="00802A22" w:rsidRDefault="00802A22" w:rsidP="00802A22">
            <w:pPr>
              <w:widowControl w:val="0"/>
              <w:jc w:val="center"/>
              <w:rPr>
                <w:color w:val="1C1C1C"/>
                <w:sz w:val="16"/>
                <w:szCs w:val="16"/>
              </w:rPr>
            </w:pPr>
            <w:r w:rsidRPr="00802A22">
              <w:rPr>
                <w:color w:val="1C1C1C"/>
                <w:sz w:val="16"/>
                <w:szCs w:val="16"/>
              </w:rPr>
              <w:t xml:space="preserve">-acea </w:t>
            </w:r>
            <w:hyperlink r:id="rId35">
              <w:r w:rsidRPr="00802A22">
                <w:rPr>
                  <w:color w:val="000000"/>
                  <w:sz w:val="16"/>
                  <w:szCs w:val="16"/>
                </w:rPr>
                <w:t>/ˈeɪʃə/</w:t>
              </w:r>
            </w:hyperlink>
          </w:p>
        </w:tc>
        <w:tc>
          <w:tcPr>
            <w:tcW w:w="1630" w:type="dxa"/>
            <w:tcBorders>
              <w:top w:val="single" w:sz="8" w:space="0" w:color="808080"/>
              <w:left w:val="single" w:sz="8" w:space="0" w:color="808080"/>
              <w:bottom w:val="single" w:sz="8" w:space="0" w:color="808080"/>
              <w:right w:val="single" w:sz="8" w:space="0" w:color="808080"/>
            </w:tcBorders>
            <w:vAlign w:val="center"/>
          </w:tcPr>
          <w:p w14:paraId="2833B6B5" w14:textId="77777777" w:rsidR="00802A22" w:rsidRPr="00802A22" w:rsidRDefault="00802A22" w:rsidP="00802A22">
            <w:pPr>
              <w:widowControl w:val="0"/>
              <w:jc w:val="center"/>
              <w:rPr>
                <w:color w:val="1C1C1C"/>
                <w:sz w:val="16"/>
                <w:szCs w:val="16"/>
              </w:rPr>
            </w:pPr>
            <w:r w:rsidRPr="00802A22">
              <w:rPr>
                <w:color w:val="1C1C1C"/>
                <w:sz w:val="16"/>
                <w:szCs w:val="16"/>
              </w:rPr>
              <w:t xml:space="preserve">-oidea </w:t>
            </w:r>
            <w:hyperlink r:id="rId36">
              <w:r w:rsidRPr="00802A22">
                <w:rPr>
                  <w:color w:val="000000"/>
                  <w:sz w:val="16"/>
                  <w:szCs w:val="16"/>
                </w:rPr>
                <w:t>/ˈɔɪdiə/</w:t>
              </w:r>
            </w:hyperlink>
          </w:p>
        </w:tc>
      </w:tr>
      <w:tr w:rsidR="00802A22" w:rsidRPr="00802A22" w14:paraId="19E7E088" w14:textId="77777777" w:rsidTr="002259CE">
        <w:trPr>
          <w:trHeight w:val="240"/>
        </w:trPr>
        <w:tc>
          <w:tcPr>
            <w:tcW w:w="1827" w:type="dxa"/>
            <w:tcBorders>
              <w:top w:val="single" w:sz="8" w:space="0" w:color="808080"/>
              <w:left w:val="single" w:sz="8" w:space="0" w:color="808080"/>
              <w:bottom w:val="single" w:sz="8" w:space="0" w:color="808080"/>
            </w:tcBorders>
            <w:shd w:val="clear" w:color="auto" w:fill="EFEFEF"/>
            <w:vAlign w:val="center"/>
          </w:tcPr>
          <w:p w14:paraId="6D43EEA9" w14:textId="77777777" w:rsidR="00802A22" w:rsidRPr="00802A22" w:rsidRDefault="00802A22" w:rsidP="00802A22">
            <w:pPr>
              <w:widowControl w:val="0"/>
              <w:rPr>
                <w:color w:val="1C1C1C"/>
                <w:sz w:val="16"/>
                <w:szCs w:val="16"/>
              </w:rPr>
            </w:pPr>
            <w:r w:rsidRPr="00802A22">
              <w:rPr>
                <w:color w:val="1C1C1C"/>
                <w:sz w:val="16"/>
                <w:szCs w:val="16"/>
              </w:rPr>
              <w:t>Epifamily</w:t>
            </w:r>
          </w:p>
        </w:tc>
        <w:tc>
          <w:tcPr>
            <w:tcW w:w="1207" w:type="dxa"/>
            <w:tcBorders>
              <w:top w:val="single" w:sz="8" w:space="0" w:color="808080"/>
              <w:left w:val="single" w:sz="8" w:space="0" w:color="808080"/>
              <w:bottom w:val="single" w:sz="8" w:space="0" w:color="808080"/>
            </w:tcBorders>
            <w:vAlign w:val="center"/>
          </w:tcPr>
          <w:p w14:paraId="6227ABD9" w14:textId="77777777" w:rsidR="00802A22" w:rsidRPr="00802A22" w:rsidRDefault="00802A22" w:rsidP="00802A22">
            <w:pPr>
              <w:widowControl w:val="0"/>
              <w:jc w:val="center"/>
              <w:rPr>
                <w:color w:val="1C1C1C"/>
                <w:sz w:val="16"/>
                <w:szCs w:val="16"/>
              </w:rPr>
            </w:pPr>
            <w:r w:rsidRPr="00802A22">
              <w:rPr>
                <w:color w:val="1C1C1C"/>
                <w:sz w:val="16"/>
                <w:szCs w:val="16"/>
              </w:rPr>
              <w:t>Not used</w:t>
            </w:r>
          </w:p>
        </w:tc>
        <w:tc>
          <w:tcPr>
            <w:tcW w:w="1379" w:type="dxa"/>
            <w:tcBorders>
              <w:top w:val="single" w:sz="8" w:space="0" w:color="808080"/>
              <w:left w:val="single" w:sz="8" w:space="0" w:color="808080"/>
              <w:bottom w:val="single" w:sz="8" w:space="0" w:color="808080"/>
            </w:tcBorders>
            <w:vAlign w:val="center"/>
          </w:tcPr>
          <w:p w14:paraId="26F897BF" w14:textId="77777777" w:rsidR="00802A22" w:rsidRPr="00802A22" w:rsidRDefault="00802A22" w:rsidP="00802A22">
            <w:pPr>
              <w:widowControl w:val="0"/>
              <w:jc w:val="center"/>
              <w:rPr>
                <w:color w:val="1C1C1C"/>
                <w:sz w:val="16"/>
                <w:szCs w:val="16"/>
              </w:rPr>
            </w:pPr>
            <w:r w:rsidRPr="00802A22">
              <w:rPr>
                <w:color w:val="1C1C1C"/>
                <w:sz w:val="16"/>
                <w:szCs w:val="16"/>
              </w:rPr>
              <w:t>Not used</w:t>
            </w:r>
          </w:p>
        </w:tc>
        <w:tc>
          <w:tcPr>
            <w:tcW w:w="1724" w:type="dxa"/>
            <w:tcBorders>
              <w:top w:val="single" w:sz="8" w:space="0" w:color="808080"/>
              <w:left w:val="single" w:sz="8" w:space="0" w:color="808080"/>
              <w:bottom w:val="single" w:sz="8" w:space="0" w:color="808080"/>
            </w:tcBorders>
            <w:vAlign w:val="center"/>
          </w:tcPr>
          <w:p w14:paraId="29E25427" w14:textId="77777777" w:rsidR="00802A22" w:rsidRPr="00802A22" w:rsidRDefault="00802A22" w:rsidP="00802A22">
            <w:pPr>
              <w:widowControl w:val="0"/>
              <w:jc w:val="center"/>
              <w:rPr>
                <w:color w:val="1C1C1C"/>
                <w:sz w:val="16"/>
                <w:szCs w:val="16"/>
              </w:rPr>
            </w:pPr>
            <w:r w:rsidRPr="00802A22">
              <w:rPr>
                <w:color w:val="1C1C1C"/>
                <w:sz w:val="16"/>
                <w:szCs w:val="16"/>
              </w:rPr>
              <w:t>Not used</w:t>
            </w:r>
          </w:p>
        </w:tc>
        <w:tc>
          <w:tcPr>
            <w:tcW w:w="1811" w:type="dxa"/>
            <w:tcBorders>
              <w:top w:val="single" w:sz="8" w:space="0" w:color="808080"/>
              <w:left w:val="single" w:sz="8" w:space="0" w:color="808080"/>
              <w:bottom w:val="single" w:sz="8" w:space="0" w:color="808080"/>
            </w:tcBorders>
            <w:vAlign w:val="center"/>
          </w:tcPr>
          <w:p w14:paraId="6AC326DF" w14:textId="77777777" w:rsidR="00802A22" w:rsidRPr="00802A22" w:rsidRDefault="00802A22" w:rsidP="00802A22">
            <w:pPr>
              <w:widowControl w:val="0"/>
              <w:jc w:val="center"/>
              <w:rPr>
                <w:color w:val="1C1C1C"/>
                <w:sz w:val="16"/>
                <w:szCs w:val="16"/>
              </w:rPr>
            </w:pPr>
            <w:r w:rsidRPr="00802A22">
              <w:rPr>
                <w:color w:val="1C1C1C"/>
                <w:sz w:val="16"/>
                <w:szCs w:val="16"/>
              </w:rPr>
              <w:t>Not used</w:t>
            </w:r>
          </w:p>
        </w:tc>
        <w:tc>
          <w:tcPr>
            <w:tcW w:w="1630" w:type="dxa"/>
            <w:tcBorders>
              <w:top w:val="single" w:sz="8" w:space="0" w:color="808080"/>
              <w:left w:val="single" w:sz="8" w:space="0" w:color="808080"/>
              <w:bottom w:val="single" w:sz="8" w:space="0" w:color="808080"/>
              <w:right w:val="single" w:sz="8" w:space="0" w:color="808080"/>
            </w:tcBorders>
            <w:vAlign w:val="center"/>
          </w:tcPr>
          <w:p w14:paraId="5BB71685" w14:textId="77777777" w:rsidR="00802A22" w:rsidRPr="00802A22" w:rsidRDefault="00802A22" w:rsidP="00802A22">
            <w:pPr>
              <w:widowControl w:val="0"/>
              <w:jc w:val="center"/>
              <w:rPr>
                <w:color w:val="1C1C1C"/>
                <w:sz w:val="16"/>
                <w:szCs w:val="16"/>
              </w:rPr>
            </w:pPr>
            <w:r w:rsidRPr="00802A22">
              <w:rPr>
                <w:color w:val="1C1C1C"/>
                <w:sz w:val="16"/>
                <w:szCs w:val="16"/>
              </w:rPr>
              <w:t xml:space="preserve">-oidae </w:t>
            </w:r>
            <w:hyperlink r:id="rId37">
              <w:r w:rsidRPr="00802A22">
                <w:rPr>
                  <w:color w:val="000000"/>
                  <w:sz w:val="16"/>
                  <w:szCs w:val="16"/>
                </w:rPr>
                <w:t>/ˈɔɪdiː/</w:t>
              </w:r>
            </w:hyperlink>
          </w:p>
        </w:tc>
      </w:tr>
      <w:tr w:rsidR="00802A22" w:rsidRPr="00802A22" w14:paraId="3D722F1D" w14:textId="77777777" w:rsidTr="002259CE">
        <w:trPr>
          <w:trHeight w:val="220"/>
        </w:trPr>
        <w:tc>
          <w:tcPr>
            <w:tcW w:w="1827" w:type="dxa"/>
            <w:tcBorders>
              <w:top w:val="single" w:sz="8" w:space="0" w:color="808080"/>
              <w:left w:val="single" w:sz="8" w:space="0" w:color="808080"/>
              <w:bottom w:val="single" w:sz="8" w:space="0" w:color="808080"/>
            </w:tcBorders>
            <w:shd w:val="clear" w:color="auto" w:fill="EFEFEF"/>
            <w:vAlign w:val="center"/>
          </w:tcPr>
          <w:p w14:paraId="6F9D90AE" w14:textId="77777777" w:rsidR="00802A22" w:rsidRPr="00802A22" w:rsidRDefault="00802A22" w:rsidP="00802A22">
            <w:pPr>
              <w:widowControl w:val="0"/>
              <w:rPr>
                <w:color w:val="1C1C1C"/>
                <w:sz w:val="16"/>
                <w:szCs w:val="16"/>
              </w:rPr>
            </w:pPr>
            <w:r w:rsidRPr="00802A22">
              <w:rPr>
                <w:color w:val="1C1C1C"/>
                <w:sz w:val="16"/>
                <w:szCs w:val="16"/>
              </w:rPr>
              <w:t>Family</w:t>
            </w:r>
          </w:p>
        </w:tc>
        <w:tc>
          <w:tcPr>
            <w:tcW w:w="6121" w:type="dxa"/>
            <w:gridSpan w:val="4"/>
            <w:tcBorders>
              <w:top w:val="single" w:sz="8" w:space="0" w:color="808080"/>
              <w:left w:val="single" w:sz="8" w:space="0" w:color="808080"/>
              <w:bottom w:val="single" w:sz="8" w:space="0" w:color="808080"/>
            </w:tcBorders>
            <w:vAlign w:val="center"/>
          </w:tcPr>
          <w:p w14:paraId="0AC443CC" w14:textId="77777777" w:rsidR="00802A22" w:rsidRPr="00802A22" w:rsidRDefault="00802A22" w:rsidP="00802A22">
            <w:pPr>
              <w:widowControl w:val="0"/>
              <w:jc w:val="center"/>
              <w:rPr>
                <w:color w:val="1C1C1C"/>
                <w:sz w:val="16"/>
                <w:szCs w:val="16"/>
              </w:rPr>
            </w:pPr>
            <w:r w:rsidRPr="00802A22">
              <w:rPr>
                <w:color w:val="1C1C1C"/>
                <w:sz w:val="16"/>
                <w:szCs w:val="16"/>
              </w:rPr>
              <w:t xml:space="preserve">-aceae </w:t>
            </w:r>
            <w:hyperlink r:id="rId38">
              <w:r w:rsidRPr="00802A22">
                <w:rPr>
                  <w:color w:val="000000"/>
                  <w:sz w:val="16"/>
                  <w:szCs w:val="16"/>
                </w:rPr>
                <w:t>/ˈeɪʃiː/</w:t>
              </w:r>
            </w:hyperlink>
          </w:p>
        </w:tc>
        <w:tc>
          <w:tcPr>
            <w:tcW w:w="1630" w:type="dxa"/>
            <w:tcBorders>
              <w:top w:val="single" w:sz="8" w:space="0" w:color="808080"/>
              <w:left w:val="single" w:sz="8" w:space="0" w:color="808080"/>
              <w:bottom w:val="single" w:sz="8" w:space="0" w:color="808080"/>
              <w:right w:val="single" w:sz="8" w:space="0" w:color="808080"/>
            </w:tcBorders>
            <w:vAlign w:val="center"/>
          </w:tcPr>
          <w:p w14:paraId="2669A1D5" w14:textId="77777777" w:rsidR="00802A22" w:rsidRPr="00802A22" w:rsidRDefault="00802A22" w:rsidP="00802A22">
            <w:pPr>
              <w:widowControl w:val="0"/>
              <w:jc w:val="center"/>
              <w:rPr>
                <w:color w:val="1C1C1C"/>
                <w:sz w:val="16"/>
                <w:szCs w:val="16"/>
              </w:rPr>
            </w:pPr>
            <w:r w:rsidRPr="00802A22">
              <w:rPr>
                <w:color w:val="1C1C1C"/>
                <w:sz w:val="16"/>
                <w:szCs w:val="16"/>
              </w:rPr>
              <w:t xml:space="preserve">-idae </w:t>
            </w:r>
            <w:hyperlink r:id="rId39">
              <w:r w:rsidRPr="00802A22">
                <w:rPr>
                  <w:color w:val="000000"/>
                  <w:sz w:val="16"/>
                  <w:szCs w:val="16"/>
                </w:rPr>
                <w:t>/ᵻdiː/</w:t>
              </w:r>
            </w:hyperlink>
          </w:p>
        </w:tc>
      </w:tr>
      <w:tr w:rsidR="00802A22" w:rsidRPr="00802A22" w14:paraId="4C0A5F52" w14:textId="77777777" w:rsidTr="002259CE">
        <w:trPr>
          <w:trHeight w:val="240"/>
        </w:trPr>
        <w:tc>
          <w:tcPr>
            <w:tcW w:w="1827" w:type="dxa"/>
            <w:tcBorders>
              <w:top w:val="single" w:sz="8" w:space="0" w:color="808080"/>
              <w:left w:val="single" w:sz="8" w:space="0" w:color="808080"/>
              <w:bottom w:val="single" w:sz="8" w:space="0" w:color="808080"/>
            </w:tcBorders>
            <w:shd w:val="clear" w:color="auto" w:fill="EFEFEF"/>
            <w:vAlign w:val="center"/>
          </w:tcPr>
          <w:p w14:paraId="608630FE" w14:textId="77777777" w:rsidR="00802A22" w:rsidRPr="00802A22" w:rsidRDefault="00802A22" w:rsidP="00802A22">
            <w:pPr>
              <w:widowControl w:val="0"/>
              <w:rPr>
                <w:color w:val="1C1C1C"/>
                <w:sz w:val="16"/>
                <w:szCs w:val="16"/>
              </w:rPr>
            </w:pPr>
            <w:r w:rsidRPr="00802A22">
              <w:rPr>
                <w:color w:val="1C1C1C"/>
                <w:sz w:val="16"/>
                <w:szCs w:val="16"/>
              </w:rPr>
              <w:t>Subfamily</w:t>
            </w:r>
          </w:p>
        </w:tc>
        <w:tc>
          <w:tcPr>
            <w:tcW w:w="6121" w:type="dxa"/>
            <w:gridSpan w:val="4"/>
            <w:tcBorders>
              <w:top w:val="single" w:sz="8" w:space="0" w:color="808080"/>
              <w:left w:val="single" w:sz="8" w:space="0" w:color="808080"/>
              <w:bottom w:val="single" w:sz="8" w:space="0" w:color="808080"/>
            </w:tcBorders>
            <w:vAlign w:val="center"/>
          </w:tcPr>
          <w:p w14:paraId="171268BA" w14:textId="77777777" w:rsidR="00802A22" w:rsidRPr="00802A22" w:rsidRDefault="00802A22" w:rsidP="00802A22">
            <w:pPr>
              <w:widowControl w:val="0"/>
              <w:jc w:val="center"/>
              <w:rPr>
                <w:color w:val="1C1C1C"/>
                <w:sz w:val="16"/>
                <w:szCs w:val="16"/>
              </w:rPr>
            </w:pPr>
            <w:r w:rsidRPr="00802A22">
              <w:rPr>
                <w:color w:val="1C1C1C"/>
                <w:sz w:val="16"/>
                <w:szCs w:val="16"/>
              </w:rPr>
              <w:t xml:space="preserve">-oideae </w:t>
            </w:r>
            <w:hyperlink r:id="rId40">
              <w:r w:rsidRPr="00802A22">
                <w:rPr>
                  <w:color w:val="000000"/>
                  <w:sz w:val="16"/>
                  <w:szCs w:val="16"/>
                </w:rPr>
                <w:t>/ˈɔɪdᵻiː/</w:t>
              </w:r>
            </w:hyperlink>
          </w:p>
        </w:tc>
        <w:tc>
          <w:tcPr>
            <w:tcW w:w="1630" w:type="dxa"/>
            <w:tcBorders>
              <w:top w:val="single" w:sz="8" w:space="0" w:color="808080"/>
              <w:left w:val="single" w:sz="8" w:space="0" w:color="808080"/>
              <w:bottom w:val="single" w:sz="8" w:space="0" w:color="808080"/>
              <w:right w:val="single" w:sz="8" w:space="0" w:color="808080"/>
            </w:tcBorders>
            <w:vAlign w:val="center"/>
          </w:tcPr>
          <w:p w14:paraId="384862FD" w14:textId="77777777" w:rsidR="00802A22" w:rsidRPr="00802A22" w:rsidRDefault="00802A22" w:rsidP="00802A22">
            <w:pPr>
              <w:widowControl w:val="0"/>
              <w:jc w:val="center"/>
              <w:rPr>
                <w:color w:val="1C1C1C"/>
                <w:sz w:val="16"/>
                <w:szCs w:val="16"/>
              </w:rPr>
            </w:pPr>
            <w:r w:rsidRPr="00802A22">
              <w:rPr>
                <w:color w:val="1C1C1C"/>
                <w:sz w:val="16"/>
                <w:szCs w:val="16"/>
              </w:rPr>
              <w:t xml:space="preserve">-inae </w:t>
            </w:r>
            <w:hyperlink r:id="rId41">
              <w:r w:rsidRPr="00802A22">
                <w:rPr>
                  <w:color w:val="000000"/>
                  <w:sz w:val="16"/>
                  <w:szCs w:val="16"/>
                </w:rPr>
                <w:t>/ˈaɪniː/</w:t>
              </w:r>
            </w:hyperlink>
          </w:p>
        </w:tc>
      </w:tr>
      <w:tr w:rsidR="00802A22" w:rsidRPr="00802A22" w14:paraId="039407A3" w14:textId="77777777" w:rsidTr="002259CE">
        <w:trPr>
          <w:trHeight w:val="220"/>
        </w:trPr>
        <w:tc>
          <w:tcPr>
            <w:tcW w:w="1827" w:type="dxa"/>
            <w:tcBorders>
              <w:top w:val="single" w:sz="8" w:space="0" w:color="808080"/>
              <w:left w:val="single" w:sz="8" w:space="0" w:color="808080"/>
              <w:bottom w:val="single" w:sz="8" w:space="0" w:color="808080"/>
            </w:tcBorders>
            <w:shd w:val="clear" w:color="auto" w:fill="EFEFEF"/>
            <w:vAlign w:val="center"/>
          </w:tcPr>
          <w:p w14:paraId="44F7BDB5" w14:textId="77777777" w:rsidR="00802A22" w:rsidRPr="00802A22" w:rsidRDefault="00802A22" w:rsidP="00802A22">
            <w:pPr>
              <w:widowControl w:val="0"/>
              <w:rPr>
                <w:color w:val="1C1C1C"/>
                <w:sz w:val="16"/>
                <w:szCs w:val="16"/>
              </w:rPr>
            </w:pPr>
            <w:r w:rsidRPr="00802A22">
              <w:rPr>
                <w:color w:val="1C1C1C"/>
                <w:sz w:val="16"/>
                <w:szCs w:val="16"/>
              </w:rPr>
              <w:t>Infrafamily</w:t>
            </w:r>
          </w:p>
        </w:tc>
        <w:tc>
          <w:tcPr>
            <w:tcW w:w="1207" w:type="dxa"/>
            <w:tcBorders>
              <w:top w:val="single" w:sz="8" w:space="0" w:color="808080"/>
              <w:left w:val="single" w:sz="8" w:space="0" w:color="808080"/>
              <w:bottom w:val="single" w:sz="8" w:space="0" w:color="808080"/>
            </w:tcBorders>
            <w:vAlign w:val="center"/>
          </w:tcPr>
          <w:p w14:paraId="6F359853" w14:textId="77777777" w:rsidR="00802A22" w:rsidRPr="00802A22" w:rsidRDefault="00802A22" w:rsidP="00802A22">
            <w:pPr>
              <w:widowControl w:val="0"/>
              <w:jc w:val="center"/>
              <w:rPr>
                <w:color w:val="1C1C1C"/>
                <w:sz w:val="16"/>
                <w:szCs w:val="16"/>
              </w:rPr>
            </w:pPr>
            <w:r w:rsidRPr="00802A22">
              <w:rPr>
                <w:color w:val="1C1C1C"/>
                <w:sz w:val="16"/>
                <w:szCs w:val="16"/>
              </w:rPr>
              <w:t>Not used</w:t>
            </w:r>
          </w:p>
        </w:tc>
        <w:tc>
          <w:tcPr>
            <w:tcW w:w="1379" w:type="dxa"/>
            <w:tcBorders>
              <w:top w:val="single" w:sz="8" w:space="0" w:color="808080"/>
              <w:left w:val="single" w:sz="8" w:space="0" w:color="808080"/>
              <w:bottom w:val="single" w:sz="8" w:space="0" w:color="808080"/>
            </w:tcBorders>
            <w:vAlign w:val="center"/>
          </w:tcPr>
          <w:p w14:paraId="7621A49B" w14:textId="77777777" w:rsidR="00802A22" w:rsidRPr="00802A22" w:rsidRDefault="00802A22" w:rsidP="00802A22">
            <w:pPr>
              <w:widowControl w:val="0"/>
              <w:jc w:val="center"/>
              <w:rPr>
                <w:color w:val="1C1C1C"/>
                <w:sz w:val="16"/>
                <w:szCs w:val="16"/>
              </w:rPr>
            </w:pPr>
            <w:r w:rsidRPr="00802A22">
              <w:rPr>
                <w:color w:val="1C1C1C"/>
                <w:sz w:val="16"/>
                <w:szCs w:val="16"/>
              </w:rPr>
              <w:t>Not used</w:t>
            </w:r>
          </w:p>
        </w:tc>
        <w:tc>
          <w:tcPr>
            <w:tcW w:w="1724" w:type="dxa"/>
            <w:tcBorders>
              <w:top w:val="single" w:sz="8" w:space="0" w:color="808080"/>
              <w:left w:val="single" w:sz="8" w:space="0" w:color="808080"/>
              <w:bottom w:val="single" w:sz="8" w:space="0" w:color="808080"/>
            </w:tcBorders>
            <w:vAlign w:val="center"/>
          </w:tcPr>
          <w:p w14:paraId="03B4C347" w14:textId="77777777" w:rsidR="00802A22" w:rsidRPr="00802A22" w:rsidRDefault="00802A22" w:rsidP="00802A22">
            <w:pPr>
              <w:widowControl w:val="0"/>
              <w:jc w:val="center"/>
              <w:rPr>
                <w:color w:val="1C1C1C"/>
                <w:sz w:val="16"/>
                <w:szCs w:val="16"/>
              </w:rPr>
            </w:pPr>
            <w:r w:rsidRPr="00802A22">
              <w:rPr>
                <w:color w:val="1C1C1C"/>
                <w:sz w:val="16"/>
                <w:szCs w:val="16"/>
              </w:rPr>
              <w:t>Not used</w:t>
            </w:r>
          </w:p>
        </w:tc>
        <w:tc>
          <w:tcPr>
            <w:tcW w:w="1811" w:type="dxa"/>
            <w:tcBorders>
              <w:top w:val="single" w:sz="8" w:space="0" w:color="808080"/>
              <w:left w:val="single" w:sz="8" w:space="0" w:color="808080"/>
              <w:bottom w:val="single" w:sz="8" w:space="0" w:color="808080"/>
            </w:tcBorders>
            <w:vAlign w:val="center"/>
          </w:tcPr>
          <w:p w14:paraId="48B41CBC" w14:textId="77777777" w:rsidR="00802A22" w:rsidRPr="00802A22" w:rsidRDefault="00802A22" w:rsidP="00802A22">
            <w:pPr>
              <w:widowControl w:val="0"/>
              <w:jc w:val="center"/>
              <w:rPr>
                <w:color w:val="1C1C1C"/>
                <w:sz w:val="16"/>
                <w:szCs w:val="16"/>
              </w:rPr>
            </w:pPr>
            <w:r w:rsidRPr="00802A22">
              <w:rPr>
                <w:color w:val="1C1C1C"/>
                <w:sz w:val="16"/>
                <w:szCs w:val="16"/>
              </w:rPr>
              <w:t>Not used</w:t>
            </w:r>
          </w:p>
        </w:tc>
        <w:tc>
          <w:tcPr>
            <w:tcW w:w="1630" w:type="dxa"/>
            <w:tcBorders>
              <w:top w:val="single" w:sz="8" w:space="0" w:color="808080"/>
              <w:left w:val="single" w:sz="8" w:space="0" w:color="808080"/>
              <w:bottom w:val="single" w:sz="8" w:space="0" w:color="808080"/>
              <w:right w:val="single" w:sz="8" w:space="0" w:color="808080"/>
            </w:tcBorders>
            <w:vAlign w:val="center"/>
          </w:tcPr>
          <w:p w14:paraId="40BF3D00" w14:textId="3B586056" w:rsidR="00802A22" w:rsidRPr="00802A22" w:rsidRDefault="00802A22" w:rsidP="00802A22">
            <w:pPr>
              <w:widowControl w:val="0"/>
              <w:jc w:val="center"/>
              <w:rPr>
                <w:color w:val="1C1C1C"/>
                <w:sz w:val="16"/>
                <w:szCs w:val="16"/>
              </w:rPr>
            </w:pPr>
            <w:r w:rsidRPr="00802A22">
              <w:rPr>
                <w:color w:val="1C1C1C"/>
                <w:sz w:val="16"/>
                <w:szCs w:val="16"/>
              </w:rPr>
              <w:t xml:space="preserve">-odd </w:t>
            </w:r>
            <w:hyperlink r:id="rId42">
              <w:r w:rsidRPr="00802A22">
                <w:rPr>
                  <w:color w:val="000000"/>
                  <w:sz w:val="16"/>
                  <w:szCs w:val="16"/>
                </w:rPr>
                <w:t>/ɒd/</w:t>
              </w:r>
            </w:hyperlink>
          </w:p>
        </w:tc>
      </w:tr>
      <w:tr w:rsidR="00802A22" w:rsidRPr="00802A22" w14:paraId="2FE4F8D8" w14:textId="77777777" w:rsidTr="002259CE">
        <w:trPr>
          <w:trHeight w:val="240"/>
        </w:trPr>
        <w:tc>
          <w:tcPr>
            <w:tcW w:w="1827" w:type="dxa"/>
            <w:tcBorders>
              <w:top w:val="single" w:sz="8" w:space="0" w:color="808080"/>
              <w:left w:val="single" w:sz="8" w:space="0" w:color="808080"/>
              <w:bottom w:val="single" w:sz="8" w:space="0" w:color="808080"/>
            </w:tcBorders>
            <w:shd w:val="clear" w:color="auto" w:fill="EFEFEF"/>
            <w:vAlign w:val="center"/>
          </w:tcPr>
          <w:p w14:paraId="60F5BB80" w14:textId="77777777" w:rsidR="00802A22" w:rsidRPr="00802A22" w:rsidRDefault="00802A22" w:rsidP="00802A22">
            <w:pPr>
              <w:widowControl w:val="0"/>
              <w:rPr>
                <w:color w:val="1C1C1C"/>
                <w:sz w:val="16"/>
                <w:szCs w:val="16"/>
              </w:rPr>
            </w:pPr>
            <w:r w:rsidRPr="00802A22">
              <w:rPr>
                <w:color w:val="1C1C1C"/>
                <w:sz w:val="16"/>
                <w:szCs w:val="16"/>
              </w:rPr>
              <w:t>Tribe</w:t>
            </w:r>
          </w:p>
        </w:tc>
        <w:tc>
          <w:tcPr>
            <w:tcW w:w="6121" w:type="dxa"/>
            <w:gridSpan w:val="4"/>
            <w:tcBorders>
              <w:top w:val="single" w:sz="8" w:space="0" w:color="808080"/>
              <w:left w:val="single" w:sz="8" w:space="0" w:color="808080"/>
              <w:bottom w:val="single" w:sz="8" w:space="0" w:color="808080"/>
            </w:tcBorders>
            <w:vAlign w:val="center"/>
          </w:tcPr>
          <w:p w14:paraId="4E26FBAF" w14:textId="77777777" w:rsidR="00802A22" w:rsidRPr="00802A22" w:rsidRDefault="00802A22" w:rsidP="00802A22">
            <w:pPr>
              <w:widowControl w:val="0"/>
              <w:jc w:val="center"/>
              <w:rPr>
                <w:color w:val="1C1C1C"/>
                <w:sz w:val="16"/>
                <w:szCs w:val="16"/>
              </w:rPr>
            </w:pPr>
            <w:r w:rsidRPr="00802A22">
              <w:rPr>
                <w:color w:val="1C1C1C"/>
                <w:sz w:val="16"/>
                <w:szCs w:val="16"/>
              </w:rPr>
              <w:t xml:space="preserve">-eae </w:t>
            </w:r>
            <w:hyperlink r:id="rId43">
              <w:r w:rsidRPr="00802A22">
                <w:rPr>
                  <w:color w:val="000000"/>
                  <w:sz w:val="16"/>
                  <w:szCs w:val="16"/>
                </w:rPr>
                <w:t>/ᵻiː/</w:t>
              </w:r>
            </w:hyperlink>
          </w:p>
        </w:tc>
        <w:tc>
          <w:tcPr>
            <w:tcW w:w="1630" w:type="dxa"/>
            <w:tcBorders>
              <w:top w:val="single" w:sz="8" w:space="0" w:color="808080"/>
              <w:left w:val="single" w:sz="8" w:space="0" w:color="808080"/>
              <w:bottom w:val="single" w:sz="8" w:space="0" w:color="808080"/>
              <w:right w:val="single" w:sz="8" w:space="0" w:color="808080"/>
            </w:tcBorders>
            <w:vAlign w:val="center"/>
          </w:tcPr>
          <w:p w14:paraId="48924EC7" w14:textId="77777777" w:rsidR="00802A22" w:rsidRPr="00802A22" w:rsidRDefault="00802A22" w:rsidP="00802A22">
            <w:pPr>
              <w:widowControl w:val="0"/>
              <w:jc w:val="center"/>
              <w:rPr>
                <w:color w:val="1C1C1C"/>
                <w:sz w:val="16"/>
                <w:szCs w:val="16"/>
              </w:rPr>
            </w:pPr>
            <w:r w:rsidRPr="00802A22">
              <w:rPr>
                <w:color w:val="1C1C1C"/>
                <w:sz w:val="16"/>
                <w:szCs w:val="16"/>
              </w:rPr>
              <w:t xml:space="preserve">-ini </w:t>
            </w:r>
            <w:hyperlink r:id="rId44">
              <w:r w:rsidRPr="00802A22">
                <w:rPr>
                  <w:color w:val="000000"/>
                  <w:sz w:val="16"/>
                  <w:szCs w:val="16"/>
                </w:rPr>
                <w:t>/ˈaɪnaɪ/</w:t>
              </w:r>
            </w:hyperlink>
          </w:p>
        </w:tc>
      </w:tr>
      <w:tr w:rsidR="00802A22" w:rsidRPr="00802A22" w14:paraId="2D814893" w14:textId="77777777" w:rsidTr="002259CE">
        <w:trPr>
          <w:trHeight w:val="240"/>
        </w:trPr>
        <w:tc>
          <w:tcPr>
            <w:tcW w:w="1827" w:type="dxa"/>
            <w:tcBorders>
              <w:top w:val="single" w:sz="8" w:space="0" w:color="808080"/>
              <w:left w:val="single" w:sz="8" w:space="0" w:color="808080"/>
              <w:bottom w:val="single" w:sz="8" w:space="0" w:color="808080"/>
            </w:tcBorders>
            <w:shd w:val="clear" w:color="auto" w:fill="EFEFEF"/>
            <w:vAlign w:val="center"/>
          </w:tcPr>
          <w:p w14:paraId="7E2B340E" w14:textId="77777777" w:rsidR="00802A22" w:rsidRPr="00802A22" w:rsidRDefault="00802A22" w:rsidP="00802A22">
            <w:pPr>
              <w:widowControl w:val="0"/>
              <w:rPr>
                <w:color w:val="1C1C1C"/>
                <w:sz w:val="16"/>
                <w:szCs w:val="16"/>
              </w:rPr>
            </w:pPr>
            <w:r w:rsidRPr="00802A22">
              <w:rPr>
                <w:color w:val="1C1C1C"/>
                <w:sz w:val="16"/>
                <w:szCs w:val="16"/>
              </w:rPr>
              <w:t>Subtribe</w:t>
            </w:r>
          </w:p>
        </w:tc>
        <w:tc>
          <w:tcPr>
            <w:tcW w:w="6121" w:type="dxa"/>
            <w:gridSpan w:val="4"/>
            <w:tcBorders>
              <w:top w:val="single" w:sz="8" w:space="0" w:color="808080"/>
              <w:left w:val="single" w:sz="8" w:space="0" w:color="808080"/>
              <w:bottom w:val="single" w:sz="8" w:space="0" w:color="808080"/>
            </w:tcBorders>
            <w:vAlign w:val="center"/>
          </w:tcPr>
          <w:p w14:paraId="5A790920" w14:textId="77777777" w:rsidR="00802A22" w:rsidRPr="00802A22" w:rsidRDefault="00802A22" w:rsidP="00802A22">
            <w:pPr>
              <w:widowControl w:val="0"/>
              <w:jc w:val="center"/>
              <w:rPr>
                <w:color w:val="1C1C1C"/>
                <w:sz w:val="16"/>
                <w:szCs w:val="16"/>
              </w:rPr>
            </w:pPr>
            <w:r w:rsidRPr="00802A22">
              <w:rPr>
                <w:color w:val="1C1C1C"/>
                <w:sz w:val="16"/>
                <w:szCs w:val="16"/>
              </w:rPr>
              <w:t xml:space="preserve">-inae </w:t>
            </w:r>
            <w:hyperlink r:id="rId45">
              <w:r w:rsidRPr="00802A22">
                <w:rPr>
                  <w:color w:val="000000"/>
                  <w:sz w:val="16"/>
                  <w:szCs w:val="16"/>
                </w:rPr>
                <w:t>/ˈaɪniː/</w:t>
              </w:r>
            </w:hyperlink>
          </w:p>
        </w:tc>
        <w:tc>
          <w:tcPr>
            <w:tcW w:w="1630" w:type="dxa"/>
            <w:tcBorders>
              <w:top w:val="single" w:sz="8" w:space="0" w:color="808080"/>
              <w:left w:val="single" w:sz="8" w:space="0" w:color="808080"/>
              <w:bottom w:val="single" w:sz="8" w:space="0" w:color="808080"/>
              <w:right w:val="single" w:sz="8" w:space="0" w:color="808080"/>
            </w:tcBorders>
            <w:vAlign w:val="center"/>
          </w:tcPr>
          <w:p w14:paraId="705FFD32" w14:textId="77777777" w:rsidR="00802A22" w:rsidRPr="00802A22" w:rsidRDefault="00802A22" w:rsidP="00802A22">
            <w:pPr>
              <w:widowControl w:val="0"/>
              <w:jc w:val="center"/>
              <w:rPr>
                <w:color w:val="1C1C1C"/>
                <w:sz w:val="16"/>
                <w:szCs w:val="16"/>
              </w:rPr>
            </w:pPr>
            <w:r w:rsidRPr="00802A22">
              <w:rPr>
                <w:color w:val="1C1C1C"/>
                <w:sz w:val="16"/>
                <w:szCs w:val="16"/>
              </w:rPr>
              <w:t xml:space="preserve">-ina </w:t>
            </w:r>
            <w:hyperlink r:id="rId46">
              <w:r w:rsidRPr="00802A22">
                <w:rPr>
                  <w:color w:val="000000"/>
                  <w:sz w:val="16"/>
                  <w:szCs w:val="16"/>
                </w:rPr>
                <w:t>/ˈaɪnə/</w:t>
              </w:r>
            </w:hyperlink>
          </w:p>
        </w:tc>
      </w:tr>
      <w:tr w:rsidR="00802A22" w:rsidRPr="00802A22" w14:paraId="3F490AB9" w14:textId="77777777" w:rsidTr="002259CE">
        <w:trPr>
          <w:trHeight w:val="240"/>
        </w:trPr>
        <w:tc>
          <w:tcPr>
            <w:tcW w:w="1827" w:type="dxa"/>
            <w:tcBorders>
              <w:top w:val="single" w:sz="8" w:space="0" w:color="808080"/>
              <w:left w:val="single" w:sz="8" w:space="0" w:color="808080"/>
              <w:bottom w:val="single" w:sz="8" w:space="0" w:color="808080"/>
            </w:tcBorders>
            <w:shd w:val="clear" w:color="auto" w:fill="EFEFEF"/>
            <w:vAlign w:val="center"/>
          </w:tcPr>
          <w:p w14:paraId="53C9E7F9" w14:textId="77777777" w:rsidR="00802A22" w:rsidRPr="00802A22" w:rsidRDefault="00802A22" w:rsidP="00802A22">
            <w:pPr>
              <w:widowControl w:val="0"/>
              <w:rPr>
                <w:color w:val="1C1C1C"/>
                <w:sz w:val="16"/>
                <w:szCs w:val="16"/>
              </w:rPr>
            </w:pPr>
            <w:r w:rsidRPr="00802A22">
              <w:rPr>
                <w:color w:val="1C1C1C"/>
                <w:sz w:val="16"/>
                <w:szCs w:val="16"/>
              </w:rPr>
              <w:t>Infratribe</w:t>
            </w:r>
          </w:p>
        </w:tc>
        <w:tc>
          <w:tcPr>
            <w:tcW w:w="1207" w:type="dxa"/>
            <w:tcBorders>
              <w:top w:val="single" w:sz="8" w:space="0" w:color="808080"/>
              <w:left w:val="single" w:sz="8" w:space="0" w:color="808080"/>
              <w:bottom w:val="single" w:sz="8" w:space="0" w:color="808080"/>
            </w:tcBorders>
            <w:vAlign w:val="center"/>
          </w:tcPr>
          <w:p w14:paraId="03D51A9F" w14:textId="77777777" w:rsidR="00802A22" w:rsidRPr="00802A22" w:rsidRDefault="00802A22" w:rsidP="00802A22">
            <w:pPr>
              <w:widowControl w:val="0"/>
              <w:jc w:val="center"/>
              <w:rPr>
                <w:color w:val="1C1C1C"/>
                <w:sz w:val="16"/>
                <w:szCs w:val="16"/>
              </w:rPr>
            </w:pPr>
            <w:r w:rsidRPr="00802A22">
              <w:rPr>
                <w:color w:val="1C1C1C"/>
                <w:sz w:val="16"/>
                <w:szCs w:val="16"/>
              </w:rPr>
              <w:t>Not used</w:t>
            </w:r>
          </w:p>
        </w:tc>
        <w:tc>
          <w:tcPr>
            <w:tcW w:w="1379" w:type="dxa"/>
            <w:tcBorders>
              <w:top w:val="single" w:sz="8" w:space="0" w:color="808080"/>
              <w:left w:val="single" w:sz="8" w:space="0" w:color="808080"/>
              <w:bottom w:val="single" w:sz="8" w:space="0" w:color="808080"/>
            </w:tcBorders>
            <w:vAlign w:val="center"/>
          </w:tcPr>
          <w:p w14:paraId="216AED1A" w14:textId="77777777" w:rsidR="00802A22" w:rsidRPr="00802A22" w:rsidRDefault="00802A22" w:rsidP="00802A22">
            <w:pPr>
              <w:widowControl w:val="0"/>
              <w:jc w:val="center"/>
              <w:rPr>
                <w:color w:val="1C1C1C"/>
                <w:sz w:val="16"/>
                <w:szCs w:val="16"/>
              </w:rPr>
            </w:pPr>
            <w:r w:rsidRPr="00802A22">
              <w:rPr>
                <w:color w:val="1C1C1C"/>
                <w:sz w:val="16"/>
                <w:szCs w:val="16"/>
              </w:rPr>
              <w:t>Not used</w:t>
            </w:r>
          </w:p>
        </w:tc>
        <w:tc>
          <w:tcPr>
            <w:tcW w:w="1724" w:type="dxa"/>
            <w:tcBorders>
              <w:top w:val="single" w:sz="8" w:space="0" w:color="808080"/>
              <w:left w:val="single" w:sz="8" w:space="0" w:color="808080"/>
              <w:bottom w:val="single" w:sz="8" w:space="0" w:color="808080"/>
            </w:tcBorders>
            <w:vAlign w:val="center"/>
          </w:tcPr>
          <w:p w14:paraId="1E16BFC9" w14:textId="77777777" w:rsidR="00802A22" w:rsidRPr="00802A22" w:rsidRDefault="00802A22" w:rsidP="00802A22">
            <w:pPr>
              <w:widowControl w:val="0"/>
              <w:jc w:val="center"/>
              <w:rPr>
                <w:color w:val="1C1C1C"/>
                <w:sz w:val="16"/>
                <w:szCs w:val="16"/>
              </w:rPr>
            </w:pPr>
            <w:r w:rsidRPr="00802A22">
              <w:rPr>
                <w:color w:val="1C1C1C"/>
                <w:sz w:val="16"/>
                <w:szCs w:val="16"/>
              </w:rPr>
              <w:t>Not used</w:t>
            </w:r>
          </w:p>
        </w:tc>
        <w:tc>
          <w:tcPr>
            <w:tcW w:w="1811" w:type="dxa"/>
            <w:tcBorders>
              <w:top w:val="single" w:sz="8" w:space="0" w:color="808080"/>
              <w:left w:val="single" w:sz="8" w:space="0" w:color="808080"/>
              <w:bottom w:val="single" w:sz="8" w:space="0" w:color="808080"/>
            </w:tcBorders>
            <w:vAlign w:val="center"/>
          </w:tcPr>
          <w:p w14:paraId="69C8447B" w14:textId="77777777" w:rsidR="00802A22" w:rsidRPr="00802A22" w:rsidRDefault="00802A22" w:rsidP="00802A22">
            <w:pPr>
              <w:widowControl w:val="0"/>
              <w:jc w:val="center"/>
              <w:rPr>
                <w:color w:val="1C1C1C"/>
                <w:sz w:val="16"/>
                <w:szCs w:val="16"/>
              </w:rPr>
            </w:pPr>
            <w:r w:rsidRPr="00802A22">
              <w:rPr>
                <w:color w:val="1C1C1C"/>
                <w:sz w:val="16"/>
                <w:szCs w:val="16"/>
              </w:rPr>
              <w:t>Not used</w:t>
            </w:r>
          </w:p>
        </w:tc>
        <w:tc>
          <w:tcPr>
            <w:tcW w:w="1630" w:type="dxa"/>
            <w:tcBorders>
              <w:top w:val="single" w:sz="8" w:space="0" w:color="808080"/>
              <w:left w:val="single" w:sz="8" w:space="0" w:color="808080"/>
              <w:bottom w:val="single" w:sz="8" w:space="0" w:color="808080"/>
              <w:right w:val="single" w:sz="8" w:space="0" w:color="808080"/>
            </w:tcBorders>
            <w:vAlign w:val="center"/>
          </w:tcPr>
          <w:p w14:paraId="42F800F2" w14:textId="77777777" w:rsidR="00802A22" w:rsidRPr="00802A22" w:rsidRDefault="00802A22" w:rsidP="00802A22">
            <w:pPr>
              <w:widowControl w:val="0"/>
              <w:jc w:val="center"/>
              <w:rPr>
                <w:color w:val="000000"/>
                <w:sz w:val="16"/>
                <w:szCs w:val="16"/>
              </w:rPr>
            </w:pPr>
            <w:r w:rsidRPr="00802A22">
              <w:rPr>
                <w:color w:val="1C1C1C"/>
                <w:sz w:val="16"/>
                <w:szCs w:val="16"/>
              </w:rPr>
              <w:t xml:space="preserve">-ad </w:t>
            </w:r>
            <w:hyperlink r:id="rId47">
              <w:r w:rsidRPr="00802A22">
                <w:rPr>
                  <w:color w:val="000000"/>
                  <w:sz w:val="16"/>
                  <w:szCs w:val="16"/>
                </w:rPr>
                <w:t>/æd/</w:t>
              </w:r>
            </w:hyperlink>
            <w:r w:rsidRPr="00802A22">
              <w:rPr>
                <w:color w:val="1C1C1C"/>
                <w:sz w:val="16"/>
                <w:szCs w:val="16"/>
              </w:rPr>
              <w:t xml:space="preserve"> or -iti </w:t>
            </w:r>
            <w:hyperlink r:id="rId48">
              <w:r w:rsidRPr="00802A22">
                <w:rPr>
                  <w:color w:val="000000"/>
                  <w:sz w:val="16"/>
                  <w:szCs w:val="16"/>
                </w:rPr>
                <w:t>/ˈaɪti/</w:t>
              </w:r>
            </w:hyperlink>
          </w:p>
        </w:tc>
      </w:tr>
    </w:tbl>
    <w:p w14:paraId="73090AAA" w14:textId="77777777" w:rsidR="008E736E" w:rsidRPr="00AB5EDE" w:rsidRDefault="008E736E" w:rsidP="00AC0E72">
      <w:pPr>
        <w:rPr>
          <w:lang w:val="en-GB"/>
        </w:rPr>
      </w:pPr>
    </w:p>
    <w:p w14:paraId="3CEB2361" w14:textId="432AA41D" w:rsidR="00DB7264" w:rsidRDefault="00C27F39" w:rsidP="00991A82">
      <w:pPr>
        <w:pStyle w:val="BodyTextIndent"/>
        <w:ind w:left="0" w:firstLine="0"/>
        <w:rPr>
          <w:rFonts w:ascii="Times New Roman" w:hAnsi="Times New Roman"/>
          <w:color w:val="000000"/>
          <w:sz w:val="22"/>
          <w:szCs w:val="22"/>
        </w:rPr>
      </w:pPr>
      <w:r w:rsidRPr="00432AB4">
        <w:rPr>
          <w:noProof/>
          <w:lang w:val="en-GB"/>
        </w:rPr>
        <mc:AlternateContent>
          <mc:Choice Requires="wps">
            <w:drawing>
              <wp:anchor distT="0" distB="0" distL="114300" distR="114300" simplePos="0" relativeHeight="251657216" behindDoc="0" locked="0" layoutInCell="1" allowOverlap="1" wp14:anchorId="0DDCD1F1" wp14:editId="407A63F9">
                <wp:simplePos x="0" y="0"/>
                <wp:positionH relativeFrom="column">
                  <wp:posOffset>0</wp:posOffset>
                </wp:positionH>
                <wp:positionV relativeFrom="paragraph">
                  <wp:posOffset>196850</wp:posOffset>
                </wp:positionV>
                <wp:extent cx="5600700" cy="0"/>
                <wp:effectExtent l="19050" t="12700" r="19050" b="1587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C5380"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p w14:paraId="55E6D762" w14:textId="782BDBD5" w:rsidR="00CE0DE4" w:rsidRDefault="00CE0DE4" w:rsidP="00377CF7">
      <w:pPr>
        <w:jc w:val="right"/>
        <w:rPr>
          <w:lang w:eastAsia="en-GB"/>
        </w:rPr>
      </w:pPr>
    </w:p>
    <w:p w14:paraId="459D6FA4" w14:textId="43D0CAC2" w:rsidR="00DB7264" w:rsidRDefault="00DB7264" w:rsidP="00F30F88">
      <w:pPr>
        <w:jc w:val="right"/>
        <w:rPr>
          <w:lang w:eastAsia="en-GB"/>
        </w:rPr>
      </w:pPr>
    </w:p>
    <w:p w14:paraId="678CBEE4" w14:textId="5C6A0788" w:rsidR="000836CB" w:rsidRPr="000836CB" w:rsidRDefault="000836CB" w:rsidP="000836CB">
      <w:pPr>
        <w:pStyle w:val="BodyTextIndent"/>
        <w:ind w:left="0" w:firstLine="0"/>
        <w:outlineLvl w:val="0"/>
        <w:rPr>
          <w:rFonts w:ascii="Arial" w:hAnsi="Arial" w:cs="Arial"/>
        </w:rPr>
      </w:pPr>
      <w:r w:rsidRPr="000836CB">
        <w:rPr>
          <w:rFonts w:ascii="Arial" w:hAnsi="Arial" w:cs="Arial"/>
          <w:b/>
          <w:color w:val="000000"/>
          <w:sz w:val="20"/>
        </w:rPr>
        <w:t>Part</w:t>
      </w:r>
      <w:r w:rsidRPr="000836CB">
        <w:rPr>
          <w:rFonts w:ascii="Arial" w:hAnsi="Arial" w:cs="Arial"/>
          <w:b/>
          <w:color w:val="000000"/>
          <w:sz w:val="22"/>
          <w:szCs w:val="22"/>
        </w:rPr>
        <w:t xml:space="preserve"> 4:</w:t>
      </w:r>
      <w:r w:rsidRPr="000836CB">
        <w:rPr>
          <w:rFonts w:ascii="Arial" w:hAnsi="Arial" w:cs="Arial"/>
          <w:color w:val="000000"/>
          <w:sz w:val="22"/>
          <w:szCs w:val="22"/>
        </w:rPr>
        <w:t xml:space="preserve"> </w:t>
      </w:r>
      <w:r w:rsidRPr="000836CB">
        <w:rPr>
          <w:rFonts w:ascii="Arial" w:hAnsi="Arial" w:cs="Arial"/>
          <w:b/>
          <w:color w:val="000000"/>
          <w:sz w:val="22"/>
          <w:szCs w:val="22"/>
          <w:u w:val="single"/>
        </w:rPr>
        <w:t>APPENDIX</w:t>
      </w:r>
      <w:r w:rsidR="00427C53">
        <w:rPr>
          <w:rFonts w:ascii="Arial" w:hAnsi="Arial" w:cs="Arial"/>
          <w:b/>
          <w:color w:val="000000"/>
          <w:sz w:val="22"/>
          <w:szCs w:val="22"/>
          <w:u w:val="single"/>
        </w:rPr>
        <w:t xml:space="preserve"> B</w:t>
      </w:r>
      <w:r w:rsidRPr="000836CB">
        <w:rPr>
          <w:rFonts w:ascii="Arial" w:hAnsi="Arial" w:cs="Arial"/>
          <w:color w:val="000000"/>
          <w:sz w:val="22"/>
          <w:szCs w:val="22"/>
        </w:rPr>
        <w:t>: supporting material</w:t>
      </w:r>
    </w:p>
    <w:p w14:paraId="3BFF48B2" w14:textId="212C74E5" w:rsidR="00DB7264" w:rsidRPr="000836CB" w:rsidRDefault="00DB7264" w:rsidP="00F30F88">
      <w:pPr>
        <w:rPr>
          <w:rFonts w:ascii="Arial" w:hAnsi="Arial" w:cs="Arial"/>
          <w:sz w:val="20"/>
          <w:szCs w:val="20"/>
          <w:lang w:eastAsia="en-GB"/>
        </w:rPr>
      </w:pPr>
      <w:r w:rsidRPr="000836CB">
        <w:rPr>
          <w:rFonts w:ascii="Arial" w:hAnsi="Arial" w:cs="Arial"/>
          <w:sz w:val="20"/>
          <w:szCs w:val="20"/>
          <w:lang w:eastAsia="en-GB"/>
        </w:rPr>
        <w:t xml:space="preserve">Responses to Comments from Andrew </w:t>
      </w:r>
      <w:r w:rsidR="00BC3BD9" w:rsidRPr="000836CB">
        <w:rPr>
          <w:rFonts w:ascii="Arial" w:hAnsi="Arial" w:cs="Arial"/>
          <w:sz w:val="20"/>
          <w:szCs w:val="20"/>
          <w:lang w:eastAsia="en-GB"/>
        </w:rPr>
        <w:t>Davison</w:t>
      </w:r>
      <w:r w:rsidRPr="000836CB">
        <w:rPr>
          <w:rFonts w:ascii="Arial" w:hAnsi="Arial" w:cs="Arial"/>
          <w:sz w:val="20"/>
          <w:szCs w:val="20"/>
          <w:lang w:eastAsia="en-GB"/>
        </w:rPr>
        <w:t>:</w:t>
      </w:r>
    </w:p>
    <w:p w14:paraId="0063CF20" w14:textId="100DA4D7" w:rsidR="00377CF7" w:rsidRPr="00E821EE" w:rsidRDefault="00377CF7" w:rsidP="00F30F88">
      <w:pPr>
        <w:rPr>
          <w:lang w:eastAsia="en-GB"/>
        </w:rPr>
      </w:pPr>
    </w:p>
    <w:p w14:paraId="31C96D02" w14:textId="77777777" w:rsidR="00377CF7" w:rsidRPr="00F30F88" w:rsidRDefault="00377CF7" w:rsidP="00234603">
      <w:pPr>
        <w:autoSpaceDE w:val="0"/>
        <w:outlineLvl w:val="0"/>
        <w:rPr>
          <w:rFonts w:eastAsia="Calibri"/>
        </w:rPr>
      </w:pPr>
      <w:r w:rsidRPr="00F30F88">
        <w:rPr>
          <w:rFonts w:eastAsia="Calibri"/>
        </w:rPr>
        <w:t xml:space="preserve">My concerns are as follows. </w:t>
      </w:r>
    </w:p>
    <w:p w14:paraId="1767C184" w14:textId="77777777" w:rsidR="00377CF7" w:rsidRPr="00F30F88" w:rsidRDefault="00377CF7" w:rsidP="00F30F88">
      <w:pPr>
        <w:autoSpaceDE w:val="0"/>
        <w:rPr>
          <w:rFonts w:eastAsia="Calibri"/>
        </w:rPr>
      </w:pPr>
    </w:p>
    <w:p w14:paraId="0277ABFD" w14:textId="77777777" w:rsidR="00377CF7" w:rsidRPr="00F30F88" w:rsidRDefault="00377CF7" w:rsidP="00F30F88">
      <w:pPr>
        <w:autoSpaceDE w:val="0"/>
        <w:rPr>
          <w:rFonts w:eastAsia="Calibri"/>
        </w:rPr>
      </w:pPr>
      <w:r w:rsidRPr="00F30F88">
        <w:rPr>
          <w:rFonts w:eastAsia="Calibri"/>
        </w:rPr>
        <w:t xml:space="preserve">1. </w:t>
      </w:r>
      <w:r w:rsidRPr="00F30F88">
        <w:rPr>
          <w:rFonts w:eastAsia="Calibri"/>
          <w:b/>
          <w:bCs/>
        </w:rPr>
        <w:t xml:space="preserve">The role of the BioCode. </w:t>
      </w:r>
      <w:r w:rsidRPr="00F30F88">
        <w:rPr>
          <w:rFonts w:eastAsia="Calibri"/>
        </w:rPr>
        <w:t xml:space="preserve">Rule 2.2 in the code is unaffected and says: </w:t>
      </w:r>
    </w:p>
    <w:p w14:paraId="440DC3E1" w14:textId="77777777" w:rsidR="00377CF7" w:rsidRPr="00F30F88" w:rsidRDefault="00377CF7" w:rsidP="00F30F88">
      <w:pPr>
        <w:autoSpaceDE w:val="0"/>
        <w:rPr>
          <w:rFonts w:eastAsia="Calibri"/>
        </w:rPr>
      </w:pPr>
    </w:p>
    <w:p w14:paraId="5F2066B4" w14:textId="77777777" w:rsidR="00377CF7" w:rsidRPr="00F30F88" w:rsidRDefault="00377CF7" w:rsidP="00F30F88">
      <w:pPr>
        <w:autoSpaceDE w:val="0"/>
      </w:pPr>
      <w:r w:rsidRPr="00F30F88">
        <w:rPr>
          <w:rFonts w:eastAsia="Calibri"/>
          <w:color w:val="FF0000"/>
        </w:rPr>
        <w:t xml:space="preserve">Nomenclature of viruses is independent of other biological nomenclature. Virus taxon nomenclature is recognized as an exception in the proposed International Code of Bionomenclature (BioCode). </w:t>
      </w:r>
    </w:p>
    <w:p w14:paraId="791101AC" w14:textId="77777777" w:rsidR="00377CF7" w:rsidRPr="00F30F88" w:rsidRDefault="00377CF7" w:rsidP="00F30F88">
      <w:pPr>
        <w:autoSpaceDE w:val="0"/>
      </w:pPr>
    </w:p>
    <w:p w14:paraId="1C7A0E1C" w14:textId="2DDE2049" w:rsidR="00377CF7" w:rsidRPr="00F30F88" w:rsidRDefault="00377CF7" w:rsidP="00F30F88">
      <w:pPr>
        <w:autoSpaceDE w:val="0"/>
        <w:rPr>
          <w:rFonts w:eastAsia="Calibri"/>
        </w:rPr>
      </w:pPr>
      <w:r w:rsidRPr="00F30F88">
        <w:rPr>
          <w:rFonts w:eastAsia="Calibri"/>
        </w:rPr>
        <w:t>This reflects the early and long-lived desire of the ICTV for virus classification not to be subject to any other system. The weakening of this position evident in the proposal needs to be examined and, in my view, rejected. The Code should not declare independence from the BioCode in rule 2.2 and then express a longing to be compliant with it in new rule 3.25 (now 3.24), which, as a clear result of the background explanation of the desired involvement of the BioCode, states that classification should be “preferably in a continuous manner”.</w:t>
      </w:r>
    </w:p>
    <w:p w14:paraId="117C0DEF" w14:textId="77777777" w:rsidR="00377CF7" w:rsidRPr="00F30F88" w:rsidRDefault="00377CF7" w:rsidP="00F30F88">
      <w:pPr>
        <w:autoSpaceDE w:val="0"/>
        <w:rPr>
          <w:rFonts w:eastAsia="Calibri"/>
        </w:rPr>
      </w:pPr>
      <w:r w:rsidRPr="00F30F88">
        <w:rPr>
          <w:rFonts w:eastAsia="Calibri"/>
        </w:rPr>
        <w:t xml:space="preserve"> </w:t>
      </w:r>
    </w:p>
    <w:p w14:paraId="5F2F416B" w14:textId="77777777" w:rsidR="00377CF7" w:rsidRPr="00F30F88" w:rsidRDefault="00377CF7" w:rsidP="00F30F88">
      <w:pPr>
        <w:autoSpaceDE w:val="0"/>
      </w:pPr>
      <w:r w:rsidRPr="00F30F88">
        <w:rPr>
          <w:rFonts w:eastAsia="Calibri"/>
        </w:rPr>
        <w:t xml:space="preserve">Also, rule 2.1 in the code is unaffected and says: </w:t>
      </w:r>
    </w:p>
    <w:p w14:paraId="32ED9D88" w14:textId="77777777" w:rsidR="00377CF7" w:rsidRPr="00F30F88" w:rsidRDefault="00377CF7" w:rsidP="00F30F88">
      <w:pPr>
        <w:autoSpaceDE w:val="0"/>
      </w:pPr>
    </w:p>
    <w:p w14:paraId="60C14751" w14:textId="77777777" w:rsidR="00377CF7" w:rsidRPr="00F30F88" w:rsidRDefault="00377CF7" w:rsidP="00F30F88">
      <w:pPr>
        <w:autoSpaceDE w:val="0"/>
        <w:rPr>
          <w:rFonts w:eastAsia="Calibri"/>
          <w:color w:val="FF0000"/>
        </w:rPr>
      </w:pPr>
      <w:r w:rsidRPr="00F30F88">
        <w:rPr>
          <w:rFonts w:eastAsia="Calibri"/>
          <w:color w:val="FF0000"/>
        </w:rPr>
        <w:t xml:space="preserve">The essential principles of virus nomenclature are: </w:t>
      </w:r>
    </w:p>
    <w:p w14:paraId="71D9D141" w14:textId="77777777" w:rsidR="00377CF7" w:rsidRPr="00F30F88" w:rsidRDefault="00377CF7" w:rsidP="00F30F88">
      <w:pPr>
        <w:autoSpaceDE w:val="0"/>
      </w:pPr>
      <w:r w:rsidRPr="00F30F88">
        <w:rPr>
          <w:rFonts w:eastAsia="Calibri"/>
          <w:color w:val="FF0000"/>
        </w:rPr>
        <w:t xml:space="preserve">(i) to aim for stability; (ii) to avoid or reject the use of names which might cause error or confusion; (iii) to avoid the unnecessary creation of names. </w:t>
      </w:r>
    </w:p>
    <w:p w14:paraId="4C3D9ADB" w14:textId="77777777" w:rsidR="00377CF7" w:rsidRPr="00F30F88" w:rsidRDefault="00377CF7" w:rsidP="00F30F88">
      <w:pPr>
        <w:autoSpaceDE w:val="0"/>
      </w:pPr>
    </w:p>
    <w:p w14:paraId="726AA14B" w14:textId="418E80C2" w:rsidR="00377CF7" w:rsidRPr="00F30F88" w:rsidRDefault="00377CF7" w:rsidP="00F30F88">
      <w:pPr>
        <w:autoSpaceDE w:val="0"/>
      </w:pPr>
      <w:r w:rsidRPr="00F30F88">
        <w:rPr>
          <w:rFonts w:eastAsia="Calibri"/>
        </w:rPr>
        <w:t xml:space="preserve">The encouragement in new rule 3.25 (now 3.24) to create names in a continuous manner – potentially 15 for each virus instead of the three that suffice at present – threatens the principle of avoiding the unnecessary creation of names, which is an important expression of the need for the ICTV to be useful to the whole of virology and not only to taxonomy wonks. </w:t>
      </w:r>
    </w:p>
    <w:p w14:paraId="7FBA9CFF" w14:textId="77777777" w:rsidR="00377CF7" w:rsidRPr="00F30F88" w:rsidRDefault="00377CF7" w:rsidP="00F30F88">
      <w:pPr>
        <w:autoSpaceDE w:val="0"/>
      </w:pPr>
    </w:p>
    <w:p w14:paraId="3525F26D" w14:textId="5262D1A9" w:rsidR="00377CF7" w:rsidRPr="00F30F88" w:rsidRDefault="00377CF7" w:rsidP="00F30F88">
      <w:pPr>
        <w:autoSpaceDE w:val="0"/>
      </w:pPr>
      <w:r w:rsidRPr="00F30F88">
        <w:rPr>
          <w:rFonts w:eastAsia="Calibri"/>
        </w:rPr>
        <w:t>In addition, the comment to rule 3.2, that “it is not obligatory to use all levels of the taxonomic hierarchy” (see point 2 below), contradicts the intent of new rule 3.25</w:t>
      </w:r>
      <w:r w:rsidR="006444AA">
        <w:rPr>
          <w:rFonts w:eastAsia="Calibri"/>
        </w:rPr>
        <w:t xml:space="preserve"> (now 3.24)</w:t>
      </w:r>
      <w:r w:rsidRPr="00F30F88">
        <w:rPr>
          <w:rFonts w:eastAsia="Calibri"/>
        </w:rPr>
        <w:t xml:space="preserve">. </w:t>
      </w:r>
    </w:p>
    <w:p w14:paraId="0BD208F5" w14:textId="77777777" w:rsidR="00377CF7" w:rsidRPr="00F30F88" w:rsidRDefault="00377CF7" w:rsidP="00F30F88">
      <w:pPr>
        <w:autoSpaceDE w:val="0"/>
      </w:pPr>
    </w:p>
    <w:p w14:paraId="13AE4BD0" w14:textId="77777777" w:rsidR="00377CF7" w:rsidRPr="00F30F88" w:rsidRDefault="00377CF7" w:rsidP="00F30F88">
      <w:pPr>
        <w:autoSpaceDE w:val="0"/>
      </w:pPr>
      <w:r w:rsidRPr="00F30F88">
        <w:rPr>
          <w:rFonts w:eastAsia="Calibri"/>
        </w:rPr>
        <w:t xml:space="preserve">For these reasons, and because no changes have been proposed for rules 2.1, 2.2 or 3.2, the phrase “preferably in a continuous manner” should be deleted. </w:t>
      </w:r>
    </w:p>
    <w:p w14:paraId="207D9BA6" w14:textId="77777777" w:rsidR="00377CF7" w:rsidRPr="00F30F88" w:rsidRDefault="00377CF7" w:rsidP="00F30F88">
      <w:pPr>
        <w:autoSpaceDE w:val="0"/>
        <w:rPr>
          <w:rFonts w:eastAsia="Calibri"/>
        </w:rPr>
      </w:pPr>
    </w:p>
    <w:p w14:paraId="73A48B4B" w14:textId="516A4AFE" w:rsidR="00377CF7" w:rsidRPr="00F30F88" w:rsidRDefault="00377CF7" w:rsidP="00234603">
      <w:pPr>
        <w:autoSpaceDE w:val="0"/>
        <w:outlineLvl w:val="0"/>
        <w:rPr>
          <w:rFonts w:eastAsia="Calibri"/>
          <w:b/>
          <w:color w:val="0070C0"/>
        </w:rPr>
      </w:pPr>
      <w:r w:rsidRPr="00F30F88">
        <w:rPr>
          <w:rFonts w:eastAsia="Calibri"/>
          <w:b/>
          <w:color w:val="0070C0"/>
        </w:rPr>
        <w:t>Response</w:t>
      </w:r>
    </w:p>
    <w:p w14:paraId="75CBC30B" w14:textId="250675DB" w:rsidR="00377CF7" w:rsidRPr="00F30F88" w:rsidRDefault="00377CF7" w:rsidP="00F30F88">
      <w:pPr>
        <w:autoSpaceDE w:val="0"/>
        <w:rPr>
          <w:rFonts w:eastAsia="Calibri"/>
          <w:color w:val="0070C0"/>
        </w:rPr>
      </w:pPr>
    </w:p>
    <w:p w14:paraId="43748BC2" w14:textId="7287B9AB" w:rsidR="00377CF7" w:rsidRPr="000708BF" w:rsidRDefault="00377CF7" w:rsidP="00F30F88">
      <w:pPr>
        <w:rPr>
          <w:color w:val="0070C0"/>
        </w:rPr>
      </w:pPr>
      <w:r w:rsidRPr="000708BF">
        <w:rPr>
          <w:color w:val="0070C0"/>
        </w:rPr>
        <w:t>The prop</w:t>
      </w:r>
      <w:r w:rsidR="007F74C6" w:rsidRPr="000708BF">
        <w:rPr>
          <w:color w:val="0070C0"/>
        </w:rPr>
        <w:t>o</w:t>
      </w:r>
      <w:r w:rsidRPr="000708BF">
        <w:rPr>
          <w:color w:val="0070C0"/>
        </w:rPr>
        <w:t>sal does not say that virus taxonomy is dependent upon the Bio</w:t>
      </w:r>
      <w:r w:rsidR="00B12CAD" w:rsidRPr="000708BF">
        <w:rPr>
          <w:color w:val="0070C0"/>
        </w:rPr>
        <w:t>C</w:t>
      </w:r>
      <w:r w:rsidRPr="000708BF">
        <w:rPr>
          <w:color w:val="0070C0"/>
        </w:rPr>
        <w:t xml:space="preserve">ode. It states that the proposal "was devised to retain compatibility with the Draft BioCode 2011 (wherever it was possible) but </w:t>
      </w:r>
      <w:r w:rsidRPr="000708BF">
        <w:rPr>
          <w:b/>
          <w:color w:val="0070C0"/>
        </w:rPr>
        <w:t>allowed deviations either to address ambiguities or accommodate specific attributes of virus taxonomy</w:t>
      </w:r>
      <w:r w:rsidRPr="000708BF">
        <w:rPr>
          <w:color w:val="0070C0"/>
        </w:rPr>
        <w:t>".</w:t>
      </w:r>
    </w:p>
    <w:p w14:paraId="69226612" w14:textId="77777777" w:rsidR="00377CF7" w:rsidRPr="000708BF" w:rsidRDefault="00377CF7" w:rsidP="00F30F88">
      <w:pPr>
        <w:rPr>
          <w:color w:val="0070C0"/>
        </w:rPr>
      </w:pPr>
    </w:p>
    <w:p w14:paraId="67B29D26" w14:textId="232ECE17" w:rsidR="00377CF7" w:rsidRPr="000708BF" w:rsidRDefault="00377CF7" w:rsidP="00F30F88">
      <w:pPr>
        <w:rPr>
          <w:color w:val="0070C0"/>
        </w:rPr>
      </w:pPr>
      <w:r w:rsidRPr="000708BF">
        <w:rPr>
          <w:color w:val="0070C0"/>
        </w:rPr>
        <w:t xml:space="preserve">The proposal does not encourage the creation of unnecessary names. </w:t>
      </w:r>
      <w:r w:rsidR="006444AA" w:rsidRPr="000708BF">
        <w:rPr>
          <w:color w:val="0070C0"/>
        </w:rPr>
        <w:t>R</w:t>
      </w:r>
      <w:r w:rsidRPr="000708BF">
        <w:rPr>
          <w:color w:val="0070C0"/>
        </w:rPr>
        <w:t xml:space="preserve">ule 3.24 </w:t>
      </w:r>
      <w:r w:rsidR="006444AA" w:rsidRPr="000708BF">
        <w:rPr>
          <w:color w:val="0070C0"/>
        </w:rPr>
        <w:t xml:space="preserve">now </w:t>
      </w:r>
      <w:r w:rsidRPr="000708BF">
        <w:rPr>
          <w:color w:val="0070C0"/>
        </w:rPr>
        <w:t>says: "</w:t>
      </w:r>
      <w:r w:rsidR="00716604" w:rsidRPr="000708BF">
        <w:rPr>
          <w:color w:val="0070C0"/>
        </w:rPr>
        <w:t xml:space="preserve"> The classification of a virus at the species and genus ranks is mandatory. </w:t>
      </w:r>
      <w:r w:rsidR="00716604" w:rsidRPr="00EC704C">
        <w:rPr>
          <w:color w:val="0070C0"/>
          <w:u w:val="single"/>
        </w:rPr>
        <w:t xml:space="preserve">Classification may also encompass any </w:t>
      </w:r>
      <w:r w:rsidR="004520E6">
        <w:rPr>
          <w:color w:val="0070C0"/>
          <w:u w:val="single"/>
        </w:rPr>
        <w:t xml:space="preserve">further </w:t>
      </w:r>
      <w:r w:rsidR="00716604" w:rsidRPr="00EC704C">
        <w:rPr>
          <w:color w:val="0070C0"/>
          <w:u w:val="single"/>
        </w:rPr>
        <w:t>number of taxa at higher hierarchical ranks</w:t>
      </w:r>
      <w:r w:rsidR="00716604" w:rsidRPr="000708BF">
        <w:rPr>
          <w:color w:val="0070C0"/>
        </w:rPr>
        <w:t>".</w:t>
      </w:r>
      <w:r w:rsidR="006444AA" w:rsidRPr="000708BF">
        <w:rPr>
          <w:color w:val="0070C0"/>
        </w:rPr>
        <w:t xml:space="preserve"> </w:t>
      </w:r>
      <w:r w:rsidR="00716604" w:rsidRPr="000708BF">
        <w:rPr>
          <w:color w:val="0070C0"/>
        </w:rPr>
        <w:t>It is up to the proposers to decide how many taxa they wish to use and name</w:t>
      </w:r>
      <w:r w:rsidRPr="000708BF">
        <w:rPr>
          <w:color w:val="0070C0"/>
        </w:rPr>
        <w:t>.</w:t>
      </w:r>
    </w:p>
    <w:p w14:paraId="77063D2D" w14:textId="06F243C6" w:rsidR="00377CF7" w:rsidRPr="00F30F88" w:rsidRDefault="00377CF7" w:rsidP="00F30F88">
      <w:pPr>
        <w:autoSpaceDE w:val="0"/>
        <w:rPr>
          <w:rFonts w:eastAsia="Calibri"/>
        </w:rPr>
      </w:pPr>
    </w:p>
    <w:p w14:paraId="0388BE81" w14:textId="77777777" w:rsidR="00377CF7" w:rsidRPr="00F30F88" w:rsidRDefault="00377CF7" w:rsidP="00F30F88">
      <w:pPr>
        <w:autoSpaceDE w:val="0"/>
        <w:rPr>
          <w:rFonts w:eastAsia="Calibri"/>
        </w:rPr>
      </w:pPr>
    </w:p>
    <w:p w14:paraId="16E24E2F" w14:textId="37F31566" w:rsidR="00377CF7" w:rsidRPr="00F30F88" w:rsidRDefault="00377CF7" w:rsidP="00F30F88">
      <w:pPr>
        <w:autoSpaceDE w:val="0"/>
        <w:rPr>
          <w:rFonts w:eastAsia="Calibri"/>
        </w:rPr>
      </w:pPr>
      <w:r w:rsidRPr="00F30F88">
        <w:rPr>
          <w:rFonts w:eastAsia="Calibri"/>
        </w:rPr>
        <w:t xml:space="preserve">2. </w:t>
      </w:r>
      <w:r w:rsidRPr="00F30F88">
        <w:rPr>
          <w:rFonts w:eastAsia="Calibri"/>
          <w:b/>
          <w:bCs/>
        </w:rPr>
        <w:t xml:space="preserve">The number of ranks. </w:t>
      </w:r>
      <w:r w:rsidRPr="00F30F88">
        <w:rPr>
          <w:rFonts w:eastAsia="Calibri"/>
        </w:rPr>
        <w:t xml:space="preserve">Rule 3.2 in the code is unaffected and says: </w:t>
      </w:r>
    </w:p>
    <w:p w14:paraId="02DE0DF6" w14:textId="77777777" w:rsidR="00377CF7" w:rsidRPr="00F30F88" w:rsidRDefault="00377CF7" w:rsidP="00F30F88">
      <w:pPr>
        <w:autoSpaceDE w:val="0"/>
        <w:rPr>
          <w:rFonts w:eastAsia="Calibri"/>
        </w:rPr>
      </w:pPr>
    </w:p>
    <w:p w14:paraId="1BCA4247" w14:textId="77777777" w:rsidR="00377CF7" w:rsidRPr="00F30F88" w:rsidRDefault="00377CF7" w:rsidP="00F30F88">
      <w:pPr>
        <w:autoSpaceDE w:val="0"/>
        <w:rPr>
          <w:rFonts w:eastAsia="Calibri"/>
          <w:color w:val="0000FF"/>
        </w:rPr>
      </w:pPr>
      <w:r w:rsidRPr="00F30F88">
        <w:rPr>
          <w:rFonts w:eastAsia="Calibri"/>
          <w:color w:val="FF0000"/>
        </w:rPr>
        <w:t xml:space="preserve">The universal virus classification system shall employ the hierarchical levels of Order, Family, Subfamily, Genus, and Species. </w:t>
      </w:r>
    </w:p>
    <w:p w14:paraId="395D6235" w14:textId="77777777" w:rsidR="00377CF7" w:rsidRPr="00F30F88" w:rsidRDefault="00377CF7" w:rsidP="00F30F88">
      <w:pPr>
        <w:autoSpaceDE w:val="0"/>
        <w:rPr>
          <w:color w:val="0000FF"/>
        </w:rPr>
      </w:pPr>
      <w:r w:rsidRPr="00F30F88">
        <w:rPr>
          <w:rFonts w:eastAsia="Calibri"/>
          <w:color w:val="0000FF"/>
        </w:rPr>
        <w:t xml:space="preserve">Comment: It is not obligatory to use all levels of the taxonomic hierarchy. The primary classification is of viruses into species. Most species are classified into genera and most genera are classified into families. Species not assigned to a genus will be "unassigned" in a family (see Rule 3.6) and genera not classified in families have the status of "unassigned" (sometimes referred to as "floating"). Some families are classified into Orders, but often the family is the highest level taxon in use. Also, families are not necessarily divided into subfamilies. This taxon is to be used only when it is needed to solve a complex hierarchical problem (see Rule 3.26). </w:t>
      </w:r>
    </w:p>
    <w:p w14:paraId="4E8D4F83" w14:textId="77777777" w:rsidR="00377CF7" w:rsidRPr="00F30F88" w:rsidRDefault="00377CF7" w:rsidP="00F30F88">
      <w:pPr>
        <w:autoSpaceDE w:val="0"/>
        <w:rPr>
          <w:color w:val="0000FF"/>
        </w:rPr>
      </w:pPr>
    </w:p>
    <w:p w14:paraId="1E3040A4" w14:textId="77777777" w:rsidR="00377CF7" w:rsidRPr="00F30F88" w:rsidRDefault="00377CF7" w:rsidP="00F30F88">
      <w:pPr>
        <w:autoSpaceDE w:val="0"/>
      </w:pPr>
      <w:r w:rsidRPr="00F30F88">
        <w:rPr>
          <w:rFonts w:eastAsia="Calibri"/>
          <w:color w:val="0000FF"/>
        </w:rPr>
        <w:t xml:space="preserve">Contrasting examples of full classifications of some negative strand RNA viruses are: (1) species </w:t>
      </w:r>
      <w:r w:rsidRPr="00F30F88">
        <w:rPr>
          <w:rFonts w:eastAsia="Calibri"/>
          <w:i/>
          <w:iCs/>
          <w:color w:val="0000FF"/>
        </w:rPr>
        <w:t>Bovine torovirus</w:t>
      </w:r>
      <w:r w:rsidRPr="00F30F88">
        <w:rPr>
          <w:rFonts w:eastAsia="Calibri"/>
          <w:color w:val="0000FF"/>
        </w:rPr>
        <w:t xml:space="preserve">; genus </w:t>
      </w:r>
      <w:r w:rsidRPr="00F30F88">
        <w:rPr>
          <w:rFonts w:eastAsia="Calibri"/>
          <w:i/>
          <w:iCs/>
          <w:color w:val="0000FF"/>
        </w:rPr>
        <w:t>Torovirus</w:t>
      </w:r>
      <w:r w:rsidRPr="00F30F88">
        <w:rPr>
          <w:rFonts w:eastAsia="Calibri"/>
          <w:color w:val="0000FF"/>
        </w:rPr>
        <w:t xml:space="preserve">; subfamily </w:t>
      </w:r>
      <w:r w:rsidRPr="00F30F88">
        <w:rPr>
          <w:rFonts w:eastAsia="Calibri"/>
          <w:i/>
          <w:iCs/>
          <w:color w:val="0000FF"/>
        </w:rPr>
        <w:t>Torovirinae</w:t>
      </w:r>
      <w:r w:rsidRPr="00F30F88">
        <w:rPr>
          <w:rFonts w:eastAsia="Calibri"/>
          <w:color w:val="0000FF"/>
        </w:rPr>
        <w:t xml:space="preserve">; family </w:t>
      </w:r>
      <w:r w:rsidRPr="00F30F88">
        <w:rPr>
          <w:rFonts w:eastAsia="Calibri"/>
          <w:i/>
          <w:iCs/>
          <w:color w:val="0000FF"/>
        </w:rPr>
        <w:t>Coronaviridae</w:t>
      </w:r>
      <w:r w:rsidRPr="00F30F88">
        <w:rPr>
          <w:rFonts w:eastAsia="Calibri"/>
          <w:color w:val="0000FF"/>
        </w:rPr>
        <w:t xml:space="preserve">; order </w:t>
      </w:r>
      <w:r w:rsidRPr="00F30F88">
        <w:rPr>
          <w:rFonts w:eastAsia="Calibri"/>
          <w:i/>
          <w:iCs/>
          <w:color w:val="0000FF"/>
        </w:rPr>
        <w:t>Nidovirales</w:t>
      </w:r>
      <w:r w:rsidRPr="00F30F88">
        <w:rPr>
          <w:rFonts w:eastAsia="Calibri"/>
          <w:color w:val="0000FF"/>
        </w:rPr>
        <w:t xml:space="preserve">, and (2) species </w:t>
      </w:r>
      <w:r w:rsidRPr="00F30F88">
        <w:rPr>
          <w:rFonts w:eastAsia="Calibri"/>
          <w:i/>
          <w:iCs/>
          <w:color w:val="0000FF"/>
        </w:rPr>
        <w:t>Rice stripe virus</w:t>
      </w:r>
      <w:r w:rsidRPr="00F30F88">
        <w:rPr>
          <w:rFonts w:eastAsia="Calibri"/>
          <w:color w:val="0000FF"/>
        </w:rPr>
        <w:t xml:space="preserve">; genus </w:t>
      </w:r>
      <w:r w:rsidRPr="00F30F88">
        <w:rPr>
          <w:rFonts w:eastAsia="Calibri"/>
          <w:i/>
          <w:iCs/>
          <w:color w:val="0000FF"/>
        </w:rPr>
        <w:t>Tenuivirus</w:t>
      </w:r>
      <w:r w:rsidRPr="00F30F88">
        <w:rPr>
          <w:rFonts w:eastAsia="Calibri"/>
          <w:color w:val="0000FF"/>
        </w:rPr>
        <w:t xml:space="preserve">. </w:t>
      </w:r>
    </w:p>
    <w:p w14:paraId="3C2C8435" w14:textId="77777777" w:rsidR="00377CF7" w:rsidRPr="00F30F88" w:rsidRDefault="00377CF7" w:rsidP="00F30F88">
      <w:pPr>
        <w:autoSpaceDE w:val="0"/>
      </w:pPr>
    </w:p>
    <w:p w14:paraId="12D8BAAD" w14:textId="77777777" w:rsidR="00377CF7" w:rsidRPr="00F30F88" w:rsidRDefault="00377CF7" w:rsidP="00F30F88">
      <w:pPr>
        <w:autoSpaceDE w:val="0"/>
      </w:pPr>
      <w:r w:rsidRPr="00F30F88">
        <w:rPr>
          <w:rFonts w:eastAsia="Calibri"/>
        </w:rPr>
        <w:t xml:space="preserve">Also, rule 3.7 in the code is unaffected and says: </w:t>
      </w:r>
    </w:p>
    <w:p w14:paraId="1F7E3506" w14:textId="77777777" w:rsidR="00377CF7" w:rsidRPr="00F30F88" w:rsidRDefault="00377CF7" w:rsidP="00F30F88">
      <w:pPr>
        <w:autoSpaceDE w:val="0"/>
      </w:pPr>
    </w:p>
    <w:p w14:paraId="47C4E72B" w14:textId="77777777" w:rsidR="00377CF7" w:rsidRPr="00F30F88" w:rsidRDefault="00377CF7" w:rsidP="00F30F88">
      <w:pPr>
        <w:autoSpaceDE w:val="0"/>
      </w:pPr>
      <w:r w:rsidRPr="00F30F88">
        <w:rPr>
          <w:rFonts w:eastAsia="Calibri"/>
          <w:color w:val="FF0000"/>
        </w:rPr>
        <w:t xml:space="preserve">Names will only be accepted if they are linked to taxa at the hierarchical levels described in Rule 3.2 and which have been approved by the ICTV. </w:t>
      </w:r>
    </w:p>
    <w:p w14:paraId="67E53B1B" w14:textId="77777777" w:rsidR="00377CF7" w:rsidRPr="00F30F88" w:rsidRDefault="00377CF7" w:rsidP="00F30F88">
      <w:pPr>
        <w:autoSpaceDE w:val="0"/>
      </w:pPr>
    </w:p>
    <w:p w14:paraId="60195685" w14:textId="77777777" w:rsidR="00377CF7" w:rsidRPr="00F30F88" w:rsidRDefault="00377CF7" w:rsidP="00F30F88">
      <w:pPr>
        <w:autoSpaceDE w:val="0"/>
      </w:pPr>
      <w:r w:rsidRPr="00F30F88">
        <w:rPr>
          <w:rFonts w:eastAsia="Calibri"/>
        </w:rPr>
        <w:t xml:space="preserve">Similarly, rule 3.35 in the code is unaffected and says: </w:t>
      </w:r>
    </w:p>
    <w:p w14:paraId="471912BE" w14:textId="77777777" w:rsidR="00377CF7" w:rsidRPr="00F30F88" w:rsidRDefault="00377CF7" w:rsidP="00F30F88">
      <w:pPr>
        <w:autoSpaceDE w:val="0"/>
      </w:pPr>
    </w:p>
    <w:p w14:paraId="27F0E87A" w14:textId="77777777" w:rsidR="00377CF7" w:rsidRPr="00F30F88" w:rsidRDefault="00377CF7" w:rsidP="00F30F88">
      <w:pPr>
        <w:autoSpaceDE w:val="0"/>
        <w:rPr>
          <w:rFonts w:eastAsia="Calibri"/>
          <w:color w:val="0000FF"/>
        </w:rPr>
      </w:pPr>
      <w:r w:rsidRPr="00F30F88">
        <w:rPr>
          <w:rFonts w:eastAsia="Calibri"/>
          <w:color w:val="FF0000"/>
        </w:rPr>
        <w:t xml:space="preserve">In formal taxonomic usage, the accepted names of virus Orders, Families, Subfamilies, and Genera are printed in italics and the first letters of the names are capitalized. </w:t>
      </w:r>
    </w:p>
    <w:p w14:paraId="601367E9" w14:textId="77777777" w:rsidR="00377CF7" w:rsidRPr="00F30F88" w:rsidRDefault="00377CF7" w:rsidP="00F30F88">
      <w:pPr>
        <w:autoSpaceDE w:val="0"/>
        <w:rPr>
          <w:rFonts w:eastAsia="Calibri"/>
        </w:rPr>
      </w:pPr>
      <w:r w:rsidRPr="00F30F88">
        <w:rPr>
          <w:rFonts w:eastAsia="Calibri"/>
          <w:color w:val="0000FF"/>
        </w:rPr>
        <w:t>Comment: See Rule 3.8 for the definition of an "accepted" name.</w:t>
      </w:r>
      <w:r w:rsidRPr="00F30F88">
        <w:rPr>
          <w:rFonts w:eastAsia="Calibri"/>
        </w:rPr>
        <w:t xml:space="preserve"> </w:t>
      </w:r>
    </w:p>
    <w:p w14:paraId="63863C72" w14:textId="77777777" w:rsidR="00377CF7" w:rsidRPr="00F30F88" w:rsidRDefault="00377CF7" w:rsidP="00F30F88">
      <w:pPr>
        <w:autoSpaceDE w:val="0"/>
        <w:rPr>
          <w:rFonts w:eastAsia="Calibri"/>
        </w:rPr>
      </w:pPr>
    </w:p>
    <w:p w14:paraId="2FC9C359" w14:textId="77777777" w:rsidR="00377CF7" w:rsidRPr="00F30F88" w:rsidRDefault="00377CF7" w:rsidP="00F30F88">
      <w:pPr>
        <w:autoSpaceDE w:val="0"/>
      </w:pPr>
      <w:r w:rsidRPr="00F30F88">
        <w:rPr>
          <w:rFonts w:eastAsia="Calibri"/>
        </w:rPr>
        <w:t xml:space="preserve">Adoption of the proposal would leave these rules contradicting or inconsistent with the ranks listed in new rule 3.24. Adjustments should be proposed. </w:t>
      </w:r>
    </w:p>
    <w:p w14:paraId="6A57F051" w14:textId="77777777" w:rsidR="00377CF7" w:rsidRPr="00F30F88" w:rsidRDefault="00377CF7" w:rsidP="00F30F88">
      <w:pPr>
        <w:autoSpaceDE w:val="0"/>
      </w:pPr>
    </w:p>
    <w:p w14:paraId="121FF03F" w14:textId="0EF275E8" w:rsidR="00377CF7" w:rsidRPr="00F30F88" w:rsidRDefault="00377CF7" w:rsidP="00234603">
      <w:pPr>
        <w:autoSpaceDE w:val="0"/>
        <w:outlineLvl w:val="0"/>
        <w:rPr>
          <w:rFonts w:eastAsia="Calibri"/>
          <w:b/>
          <w:color w:val="0070C0"/>
        </w:rPr>
      </w:pPr>
      <w:r w:rsidRPr="00F30F88">
        <w:rPr>
          <w:rFonts w:eastAsia="Calibri"/>
          <w:b/>
          <w:color w:val="0070C0"/>
        </w:rPr>
        <w:t>Response</w:t>
      </w:r>
    </w:p>
    <w:p w14:paraId="06A200B4" w14:textId="1001AE71" w:rsidR="00377CF7" w:rsidRPr="00F30F88" w:rsidRDefault="00377CF7" w:rsidP="00F30F88">
      <w:pPr>
        <w:autoSpaceDE w:val="0"/>
        <w:rPr>
          <w:rFonts w:eastAsia="Calibri"/>
          <w:color w:val="0070C0"/>
        </w:rPr>
      </w:pPr>
    </w:p>
    <w:p w14:paraId="2B8DEF9B" w14:textId="71E8A7A5" w:rsidR="00377CF7" w:rsidRPr="00F30F88" w:rsidRDefault="00481D73" w:rsidP="00234603">
      <w:pPr>
        <w:autoSpaceDE w:val="0"/>
        <w:outlineLvl w:val="0"/>
        <w:rPr>
          <w:rFonts w:eastAsia="Calibri"/>
          <w:color w:val="0070C0"/>
        </w:rPr>
      </w:pPr>
      <w:r>
        <w:rPr>
          <w:rFonts w:eastAsia="Calibri"/>
          <w:color w:val="0070C0"/>
        </w:rPr>
        <w:t xml:space="preserve">Old and new </w:t>
      </w:r>
      <w:r w:rsidR="00377CF7" w:rsidRPr="00F30F88">
        <w:rPr>
          <w:rFonts w:eastAsia="Calibri"/>
          <w:color w:val="0070C0"/>
        </w:rPr>
        <w:t>Rule</w:t>
      </w:r>
      <w:r w:rsidR="005F09B4">
        <w:rPr>
          <w:rFonts w:eastAsia="Calibri"/>
          <w:color w:val="0070C0"/>
        </w:rPr>
        <w:t xml:space="preserve"> </w:t>
      </w:r>
      <w:r w:rsidR="00377CF7" w:rsidRPr="00F30F88">
        <w:rPr>
          <w:rFonts w:eastAsia="Calibri"/>
          <w:color w:val="0070C0"/>
        </w:rPr>
        <w:t>3.2 has been modified to be consistent</w:t>
      </w:r>
    </w:p>
    <w:p w14:paraId="7CF09638" w14:textId="14E5B3D1" w:rsidR="00377CF7" w:rsidRPr="00F30F88" w:rsidRDefault="00481D73" w:rsidP="00F30F88">
      <w:pPr>
        <w:autoSpaceDE w:val="0"/>
        <w:rPr>
          <w:rFonts w:eastAsia="Calibri"/>
          <w:color w:val="0070C0"/>
        </w:rPr>
      </w:pPr>
      <w:r>
        <w:rPr>
          <w:rFonts w:eastAsia="Calibri"/>
          <w:color w:val="0070C0"/>
        </w:rPr>
        <w:t xml:space="preserve">Old </w:t>
      </w:r>
      <w:r w:rsidR="00377CF7" w:rsidRPr="00F30F88">
        <w:rPr>
          <w:rFonts w:eastAsia="Calibri"/>
          <w:color w:val="0070C0"/>
        </w:rPr>
        <w:t>Rule 3.7</w:t>
      </w:r>
      <w:r>
        <w:rPr>
          <w:rFonts w:eastAsia="Calibri"/>
          <w:color w:val="0070C0"/>
        </w:rPr>
        <w:t>, new Rule 3.6</w:t>
      </w:r>
      <w:r w:rsidR="00377CF7" w:rsidRPr="00F30F88">
        <w:rPr>
          <w:rFonts w:eastAsia="Calibri"/>
          <w:color w:val="0070C0"/>
        </w:rPr>
        <w:t xml:space="preserve"> is now consistent as </w:t>
      </w:r>
      <w:r w:rsidR="00FB213D">
        <w:rPr>
          <w:rFonts w:eastAsia="Calibri"/>
          <w:color w:val="0070C0"/>
        </w:rPr>
        <w:t>R</w:t>
      </w:r>
      <w:r w:rsidR="00377CF7" w:rsidRPr="00F30F88">
        <w:rPr>
          <w:rFonts w:eastAsia="Calibri"/>
          <w:color w:val="0070C0"/>
        </w:rPr>
        <w:t>ule 3.2 has been modified</w:t>
      </w:r>
    </w:p>
    <w:p w14:paraId="3D5B6D83" w14:textId="6F77E48B" w:rsidR="00377CF7" w:rsidRPr="00F30F88" w:rsidRDefault="005F09B4" w:rsidP="00F30F88">
      <w:pPr>
        <w:autoSpaceDE w:val="0"/>
        <w:rPr>
          <w:rFonts w:eastAsia="Calibri"/>
          <w:color w:val="0070C0"/>
        </w:rPr>
      </w:pPr>
      <w:r>
        <w:rPr>
          <w:rFonts w:eastAsia="Calibri"/>
          <w:color w:val="0070C0"/>
        </w:rPr>
        <w:t xml:space="preserve">Old </w:t>
      </w:r>
      <w:r w:rsidR="00FB213D">
        <w:rPr>
          <w:rFonts w:eastAsia="Calibri"/>
          <w:color w:val="0070C0"/>
        </w:rPr>
        <w:t>R</w:t>
      </w:r>
      <w:r w:rsidR="00377CF7" w:rsidRPr="00F30F88">
        <w:rPr>
          <w:rFonts w:eastAsia="Calibri"/>
          <w:color w:val="0070C0"/>
        </w:rPr>
        <w:t>ule 3.35</w:t>
      </w:r>
      <w:r w:rsidR="00EC704C">
        <w:rPr>
          <w:rFonts w:eastAsia="Calibri"/>
          <w:color w:val="0070C0"/>
        </w:rPr>
        <w:t xml:space="preserve">, </w:t>
      </w:r>
      <w:r w:rsidR="00E310D2" w:rsidRPr="00F30F88">
        <w:rPr>
          <w:rFonts w:eastAsia="Calibri"/>
          <w:color w:val="0070C0"/>
        </w:rPr>
        <w:t>n</w:t>
      </w:r>
      <w:r>
        <w:rPr>
          <w:rFonts w:eastAsia="Calibri"/>
          <w:color w:val="0070C0"/>
        </w:rPr>
        <w:t>ew</w:t>
      </w:r>
      <w:r w:rsidR="00E310D2" w:rsidRPr="00F30F88">
        <w:rPr>
          <w:rFonts w:eastAsia="Calibri"/>
          <w:color w:val="0070C0"/>
        </w:rPr>
        <w:t xml:space="preserve"> Rule 3.30 has been modified to be consistent with the extended ranks</w:t>
      </w:r>
    </w:p>
    <w:p w14:paraId="7555403A" w14:textId="048E4DBA" w:rsidR="00377CF7" w:rsidRPr="00F30F88" w:rsidRDefault="00377CF7" w:rsidP="00F30F88">
      <w:pPr>
        <w:autoSpaceDE w:val="0"/>
        <w:rPr>
          <w:rFonts w:eastAsia="Calibri"/>
        </w:rPr>
      </w:pPr>
    </w:p>
    <w:p w14:paraId="7A0F0084" w14:textId="77777777" w:rsidR="00377CF7" w:rsidRPr="00F30F88" w:rsidRDefault="00377CF7" w:rsidP="00F30F88">
      <w:pPr>
        <w:autoSpaceDE w:val="0"/>
        <w:rPr>
          <w:rFonts w:eastAsia="Calibri"/>
        </w:rPr>
      </w:pPr>
    </w:p>
    <w:p w14:paraId="4AAB3C1A" w14:textId="628DEECC" w:rsidR="00377CF7" w:rsidRPr="00F30F88" w:rsidRDefault="00377CF7" w:rsidP="00F30F88">
      <w:pPr>
        <w:autoSpaceDE w:val="0"/>
        <w:rPr>
          <w:rFonts w:eastAsia="Calibri"/>
        </w:rPr>
      </w:pPr>
      <w:r w:rsidRPr="00F30F88">
        <w:rPr>
          <w:rFonts w:eastAsia="Calibri"/>
        </w:rPr>
        <w:t xml:space="preserve">3. </w:t>
      </w:r>
      <w:r w:rsidRPr="00F30F88">
        <w:rPr>
          <w:rFonts w:eastAsia="Calibri"/>
          <w:b/>
          <w:bCs/>
        </w:rPr>
        <w:t xml:space="preserve">Unassigned species. </w:t>
      </w:r>
      <w:r w:rsidRPr="00F30F88">
        <w:rPr>
          <w:rFonts w:eastAsia="Calibri"/>
        </w:rPr>
        <w:t xml:space="preserve">Rule 3.6 in the code is unaffected and says: </w:t>
      </w:r>
    </w:p>
    <w:p w14:paraId="262D81C5" w14:textId="77777777" w:rsidR="00377CF7" w:rsidRPr="00F30F88" w:rsidRDefault="00377CF7" w:rsidP="00F30F88">
      <w:pPr>
        <w:autoSpaceDE w:val="0"/>
        <w:rPr>
          <w:rFonts w:eastAsia="Calibri"/>
        </w:rPr>
      </w:pPr>
    </w:p>
    <w:p w14:paraId="3AD8319E" w14:textId="77777777" w:rsidR="00377CF7" w:rsidRPr="00F30F88" w:rsidRDefault="00377CF7" w:rsidP="00F30F88">
      <w:pPr>
        <w:autoSpaceDE w:val="0"/>
        <w:rPr>
          <w:rFonts w:eastAsia="Calibri"/>
          <w:color w:val="0000FF"/>
        </w:rPr>
      </w:pPr>
      <w:r w:rsidRPr="00F30F88">
        <w:rPr>
          <w:rFonts w:eastAsia="Calibri"/>
          <w:color w:val="FF0000"/>
        </w:rPr>
        <w:t xml:space="preserve">When it is uncertain how to classify a species into a genus but its classification in a family is clear, it will be classified as an unassigned species of that family. </w:t>
      </w:r>
    </w:p>
    <w:p w14:paraId="12F44614" w14:textId="77777777" w:rsidR="00377CF7" w:rsidRPr="00F30F88" w:rsidRDefault="00377CF7" w:rsidP="00F30F88">
      <w:pPr>
        <w:autoSpaceDE w:val="0"/>
      </w:pPr>
      <w:r w:rsidRPr="00F30F88">
        <w:rPr>
          <w:rFonts w:eastAsia="Calibri"/>
          <w:color w:val="0000FF"/>
        </w:rPr>
        <w:t xml:space="preserve">Comment: A species can be classified as an unassigned member of a family when no genus has been devised. For example, </w:t>
      </w:r>
      <w:r w:rsidRPr="00F30F88">
        <w:rPr>
          <w:rFonts w:eastAsia="Calibri"/>
          <w:i/>
          <w:iCs/>
          <w:color w:val="0000FF"/>
        </w:rPr>
        <w:t xml:space="preserve">Groundnut rosette assistor virus </w:t>
      </w:r>
      <w:r w:rsidRPr="00F30F88">
        <w:rPr>
          <w:rFonts w:eastAsia="Calibri"/>
          <w:color w:val="0000FF"/>
        </w:rPr>
        <w:t xml:space="preserve">is classified in the family </w:t>
      </w:r>
      <w:r w:rsidRPr="00F30F88">
        <w:rPr>
          <w:rFonts w:eastAsia="Calibri"/>
          <w:i/>
          <w:iCs/>
          <w:color w:val="0000FF"/>
        </w:rPr>
        <w:t xml:space="preserve">Luteoviridae </w:t>
      </w:r>
      <w:r w:rsidRPr="00F30F88">
        <w:rPr>
          <w:rFonts w:eastAsia="Calibri"/>
          <w:color w:val="0000FF"/>
        </w:rPr>
        <w:t xml:space="preserve">but not within any of the current genera of that family. </w:t>
      </w:r>
    </w:p>
    <w:p w14:paraId="40313246" w14:textId="77777777" w:rsidR="00377CF7" w:rsidRPr="00F30F88" w:rsidRDefault="00377CF7" w:rsidP="00F30F88">
      <w:pPr>
        <w:autoSpaceDE w:val="0"/>
      </w:pPr>
    </w:p>
    <w:p w14:paraId="3A628C6F" w14:textId="624878B6" w:rsidR="00377CF7" w:rsidRPr="00F30F88" w:rsidRDefault="00377CF7" w:rsidP="00F30F88">
      <w:pPr>
        <w:autoSpaceDE w:val="0"/>
        <w:rPr>
          <w:rFonts w:eastAsia="Calibri"/>
        </w:rPr>
      </w:pPr>
      <w:r w:rsidRPr="00F30F88">
        <w:rPr>
          <w:rFonts w:eastAsia="Calibri"/>
        </w:rPr>
        <w:t xml:space="preserve">Adoption of the proposal would leave this rule, as well as rule 3.2 (see point 2, above), at odds with the demand for all species to be placed into genera in new rule 3.24. It is not clear from the proposal why the twice-stated instruction in the present rules – that species not assigned to genera are permitted – should be abolished. This question and its solution should be addressed. </w:t>
      </w:r>
    </w:p>
    <w:p w14:paraId="114BDB67" w14:textId="262CA682" w:rsidR="00E310D2" w:rsidRPr="00F30F88" w:rsidRDefault="00E310D2" w:rsidP="00F30F88">
      <w:pPr>
        <w:autoSpaceDE w:val="0"/>
        <w:rPr>
          <w:rFonts w:eastAsia="Calibri"/>
        </w:rPr>
      </w:pPr>
    </w:p>
    <w:p w14:paraId="19FC8386" w14:textId="48E4B127" w:rsidR="00E310D2" w:rsidRPr="00F30F88" w:rsidRDefault="00E310D2" w:rsidP="00234603">
      <w:pPr>
        <w:autoSpaceDE w:val="0"/>
        <w:outlineLvl w:val="0"/>
        <w:rPr>
          <w:b/>
          <w:color w:val="0070C0"/>
        </w:rPr>
      </w:pPr>
      <w:r w:rsidRPr="00F30F88">
        <w:rPr>
          <w:b/>
          <w:color w:val="0070C0"/>
        </w:rPr>
        <w:t>Response</w:t>
      </w:r>
    </w:p>
    <w:p w14:paraId="0C5197B6" w14:textId="77777777" w:rsidR="00E310D2" w:rsidRPr="00F30F88" w:rsidRDefault="00E310D2" w:rsidP="00F30F88">
      <w:pPr>
        <w:rPr>
          <w:color w:val="0070C0"/>
          <w:highlight w:val="yellow"/>
        </w:rPr>
      </w:pPr>
    </w:p>
    <w:p w14:paraId="71350528" w14:textId="64106235" w:rsidR="000708BF" w:rsidRPr="000708BF" w:rsidRDefault="007F74C6" w:rsidP="000708BF">
      <w:pPr>
        <w:rPr>
          <w:rFonts w:ascii="Helvetica" w:hAnsi="Helvetica"/>
          <w:color w:val="0070C0"/>
          <w:sz w:val="23"/>
          <w:szCs w:val="23"/>
        </w:rPr>
      </w:pPr>
      <w:r w:rsidRPr="000708BF">
        <w:rPr>
          <w:color w:val="0070C0"/>
        </w:rPr>
        <w:t xml:space="preserve">Knowing </w:t>
      </w:r>
      <w:r w:rsidR="00E310D2" w:rsidRPr="000708BF">
        <w:rPr>
          <w:color w:val="0070C0"/>
        </w:rPr>
        <w:t xml:space="preserve">that members of a virus species do not to belong to any existing genus, </w:t>
      </w:r>
      <w:r w:rsidRPr="000708BF">
        <w:rPr>
          <w:color w:val="0070C0"/>
        </w:rPr>
        <w:t>deems it</w:t>
      </w:r>
      <w:r w:rsidR="00E310D2" w:rsidRPr="000708BF">
        <w:rPr>
          <w:color w:val="0070C0"/>
        </w:rPr>
        <w:t xml:space="preserve"> logical to create a new genus.</w:t>
      </w:r>
      <w:r w:rsidRPr="000708BF">
        <w:rPr>
          <w:color w:val="0070C0"/>
        </w:rPr>
        <w:t xml:space="preserve"> The status as well as the name of such a genus, like those of any other taxon, can be revised when new knowledge is obtained.</w:t>
      </w:r>
      <w:r w:rsidR="00434A78" w:rsidRPr="000708BF">
        <w:rPr>
          <w:color w:val="0070C0"/>
        </w:rPr>
        <w:t xml:space="preserve"> If the</w:t>
      </w:r>
      <w:r w:rsidR="00E310D2" w:rsidRPr="000708BF">
        <w:rPr>
          <w:color w:val="0070C0"/>
        </w:rPr>
        <w:t xml:space="preserve"> old </w:t>
      </w:r>
      <w:r w:rsidR="00FB213D" w:rsidRPr="000708BF">
        <w:rPr>
          <w:color w:val="0070C0"/>
        </w:rPr>
        <w:t>R</w:t>
      </w:r>
      <w:r w:rsidR="00E310D2" w:rsidRPr="000708BF">
        <w:rPr>
          <w:color w:val="0070C0"/>
        </w:rPr>
        <w:t>ule 3.6</w:t>
      </w:r>
      <w:r w:rsidR="00434A78" w:rsidRPr="000708BF">
        <w:rPr>
          <w:color w:val="0070C0"/>
        </w:rPr>
        <w:t xml:space="preserve"> is</w:t>
      </w:r>
      <w:r w:rsidR="00E310D2" w:rsidRPr="000708BF">
        <w:rPr>
          <w:color w:val="0070C0"/>
        </w:rPr>
        <w:t xml:space="preserve"> deleted, there is no longer any inconsistency.</w:t>
      </w:r>
      <w:r w:rsidR="000708BF" w:rsidRPr="000708BF">
        <w:rPr>
          <w:color w:val="0070C0"/>
        </w:rPr>
        <w:t xml:space="preserve"> </w:t>
      </w:r>
      <w:r w:rsidR="00EC704C">
        <w:rPr>
          <w:color w:val="0070C0"/>
        </w:rPr>
        <w:t>This is justified because</w:t>
      </w:r>
      <w:r w:rsidR="000708BF">
        <w:rPr>
          <w:color w:val="0070C0"/>
        </w:rPr>
        <w:t xml:space="preserve"> it is</w:t>
      </w:r>
      <w:r w:rsidR="000708BF" w:rsidRPr="000708BF">
        <w:rPr>
          <w:color w:val="0070C0"/>
        </w:rPr>
        <w:t xml:space="preserve"> illogical to have an optional rule that allows </w:t>
      </w:r>
      <w:r w:rsidR="000708BF">
        <w:rPr>
          <w:color w:val="0070C0"/>
        </w:rPr>
        <w:t xml:space="preserve">for </w:t>
      </w:r>
      <w:r w:rsidR="000708BF" w:rsidRPr="000708BF">
        <w:rPr>
          <w:color w:val="0070C0"/>
        </w:rPr>
        <w:t xml:space="preserve">taxonomic "uncertainty" at one, and only one, particular rank. </w:t>
      </w:r>
      <w:r w:rsidR="000708BF">
        <w:rPr>
          <w:color w:val="0070C0"/>
        </w:rPr>
        <w:t>Either, w</w:t>
      </w:r>
      <w:r w:rsidR="000708BF" w:rsidRPr="000708BF">
        <w:rPr>
          <w:color w:val="0070C0"/>
        </w:rPr>
        <w:t>e should have similar rules for all ranks, or</w:t>
      </w:r>
      <w:r w:rsidR="000708BF">
        <w:rPr>
          <w:color w:val="0070C0"/>
        </w:rPr>
        <w:t xml:space="preserve">, as the new Rule 3.24 implies, </w:t>
      </w:r>
      <w:r w:rsidR="000708BF" w:rsidRPr="000708BF">
        <w:rPr>
          <w:color w:val="0070C0"/>
        </w:rPr>
        <w:t>only allow for certainty when creating ta</w:t>
      </w:r>
      <w:r w:rsidR="000708BF">
        <w:rPr>
          <w:color w:val="0070C0"/>
        </w:rPr>
        <w:t>xa at the two lowest ranks</w:t>
      </w:r>
    </w:p>
    <w:p w14:paraId="4A1285A3" w14:textId="754EF5B5" w:rsidR="00716604" w:rsidRDefault="00716604" w:rsidP="007F74C6">
      <w:pPr>
        <w:rPr>
          <w:color w:val="0070C0"/>
        </w:rPr>
      </w:pPr>
    </w:p>
    <w:p w14:paraId="10AE1973" w14:textId="77777777" w:rsidR="00716604" w:rsidRDefault="00716604" w:rsidP="007F74C6">
      <w:pPr>
        <w:rPr>
          <w:color w:val="0070C0"/>
        </w:rPr>
      </w:pPr>
    </w:p>
    <w:p w14:paraId="1F12F604" w14:textId="749A25F2" w:rsidR="007F74C6" w:rsidRDefault="00E310D2" w:rsidP="007F74C6">
      <w:pPr>
        <w:rPr>
          <w:color w:val="0070C0"/>
        </w:rPr>
      </w:pPr>
      <w:r w:rsidRPr="00FE69C6">
        <w:rPr>
          <w:color w:val="0070C0"/>
        </w:rPr>
        <w:t>However,</w:t>
      </w:r>
      <w:r w:rsidR="000708BF">
        <w:rPr>
          <w:color w:val="0070C0"/>
        </w:rPr>
        <w:t xml:space="preserve"> we accept that</w:t>
      </w:r>
      <w:r w:rsidRPr="00FE69C6">
        <w:rPr>
          <w:color w:val="0070C0"/>
        </w:rPr>
        <w:t xml:space="preserve"> this is a significant change to current practice and would also </w:t>
      </w:r>
      <w:r w:rsidR="007F74C6">
        <w:rPr>
          <w:color w:val="0070C0"/>
        </w:rPr>
        <w:t xml:space="preserve">call for a genus assignment for </w:t>
      </w:r>
      <w:r w:rsidRPr="00FE69C6">
        <w:rPr>
          <w:color w:val="0070C0"/>
        </w:rPr>
        <w:t xml:space="preserve">circa 240  virus species that are currently "floating" without a genus. </w:t>
      </w:r>
      <w:r w:rsidR="007F74C6">
        <w:rPr>
          <w:color w:val="0070C0"/>
        </w:rPr>
        <w:t xml:space="preserve">If this </w:t>
      </w:r>
      <w:r w:rsidR="00EC704C">
        <w:rPr>
          <w:color w:val="0070C0"/>
        </w:rPr>
        <w:t>proposal</w:t>
      </w:r>
      <w:r w:rsidR="007F74C6">
        <w:rPr>
          <w:color w:val="0070C0"/>
        </w:rPr>
        <w:t xml:space="preserve"> is adopted, the Study Groups could be given a specific time frame (e.g., </w:t>
      </w:r>
      <w:r w:rsidR="00EC704C">
        <w:rPr>
          <w:color w:val="0070C0"/>
        </w:rPr>
        <w:t xml:space="preserve">more than one and a half </w:t>
      </w:r>
      <w:r w:rsidR="007F74C6">
        <w:rPr>
          <w:color w:val="0070C0"/>
        </w:rPr>
        <w:t>year</w:t>
      </w:r>
      <w:r w:rsidR="00EC704C">
        <w:rPr>
          <w:color w:val="0070C0"/>
        </w:rPr>
        <w:t>s</w:t>
      </w:r>
      <w:r w:rsidR="007F74C6">
        <w:rPr>
          <w:color w:val="0070C0"/>
        </w:rPr>
        <w:t xml:space="preserve">, between this rule ratification and the </w:t>
      </w:r>
      <w:r w:rsidR="00EC704C">
        <w:rPr>
          <w:color w:val="0070C0"/>
        </w:rPr>
        <w:t xml:space="preserve">early </w:t>
      </w:r>
      <w:r w:rsidR="007F74C6">
        <w:rPr>
          <w:color w:val="0070C0"/>
        </w:rPr>
        <w:t>summer of the next</w:t>
      </w:r>
      <w:r w:rsidR="00EC704C">
        <w:rPr>
          <w:color w:val="0070C0"/>
        </w:rPr>
        <w:t xml:space="preserve"> but one</w:t>
      </w:r>
      <w:r w:rsidR="007F74C6">
        <w:rPr>
          <w:color w:val="0070C0"/>
        </w:rPr>
        <w:t xml:space="preserve"> calendar year) to comply by submitting new-genera proposals.</w:t>
      </w:r>
    </w:p>
    <w:p w14:paraId="49E31FC0" w14:textId="77777777" w:rsidR="002203AB" w:rsidRPr="00432AB4" w:rsidRDefault="002203AB" w:rsidP="00FB213D">
      <w:pPr>
        <w:widowControl w:val="0"/>
        <w:jc w:val="both"/>
        <w:rPr>
          <w:color w:val="111111"/>
        </w:rPr>
      </w:pPr>
    </w:p>
    <w:p w14:paraId="71B25277" w14:textId="77777777" w:rsidR="00377CF7" w:rsidRPr="00F30F88" w:rsidRDefault="00377CF7" w:rsidP="00F30F88">
      <w:pPr>
        <w:autoSpaceDE w:val="0"/>
      </w:pPr>
    </w:p>
    <w:p w14:paraId="61129EC2" w14:textId="77777777" w:rsidR="00377CF7" w:rsidRPr="00F30F88" w:rsidRDefault="00377CF7" w:rsidP="00F30F88">
      <w:pPr>
        <w:autoSpaceDE w:val="0"/>
        <w:rPr>
          <w:rFonts w:eastAsia="Calibri"/>
        </w:rPr>
      </w:pPr>
      <w:r w:rsidRPr="00F30F88">
        <w:rPr>
          <w:rFonts w:eastAsia="Calibri"/>
        </w:rPr>
        <w:t xml:space="preserve">4. </w:t>
      </w:r>
      <w:r w:rsidRPr="00F30F88">
        <w:rPr>
          <w:rFonts w:eastAsia="Calibri"/>
          <w:b/>
          <w:bCs/>
        </w:rPr>
        <w:t xml:space="preserve">Definition of ranks. </w:t>
      </w:r>
      <w:r w:rsidRPr="00F30F88">
        <w:rPr>
          <w:rFonts w:eastAsia="Calibri"/>
        </w:rPr>
        <w:t xml:space="preserve">Rules 3.23, 3.26 and 3.28 in the code would be replaced and say: </w:t>
      </w:r>
    </w:p>
    <w:p w14:paraId="22615850" w14:textId="77777777" w:rsidR="00377CF7" w:rsidRPr="00F30F88" w:rsidRDefault="00377CF7" w:rsidP="00F30F88">
      <w:pPr>
        <w:autoSpaceDE w:val="0"/>
        <w:rPr>
          <w:rFonts w:eastAsia="Calibri"/>
        </w:rPr>
      </w:pPr>
    </w:p>
    <w:p w14:paraId="0B85B4C1" w14:textId="77777777" w:rsidR="00377CF7" w:rsidRPr="00F30F88" w:rsidRDefault="00377CF7" w:rsidP="00F30F88">
      <w:pPr>
        <w:autoSpaceDE w:val="0"/>
        <w:rPr>
          <w:rFonts w:eastAsia="Calibri"/>
          <w:color w:val="0000FF"/>
        </w:rPr>
      </w:pPr>
      <w:r w:rsidRPr="00F30F88">
        <w:rPr>
          <w:rFonts w:eastAsia="Calibri"/>
          <w:color w:val="FF0000"/>
        </w:rPr>
        <w:t>A genus is a group of species sharing certain common characters.</w:t>
      </w:r>
      <w:r w:rsidRPr="00F30F88">
        <w:rPr>
          <w:rFonts w:eastAsia="Calibri"/>
        </w:rPr>
        <w:t xml:space="preserve"> </w:t>
      </w:r>
    </w:p>
    <w:p w14:paraId="237412BA" w14:textId="77777777" w:rsidR="00377CF7" w:rsidRPr="00F30F88" w:rsidRDefault="00377CF7" w:rsidP="00F30F88">
      <w:pPr>
        <w:autoSpaceDE w:val="0"/>
        <w:rPr>
          <w:rFonts w:eastAsia="Calibri"/>
        </w:rPr>
      </w:pPr>
      <w:r w:rsidRPr="00F30F88">
        <w:rPr>
          <w:rFonts w:eastAsia="Calibri"/>
          <w:color w:val="0000FF"/>
        </w:rPr>
        <w:t xml:space="preserve">Comment: It is acceptable for a genus to contain a single species. </w:t>
      </w:r>
    </w:p>
    <w:p w14:paraId="36FF2F68" w14:textId="77777777" w:rsidR="00377CF7" w:rsidRPr="00F30F88" w:rsidRDefault="00377CF7" w:rsidP="00F30F88">
      <w:pPr>
        <w:autoSpaceDE w:val="0"/>
        <w:rPr>
          <w:rFonts w:eastAsia="Calibri"/>
        </w:rPr>
      </w:pPr>
    </w:p>
    <w:p w14:paraId="76CA6758" w14:textId="77777777" w:rsidR="00377CF7" w:rsidRPr="00F30F88" w:rsidRDefault="00377CF7" w:rsidP="00F30F88">
      <w:pPr>
        <w:autoSpaceDE w:val="0"/>
        <w:rPr>
          <w:rFonts w:eastAsia="Calibri"/>
          <w:color w:val="0000FF"/>
        </w:rPr>
      </w:pPr>
      <w:r w:rsidRPr="00F30F88">
        <w:rPr>
          <w:rFonts w:eastAsia="Calibri"/>
          <w:color w:val="FF0000"/>
        </w:rPr>
        <w:t xml:space="preserve">A subfamily is a group of genera sharing certain common characters. The taxon shall be used only when it is needed to solve a complex hierarchical problem. </w:t>
      </w:r>
    </w:p>
    <w:p w14:paraId="4DEB8E82" w14:textId="77777777" w:rsidR="00377CF7" w:rsidRPr="00F30F88" w:rsidRDefault="00377CF7" w:rsidP="00F30F88">
      <w:pPr>
        <w:autoSpaceDE w:val="0"/>
        <w:rPr>
          <w:rFonts w:eastAsia="Calibri"/>
        </w:rPr>
      </w:pPr>
      <w:r w:rsidRPr="00F30F88">
        <w:rPr>
          <w:rFonts w:eastAsia="Calibri"/>
          <w:color w:val="0000FF"/>
        </w:rPr>
        <w:t xml:space="preserve">Comment: It is acceptable for a subfamily to contain a single genus. </w:t>
      </w:r>
    </w:p>
    <w:p w14:paraId="60C6EEA9" w14:textId="77777777" w:rsidR="00377CF7" w:rsidRPr="00F30F88" w:rsidRDefault="00377CF7" w:rsidP="00F30F88">
      <w:pPr>
        <w:autoSpaceDE w:val="0"/>
        <w:rPr>
          <w:rFonts w:eastAsia="Calibri"/>
        </w:rPr>
      </w:pPr>
    </w:p>
    <w:p w14:paraId="4ABEB6A4" w14:textId="77777777" w:rsidR="00377CF7" w:rsidRPr="00F30F88" w:rsidRDefault="00377CF7" w:rsidP="00F30F88">
      <w:pPr>
        <w:autoSpaceDE w:val="0"/>
        <w:rPr>
          <w:rFonts w:eastAsia="Calibri"/>
          <w:color w:val="0000FF"/>
        </w:rPr>
      </w:pPr>
      <w:r w:rsidRPr="00F30F88">
        <w:rPr>
          <w:rFonts w:eastAsia="Calibri"/>
          <w:color w:val="FF0000"/>
        </w:rPr>
        <w:t>A family is a group of genera (whether or not these are organized into subfamilies) sharing certain common characters.</w:t>
      </w:r>
      <w:r w:rsidRPr="00F30F88">
        <w:rPr>
          <w:rFonts w:eastAsia="Calibri"/>
        </w:rPr>
        <w:t xml:space="preserve"> </w:t>
      </w:r>
    </w:p>
    <w:p w14:paraId="117184FA" w14:textId="77777777" w:rsidR="00377CF7" w:rsidRPr="00F30F88" w:rsidRDefault="00377CF7" w:rsidP="00F30F88">
      <w:pPr>
        <w:autoSpaceDE w:val="0"/>
        <w:rPr>
          <w:rFonts w:eastAsia="Calibri"/>
        </w:rPr>
      </w:pPr>
      <w:r w:rsidRPr="00F30F88">
        <w:rPr>
          <w:rFonts w:eastAsia="Calibri"/>
          <w:color w:val="0000FF"/>
        </w:rPr>
        <w:t>Comment: It is acceptable for a family to contain a single genus.</w:t>
      </w:r>
      <w:r w:rsidRPr="00F30F88">
        <w:rPr>
          <w:rFonts w:eastAsia="Calibri"/>
        </w:rPr>
        <w:t xml:space="preserve"> </w:t>
      </w:r>
    </w:p>
    <w:p w14:paraId="4B0724AA" w14:textId="77777777" w:rsidR="00377CF7" w:rsidRPr="00F30F88" w:rsidRDefault="00377CF7" w:rsidP="00F30F88">
      <w:pPr>
        <w:autoSpaceDE w:val="0"/>
        <w:rPr>
          <w:rFonts w:eastAsia="Calibri"/>
        </w:rPr>
      </w:pPr>
    </w:p>
    <w:p w14:paraId="6C167049" w14:textId="77777777" w:rsidR="00377CF7" w:rsidRPr="00F30F88" w:rsidRDefault="00377CF7" w:rsidP="00F30F88">
      <w:pPr>
        <w:autoSpaceDE w:val="0"/>
      </w:pPr>
      <w:r w:rsidRPr="00F30F88">
        <w:rPr>
          <w:rFonts w:eastAsia="Calibri"/>
        </w:rPr>
        <w:lastRenderedPageBreak/>
        <w:t xml:space="preserve">The replacement of the rule and the comment in each of these, in which a rank is first defined and then permitted in the comments to contain a single lower taxon, by taxa that are not defined and on which it is unclear whether a higher rank may contain a single lower rank, is unsatisfactory. </w:t>
      </w:r>
    </w:p>
    <w:p w14:paraId="33DE9B41" w14:textId="77777777" w:rsidR="00377CF7" w:rsidRPr="00F30F88" w:rsidRDefault="00377CF7" w:rsidP="00F30F88">
      <w:pPr>
        <w:autoSpaceDE w:val="0"/>
      </w:pPr>
    </w:p>
    <w:p w14:paraId="7DF6D477" w14:textId="2E9D26AB" w:rsidR="00377CF7" w:rsidRPr="00F30F88" w:rsidRDefault="00377CF7" w:rsidP="00F30F88">
      <w:pPr>
        <w:autoSpaceDE w:val="0"/>
        <w:rPr>
          <w:rFonts w:eastAsia="Calibri"/>
        </w:rPr>
      </w:pPr>
      <w:r w:rsidRPr="00F30F88">
        <w:rPr>
          <w:rFonts w:eastAsia="Calibri"/>
        </w:rPr>
        <w:t xml:space="preserve">Also, implementation of a system in which all ranks may be used, whether or not they solve complex hierarchical problems (or, indeed, any problems at all), fosters the unnecessary creation of names (see point 1, above). </w:t>
      </w:r>
    </w:p>
    <w:p w14:paraId="5DE1481C" w14:textId="269839C8" w:rsidR="00E310D2" w:rsidRPr="00F30F88" w:rsidRDefault="00E310D2" w:rsidP="00F30F88">
      <w:pPr>
        <w:autoSpaceDE w:val="0"/>
        <w:rPr>
          <w:rFonts w:eastAsia="Calibri"/>
        </w:rPr>
      </w:pPr>
    </w:p>
    <w:p w14:paraId="38ED7ECE" w14:textId="744AC562" w:rsidR="00E310D2" w:rsidRPr="00F30F88" w:rsidRDefault="00E310D2" w:rsidP="00234603">
      <w:pPr>
        <w:autoSpaceDE w:val="0"/>
        <w:outlineLvl w:val="0"/>
        <w:rPr>
          <w:rFonts w:eastAsia="Calibri"/>
          <w:b/>
          <w:color w:val="0070C0"/>
        </w:rPr>
      </w:pPr>
      <w:r w:rsidRPr="00F30F88">
        <w:rPr>
          <w:rFonts w:eastAsia="Calibri"/>
          <w:b/>
          <w:color w:val="0070C0"/>
        </w:rPr>
        <w:t>Response</w:t>
      </w:r>
    </w:p>
    <w:p w14:paraId="7383443F" w14:textId="0DDE2AA3" w:rsidR="00E310D2" w:rsidRPr="00F30F88" w:rsidRDefault="00E310D2" w:rsidP="00F30F88">
      <w:pPr>
        <w:autoSpaceDE w:val="0"/>
        <w:rPr>
          <w:rFonts w:eastAsia="Calibri"/>
          <w:color w:val="0070C0"/>
        </w:rPr>
      </w:pPr>
    </w:p>
    <w:p w14:paraId="3A2822B6" w14:textId="7B24197E" w:rsidR="00E310D2" w:rsidRPr="00F30F88" w:rsidRDefault="00E310D2" w:rsidP="00F30F88">
      <w:pPr>
        <w:rPr>
          <w:color w:val="0070C0"/>
        </w:rPr>
      </w:pPr>
      <w:r w:rsidRPr="00F30F88">
        <w:rPr>
          <w:color w:val="0070C0"/>
        </w:rPr>
        <w:t xml:space="preserve">The new </w:t>
      </w:r>
      <w:r w:rsidR="002203AB">
        <w:rPr>
          <w:color w:val="0070C0"/>
        </w:rPr>
        <w:t>R</w:t>
      </w:r>
      <w:r w:rsidRPr="00F30F88">
        <w:rPr>
          <w:color w:val="0070C0"/>
        </w:rPr>
        <w:t xml:space="preserve">ules dispense with the need to list, individually, the endings that are to be used for each rank (now covered in new </w:t>
      </w:r>
      <w:r w:rsidR="002203AB">
        <w:rPr>
          <w:color w:val="0070C0"/>
        </w:rPr>
        <w:t>R</w:t>
      </w:r>
      <w:r w:rsidRPr="00F30F88">
        <w:rPr>
          <w:color w:val="0070C0"/>
        </w:rPr>
        <w:t>ule</w:t>
      </w:r>
      <w:r w:rsidR="00EC704C">
        <w:rPr>
          <w:color w:val="0070C0"/>
        </w:rPr>
        <w:t>s</w:t>
      </w:r>
      <w:r w:rsidRPr="00F30F88">
        <w:rPr>
          <w:color w:val="0070C0"/>
        </w:rPr>
        <w:t xml:space="preserve"> 3.23</w:t>
      </w:r>
      <w:r w:rsidR="00EC704C">
        <w:rPr>
          <w:color w:val="0070C0"/>
        </w:rPr>
        <w:t>, 3.27 and 3.28</w:t>
      </w:r>
      <w:r w:rsidRPr="00F30F88">
        <w:rPr>
          <w:color w:val="0070C0"/>
        </w:rPr>
        <w:t xml:space="preserve">). </w:t>
      </w:r>
      <w:r w:rsidR="00EB70FE">
        <w:rPr>
          <w:color w:val="0070C0"/>
        </w:rPr>
        <w:t>We</w:t>
      </w:r>
      <w:r w:rsidRPr="00F30F88">
        <w:rPr>
          <w:color w:val="0070C0"/>
        </w:rPr>
        <w:t xml:space="preserve"> do not think that we need to have </w:t>
      </w:r>
      <w:r w:rsidR="002203AB">
        <w:rPr>
          <w:color w:val="0070C0"/>
        </w:rPr>
        <w:t>R</w:t>
      </w:r>
      <w:r w:rsidRPr="00F30F88">
        <w:rPr>
          <w:color w:val="0070C0"/>
        </w:rPr>
        <w:t xml:space="preserve">ules that state </w:t>
      </w:r>
      <w:r w:rsidRPr="00F30F88">
        <w:rPr>
          <w:color w:val="0070C0"/>
          <w:shd w:val="clear" w:color="auto" w:fill="FFFFFF"/>
        </w:rPr>
        <w:t xml:space="preserve">that a </w:t>
      </w:r>
      <w:r w:rsidRPr="00F30F88">
        <w:rPr>
          <w:color w:val="0070C0"/>
        </w:rPr>
        <w:t>rank is a group of lower ranks? Is that not the meaning of the word hierarchical? Nor do we need to say that a rank may contain a single lower rank. Why not? Thus</w:t>
      </w:r>
      <w:r w:rsidR="00EB70FE">
        <w:rPr>
          <w:color w:val="0070C0"/>
        </w:rPr>
        <w:t>, we</w:t>
      </w:r>
      <w:r w:rsidRPr="00F30F88">
        <w:rPr>
          <w:color w:val="0070C0"/>
        </w:rPr>
        <w:t xml:space="preserve"> see no problem in deleting the old </w:t>
      </w:r>
      <w:r w:rsidR="002203AB">
        <w:rPr>
          <w:color w:val="0070C0"/>
        </w:rPr>
        <w:t>R</w:t>
      </w:r>
      <w:r w:rsidRPr="00F30F88">
        <w:rPr>
          <w:color w:val="0070C0"/>
        </w:rPr>
        <w:t>ules 3.23 to 3.31.</w:t>
      </w:r>
    </w:p>
    <w:p w14:paraId="4B1068DF" w14:textId="4F941EC2" w:rsidR="00E310D2" w:rsidRPr="00F30F88" w:rsidRDefault="00E310D2" w:rsidP="00F30F88">
      <w:pPr>
        <w:rPr>
          <w:color w:val="0070C0"/>
        </w:rPr>
      </w:pPr>
    </w:p>
    <w:p w14:paraId="4303FC0E" w14:textId="10CA84DF" w:rsidR="00EC704C" w:rsidRPr="00EC704C" w:rsidRDefault="00E310D2" w:rsidP="00EC704C">
      <w:pPr>
        <w:rPr>
          <w:color w:val="0070C0"/>
        </w:rPr>
      </w:pPr>
      <w:r w:rsidRPr="00EC704C">
        <w:rPr>
          <w:color w:val="0070C0"/>
          <w:shd w:val="clear" w:color="auto" w:fill="FFFFFF"/>
        </w:rPr>
        <w:t xml:space="preserve">In removing old </w:t>
      </w:r>
      <w:r w:rsidR="002203AB" w:rsidRPr="00EC704C">
        <w:rPr>
          <w:color w:val="0070C0"/>
          <w:shd w:val="clear" w:color="auto" w:fill="FFFFFF"/>
        </w:rPr>
        <w:t>R</w:t>
      </w:r>
      <w:r w:rsidRPr="00EC704C">
        <w:rPr>
          <w:color w:val="0070C0"/>
          <w:shd w:val="clear" w:color="auto" w:fill="FFFFFF"/>
        </w:rPr>
        <w:t>ule 3.26, we have removed the reference to solving "complex h</w:t>
      </w:r>
      <w:r w:rsidR="00EB70FE" w:rsidRPr="00EC704C">
        <w:rPr>
          <w:color w:val="0070C0"/>
          <w:shd w:val="clear" w:color="auto" w:fill="FFFFFF"/>
        </w:rPr>
        <w:t>ie</w:t>
      </w:r>
      <w:r w:rsidRPr="00EC704C">
        <w:rPr>
          <w:color w:val="0070C0"/>
          <w:shd w:val="clear" w:color="auto" w:fill="FFFFFF"/>
        </w:rPr>
        <w:t>rarch</w:t>
      </w:r>
      <w:r w:rsidR="00EB70FE" w:rsidRPr="00EC704C">
        <w:rPr>
          <w:color w:val="0070C0"/>
          <w:shd w:val="clear" w:color="auto" w:fill="FFFFFF"/>
        </w:rPr>
        <w:t>ic</w:t>
      </w:r>
      <w:r w:rsidRPr="00EC704C">
        <w:rPr>
          <w:color w:val="0070C0"/>
          <w:shd w:val="clear" w:color="auto" w:fill="FFFFFF"/>
        </w:rPr>
        <w:t>al problems". What are these? As the number of known viruses increases, so will the number of taxa and, as we become aware of increasing diversity</w:t>
      </w:r>
      <w:r w:rsidR="007F74C6" w:rsidRPr="00EC704C">
        <w:rPr>
          <w:color w:val="0070C0"/>
          <w:shd w:val="clear" w:color="auto" w:fill="FFFFFF"/>
        </w:rPr>
        <w:t xml:space="preserve"> ("complexity")</w:t>
      </w:r>
      <w:r w:rsidRPr="00EC704C">
        <w:rPr>
          <w:color w:val="0070C0"/>
          <w:shd w:val="clear" w:color="auto" w:fill="FFFFFF"/>
        </w:rPr>
        <w:t>, the number of taxa required to acco</w:t>
      </w:r>
      <w:r w:rsidR="007F74C6" w:rsidRPr="00EC704C">
        <w:rPr>
          <w:color w:val="0070C0"/>
          <w:shd w:val="clear" w:color="auto" w:fill="FFFFFF"/>
        </w:rPr>
        <w:t>m</w:t>
      </w:r>
      <w:r w:rsidRPr="00EC704C">
        <w:rPr>
          <w:color w:val="0070C0"/>
          <w:shd w:val="clear" w:color="auto" w:fill="FFFFFF"/>
        </w:rPr>
        <w:t xml:space="preserve">modate only one or a few viruses </w:t>
      </w:r>
      <w:r w:rsidR="007F74C6" w:rsidRPr="00EC704C">
        <w:rPr>
          <w:color w:val="0070C0"/>
          <w:shd w:val="clear" w:color="auto" w:fill="FFFFFF"/>
        </w:rPr>
        <w:t>may</w:t>
      </w:r>
      <w:r w:rsidRPr="00EC704C">
        <w:rPr>
          <w:color w:val="0070C0"/>
          <w:shd w:val="clear" w:color="auto" w:fill="FFFFFF"/>
        </w:rPr>
        <w:t xml:space="preserve"> increase</w:t>
      </w:r>
      <w:r w:rsidR="007F74C6" w:rsidRPr="00EC704C">
        <w:rPr>
          <w:color w:val="0070C0"/>
          <w:shd w:val="clear" w:color="auto" w:fill="FFFFFF"/>
        </w:rPr>
        <w:t xml:space="preserve"> and the framework to create such taxa should be provided.</w:t>
      </w:r>
      <w:r w:rsidRPr="00EC704C">
        <w:rPr>
          <w:color w:val="0070C0"/>
          <w:shd w:val="clear" w:color="auto" w:fill="FFFFFF"/>
        </w:rPr>
        <w:t xml:space="preserve"> </w:t>
      </w:r>
      <w:r w:rsidR="007F74C6" w:rsidRPr="00EC704C">
        <w:rPr>
          <w:color w:val="0070C0"/>
          <w:shd w:val="clear" w:color="auto" w:fill="FFFFFF"/>
        </w:rPr>
        <w:t>It may be expected that</w:t>
      </w:r>
      <w:r w:rsidRPr="00EC704C">
        <w:rPr>
          <w:color w:val="0070C0"/>
          <w:shd w:val="clear" w:color="auto" w:fill="FFFFFF"/>
        </w:rPr>
        <w:t xml:space="preserve">, with time, </w:t>
      </w:r>
      <w:r w:rsidR="007F74C6" w:rsidRPr="00EC704C">
        <w:rPr>
          <w:color w:val="0070C0"/>
          <w:shd w:val="clear" w:color="auto" w:fill="FFFFFF"/>
        </w:rPr>
        <w:t xml:space="preserve">some of </w:t>
      </w:r>
      <w:r w:rsidRPr="00EC704C">
        <w:rPr>
          <w:color w:val="0070C0"/>
          <w:shd w:val="clear" w:color="auto" w:fill="FFFFFF"/>
        </w:rPr>
        <w:t xml:space="preserve">these taxa will become more heavily populated. Why is this a complex problem? </w:t>
      </w:r>
      <w:r w:rsidR="007F74C6" w:rsidRPr="00EC704C">
        <w:rPr>
          <w:color w:val="0070C0"/>
          <w:shd w:val="clear" w:color="auto" w:fill="FFFFFF"/>
        </w:rPr>
        <w:t xml:space="preserve">The ART group wishes to note that, for example, </w:t>
      </w:r>
      <w:r w:rsidRPr="00EC704C">
        <w:rPr>
          <w:color w:val="0070C0"/>
          <w:shd w:val="clear" w:color="auto" w:fill="FFFFFF"/>
        </w:rPr>
        <w:t>the current taxonomy of the</w:t>
      </w:r>
      <w:r w:rsidRPr="00EC704C">
        <w:rPr>
          <w:i/>
          <w:color w:val="0070C0"/>
          <w:shd w:val="clear" w:color="auto" w:fill="FFFFFF"/>
        </w:rPr>
        <w:t xml:space="preserve"> Picornaviridae</w:t>
      </w:r>
      <w:r w:rsidRPr="00EC704C">
        <w:rPr>
          <w:color w:val="0070C0"/>
          <w:shd w:val="clear" w:color="auto" w:fill="FFFFFF"/>
        </w:rPr>
        <w:t xml:space="preserve">, </w:t>
      </w:r>
      <w:r w:rsidR="007F74C6" w:rsidRPr="00EC704C">
        <w:rPr>
          <w:color w:val="0070C0"/>
          <w:shd w:val="clear" w:color="auto" w:fill="FFFFFF"/>
        </w:rPr>
        <w:t>includes</w:t>
      </w:r>
      <w:r w:rsidR="00EB70FE" w:rsidRPr="00EC704C">
        <w:rPr>
          <w:color w:val="0070C0"/>
          <w:shd w:val="clear" w:color="auto" w:fill="FFFFFF"/>
        </w:rPr>
        <w:t xml:space="preserve"> </w:t>
      </w:r>
      <w:r w:rsidRPr="00EC704C">
        <w:rPr>
          <w:color w:val="0070C0"/>
          <w:shd w:val="clear" w:color="auto" w:fill="FFFFFF"/>
        </w:rPr>
        <w:t>many genera with single species.</w:t>
      </w:r>
      <w:r w:rsidR="00EC704C" w:rsidRPr="00EC704C">
        <w:rPr>
          <w:color w:val="0070C0"/>
          <w:shd w:val="clear" w:color="auto" w:fill="FFFFFF"/>
        </w:rPr>
        <w:t xml:space="preserve"> It is the responsibility of the EC to evaluate proposals and ensure that ranks are only filled with taxa when there is sound</w:t>
      </w:r>
      <w:r w:rsidR="00EC704C" w:rsidRPr="00EC704C">
        <w:rPr>
          <w:color w:val="0070C0"/>
        </w:rPr>
        <w:t> scientific reasoning.</w:t>
      </w:r>
    </w:p>
    <w:p w14:paraId="006CD9F6" w14:textId="77777777" w:rsidR="00E310D2" w:rsidRPr="00F30F88" w:rsidRDefault="00E310D2" w:rsidP="00F30F88">
      <w:pPr>
        <w:rPr>
          <w:color w:val="000000"/>
        </w:rPr>
      </w:pPr>
    </w:p>
    <w:p w14:paraId="0141E0DB" w14:textId="77777777" w:rsidR="00377CF7" w:rsidRPr="00F30F88" w:rsidRDefault="00377CF7" w:rsidP="00F30F88">
      <w:pPr>
        <w:autoSpaceDE w:val="0"/>
      </w:pPr>
    </w:p>
    <w:p w14:paraId="575BDC57" w14:textId="77777777" w:rsidR="00377CF7" w:rsidRPr="00F30F88" w:rsidRDefault="00377CF7" w:rsidP="00F30F88">
      <w:pPr>
        <w:autoSpaceDE w:val="0"/>
        <w:rPr>
          <w:rFonts w:eastAsia="Calibri"/>
        </w:rPr>
      </w:pPr>
      <w:r w:rsidRPr="00F30F88">
        <w:rPr>
          <w:rFonts w:eastAsia="Calibri"/>
        </w:rPr>
        <w:t xml:space="preserve">5. </w:t>
      </w:r>
      <w:r w:rsidRPr="00F30F88">
        <w:rPr>
          <w:rFonts w:eastAsia="Calibri"/>
          <w:b/>
          <w:bCs/>
        </w:rPr>
        <w:t xml:space="preserve">Type species. </w:t>
      </w:r>
      <w:r w:rsidRPr="00F30F88">
        <w:rPr>
          <w:rFonts w:eastAsia="Calibri"/>
        </w:rPr>
        <w:t xml:space="preserve">Rule 3.25 in the code would be subsumed into new rule 3.24 and says: </w:t>
      </w:r>
    </w:p>
    <w:p w14:paraId="7A20EAF1" w14:textId="77777777" w:rsidR="00377CF7" w:rsidRPr="00F30F88" w:rsidRDefault="00377CF7" w:rsidP="00F30F88">
      <w:pPr>
        <w:autoSpaceDE w:val="0"/>
        <w:rPr>
          <w:rFonts w:eastAsia="Calibri"/>
        </w:rPr>
      </w:pPr>
    </w:p>
    <w:p w14:paraId="5BE21616" w14:textId="77777777" w:rsidR="00377CF7" w:rsidRPr="00F30F88" w:rsidRDefault="00377CF7" w:rsidP="00234603">
      <w:pPr>
        <w:autoSpaceDE w:val="0"/>
        <w:outlineLvl w:val="0"/>
      </w:pPr>
      <w:r w:rsidRPr="00F30F88">
        <w:rPr>
          <w:rFonts w:eastAsia="Calibri"/>
          <w:color w:val="FF0000"/>
        </w:rPr>
        <w:t>Approval of a new genus must be accompanied by the approval of a type species.</w:t>
      </w:r>
      <w:r w:rsidRPr="00F30F88">
        <w:rPr>
          <w:rFonts w:eastAsia="Calibri"/>
        </w:rPr>
        <w:t xml:space="preserve"> </w:t>
      </w:r>
    </w:p>
    <w:p w14:paraId="0B76319F" w14:textId="77777777" w:rsidR="00377CF7" w:rsidRPr="00F30F88" w:rsidRDefault="00377CF7" w:rsidP="00F30F88">
      <w:pPr>
        <w:autoSpaceDE w:val="0"/>
      </w:pPr>
    </w:p>
    <w:p w14:paraId="3858B8F5" w14:textId="77777777" w:rsidR="00E310D2" w:rsidRPr="00F30F88" w:rsidRDefault="00377CF7" w:rsidP="00F30F88">
      <w:pPr>
        <w:autoSpaceDE w:val="0"/>
        <w:rPr>
          <w:rFonts w:eastAsia="Calibri"/>
        </w:rPr>
      </w:pPr>
      <w:r w:rsidRPr="00F30F88">
        <w:rPr>
          <w:rFonts w:eastAsia="Calibri"/>
        </w:rPr>
        <w:t>This is an entirely separate consideration from the rest of new rule 3.24, and should be retained as a separate item (with renumbering if necessary).</w:t>
      </w:r>
    </w:p>
    <w:p w14:paraId="5EACE584" w14:textId="77777777" w:rsidR="00E310D2" w:rsidRPr="00F30F88" w:rsidRDefault="00E310D2" w:rsidP="00F30F88">
      <w:pPr>
        <w:autoSpaceDE w:val="0"/>
        <w:rPr>
          <w:rFonts w:eastAsia="Calibri"/>
        </w:rPr>
      </w:pPr>
    </w:p>
    <w:p w14:paraId="78C24041" w14:textId="77777777" w:rsidR="00E310D2" w:rsidRPr="00F30F88" w:rsidRDefault="00E310D2" w:rsidP="00234603">
      <w:pPr>
        <w:autoSpaceDE w:val="0"/>
        <w:outlineLvl w:val="0"/>
        <w:rPr>
          <w:rFonts w:eastAsia="Calibri"/>
          <w:b/>
          <w:color w:val="0070C0"/>
        </w:rPr>
      </w:pPr>
      <w:r w:rsidRPr="00F30F88">
        <w:rPr>
          <w:rFonts w:eastAsia="Calibri"/>
          <w:b/>
          <w:color w:val="0070C0"/>
        </w:rPr>
        <w:t>Response</w:t>
      </w:r>
    </w:p>
    <w:p w14:paraId="49B1AA29" w14:textId="77777777" w:rsidR="00E310D2" w:rsidRPr="00F30F88" w:rsidRDefault="00E310D2" w:rsidP="00F30F88">
      <w:pPr>
        <w:autoSpaceDE w:val="0"/>
        <w:rPr>
          <w:rFonts w:eastAsia="Calibri"/>
          <w:color w:val="0070C0"/>
        </w:rPr>
      </w:pPr>
    </w:p>
    <w:p w14:paraId="24EB68AB" w14:textId="15B06FC9" w:rsidR="00E310D2" w:rsidRPr="00F30F88" w:rsidRDefault="00E310D2" w:rsidP="00234603">
      <w:pPr>
        <w:autoSpaceDE w:val="0"/>
        <w:outlineLvl w:val="0"/>
        <w:rPr>
          <w:rFonts w:eastAsia="Calibri"/>
          <w:color w:val="0070C0"/>
        </w:rPr>
      </w:pPr>
      <w:r w:rsidRPr="00F30F88">
        <w:rPr>
          <w:rFonts w:eastAsia="Calibri"/>
          <w:color w:val="0070C0"/>
        </w:rPr>
        <w:t xml:space="preserve">This </w:t>
      </w:r>
      <w:r w:rsidR="002203AB">
        <w:rPr>
          <w:rFonts w:eastAsia="Calibri"/>
          <w:color w:val="0070C0"/>
        </w:rPr>
        <w:t>R</w:t>
      </w:r>
      <w:r w:rsidRPr="00F30F88">
        <w:rPr>
          <w:rFonts w:eastAsia="Calibri"/>
          <w:color w:val="0070C0"/>
        </w:rPr>
        <w:t>ule has been retained</w:t>
      </w:r>
    </w:p>
    <w:p w14:paraId="505A5C41" w14:textId="585139E4" w:rsidR="00377CF7" w:rsidRPr="00F30F88" w:rsidRDefault="00377CF7" w:rsidP="00F30F88">
      <w:pPr>
        <w:autoSpaceDE w:val="0"/>
      </w:pPr>
    </w:p>
    <w:p w14:paraId="35920BFF" w14:textId="77777777" w:rsidR="00377CF7" w:rsidRPr="00F30F88" w:rsidRDefault="00377CF7" w:rsidP="00F30F88">
      <w:pPr>
        <w:autoSpaceDE w:val="0"/>
      </w:pPr>
    </w:p>
    <w:p w14:paraId="3EE2FC12" w14:textId="77777777" w:rsidR="00377CF7" w:rsidRPr="00F30F88" w:rsidRDefault="00377CF7" w:rsidP="00F30F88">
      <w:pPr>
        <w:autoSpaceDE w:val="0"/>
        <w:rPr>
          <w:rFonts w:eastAsia="Calibri"/>
        </w:rPr>
      </w:pPr>
      <w:r w:rsidRPr="00F30F88">
        <w:rPr>
          <w:rFonts w:eastAsia="Calibri"/>
        </w:rPr>
        <w:t xml:space="preserve">6. </w:t>
      </w:r>
      <w:r w:rsidRPr="00F30F88">
        <w:rPr>
          <w:rFonts w:eastAsia="Calibri"/>
          <w:b/>
          <w:bCs/>
        </w:rPr>
        <w:t xml:space="preserve">Unnecessary rules. </w:t>
      </w:r>
      <w:r w:rsidRPr="00F30F88">
        <w:rPr>
          <w:rFonts w:eastAsia="Calibri"/>
        </w:rPr>
        <w:t xml:space="preserve">Rules 3.29, 3.30 and 3.31 in the code would be retained and say: </w:t>
      </w:r>
    </w:p>
    <w:p w14:paraId="24ED0E7D" w14:textId="77777777" w:rsidR="00377CF7" w:rsidRPr="00F30F88" w:rsidRDefault="00377CF7" w:rsidP="00F30F88">
      <w:pPr>
        <w:autoSpaceDE w:val="0"/>
        <w:rPr>
          <w:rFonts w:eastAsia="Calibri"/>
        </w:rPr>
      </w:pPr>
    </w:p>
    <w:p w14:paraId="3551A3FB" w14:textId="77777777" w:rsidR="00377CF7" w:rsidRPr="00F30F88" w:rsidRDefault="00377CF7" w:rsidP="00234603">
      <w:pPr>
        <w:autoSpaceDE w:val="0"/>
        <w:outlineLvl w:val="0"/>
        <w:rPr>
          <w:rFonts w:eastAsia="Calibri"/>
          <w:color w:val="FF0000"/>
        </w:rPr>
      </w:pPr>
      <w:r w:rsidRPr="00F30F88">
        <w:rPr>
          <w:rFonts w:eastAsia="Calibri"/>
          <w:color w:val="FF0000"/>
        </w:rPr>
        <w:t xml:space="preserve">A family name shall be a single word ending in </w:t>
      </w:r>
      <w:r w:rsidRPr="008F7BC5">
        <w:rPr>
          <w:rFonts w:eastAsia="Calibri"/>
          <w:i/>
          <w:color w:val="FF0000"/>
        </w:rPr>
        <w:t>...viridae</w:t>
      </w:r>
      <w:r w:rsidRPr="00F30F88">
        <w:rPr>
          <w:rFonts w:eastAsia="Calibri"/>
          <w:color w:val="FF0000"/>
        </w:rPr>
        <w:t xml:space="preserve">. </w:t>
      </w:r>
    </w:p>
    <w:p w14:paraId="180CB478" w14:textId="77777777" w:rsidR="00377CF7" w:rsidRPr="00F30F88" w:rsidRDefault="00377CF7" w:rsidP="00F30F88">
      <w:pPr>
        <w:autoSpaceDE w:val="0"/>
        <w:rPr>
          <w:rFonts w:eastAsia="Calibri"/>
          <w:color w:val="FF0000"/>
        </w:rPr>
      </w:pPr>
    </w:p>
    <w:p w14:paraId="3A7422BB" w14:textId="77777777" w:rsidR="00377CF7" w:rsidRPr="00F30F88" w:rsidRDefault="00377CF7" w:rsidP="00234603">
      <w:pPr>
        <w:autoSpaceDE w:val="0"/>
        <w:outlineLvl w:val="0"/>
        <w:rPr>
          <w:rFonts w:eastAsia="Calibri"/>
          <w:color w:val="FF0000"/>
        </w:rPr>
      </w:pPr>
      <w:r w:rsidRPr="00F30F88">
        <w:rPr>
          <w:rFonts w:eastAsia="Calibri"/>
          <w:color w:val="FF0000"/>
        </w:rPr>
        <w:t xml:space="preserve">An order is a group of families sharing certain common characters. </w:t>
      </w:r>
    </w:p>
    <w:p w14:paraId="1465302F" w14:textId="77777777" w:rsidR="00377CF7" w:rsidRPr="00F30F88" w:rsidRDefault="00377CF7" w:rsidP="00F30F88">
      <w:pPr>
        <w:autoSpaceDE w:val="0"/>
        <w:rPr>
          <w:rFonts w:eastAsia="Calibri"/>
          <w:color w:val="FF0000"/>
        </w:rPr>
      </w:pPr>
    </w:p>
    <w:p w14:paraId="08F64329" w14:textId="77777777" w:rsidR="00377CF7" w:rsidRPr="00F30F88" w:rsidRDefault="00377CF7" w:rsidP="00234603">
      <w:pPr>
        <w:autoSpaceDE w:val="0"/>
        <w:outlineLvl w:val="0"/>
        <w:rPr>
          <w:rFonts w:eastAsia="Calibri"/>
        </w:rPr>
      </w:pPr>
      <w:r w:rsidRPr="00F30F88">
        <w:rPr>
          <w:rFonts w:eastAsia="Calibri"/>
          <w:color w:val="FF0000"/>
        </w:rPr>
        <w:t xml:space="preserve">An order name shall be a single word ending in </w:t>
      </w:r>
      <w:r w:rsidRPr="008F7BC5">
        <w:rPr>
          <w:rFonts w:eastAsia="Calibri"/>
          <w:i/>
          <w:color w:val="FF0000"/>
        </w:rPr>
        <w:t>...virales</w:t>
      </w:r>
      <w:r w:rsidRPr="00F30F88">
        <w:rPr>
          <w:rFonts w:eastAsia="Calibri"/>
          <w:color w:val="FF0000"/>
        </w:rPr>
        <w:t xml:space="preserve">. </w:t>
      </w:r>
    </w:p>
    <w:p w14:paraId="6A7B2554" w14:textId="77777777" w:rsidR="00377CF7" w:rsidRPr="00F30F88" w:rsidRDefault="00377CF7" w:rsidP="00F30F88">
      <w:pPr>
        <w:autoSpaceDE w:val="0"/>
        <w:rPr>
          <w:rFonts w:eastAsia="Calibri"/>
        </w:rPr>
      </w:pPr>
    </w:p>
    <w:p w14:paraId="57C78EF3" w14:textId="77777777" w:rsidR="00E310D2" w:rsidRPr="00F30F88" w:rsidRDefault="00377CF7" w:rsidP="00F30F88">
      <w:pPr>
        <w:autoSpaceDE w:val="0"/>
        <w:rPr>
          <w:rFonts w:eastAsia="Calibri"/>
        </w:rPr>
      </w:pPr>
      <w:r w:rsidRPr="00F30F88">
        <w:rPr>
          <w:rFonts w:eastAsia="Calibri"/>
        </w:rPr>
        <w:t>Under the new proposals, rules 3.29 and 3.31 are redundant and should be abolished, and rule 3.30 should receive the same consideration as the equivalent rules for other ranks (see point 4, above).</w:t>
      </w:r>
    </w:p>
    <w:p w14:paraId="0181954F" w14:textId="77777777" w:rsidR="00E310D2" w:rsidRPr="00F30F88" w:rsidRDefault="00E310D2" w:rsidP="00F30F88">
      <w:pPr>
        <w:autoSpaceDE w:val="0"/>
        <w:rPr>
          <w:rFonts w:eastAsia="Calibri"/>
        </w:rPr>
      </w:pPr>
    </w:p>
    <w:p w14:paraId="50E4FCF2" w14:textId="77777777" w:rsidR="00E310D2" w:rsidRPr="00F30F88" w:rsidRDefault="00E310D2" w:rsidP="00234603">
      <w:pPr>
        <w:autoSpaceDE w:val="0"/>
        <w:outlineLvl w:val="0"/>
        <w:rPr>
          <w:rFonts w:eastAsia="Calibri"/>
          <w:b/>
          <w:color w:val="0070C0"/>
        </w:rPr>
      </w:pPr>
      <w:r w:rsidRPr="00F30F88">
        <w:rPr>
          <w:rFonts w:eastAsia="Calibri"/>
          <w:b/>
          <w:color w:val="0070C0"/>
        </w:rPr>
        <w:lastRenderedPageBreak/>
        <w:t>Response</w:t>
      </w:r>
    </w:p>
    <w:p w14:paraId="5E38EADC" w14:textId="77777777" w:rsidR="00E310D2" w:rsidRPr="00F30F88" w:rsidRDefault="00E310D2" w:rsidP="00F30F88">
      <w:pPr>
        <w:autoSpaceDE w:val="0"/>
        <w:rPr>
          <w:rFonts w:eastAsia="Calibri"/>
          <w:color w:val="0070C0"/>
        </w:rPr>
      </w:pPr>
    </w:p>
    <w:p w14:paraId="55CEB9C4" w14:textId="77777777" w:rsidR="00E310D2" w:rsidRPr="00F30F88" w:rsidRDefault="00E310D2" w:rsidP="00234603">
      <w:pPr>
        <w:autoSpaceDE w:val="0"/>
        <w:outlineLvl w:val="0"/>
        <w:rPr>
          <w:rFonts w:eastAsia="Calibri"/>
          <w:color w:val="0070C0"/>
        </w:rPr>
      </w:pPr>
      <w:r w:rsidRPr="00F30F88">
        <w:rPr>
          <w:rFonts w:eastAsia="Calibri"/>
          <w:color w:val="0070C0"/>
        </w:rPr>
        <w:t>This has been addressed in this revision</w:t>
      </w:r>
    </w:p>
    <w:p w14:paraId="1153F284" w14:textId="4E328B12" w:rsidR="00377CF7" w:rsidRPr="00F30F88" w:rsidRDefault="00377CF7" w:rsidP="00F30F88">
      <w:pPr>
        <w:autoSpaceDE w:val="0"/>
      </w:pPr>
    </w:p>
    <w:p w14:paraId="5C8B741D" w14:textId="77777777" w:rsidR="00377CF7" w:rsidRPr="00F30F88" w:rsidRDefault="00377CF7" w:rsidP="00F30F88">
      <w:pPr>
        <w:autoSpaceDE w:val="0"/>
      </w:pPr>
    </w:p>
    <w:p w14:paraId="6CF26548" w14:textId="77777777" w:rsidR="00377CF7" w:rsidRPr="00F30F88" w:rsidRDefault="00377CF7" w:rsidP="00F30F88">
      <w:pPr>
        <w:autoSpaceDE w:val="0"/>
        <w:rPr>
          <w:rFonts w:eastAsia="Calibri"/>
        </w:rPr>
      </w:pPr>
      <w:r w:rsidRPr="00F30F88">
        <w:rPr>
          <w:rFonts w:eastAsia="Calibri"/>
        </w:rPr>
        <w:t xml:space="preserve">7. </w:t>
      </w:r>
      <w:r w:rsidRPr="00F30F88">
        <w:rPr>
          <w:rFonts w:eastAsia="Calibri"/>
          <w:b/>
          <w:bCs/>
        </w:rPr>
        <w:t xml:space="preserve">Subviral agents. </w:t>
      </w:r>
      <w:r w:rsidRPr="00F30F88">
        <w:rPr>
          <w:rFonts w:eastAsia="Calibri"/>
        </w:rPr>
        <w:t xml:space="preserve">Rules 3.32, 3.33 and 3.34 in the code are unaffected and say: </w:t>
      </w:r>
    </w:p>
    <w:p w14:paraId="2A2478D0" w14:textId="77777777" w:rsidR="00377CF7" w:rsidRPr="00F30F88" w:rsidRDefault="00377CF7" w:rsidP="00F30F88">
      <w:pPr>
        <w:autoSpaceDE w:val="0"/>
        <w:rPr>
          <w:rFonts w:eastAsia="Calibri"/>
        </w:rPr>
      </w:pPr>
    </w:p>
    <w:p w14:paraId="543B8E91" w14:textId="77777777" w:rsidR="00377CF7" w:rsidRPr="00F30F88" w:rsidRDefault="00377CF7" w:rsidP="00F30F88">
      <w:pPr>
        <w:autoSpaceDE w:val="0"/>
        <w:rPr>
          <w:color w:val="FF0000"/>
        </w:rPr>
      </w:pPr>
      <w:r w:rsidRPr="00F30F88">
        <w:rPr>
          <w:rFonts w:eastAsia="Calibri"/>
          <w:color w:val="FF0000"/>
        </w:rPr>
        <w:t xml:space="preserve">Rules concerned with the classification of viruses shall also apply to the classification of viroids and satellite nucleic acids. </w:t>
      </w:r>
    </w:p>
    <w:p w14:paraId="0BD923B3" w14:textId="77777777" w:rsidR="00377CF7" w:rsidRPr="00F30F88" w:rsidRDefault="00377CF7" w:rsidP="00F30F88">
      <w:pPr>
        <w:autoSpaceDE w:val="0"/>
        <w:rPr>
          <w:color w:val="FF0000"/>
        </w:rPr>
      </w:pPr>
    </w:p>
    <w:p w14:paraId="243B4765" w14:textId="77777777" w:rsidR="00377CF7" w:rsidRPr="00F30F88" w:rsidRDefault="00377CF7" w:rsidP="00F30F88">
      <w:pPr>
        <w:autoSpaceDE w:val="0"/>
        <w:rPr>
          <w:rFonts w:eastAsia="Calibri"/>
          <w:color w:val="0000FF"/>
        </w:rPr>
      </w:pPr>
      <w:r w:rsidRPr="00F30F88">
        <w:rPr>
          <w:rFonts w:eastAsia="Calibri"/>
          <w:color w:val="FF0000"/>
        </w:rPr>
        <w:t xml:space="preserve">The formal endings for taxa of viroids are the word "viroid" for species, the suffix "-viroid" for genera, the suffix "-viroinae" for sub-families (should this taxon be needed) and "-viroidae" for families. </w:t>
      </w:r>
    </w:p>
    <w:p w14:paraId="112EBE78" w14:textId="77777777" w:rsidR="00377CF7" w:rsidRPr="00F30F88" w:rsidRDefault="00377CF7" w:rsidP="00F30F88">
      <w:pPr>
        <w:autoSpaceDE w:val="0"/>
      </w:pPr>
      <w:r w:rsidRPr="00F30F88">
        <w:rPr>
          <w:rFonts w:eastAsia="Calibri"/>
          <w:color w:val="0000FF"/>
        </w:rPr>
        <w:t xml:space="preserve">Comment: For example, the species </w:t>
      </w:r>
      <w:r w:rsidRPr="00F30F88">
        <w:rPr>
          <w:rFonts w:eastAsia="Calibri"/>
          <w:i/>
          <w:iCs/>
          <w:color w:val="0000FF"/>
        </w:rPr>
        <w:t xml:space="preserve">Potato spindle tuber viroid </w:t>
      </w:r>
      <w:r w:rsidRPr="00F30F88">
        <w:rPr>
          <w:rFonts w:eastAsia="Calibri"/>
          <w:color w:val="0000FF"/>
        </w:rPr>
        <w:t xml:space="preserve">is classified in the genus </w:t>
      </w:r>
      <w:r w:rsidRPr="00F30F88">
        <w:rPr>
          <w:rFonts w:eastAsia="Calibri"/>
          <w:i/>
          <w:iCs/>
          <w:color w:val="0000FF"/>
        </w:rPr>
        <w:t>Pospiviroid</w:t>
      </w:r>
      <w:r w:rsidRPr="00F30F88">
        <w:rPr>
          <w:rFonts w:eastAsia="Calibri"/>
          <w:color w:val="0000FF"/>
        </w:rPr>
        <w:t xml:space="preserve">, and the family </w:t>
      </w:r>
      <w:r w:rsidRPr="00F30F88">
        <w:rPr>
          <w:rFonts w:eastAsia="Calibri"/>
          <w:i/>
          <w:iCs/>
          <w:color w:val="0000FF"/>
        </w:rPr>
        <w:t>Pospiviroidae</w:t>
      </w:r>
      <w:r w:rsidRPr="00F30F88">
        <w:rPr>
          <w:rFonts w:eastAsia="Calibri"/>
          <w:color w:val="0000FF"/>
        </w:rPr>
        <w:t xml:space="preserve">. </w:t>
      </w:r>
    </w:p>
    <w:p w14:paraId="494DADBA" w14:textId="77777777" w:rsidR="00377CF7" w:rsidRPr="00F30F88" w:rsidRDefault="00377CF7" w:rsidP="00F30F88">
      <w:pPr>
        <w:autoSpaceDE w:val="0"/>
      </w:pPr>
    </w:p>
    <w:p w14:paraId="440E91E3" w14:textId="77777777" w:rsidR="00377CF7" w:rsidRPr="00F30F88" w:rsidRDefault="00377CF7" w:rsidP="00F30F88">
      <w:pPr>
        <w:autoSpaceDE w:val="0"/>
        <w:rPr>
          <w:rFonts w:eastAsia="Calibri"/>
          <w:color w:val="0000FF"/>
        </w:rPr>
      </w:pPr>
      <w:r w:rsidRPr="00F30F88">
        <w:rPr>
          <w:rFonts w:eastAsia="Calibri"/>
          <w:color w:val="FF0000"/>
        </w:rPr>
        <w:t>The formal endings for taxa of satellite nucleic acids are the suffix "-satellite" for genera, the suffix "-satellitinae" for sub-families (should this taxon be needed) and "-satellitidae" for families.</w:t>
      </w:r>
      <w:r w:rsidRPr="00F30F88">
        <w:rPr>
          <w:rFonts w:eastAsia="Calibri"/>
        </w:rPr>
        <w:t xml:space="preserve"> </w:t>
      </w:r>
    </w:p>
    <w:p w14:paraId="7DFF78B8" w14:textId="77777777" w:rsidR="00377CF7" w:rsidRPr="00F30F88" w:rsidRDefault="00377CF7" w:rsidP="00F30F88">
      <w:pPr>
        <w:autoSpaceDE w:val="0"/>
      </w:pPr>
      <w:r w:rsidRPr="00F30F88">
        <w:rPr>
          <w:rFonts w:eastAsia="Calibri"/>
          <w:color w:val="0000FF"/>
        </w:rPr>
        <w:t xml:space="preserve">Comment: For example, the species </w:t>
      </w:r>
      <w:r w:rsidRPr="00F30F88">
        <w:rPr>
          <w:rFonts w:eastAsia="Calibri"/>
          <w:i/>
          <w:iCs/>
          <w:color w:val="0000FF"/>
        </w:rPr>
        <w:t xml:space="preserve">Ageratum yellow vein betasatellite </w:t>
      </w:r>
      <w:r w:rsidRPr="00F30F88">
        <w:rPr>
          <w:rFonts w:eastAsia="Calibri"/>
          <w:color w:val="0000FF"/>
        </w:rPr>
        <w:t xml:space="preserve">is classified in the genus </w:t>
      </w:r>
      <w:r w:rsidRPr="00F30F88">
        <w:rPr>
          <w:rFonts w:eastAsia="Calibri"/>
          <w:i/>
          <w:iCs/>
          <w:color w:val="0000FF"/>
        </w:rPr>
        <w:t>Betasatellite</w:t>
      </w:r>
      <w:r w:rsidRPr="00F30F88">
        <w:rPr>
          <w:rFonts w:eastAsia="Calibri"/>
          <w:color w:val="0000FF"/>
        </w:rPr>
        <w:t xml:space="preserve">, and the family </w:t>
      </w:r>
      <w:r w:rsidRPr="00F30F88">
        <w:rPr>
          <w:rFonts w:eastAsia="Calibri"/>
          <w:i/>
          <w:iCs/>
          <w:color w:val="0000FF"/>
        </w:rPr>
        <w:t>Tolecusatellitidae</w:t>
      </w:r>
      <w:r w:rsidRPr="00F30F88">
        <w:rPr>
          <w:rFonts w:eastAsia="Calibri"/>
          <w:color w:val="0000FF"/>
        </w:rPr>
        <w:t xml:space="preserve">. </w:t>
      </w:r>
    </w:p>
    <w:p w14:paraId="4CC72115" w14:textId="77777777" w:rsidR="00377CF7" w:rsidRPr="00F30F88" w:rsidRDefault="00377CF7" w:rsidP="00F30F88">
      <w:pPr>
        <w:autoSpaceDE w:val="0"/>
      </w:pPr>
    </w:p>
    <w:p w14:paraId="0E4CEE63" w14:textId="76B975C2" w:rsidR="00377CF7" w:rsidRPr="00F30F88" w:rsidRDefault="00377CF7" w:rsidP="00F30F88">
      <w:pPr>
        <w:autoSpaceDE w:val="0"/>
        <w:rPr>
          <w:rFonts w:eastAsia="Calibri"/>
        </w:rPr>
      </w:pPr>
      <w:r w:rsidRPr="00F30F88">
        <w:rPr>
          <w:rFonts w:eastAsia="Calibri"/>
        </w:rPr>
        <w:t xml:space="preserve">Rule 3.32 implies that equivalents to the new ranks would also apply to subviral agents. This would leave rules 3.33 and 3.34 incomplete. Also, the lesser importance placed on the rank of subfamily in these rules is inconsistent with new rules 3.24 and 3.25. </w:t>
      </w:r>
    </w:p>
    <w:p w14:paraId="43E78059" w14:textId="2333AD53" w:rsidR="00E310D2" w:rsidRPr="00F30F88" w:rsidRDefault="00E310D2" w:rsidP="00F30F88">
      <w:pPr>
        <w:autoSpaceDE w:val="0"/>
        <w:rPr>
          <w:rFonts w:eastAsia="Calibri"/>
        </w:rPr>
      </w:pPr>
    </w:p>
    <w:p w14:paraId="108D1E93" w14:textId="61C5BE72" w:rsidR="00E310D2" w:rsidRPr="00F30F88" w:rsidRDefault="00E310D2" w:rsidP="00234603">
      <w:pPr>
        <w:autoSpaceDE w:val="0"/>
        <w:outlineLvl w:val="0"/>
        <w:rPr>
          <w:rFonts w:eastAsia="Calibri"/>
          <w:b/>
          <w:color w:val="0070C0"/>
        </w:rPr>
      </w:pPr>
      <w:r w:rsidRPr="00F30F88">
        <w:rPr>
          <w:rFonts w:eastAsia="Calibri"/>
          <w:b/>
          <w:color w:val="0070C0"/>
        </w:rPr>
        <w:t>Response</w:t>
      </w:r>
    </w:p>
    <w:p w14:paraId="7A280A14" w14:textId="6D17AC55" w:rsidR="00E821EE" w:rsidRPr="00F30F88" w:rsidRDefault="00E821EE" w:rsidP="00F30F88">
      <w:pPr>
        <w:autoSpaceDE w:val="0"/>
        <w:rPr>
          <w:rFonts w:eastAsia="Calibri"/>
          <w:color w:val="0070C0"/>
        </w:rPr>
      </w:pPr>
    </w:p>
    <w:p w14:paraId="3D50B2D7" w14:textId="19A5E6DA" w:rsidR="00076A30" w:rsidRPr="00076A30" w:rsidRDefault="00E821EE" w:rsidP="00076A30">
      <w:pPr>
        <w:rPr>
          <w:color w:val="0070C0"/>
        </w:rPr>
      </w:pPr>
      <w:r w:rsidRPr="00076A30">
        <w:rPr>
          <w:rFonts w:eastAsia="Calibri"/>
          <w:color w:val="0070C0"/>
        </w:rPr>
        <w:t xml:space="preserve">The additional ranks have also been applied to viroids and satellite nucleic acids (new </w:t>
      </w:r>
      <w:r w:rsidR="002203AB" w:rsidRPr="00076A30">
        <w:rPr>
          <w:rFonts w:eastAsia="Calibri"/>
          <w:color w:val="0070C0"/>
        </w:rPr>
        <w:t>R</w:t>
      </w:r>
      <w:r w:rsidRPr="00076A30">
        <w:rPr>
          <w:rFonts w:eastAsia="Calibri"/>
          <w:color w:val="0070C0"/>
        </w:rPr>
        <w:t>ules 3.27 and 3.28).</w:t>
      </w:r>
      <w:r w:rsidR="00076A30" w:rsidRPr="00076A30">
        <w:rPr>
          <w:rFonts w:eastAsia="Calibri"/>
          <w:color w:val="0070C0"/>
        </w:rPr>
        <w:t xml:space="preserve"> </w:t>
      </w:r>
      <w:r w:rsidR="00076A30" w:rsidRPr="00076A30">
        <w:rPr>
          <w:color w:val="0070C0"/>
        </w:rPr>
        <w:t xml:space="preserve">The ART group have contacted eight leading scientists (see appendix) in the field of viroids and satellites, and they have unanimously replied in favour of including both of these subviral agents in the proposed reorganization. </w:t>
      </w:r>
    </w:p>
    <w:p w14:paraId="403B1783" w14:textId="22EB70BC" w:rsidR="00E821EE" w:rsidRPr="00F30F88" w:rsidRDefault="00E821EE" w:rsidP="00F30F88">
      <w:pPr>
        <w:autoSpaceDE w:val="0"/>
        <w:rPr>
          <w:rFonts w:eastAsia="Calibri"/>
          <w:color w:val="0070C0"/>
        </w:rPr>
      </w:pPr>
    </w:p>
    <w:p w14:paraId="406BA2FD" w14:textId="40630880" w:rsidR="004520E6" w:rsidRDefault="004520E6" w:rsidP="00F30F88">
      <w:pPr>
        <w:autoSpaceDE w:val="0"/>
        <w:rPr>
          <w:rFonts w:eastAsia="Calibri"/>
        </w:rPr>
      </w:pPr>
    </w:p>
    <w:p w14:paraId="3249E7E0" w14:textId="77777777" w:rsidR="00E462A3" w:rsidRDefault="00E462A3" w:rsidP="00F30F88">
      <w:pPr>
        <w:autoSpaceDE w:val="0"/>
        <w:rPr>
          <w:rFonts w:eastAsia="Calibri"/>
        </w:rPr>
      </w:pPr>
    </w:p>
    <w:p w14:paraId="4C88B280" w14:textId="71681146" w:rsidR="00E821EE" w:rsidRPr="00F30F88" w:rsidRDefault="00E821EE" w:rsidP="00F30F88">
      <w:pPr>
        <w:autoSpaceDE w:val="0"/>
        <w:rPr>
          <w:rFonts w:eastAsia="Calibri"/>
        </w:rPr>
      </w:pPr>
      <w:r w:rsidRPr="00F30F88">
        <w:rPr>
          <w:rFonts w:eastAsia="Calibri"/>
        </w:rPr>
        <w:t>Response to comments from Andrew King</w:t>
      </w:r>
      <w:r w:rsidR="00F30F88">
        <w:rPr>
          <w:rFonts w:eastAsia="Calibri"/>
        </w:rPr>
        <w:t>:</w:t>
      </w:r>
    </w:p>
    <w:p w14:paraId="029CAF81" w14:textId="5005A275" w:rsidR="00E821EE" w:rsidRPr="00F30F88" w:rsidRDefault="00E821EE" w:rsidP="00F30F88">
      <w:pPr>
        <w:autoSpaceDE w:val="0"/>
        <w:rPr>
          <w:rFonts w:eastAsia="Calibri"/>
        </w:rPr>
      </w:pPr>
    </w:p>
    <w:p w14:paraId="259ACEB6" w14:textId="77777777" w:rsidR="00F30F88" w:rsidRPr="00F30F88" w:rsidRDefault="00F30F88" w:rsidP="00234603">
      <w:pPr>
        <w:autoSpaceDE w:val="0"/>
        <w:outlineLvl w:val="0"/>
        <w:rPr>
          <w:rFonts w:eastAsia="Calibri"/>
          <w:b/>
          <w:color w:val="0070C0"/>
        </w:rPr>
      </w:pPr>
      <w:r w:rsidRPr="00F30F88">
        <w:rPr>
          <w:rFonts w:eastAsia="Calibri"/>
          <w:b/>
          <w:color w:val="0070C0"/>
        </w:rPr>
        <w:t>Response</w:t>
      </w:r>
    </w:p>
    <w:p w14:paraId="6D8B05FF" w14:textId="77777777" w:rsidR="00F30F88" w:rsidRDefault="00F30F88" w:rsidP="00F30F88">
      <w:pPr>
        <w:autoSpaceDE w:val="0"/>
        <w:rPr>
          <w:rFonts w:eastAsia="Calibri"/>
          <w:color w:val="0070C0"/>
        </w:rPr>
      </w:pPr>
    </w:p>
    <w:p w14:paraId="6D38596B" w14:textId="620FDAC1" w:rsidR="00817215" w:rsidRDefault="003F1D70" w:rsidP="00817215">
      <w:pPr>
        <w:rPr>
          <w:color w:val="0070C0"/>
        </w:rPr>
      </w:pPr>
      <w:r w:rsidRPr="003F1D70">
        <w:rPr>
          <w:color w:val="0070C0"/>
        </w:rPr>
        <w:t>Andrew King</w:t>
      </w:r>
      <w:r w:rsidR="00BC3BD9">
        <w:rPr>
          <w:color w:val="0070C0"/>
        </w:rPr>
        <w:t>'s</w:t>
      </w:r>
      <w:r w:rsidRPr="003F1D70">
        <w:rPr>
          <w:color w:val="0070C0"/>
        </w:rPr>
        <w:t xml:space="preserve"> concerns regarding several taxonomic proposals, including 2017.005G.U., were detailed in an email from 14/12/2017. Many of them are related to what are termed description-less TPs and/or the unnecessary creation of taxa. We would like to reiterate that this proposal is to increase the number of ranks </w:t>
      </w:r>
      <w:r w:rsidRPr="003F1D70">
        <w:rPr>
          <w:color w:val="0070C0"/>
          <w:u w:val="single"/>
        </w:rPr>
        <w:t>available</w:t>
      </w:r>
      <w:r w:rsidRPr="003F1D70">
        <w:rPr>
          <w:color w:val="0070C0"/>
        </w:rPr>
        <w:t> in virus taxonomy for the community to use, and this is entirely separate from how new, or existing, taxa will be assigned to these ranks. We must distinguish between modifications to the framework in which we operate</w:t>
      </w:r>
      <w:r>
        <w:rPr>
          <w:color w:val="0070C0"/>
        </w:rPr>
        <w:t>,</w:t>
      </w:r>
      <w:r w:rsidRPr="003F1D70">
        <w:rPr>
          <w:color w:val="0070C0"/>
        </w:rPr>
        <w:t xml:space="preserve"> and the methods we use to populate that framework. Our current rules and practices allow for proposals that deal with either aspect (e.g., proposal 2017.003G.A.v2.ICVCN_Rule_3.11_Change, which was ratified earlier this year).</w:t>
      </w:r>
      <w:r w:rsidRPr="003F1D70">
        <w:rPr>
          <w:color w:val="0070C0"/>
        </w:rPr>
        <w:br/>
      </w:r>
      <w:r w:rsidRPr="003F1D70">
        <w:rPr>
          <w:color w:val="0070C0"/>
        </w:rPr>
        <w:br/>
        <w:t>Several other of Andrew King</w:t>
      </w:r>
      <w:r w:rsidR="00BC3BD9">
        <w:rPr>
          <w:color w:val="0070C0"/>
        </w:rPr>
        <w:t>'s</w:t>
      </w:r>
      <w:r w:rsidRPr="003F1D70">
        <w:rPr>
          <w:color w:val="0070C0"/>
        </w:rPr>
        <w:t xml:space="preserve"> concerns are the same as Andrew </w:t>
      </w:r>
      <w:r w:rsidR="00BC3BD9">
        <w:rPr>
          <w:color w:val="0070C0"/>
        </w:rPr>
        <w:t>Davison</w:t>
      </w:r>
      <w:r w:rsidRPr="003F1D70">
        <w:rPr>
          <w:color w:val="0070C0"/>
        </w:rPr>
        <w:t>'s, and have been addressed above</w:t>
      </w:r>
      <w:r w:rsidR="00BC3BD9">
        <w:rPr>
          <w:color w:val="0070C0"/>
        </w:rPr>
        <w:t>:</w:t>
      </w:r>
      <w:r w:rsidRPr="003F1D70">
        <w:rPr>
          <w:color w:val="0070C0"/>
        </w:rPr>
        <w:t xml:space="preserve"> yet others</w:t>
      </w:r>
      <w:r w:rsidR="00BC3BD9">
        <w:rPr>
          <w:color w:val="0070C0"/>
        </w:rPr>
        <w:t>, which</w:t>
      </w:r>
      <w:r w:rsidRPr="003F1D70">
        <w:rPr>
          <w:color w:val="0070C0"/>
        </w:rPr>
        <w:t> </w:t>
      </w:r>
      <w:r w:rsidR="00037BDF">
        <w:rPr>
          <w:color w:val="0070C0"/>
        </w:rPr>
        <w:t>are both extensive and complex, were discussed in relation to this proposal at EC49, and did not alter the majority view in favour of the proposal.</w:t>
      </w:r>
    </w:p>
    <w:p w14:paraId="1547FFE6" w14:textId="0630CF9C" w:rsidR="000836CB" w:rsidRDefault="000836CB" w:rsidP="00817215">
      <w:pPr>
        <w:rPr>
          <w:color w:val="0070C0"/>
        </w:rPr>
      </w:pPr>
    </w:p>
    <w:p w14:paraId="2600E8DC" w14:textId="6AAFD6E1" w:rsidR="000836CB" w:rsidRPr="000836CB" w:rsidRDefault="000836CB" w:rsidP="000836CB">
      <w:pPr>
        <w:pStyle w:val="BodyTextIndent"/>
        <w:ind w:left="0" w:firstLine="0"/>
        <w:outlineLvl w:val="0"/>
        <w:rPr>
          <w:rFonts w:ascii="Arial" w:hAnsi="Arial" w:cs="Arial"/>
          <w:sz w:val="22"/>
          <w:szCs w:val="22"/>
        </w:rPr>
      </w:pPr>
      <w:r w:rsidRPr="000836CB">
        <w:rPr>
          <w:rFonts w:ascii="Arial" w:hAnsi="Arial" w:cs="Arial"/>
          <w:b/>
          <w:color w:val="000000"/>
          <w:sz w:val="22"/>
          <w:szCs w:val="22"/>
        </w:rPr>
        <w:t>Part 4:</w:t>
      </w:r>
      <w:r w:rsidRPr="000836CB">
        <w:rPr>
          <w:rFonts w:ascii="Arial" w:hAnsi="Arial" w:cs="Arial"/>
          <w:color w:val="000000"/>
          <w:sz w:val="22"/>
          <w:szCs w:val="22"/>
        </w:rPr>
        <w:t xml:space="preserve"> </w:t>
      </w:r>
      <w:r w:rsidRPr="000836CB">
        <w:rPr>
          <w:rFonts w:ascii="Arial" w:hAnsi="Arial" w:cs="Arial"/>
          <w:b/>
          <w:color w:val="000000"/>
          <w:sz w:val="22"/>
          <w:szCs w:val="22"/>
          <w:u w:val="single"/>
        </w:rPr>
        <w:t>APPENDIX</w:t>
      </w:r>
      <w:r w:rsidR="00427C53">
        <w:rPr>
          <w:rFonts w:ascii="Arial" w:hAnsi="Arial" w:cs="Arial"/>
          <w:b/>
          <w:color w:val="000000"/>
          <w:sz w:val="22"/>
          <w:szCs w:val="22"/>
          <w:u w:val="single"/>
        </w:rPr>
        <w:t xml:space="preserve"> C</w:t>
      </w:r>
      <w:bookmarkStart w:id="1" w:name="_GoBack"/>
      <w:bookmarkEnd w:id="1"/>
      <w:r w:rsidRPr="000836CB">
        <w:rPr>
          <w:rFonts w:ascii="Arial" w:hAnsi="Arial" w:cs="Arial"/>
          <w:color w:val="000000"/>
          <w:sz w:val="22"/>
          <w:szCs w:val="22"/>
        </w:rPr>
        <w:t>: supporting material</w:t>
      </w:r>
    </w:p>
    <w:tbl>
      <w:tblPr>
        <w:tblW w:w="9228" w:type="dxa"/>
        <w:tblLook w:val="04A0" w:firstRow="1" w:lastRow="0" w:firstColumn="1" w:lastColumn="0" w:noHBand="0" w:noVBand="1"/>
      </w:tblPr>
      <w:tblGrid>
        <w:gridCol w:w="9228"/>
      </w:tblGrid>
      <w:tr w:rsidR="000836CB" w:rsidRPr="000836CB" w14:paraId="614365FA" w14:textId="77777777" w:rsidTr="00D51337">
        <w:trPr>
          <w:tblHeader/>
        </w:trPr>
        <w:tc>
          <w:tcPr>
            <w:tcW w:w="9228" w:type="dxa"/>
          </w:tcPr>
          <w:p w14:paraId="0BF21605" w14:textId="551D052E" w:rsidR="000836CB" w:rsidRPr="000836CB" w:rsidRDefault="000836CB" w:rsidP="00D51337">
            <w:pPr>
              <w:spacing w:after="120"/>
              <w:rPr>
                <w:rFonts w:ascii="Arial" w:hAnsi="Arial" w:cs="Arial"/>
                <w:b/>
                <w:color w:val="000000" w:themeColor="text1"/>
                <w:sz w:val="20"/>
                <w:szCs w:val="20"/>
              </w:rPr>
            </w:pPr>
            <w:r w:rsidRPr="000836CB">
              <w:rPr>
                <w:rFonts w:ascii="Arial" w:hAnsi="Arial" w:cs="Arial"/>
                <w:color w:val="000000" w:themeColor="text1"/>
                <w:sz w:val="20"/>
                <w:szCs w:val="20"/>
              </w:rPr>
              <w:t>Draft ICVCN</w:t>
            </w:r>
          </w:p>
        </w:tc>
      </w:tr>
    </w:tbl>
    <w:p w14:paraId="199937DD" w14:textId="5CD110D3" w:rsidR="000836CB" w:rsidRDefault="000836CB" w:rsidP="00817215">
      <w:pPr>
        <w:rPr>
          <w:color w:val="FF0000"/>
        </w:rPr>
      </w:pPr>
    </w:p>
    <w:p w14:paraId="3FD2DB81" w14:textId="77777777" w:rsidR="000836CB" w:rsidRPr="004F662E" w:rsidRDefault="000836CB" w:rsidP="000836CB">
      <w:pPr>
        <w:spacing w:after="420" w:line="360" w:lineRule="atLeast"/>
        <w:outlineLvl w:val="0"/>
        <w:rPr>
          <w:rFonts w:ascii="Helvetica" w:hAnsi="Helvetica"/>
          <w:color w:val="11171A"/>
          <w:kern w:val="36"/>
          <w:sz w:val="23"/>
          <w:szCs w:val="23"/>
          <w:u w:val="single"/>
        </w:rPr>
      </w:pPr>
      <w:r w:rsidRPr="004F662E">
        <w:rPr>
          <w:rFonts w:ascii="Helvetica" w:hAnsi="Helvetica"/>
          <w:color w:val="11171A"/>
          <w:kern w:val="36"/>
          <w:sz w:val="23"/>
          <w:szCs w:val="23"/>
          <w:u w:val="single"/>
        </w:rPr>
        <w:t>Explanatory note.</w:t>
      </w:r>
    </w:p>
    <w:p w14:paraId="173BA8CD" w14:textId="487FB593" w:rsidR="000836CB" w:rsidRDefault="000836CB" w:rsidP="000836CB">
      <w:pPr>
        <w:spacing w:after="420" w:line="360" w:lineRule="atLeast"/>
        <w:outlineLvl w:val="0"/>
        <w:rPr>
          <w:rFonts w:ascii="Helvetica" w:hAnsi="Helvetica"/>
          <w:color w:val="11171A"/>
          <w:kern w:val="36"/>
          <w:sz w:val="23"/>
          <w:szCs w:val="23"/>
        </w:rPr>
      </w:pPr>
      <w:r>
        <w:rPr>
          <w:rFonts w:ascii="Helvetica" w:hAnsi="Helvetica"/>
          <w:color w:val="11171A"/>
          <w:kern w:val="36"/>
          <w:sz w:val="23"/>
          <w:szCs w:val="23"/>
        </w:rPr>
        <w:t>Text in black is the original text of the latest ICVCN (April 2018). Some text may be struck-through if it describes a Rule that would be deleted as a result of approving 2017.005G.U</w:t>
      </w:r>
      <w:r w:rsidRPr="00171DD4">
        <w:rPr>
          <w:rFonts w:ascii="Helvetica" w:hAnsi="Helvetica"/>
          <w:color w:val="11171A"/>
          <w:kern w:val="36"/>
          <w:sz w:val="23"/>
          <w:szCs w:val="23"/>
        </w:rPr>
        <w:t>.</w:t>
      </w:r>
      <w:r w:rsidR="00A7694C">
        <w:rPr>
          <w:rFonts w:ascii="Helvetica" w:hAnsi="Helvetica"/>
          <w:color w:val="11171A"/>
          <w:kern w:val="36"/>
          <w:sz w:val="23"/>
          <w:szCs w:val="23"/>
        </w:rPr>
        <w:t>v4.</w:t>
      </w:r>
      <w:r w:rsidRPr="00171DD4">
        <w:rPr>
          <w:rFonts w:ascii="Helvetica" w:hAnsi="Helvetica"/>
          <w:color w:val="11171A"/>
          <w:kern w:val="36"/>
          <w:sz w:val="23"/>
          <w:szCs w:val="23"/>
        </w:rPr>
        <w:t>AdditionalTaxonomyRanks</w:t>
      </w:r>
      <w:r>
        <w:rPr>
          <w:rFonts w:ascii="Helvetica" w:hAnsi="Helvetica"/>
          <w:color w:val="11171A"/>
          <w:kern w:val="36"/>
          <w:sz w:val="23"/>
          <w:szCs w:val="23"/>
        </w:rPr>
        <w:t>. Text that is</w:t>
      </w:r>
      <w:r w:rsidRPr="004F662E">
        <w:rPr>
          <w:rFonts w:ascii="Helvetica" w:hAnsi="Helvetica"/>
          <w:color w:val="11171A"/>
          <w:kern w:val="36"/>
          <w:sz w:val="23"/>
          <w:szCs w:val="23"/>
          <w:u w:val="single"/>
        </w:rPr>
        <w:t xml:space="preserve"> NOT</w:t>
      </w:r>
      <w:r>
        <w:rPr>
          <w:rFonts w:ascii="Helvetica" w:hAnsi="Helvetica"/>
          <w:color w:val="11171A"/>
          <w:kern w:val="36"/>
          <w:sz w:val="23"/>
          <w:szCs w:val="23"/>
        </w:rPr>
        <w:t xml:space="preserve"> struck-through w</w:t>
      </w:r>
      <w:r w:rsidR="006D4761">
        <w:rPr>
          <w:rFonts w:ascii="Helvetica" w:hAnsi="Helvetica"/>
          <w:color w:val="11171A"/>
          <w:kern w:val="36"/>
          <w:sz w:val="23"/>
          <w:szCs w:val="23"/>
        </w:rPr>
        <w:t>ould</w:t>
      </w:r>
      <w:r>
        <w:rPr>
          <w:rFonts w:ascii="Helvetica" w:hAnsi="Helvetica"/>
          <w:color w:val="11171A"/>
          <w:kern w:val="36"/>
          <w:sz w:val="23"/>
          <w:szCs w:val="23"/>
        </w:rPr>
        <w:t xml:space="preserve"> remain in the revised ICVCN </w:t>
      </w:r>
    </w:p>
    <w:p w14:paraId="66C77824" w14:textId="576DE4A5" w:rsidR="000836CB" w:rsidRPr="00171DD4" w:rsidRDefault="000836CB" w:rsidP="000836CB">
      <w:pPr>
        <w:spacing w:after="420" w:line="360" w:lineRule="atLeast"/>
        <w:outlineLvl w:val="0"/>
        <w:rPr>
          <w:rFonts w:ascii="Helvetica" w:hAnsi="Helvetica"/>
          <w:color w:val="011893"/>
          <w:kern w:val="36"/>
          <w:sz w:val="23"/>
          <w:szCs w:val="23"/>
        </w:rPr>
      </w:pPr>
      <w:r>
        <w:rPr>
          <w:rFonts w:ascii="Helvetica" w:hAnsi="Helvetica"/>
          <w:color w:val="011893"/>
          <w:kern w:val="36"/>
          <w:sz w:val="23"/>
          <w:szCs w:val="23"/>
        </w:rPr>
        <w:t>Text in</w:t>
      </w:r>
      <w:r w:rsidRPr="00171DD4">
        <w:rPr>
          <w:rFonts w:ascii="Helvetica" w:hAnsi="Helvetica"/>
          <w:color w:val="011893"/>
          <w:kern w:val="36"/>
          <w:sz w:val="23"/>
          <w:szCs w:val="23"/>
        </w:rPr>
        <w:t xml:space="preserve"> blue are the comments contained in the original text of the latest ICVCN (April 2018). Some text may be struck-through if the ART group suggests this as a necessary change.</w:t>
      </w:r>
      <w:r>
        <w:rPr>
          <w:rFonts w:ascii="Helvetica" w:hAnsi="Helvetica"/>
          <w:color w:val="011893"/>
          <w:kern w:val="36"/>
          <w:sz w:val="23"/>
          <w:szCs w:val="23"/>
        </w:rPr>
        <w:t xml:space="preserve"> Text that is </w:t>
      </w:r>
      <w:r w:rsidRPr="004F662E">
        <w:rPr>
          <w:rFonts w:ascii="Helvetica" w:hAnsi="Helvetica"/>
          <w:color w:val="011893"/>
          <w:kern w:val="36"/>
          <w:sz w:val="23"/>
          <w:szCs w:val="23"/>
          <w:u w:val="single"/>
        </w:rPr>
        <w:t>NOT</w:t>
      </w:r>
      <w:r>
        <w:rPr>
          <w:rFonts w:ascii="Helvetica" w:hAnsi="Helvetica"/>
          <w:color w:val="011893"/>
          <w:kern w:val="36"/>
          <w:sz w:val="23"/>
          <w:szCs w:val="23"/>
        </w:rPr>
        <w:t xml:space="preserve"> struck-through w</w:t>
      </w:r>
      <w:r w:rsidR="006D4761">
        <w:rPr>
          <w:rFonts w:ascii="Helvetica" w:hAnsi="Helvetica"/>
          <w:color w:val="011893"/>
          <w:kern w:val="36"/>
          <w:sz w:val="23"/>
          <w:szCs w:val="23"/>
        </w:rPr>
        <w:t>ould</w:t>
      </w:r>
      <w:r>
        <w:rPr>
          <w:rFonts w:ascii="Helvetica" w:hAnsi="Helvetica"/>
          <w:color w:val="011893"/>
          <w:kern w:val="36"/>
          <w:sz w:val="23"/>
          <w:szCs w:val="23"/>
        </w:rPr>
        <w:t xml:space="preserve"> remain in the revised ICVCN</w:t>
      </w:r>
    </w:p>
    <w:p w14:paraId="0D58FBB6" w14:textId="7BC3A8B5" w:rsidR="000836CB" w:rsidRDefault="000836CB" w:rsidP="000836CB">
      <w:pPr>
        <w:spacing w:after="420" w:line="360" w:lineRule="atLeast"/>
        <w:outlineLvl w:val="0"/>
        <w:rPr>
          <w:rFonts w:ascii="Helvetica" w:hAnsi="Helvetica"/>
          <w:color w:val="FF0000"/>
          <w:kern w:val="36"/>
          <w:sz w:val="23"/>
          <w:szCs w:val="23"/>
        </w:rPr>
      </w:pPr>
      <w:r w:rsidRPr="00171DD4">
        <w:rPr>
          <w:rFonts w:ascii="Helvetica" w:hAnsi="Helvetica"/>
          <w:color w:val="FF0000"/>
          <w:kern w:val="36"/>
          <w:sz w:val="23"/>
          <w:szCs w:val="23"/>
        </w:rPr>
        <w:t>Text in red are new rules that would be created as a result of approving 2017.005G.U.AdditionalTaxonomyRanks</w:t>
      </w:r>
      <w:r>
        <w:rPr>
          <w:rFonts w:ascii="Helvetica" w:hAnsi="Helvetica"/>
          <w:color w:val="FF0000"/>
          <w:kern w:val="36"/>
          <w:sz w:val="23"/>
          <w:szCs w:val="23"/>
        </w:rPr>
        <w:t xml:space="preserve">. </w:t>
      </w:r>
      <w:r w:rsidRPr="004F662E">
        <w:rPr>
          <w:rFonts w:ascii="Helvetica" w:hAnsi="Helvetica"/>
          <w:color w:val="FF0000"/>
          <w:kern w:val="36"/>
          <w:sz w:val="23"/>
          <w:szCs w:val="23"/>
          <w:u w:val="single"/>
        </w:rPr>
        <w:t>ALL</w:t>
      </w:r>
      <w:r>
        <w:rPr>
          <w:rFonts w:ascii="Helvetica" w:hAnsi="Helvetica"/>
          <w:color w:val="FF0000"/>
          <w:kern w:val="36"/>
          <w:sz w:val="23"/>
          <w:szCs w:val="23"/>
        </w:rPr>
        <w:t xml:space="preserve"> of this text w</w:t>
      </w:r>
      <w:r w:rsidR="006D4761">
        <w:rPr>
          <w:rFonts w:ascii="Helvetica" w:hAnsi="Helvetica"/>
          <w:color w:val="FF0000"/>
          <w:kern w:val="36"/>
          <w:sz w:val="23"/>
          <w:szCs w:val="23"/>
        </w:rPr>
        <w:t>ould</w:t>
      </w:r>
      <w:r>
        <w:rPr>
          <w:rFonts w:ascii="Helvetica" w:hAnsi="Helvetica"/>
          <w:color w:val="FF0000"/>
          <w:kern w:val="36"/>
          <w:sz w:val="23"/>
          <w:szCs w:val="23"/>
        </w:rPr>
        <w:t xml:space="preserve"> be included in the revised ICVCN</w:t>
      </w:r>
    </w:p>
    <w:p w14:paraId="29BD278C" w14:textId="1AC441D6" w:rsidR="000836CB" w:rsidRPr="00A17796" w:rsidRDefault="000836CB" w:rsidP="000836CB">
      <w:pPr>
        <w:spacing w:after="420" w:line="360" w:lineRule="atLeast"/>
        <w:outlineLvl w:val="0"/>
        <w:rPr>
          <w:rFonts w:ascii="Helvetica" w:hAnsi="Helvetica"/>
          <w:color w:val="00B050"/>
          <w:kern w:val="36"/>
          <w:sz w:val="23"/>
          <w:szCs w:val="23"/>
        </w:rPr>
      </w:pPr>
      <w:r w:rsidRPr="00A17796">
        <w:rPr>
          <w:rFonts w:ascii="Helvetica" w:hAnsi="Helvetica"/>
          <w:color w:val="00B050"/>
          <w:kern w:val="36"/>
          <w:sz w:val="23"/>
          <w:szCs w:val="23"/>
        </w:rPr>
        <w:t xml:space="preserve">Text in green is explanatory. </w:t>
      </w:r>
      <w:r w:rsidR="006D4761">
        <w:rPr>
          <w:rFonts w:ascii="Helvetica" w:hAnsi="Helvetica"/>
          <w:color w:val="00B050"/>
          <w:kern w:val="36"/>
          <w:sz w:val="23"/>
          <w:szCs w:val="23"/>
        </w:rPr>
        <w:t>In some cases, t</w:t>
      </w:r>
      <w:r w:rsidRPr="00A17796">
        <w:rPr>
          <w:rFonts w:ascii="Helvetica" w:hAnsi="Helvetica"/>
          <w:color w:val="00B050"/>
          <w:kern w:val="36"/>
          <w:sz w:val="23"/>
          <w:szCs w:val="23"/>
        </w:rPr>
        <w:t>hese comments are expanded upon in the</w:t>
      </w:r>
      <w:r>
        <w:rPr>
          <w:rFonts w:ascii="Helvetica" w:hAnsi="Helvetica"/>
          <w:color w:val="00B050"/>
          <w:kern w:val="36"/>
          <w:sz w:val="23"/>
          <w:szCs w:val="23"/>
        </w:rPr>
        <w:t xml:space="preserve"> "</w:t>
      </w:r>
      <w:r w:rsidR="006D4761">
        <w:rPr>
          <w:rFonts w:ascii="Helvetica" w:hAnsi="Helvetica"/>
          <w:color w:val="00B050"/>
          <w:kern w:val="36"/>
          <w:sz w:val="23"/>
          <w:szCs w:val="23"/>
        </w:rPr>
        <w:t>R</w:t>
      </w:r>
      <w:r>
        <w:rPr>
          <w:rFonts w:ascii="Helvetica" w:hAnsi="Helvetica"/>
          <w:color w:val="00B050"/>
          <w:kern w:val="36"/>
          <w:sz w:val="23"/>
          <w:szCs w:val="23"/>
        </w:rPr>
        <w:t>esponse</w:t>
      </w:r>
      <w:r w:rsidR="006D4761">
        <w:rPr>
          <w:rFonts w:ascii="Helvetica" w:hAnsi="Helvetica"/>
          <w:color w:val="00B050"/>
          <w:kern w:val="36"/>
          <w:sz w:val="23"/>
          <w:szCs w:val="23"/>
        </w:rPr>
        <w:t>s to comments</w:t>
      </w:r>
      <w:r>
        <w:rPr>
          <w:rFonts w:ascii="Helvetica" w:hAnsi="Helvetica"/>
          <w:color w:val="00B050"/>
          <w:kern w:val="36"/>
          <w:sz w:val="23"/>
          <w:szCs w:val="23"/>
        </w:rPr>
        <w:t>" section of</w:t>
      </w:r>
      <w:r w:rsidR="006D4761">
        <w:rPr>
          <w:rFonts w:ascii="Helvetica" w:hAnsi="Helvetica"/>
          <w:color w:val="00B050"/>
          <w:kern w:val="36"/>
          <w:sz w:val="23"/>
          <w:szCs w:val="23"/>
        </w:rPr>
        <w:t xml:space="preserve"> the appendix</w:t>
      </w:r>
      <w:r>
        <w:rPr>
          <w:rFonts w:ascii="Helvetica" w:hAnsi="Helvetica"/>
          <w:color w:val="00B050"/>
          <w:kern w:val="36"/>
          <w:sz w:val="23"/>
          <w:szCs w:val="23"/>
        </w:rPr>
        <w:t xml:space="preserve">. </w:t>
      </w:r>
      <w:r w:rsidRPr="004F662E">
        <w:rPr>
          <w:rFonts w:ascii="Helvetica" w:hAnsi="Helvetica"/>
          <w:color w:val="00B050"/>
          <w:kern w:val="36"/>
          <w:sz w:val="23"/>
          <w:szCs w:val="23"/>
          <w:u w:val="single"/>
        </w:rPr>
        <w:t xml:space="preserve">NONE </w:t>
      </w:r>
      <w:r>
        <w:rPr>
          <w:rFonts w:ascii="Helvetica" w:hAnsi="Helvetica"/>
          <w:color w:val="00B050"/>
          <w:kern w:val="36"/>
          <w:sz w:val="23"/>
          <w:szCs w:val="23"/>
        </w:rPr>
        <w:t>of this</w:t>
      </w:r>
      <w:r w:rsidRPr="00A17796">
        <w:rPr>
          <w:rFonts w:ascii="Helvetica" w:hAnsi="Helvetica"/>
          <w:color w:val="00B050"/>
          <w:kern w:val="36"/>
          <w:sz w:val="23"/>
          <w:szCs w:val="23"/>
        </w:rPr>
        <w:t xml:space="preserve"> text w</w:t>
      </w:r>
      <w:r w:rsidR="006D4761">
        <w:rPr>
          <w:rFonts w:ascii="Helvetica" w:hAnsi="Helvetica"/>
          <w:color w:val="00B050"/>
          <w:kern w:val="36"/>
          <w:sz w:val="23"/>
          <w:szCs w:val="23"/>
        </w:rPr>
        <w:t>ould</w:t>
      </w:r>
      <w:r w:rsidRPr="00A17796">
        <w:rPr>
          <w:rFonts w:ascii="Helvetica" w:hAnsi="Helvetica"/>
          <w:color w:val="00B050"/>
          <w:kern w:val="36"/>
          <w:sz w:val="23"/>
          <w:szCs w:val="23"/>
        </w:rPr>
        <w:t xml:space="preserve"> remain in the revised ICVCN </w:t>
      </w:r>
    </w:p>
    <w:p w14:paraId="58A2E2B3" w14:textId="77777777" w:rsidR="000836CB" w:rsidRPr="002F35B4" w:rsidRDefault="000836CB" w:rsidP="000836CB">
      <w:pPr>
        <w:spacing w:after="420" w:line="360" w:lineRule="atLeast"/>
        <w:outlineLvl w:val="0"/>
        <w:rPr>
          <w:rFonts w:ascii="Helvetica" w:hAnsi="Helvetica"/>
          <w:color w:val="11171A"/>
          <w:kern w:val="36"/>
          <w:sz w:val="59"/>
          <w:szCs w:val="59"/>
        </w:rPr>
      </w:pPr>
      <w:r w:rsidRPr="002F35B4">
        <w:rPr>
          <w:rFonts w:ascii="Helvetica" w:hAnsi="Helvetica"/>
          <w:color w:val="11171A"/>
          <w:kern w:val="36"/>
          <w:sz w:val="59"/>
          <w:szCs w:val="59"/>
        </w:rPr>
        <w:t>ICTV Code</w:t>
      </w:r>
    </w:p>
    <w:p w14:paraId="7BDFD9BF" w14:textId="77777777" w:rsidR="000836CB" w:rsidRPr="002F35B4" w:rsidRDefault="000836CB" w:rsidP="000836CB">
      <w:pPr>
        <w:spacing w:before="240" w:after="240" w:line="360" w:lineRule="atLeast"/>
        <w:outlineLvl w:val="1"/>
        <w:rPr>
          <w:rFonts w:ascii="Helvetica" w:hAnsi="Helvetica"/>
          <w:color w:val="11171A"/>
          <w:sz w:val="44"/>
          <w:szCs w:val="44"/>
        </w:rPr>
      </w:pPr>
      <w:r w:rsidRPr="002F35B4">
        <w:rPr>
          <w:rFonts w:ascii="Helvetica" w:hAnsi="Helvetica"/>
          <w:color w:val="11171A"/>
          <w:sz w:val="44"/>
          <w:szCs w:val="44"/>
        </w:rPr>
        <w:t>The International Code of Virus Classification and Nomenclature</w:t>
      </w:r>
      <w:r w:rsidRPr="002F35B4">
        <w:rPr>
          <w:rFonts w:ascii="Helvetica" w:hAnsi="Helvetica"/>
          <w:color w:val="11171A"/>
          <w:sz w:val="44"/>
          <w:szCs w:val="44"/>
        </w:rPr>
        <w:br/>
      </w:r>
      <w:r w:rsidRPr="002F35B4">
        <w:rPr>
          <w:rFonts w:ascii="Helvetica" w:hAnsi="Helvetica"/>
          <w:color w:val="11171A"/>
          <w:sz w:val="44"/>
          <w:szCs w:val="44"/>
          <w:highlight w:val="yellow"/>
        </w:rPr>
        <w:t>XXXX 20XX</w:t>
      </w:r>
    </w:p>
    <w:p w14:paraId="55B163BB" w14:textId="77777777" w:rsidR="000836CB" w:rsidRPr="002F35B4" w:rsidRDefault="000836CB" w:rsidP="000836CB">
      <w:pPr>
        <w:spacing w:before="240" w:after="240" w:line="360" w:lineRule="atLeast"/>
        <w:outlineLvl w:val="1"/>
        <w:rPr>
          <w:rFonts w:ascii="Helvetica" w:hAnsi="Helvetica"/>
          <w:color w:val="11171A"/>
          <w:sz w:val="44"/>
          <w:szCs w:val="44"/>
        </w:rPr>
      </w:pPr>
      <w:r w:rsidRPr="002F35B4">
        <w:rPr>
          <w:rFonts w:ascii="Helvetica" w:hAnsi="Helvetica"/>
          <w:color w:val="11171A"/>
          <w:sz w:val="44"/>
          <w:szCs w:val="44"/>
        </w:rPr>
        <w:t>1. Statutory basis for the International Committee on Taxonomy of Viruses (ICTV)</w:t>
      </w:r>
    </w:p>
    <w:p w14:paraId="114BD3C7"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1.1</w:t>
      </w:r>
    </w:p>
    <w:p w14:paraId="250840C7"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The International Committee on Taxonomy of Viruses (ICTV) is a committee of the Virology Division of the International Union of Microbiological Societies. ICTV activities are governed by Statutes agreed with the Virology Division.</w:t>
      </w:r>
    </w:p>
    <w:p w14:paraId="48A9D0B5"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lastRenderedPageBreak/>
        <w:t> </w:t>
      </w:r>
    </w:p>
    <w:p w14:paraId="35B8955C"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1.2</w:t>
      </w:r>
    </w:p>
    <w:p w14:paraId="0546A997"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The Statutes define the objectives of the ICTV. These are:</w:t>
      </w:r>
      <w:r w:rsidRPr="002F35B4">
        <w:rPr>
          <w:rFonts w:ascii="Helvetica" w:hAnsi="Helvetica"/>
          <w:color w:val="11171A"/>
          <w:sz w:val="23"/>
          <w:szCs w:val="23"/>
        </w:rPr>
        <w:br/>
        <w:t>(i) to develop an internationally agreed taxonomy for viruses; (ii) to develop internationally agreed names for virus taxa; (iii) to communicate taxonomic decisions to the international community of virologists; (iv) to maintain an Index of agreed names of virus taxa.</w:t>
      </w:r>
    </w:p>
    <w:p w14:paraId="02E4BE0E"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 </w:t>
      </w:r>
    </w:p>
    <w:p w14:paraId="1C5BDB68"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1.3</w:t>
      </w:r>
    </w:p>
    <w:p w14:paraId="0AFCE0BB"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The Statutes also state that classification and nomenclature will be subject to Rules set out in an International Code. </w:t>
      </w:r>
    </w:p>
    <w:p w14:paraId="2246160A"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000080"/>
          <w:sz w:val="23"/>
          <w:szCs w:val="23"/>
        </w:rPr>
        <w:t>Comment: Ratified changes will be published in Virology Division News in Archives of Virology, and in subsequent ICTV Reports.</w:t>
      </w:r>
    </w:p>
    <w:p w14:paraId="75C848A2" w14:textId="77777777" w:rsidR="000836CB" w:rsidRPr="002F35B4" w:rsidRDefault="000836CB" w:rsidP="000836CB">
      <w:pPr>
        <w:spacing w:before="240" w:after="240" w:line="360" w:lineRule="atLeast"/>
        <w:outlineLvl w:val="1"/>
        <w:rPr>
          <w:rFonts w:ascii="Helvetica" w:hAnsi="Helvetica"/>
          <w:color w:val="11171A"/>
          <w:sz w:val="44"/>
          <w:szCs w:val="44"/>
        </w:rPr>
      </w:pPr>
      <w:r w:rsidRPr="002F35B4">
        <w:rPr>
          <w:rFonts w:ascii="Helvetica" w:hAnsi="Helvetica"/>
          <w:color w:val="11171A"/>
          <w:sz w:val="44"/>
          <w:szCs w:val="44"/>
        </w:rPr>
        <w:t>2. Principles of Nomenclature</w:t>
      </w:r>
    </w:p>
    <w:p w14:paraId="1F97683D"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2.1</w:t>
      </w:r>
    </w:p>
    <w:p w14:paraId="0E86A988"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The essential principles of virus nomenclature are:</w:t>
      </w:r>
      <w:r w:rsidRPr="002F35B4">
        <w:rPr>
          <w:rFonts w:ascii="Helvetica" w:hAnsi="Helvetica"/>
          <w:color w:val="11171A"/>
          <w:sz w:val="23"/>
          <w:szCs w:val="23"/>
        </w:rPr>
        <w:br/>
        <w:t>(i) to aim for stability; (ii) to avoid or reject the use of names which might cause error or confusion; (iii) to avoid the unnecessary creation of names.</w:t>
      </w:r>
    </w:p>
    <w:p w14:paraId="5F2270D0"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 </w:t>
      </w:r>
    </w:p>
    <w:p w14:paraId="474ED46C"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2.2</w:t>
      </w:r>
    </w:p>
    <w:p w14:paraId="36380C8D"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Nomenclature of viruses is independent of other biological nomenclature. Virus taxon nomenclature is recognized as an exception in the proposed International Code of Bionomenclature (BioCode).</w:t>
      </w:r>
    </w:p>
    <w:p w14:paraId="1F46447B"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 </w:t>
      </w:r>
    </w:p>
    <w:p w14:paraId="65BDF28E"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2.3</w:t>
      </w:r>
    </w:p>
    <w:p w14:paraId="430F238D"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The primary purpose of naming a taxon is to supply a means of referring to the taxon, rather than to indicate the characters or history of the taxon.</w:t>
      </w:r>
    </w:p>
    <w:p w14:paraId="36D3BCA1"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 </w:t>
      </w:r>
    </w:p>
    <w:p w14:paraId="73F82F3F"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2.4</w:t>
      </w:r>
    </w:p>
    <w:p w14:paraId="13397E06"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The name of a taxon has no official status until it has been approved by ICTV.</w:t>
      </w:r>
    </w:p>
    <w:p w14:paraId="1FA462A8"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000080"/>
          <w:sz w:val="23"/>
          <w:szCs w:val="23"/>
        </w:rPr>
        <w:t>Comment: see section 3.8</w:t>
      </w:r>
    </w:p>
    <w:p w14:paraId="00697C89" w14:textId="77777777" w:rsidR="000836CB" w:rsidRPr="002F35B4" w:rsidRDefault="000836CB" w:rsidP="000836CB">
      <w:pPr>
        <w:spacing w:before="240" w:after="240" w:line="360" w:lineRule="atLeast"/>
        <w:outlineLvl w:val="1"/>
        <w:rPr>
          <w:rFonts w:ascii="Helvetica" w:hAnsi="Helvetica"/>
          <w:color w:val="11171A"/>
          <w:sz w:val="44"/>
          <w:szCs w:val="44"/>
        </w:rPr>
      </w:pPr>
      <w:r w:rsidRPr="002F35B4">
        <w:rPr>
          <w:rFonts w:ascii="Helvetica" w:hAnsi="Helvetica"/>
          <w:color w:val="11171A"/>
          <w:sz w:val="44"/>
          <w:szCs w:val="44"/>
        </w:rPr>
        <w:t>3. Rules of Classification and Nomenclature</w:t>
      </w:r>
    </w:p>
    <w:p w14:paraId="69DB3B68" w14:textId="77777777" w:rsidR="000836CB" w:rsidRPr="002F35B4" w:rsidRDefault="000836CB" w:rsidP="000836CB">
      <w:pPr>
        <w:spacing w:before="240" w:after="240" w:line="360" w:lineRule="atLeast"/>
        <w:outlineLvl w:val="2"/>
        <w:rPr>
          <w:rFonts w:ascii="Helvetica" w:hAnsi="Helvetica"/>
          <w:color w:val="11171A"/>
          <w:sz w:val="36"/>
          <w:szCs w:val="36"/>
        </w:rPr>
      </w:pPr>
      <w:r w:rsidRPr="002F35B4">
        <w:rPr>
          <w:rFonts w:ascii="Helvetica" w:hAnsi="Helvetica"/>
          <w:color w:val="11171A"/>
          <w:sz w:val="36"/>
          <w:szCs w:val="36"/>
        </w:rPr>
        <w:t>I - General Rules</w:t>
      </w:r>
    </w:p>
    <w:p w14:paraId="1A82E1FF" w14:textId="77777777" w:rsidR="000836CB" w:rsidRPr="002F35B4" w:rsidRDefault="000836CB" w:rsidP="000836CB">
      <w:pPr>
        <w:spacing w:before="240" w:after="240" w:line="360" w:lineRule="atLeast"/>
        <w:outlineLvl w:val="3"/>
        <w:rPr>
          <w:rFonts w:ascii="Helvetica" w:hAnsi="Helvetica"/>
          <w:color w:val="11171A"/>
          <w:sz w:val="27"/>
          <w:szCs w:val="27"/>
        </w:rPr>
      </w:pPr>
      <w:r w:rsidRPr="002F35B4">
        <w:rPr>
          <w:rFonts w:ascii="Helvetica" w:hAnsi="Helvetica"/>
          <w:color w:val="11171A"/>
          <w:sz w:val="27"/>
          <w:szCs w:val="27"/>
          <w:u w:val="single"/>
        </w:rPr>
        <w:t>The universal scheme</w:t>
      </w:r>
    </w:p>
    <w:p w14:paraId="2A24B400"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3.1</w:t>
      </w:r>
    </w:p>
    <w:p w14:paraId="5D1A3EF6"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lastRenderedPageBreak/>
        <w:t>Virus classification and nomenclature shall be international and shall be universally applied to all viruses.</w:t>
      </w:r>
    </w:p>
    <w:p w14:paraId="52EE50D6"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 </w:t>
      </w:r>
    </w:p>
    <w:p w14:paraId="1BA00A0B"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3.2</w:t>
      </w:r>
    </w:p>
    <w:p w14:paraId="65AE1BD7" w14:textId="77777777" w:rsidR="000836CB" w:rsidRPr="002F35B4" w:rsidRDefault="000836CB" w:rsidP="000836CB">
      <w:pPr>
        <w:spacing w:line="360" w:lineRule="atLeast"/>
        <w:rPr>
          <w:rFonts w:ascii="Helvetica" w:hAnsi="Helvetica"/>
          <w:color w:val="FF0000"/>
          <w:sz w:val="23"/>
          <w:szCs w:val="23"/>
        </w:rPr>
      </w:pPr>
      <w:r w:rsidRPr="002F35B4">
        <w:rPr>
          <w:rFonts w:ascii="Helvetica" w:hAnsi="Helvetica"/>
          <w:color w:val="FF0000"/>
          <w:sz w:val="23"/>
          <w:szCs w:val="23"/>
        </w:rPr>
        <w:t xml:space="preserve">The universal virus classification system shall employ the hierarchical levels of realm, subrealm, kingdom, subkingdom, phylum, subphylum, class, subclass, order, suborder, </w:t>
      </w:r>
      <w:r>
        <w:rPr>
          <w:rFonts w:ascii="Helvetica" w:hAnsi="Helvetica"/>
          <w:color w:val="FF0000"/>
          <w:sz w:val="23"/>
          <w:szCs w:val="23"/>
        </w:rPr>
        <w:t xml:space="preserve">family, subfamily, genus, </w:t>
      </w:r>
      <w:r w:rsidRPr="002F35B4">
        <w:rPr>
          <w:rFonts w:ascii="Helvetica" w:hAnsi="Helvetica"/>
          <w:color w:val="FF0000"/>
          <w:sz w:val="23"/>
          <w:szCs w:val="23"/>
        </w:rPr>
        <w:t>subgenus</w:t>
      </w:r>
      <w:r>
        <w:rPr>
          <w:rFonts w:ascii="Helvetica" w:hAnsi="Helvetica"/>
          <w:color w:val="FF0000"/>
          <w:sz w:val="23"/>
          <w:szCs w:val="23"/>
        </w:rPr>
        <w:t xml:space="preserve"> and species</w:t>
      </w:r>
      <w:r w:rsidRPr="002F35B4">
        <w:rPr>
          <w:rFonts w:ascii="Helvetica" w:hAnsi="Helvetica"/>
          <w:color w:val="FF0000"/>
          <w:sz w:val="23"/>
          <w:szCs w:val="23"/>
        </w:rPr>
        <w:t>.</w:t>
      </w:r>
    </w:p>
    <w:p w14:paraId="636EEAC2" w14:textId="77777777" w:rsidR="000836CB" w:rsidRPr="002F35B4" w:rsidRDefault="000836CB" w:rsidP="000836CB">
      <w:pPr>
        <w:spacing w:line="360" w:lineRule="atLeast"/>
        <w:rPr>
          <w:rFonts w:ascii="Helvetica" w:hAnsi="Helvetica"/>
          <w:color w:val="11171A"/>
          <w:sz w:val="23"/>
          <w:szCs w:val="23"/>
        </w:rPr>
      </w:pPr>
    </w:p>
    <w:p w14:paraId="313104A5" w14:textId="77777777" w:rsidR="000836CB" w:rsidRDefault="000836CB" w:rsidP="000836CB">
      <w:pPr>
        <w:spacing w:line="360" w:lineRule="atLeast"/>
        <w:rPr>
          <w:rFonts w:ascii="Helvetica" w:hAnsi="Helvetica"/>
          <w:color w:val="000080"/>
          <w:sz w:val="23"/>
          <w:szCs w:val="23"/>
        </w:rPr>
      </w:pPr>
      <w:r w:rsidRPr="002F35B4">
        <w:rPr>
          <w:rFonts w:ascii="Helvetica" w:hAnsi="Helvetica"/>
          <w:color w:val="000080"/>
          <w:sz w:val="23"/>
          <w:szCs w:val="23"/>
        </w:rPr>
        <w:t>Comment: It is not obligatory to use all levels of the taxonomic hierarchy. The primary classification is</w:t>
      </w:r>
      <w:r>
        <w:rPr>
          <w:rFonts w:ascii="Helvetica" w:hAnsi="Helvetica"/>
          <w:color w:val="000080"/>
          <w:sz w:val="23"/>
          <w:szCs w:val="23"/>
        </w:rPr>
        <w:t xml:space="preserve"> of viruses into species. S</w:t>
      </w:r>
      <w:r w:rsidRPr="002F35B4">
        <w:rPr>
          <w:rFonts w:ascii="Helvetica" w:hAnsi="Helvetica"/>
          <w:color w:val="000080"/>
          <w:sz w:val="23"/>
          <w:szCs w:val="23"/>
        </w:rPr>
        <w:t xml:space="preserve">pecies are classified into genera and most genera are classified into families. </w:t>
      </w:r>
      <w:r w:rsidRPr="002F35B4">
        <w:rPr>
          <w:rFonts w:ascii="Helvetica" w:hAnsi="Helvetica"/>
          <w:strike/>
          <w:color w:val="000080"/>
          <w:sz w:val="23"/>
          <w:szCs w:val="23"/>
        </w:rPr>
        <w:t>Species not assigned to a genus will be "unassigned" in a family (see Rule 3.6) and genera not classified in families have the status of "unassigned" (sometimes referred to as "floating"). Some families are classified into Orders, but often the family is the highest level taxon in use. Also, families are not necessarily divided into subfamilies. This taxon is to be used only when it is needed to solve a complex hierarchical problem (see Rule 3.26).</w:t>
      </w:r>
      <w:r w:rsidRPr="002F35B4">
        <w:rPr>
          <w:rFonts w:ascii="Helvetica" w:hAnsi="Helvetica"/>
          <w:color w:val="11171A"/>
          <w:sz w:val="23"/>
          <w:szCs w:val="23"/>
        </w:rPr>
        <w:br/>
      </w:r>
    </w:p>
    <w:p w14:paraId="408C048F" w14:textId="77777777" w:rsidR="000836CB" w:rsidRPr="00D556AE" w:rsidRDefault="000836CB" w:rsidP="000836CB">
      <w:pPr>
        <w:spacing w:line="360" w:lineRule="atLeast"/>
        <w:rPr>
          <w:rFonts w:ascii="Helvetica" w:hAnsi="Helvetica"/>
          <w:i/>
          <w:iCs/>
          <w:color w:val="FF0000"/>
          <w:sz w:val="23"/>
          <w:szCs w:val="23"/>
        </w:rPr>
      </w:pPr>
      <w:r w:rsidRPr="002F35B4">
        <w:rPr>
          <w:rFonts w:ascii="Helvetica" w:hAnsi="Helvetica"/>
          <w:color w:val="000080"/>
          <w:sz w:val="23"/>
          <w:szCs w:val="23"/>
        </w:rPr>
        <w:t xml:space="preserve">Contrasting examples of full classifications of some </w:t>
      </w:r>
      <w:r w:rsidRPr="006E3875">
        <w:rPr>
          <w:rFonts w:ascii="Helvetica" w:hAnsi="Helvetica"/>
          <w:color w:val="FF0000"/>
          <w:sz w:val="23"/>
          <w:szCs w:val="23"/>
        </w:rPr>
        <w:t>positive-strand RNA viruses are: (1) species </w:t>
      </w:r>
      <w:r w:rsidRPr="006E3875">
        <w:rPr>
          <w:rFonts w:ascii="Helvetica" w:hAnsi="Helvetica"/>
          <w:i/>
          <w:iCs/>
          <w:color w:val="FF0000"/>
          <w:sz w:val="23"/>
          <w:szCs w:val="23"/>
        </w:rPr>
        <w:t>Cocoa necrosis virus</w:t>
      </w:r>
      <w:r w:rsidRPr="006E3875">
        <w:rPr>
          <w:rFonts w:ascii="Helvetica" w:hAnsi="Helvetica"/>
          <w:color w:val="FF0000"/>
          <w:sz w:val="23"/>
          <w:szCs w:val="23"/>
        </w:rPr>
        <w:t>; genus </w:t>
      </w:r>
      <w:r w:rsidRPr="006E3875">
        <w:rPr>
          <w:rFonts w:ascii="Helvetica" w:hAnsi="Helvetica"/>
          <w:i/>
          <w:iCs/>
          <w:color w:val="FF0000"/>
          <w:sz w:val="23"/>
          <w:szCs w:val="23"/>
        </w:rPr>
        <w:t>Nepovirus</w:t>
      </w:r>
      <w:r w:rsidRPr="006E3875">
        <w:rPr>
          <w:rFonts w:ascii="Helvetica" w:hAnsi="Helvetica"/>
          <w:color w:val="FF0000"/>
          <w:sz w:val="23"/>
          <w:szCs w:val="23"/>
        </w:rPr>
        <w:t>; subfamily </w:t>
      </w:r>
      <w:r w:rsidRPr="006E3875">
        <w:rPr>
          <w:rFonts w:ascii="Helvetica" w:hAnsi="Helvetica"/>
          <w:i/>
          <w:iCs/>
          <w:color w:val="FF0000"/>
          <w:sz w:val="23"/>
          <w:szCs w:val="23"/>
        </w:rPr>
        <w:t>Comovirinae</w:t>
      </w:r>
      <w:r w:rsidRPr="006E3875">
        <w:rPr>
          <w:rFonts w:ascii="Helvetica" w:hAnsi="Helvetica"/>
          <w:color w:val="FF0000"/>
          <w:sz w:val="23"/>
          <w:szCs w:val="23"/>
        </w:rPr>
        <w:t>; family </w:t>
      </w:r>
      <w:r w:rsidRPr="006E3875">
        <w:rPr>
          <w:rFonts w:ascii="Helvetica" w:hAnsi="Helvetica"/>
          <w:i/>
          <w:iCs/>
          <w:color w:val="FF0000"/>
          <w:sz w:val="23"/>
          <w:szCs w:val="23"/>
        </w:rPr>
        <w:t>Secoviridae</w:t>
      </w:r>
      <w:r w:rsidRPr="006E3875">
        <w:rPr>
          <w:rFonts w:ascii="Helvetica" w:hAnsi="Helvetica"/>
          <w:color w:val="FF0000"/>
          <w:sz w:val="23"/>
          <w:szCs w:val="23"/>
        </w:rPr>
        <w:t>; order </w:t>
      </w:r>
      <w:r w:rsidRPr="006E3875">
        <w:rPr>
          <w:rFonts w:ascii="Helvetica" w:hAnsi="Helvetica"/>
          <w:i/>
          <w:iCs/>
          <w:color w:val="FF0000"/>
          <w:sz w:val="23"/>
          <w:szCs w:val="23"/>
        </w:rPr>
        <w:t>Picornavirales</w:t>
      </w:r>
      <w:r w:rsidRPr="006E3875">
        <w:rPr>
          <w:rFonts w:ascii="Helvetica" w:hAnsi="Helvetica"/>
          <w:color w:val="FF0000"/>
          <w:sz w:val="23"/>
          <w:szCs w:val="23"/>
        </w:rPr>
        <w:t>, and (2) species </w:t>
      </w:r>
      <w:r>
        <w:rPr>
          <w:rFonts w:ascii="Helvetica" w:hAnsi="Helvetica"/>
          <w:i/>
          <w:iCs/>
          <w:color w:val="FF0000"/>
          <w:sz w:val="23"/>
          <w:szCs w:val="23"/>
        </w:rPr>
        <w:t>Tobacco albetovirus 1</w:t>
      </w:r>
      <w:r w:rsidRPr="006E3875">
        <w:rPr>
          <w:rFonts w:ascii="Helvetica" w:hAnsi="Helvetica"/>
          <w:color w:val="FF0000"/>
          <w:sz w:val="23"/>
          <w:szCs w:val="23"/>
        </w:rPr>
        <w:t>; genus </w:t>
      </w:r>
      <w:r>
        <w:rPr>
          <w:rFonts w:ascii="Helvetica" w:hAnsi="Helvetica"/>
          <w:i/>
          <w:iCs/>
          <w:color w:val="FF0000"/>
          <w:sz w:val="23"/>
          <w:szCs w:val="23"/>
        </w:rPr>
        <w:t>Albeto</w:t>
      </w:r>
      <w:r w:rsidRPr="006E3875">
        <w:rPr>
          <w:rFonts w:ascii="Helvetica" w:hAnsi="Helvetica"/>
          <w:i/>
          <w:iCs/>
          <w:color w:val="FF0000"/>
          <w:sz w:val="23"/>
          <w:szCs w:val="23"/>
        </w:rPr>
        <w:t>virus</w:t>
      </w:r>
      <w:r w:rsidRPr="006E3875">
        <w:rPr>
          <w:rFonts w:ascii="Helvetica" w:hAnsi="Helvetica"/>
          <w:color w:val="FF0000"/>
          <w:sz w:val="23"/>
          <w:szCs w:val="23"/>
        </w:rPr>
        <w:t>.</w:t>
      </w:r>
    </w:p>
    <w:p w14:paraId="5697BAE3" w14:textId="77777777" w:rsidR="000836CB" w:rsidRDefault="000836CB" w:rsidP="000836CB">
      <w:pPr>
        <w:spacing w:line="360" w:lineRule="atLeast"/>
        <w:rPr>
          <w:rFonts w:ascii="Helvetica" w:hAnsi="Helvetica"/>
          <w:color w:val="00B050"/>
          <w:sz w:val="23"/>
          <w:szCs w:val="23"/>
        </w:rPr>
      </w:pPr>
    </w:p>
    <w:p w14:paraId="15E9879C" w14:textId="77777777" w:rsidR="000836CB" w:rsidRPr="002F35B4" w:rsidRDefault="000836CB" w:rsidP="000836CB">
      <w:pPr>
        <w:spacing w:line="360" w:lineRule="atLeast"/>
        <w:rPr>
          <w:rFonts w:ascii="Helvetica" w:hAnsi="Helvetica"/>
          <w:color w:val="00B0F0"/>
          <w:sz w:val="23"/>
          <w:szCs w:val="23"/>
        </w:rPr>
      </w:pPr>
      <w:r w:rsidRPr="00171DD4">
        <w:rPr>
          <w:rFonts w:ascii="Helvetica" w:hAnsi="Helvetica"/>
          <w:color w:val="00B050"/>
          <w:sz w:val="23"/>
          <w:szCs w:val="23"/>
        </w:rPr>
        <w:t>Deletion of some comments as old Rule 3.6 and old rule 3.26 have been deleted</w:t>
      </w:r>
    </w:p>
    <w:p w14:paraId="3B0429CA" w14:textId="77777777" w:rsidR="000836CB" w:rsidRPr="002F35B4" w:rsidRDefault="000836CB" w:rsidP="000836CB">
      <w:pPr>
        <w:spacing w:line="360" w:lineRule="atLeast"/>
        <w:rPr>
          <w:rFonts w:ascii="Helvetica" w:hAnsi="Helvetica"/>
          <w:color w:val="11171A"/>
          <w:sz w:val="23"/>
          <w:szCs w:val="23"/>
        </w:rPr>
      </w:pPr>
    </w:p>
    <w:p w14:paraId="29C3F41D" w14:textId="77777777" w:rsidR="000836CB" w:rsidRPr="002F35B4" w:rsidRDefault="000836CB" w:rsidP="000836CB">
      <w:pPr>
        <w:spacing w:before="240" w:after="240" w:line="360" w:lineRule="atLeast"/>
        <w:outlineLvl w:val="3"/>
        <w:rPr>
          <w:rFonts w:ascii="Helvetica" w:hAnsi="Helvetica"/>
          <w:color w:val="11171A"/>
          <w:sz w:val="27"/>
          <w:szCs w:val="27"/>
        </w:rPr>
      </w:pPr>
      <w:r w:rsidRPr="002F35B4">
        <w:rPr>
          <w:rFonts w:ascii="Helvetica" w:hAnsi="Helvetica"/>
          <w:color w:val="11171A"/>
          <w:sz w:val="27"/>
          <w:szCs w:val="27"/>
          <w:u w:val="single"/>
        </w:rPr>
        <w:t>Scope of the classification</w:t>
      </w:r>
    </w:p>
    <w:p w14:paraId="5D78CC2F"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3.3</w:t>
      </w:r>
    </w:p>
    <w:p w14:paraId="7E3E0422"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The ICTV is not responsible for classification and nomenclature of virus taxa below the rank of species. The classification and naming of serotypes, genotypes, strains, variants and isolates of virus species is the responsibility of acknowledged international specialist groups.</w:t>
      </w:r>
    </w:p>
    <w:p w14:paraId="2C317D1F"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000080"/>
          <w:sz w:val="23"/>
          <w:szCs w:val="23"/>
        </w:rPr>
        <w:t>Comment: A variety of subspecific entities may be identified within a single virus species. These may be described as viruses (</w:t>
      </w:r>
      <w:r w:rsidRPr="006E3875">
        <w:rPr>
          <w:rFonts w:ascii="Helvetica" w:hAnsi="Helvetica"/>
          <w:color w:val="002060"/>
          <w:sz w:val="23"/>
          <w:szCs w:val="23"/>
        </w:rPr>
        <w:t xml:space="preserve">e.g. peanut stripe </w:t>
      </w:r>
      <w:r w:rsidRPr="002F35B4">
        <w:rPr>
          <w:rFonts w:ascii="Helvetica" w:hAnsi="Helvetica"/>
          <w:color w:val="000080"/>
          <w:sz w:val="23"/>
          <w:szCs w:val="23"/>
        </w:rPr>
        <w:t>virus, which is classified in the species </w:t>
      </w:r>
      <w:r w:rsidRPr="002F35B4">
        <w:rPr>
          <w:rFonts w:ascii="Helvetica" w:hAnsi="Helvetica"/>
          <w:i/>
          <w:iCs/>
          <w:color w:val="000080"/>
          <w:sz w:val="23"/>
          <w:szCs w:val="23"/>
        </w:rPr>
        <w:t>Bean common mosaic virus</w:t>
      </w:r>
      <w:r w:rsidRPr="002F35B4">
        <w:rPr>
          <w:rFonts w:ascii="Helvetica" w:hAnsi="Helvetica"/>
          <w:color w:val="000080"/>
          <w:sz w:val="23"/>
          <w:szCs w:val="23"/>
        </w:rPr>
        <w:t>, genus </w:t>
      </w:r>
      <w:r w:rsidRPr="002F35B4">
        <w:rPr>
          <w:rFonts w:ascii="Helvetica" w:hAnsi="Helvetica"/>
          <w:i/>
          <w:iCs/>
          <w:color w:val="000080"/>
          <w:sz w:val="23"/>
          <w:szCs w:val="23"/>
        </w:rPr>
        <w:t>Potyvirus</w:t>
      </w:r>
      <w:r w:rsidRPr="002F35B4">
        <w:rPr>
          <w:rFonts w:ascii="Helvetica" w:hAnsi="Helvetica"/>
          <w:color w:val="000080"/>
          <w:sz w:val="23"/>
          <w:szCs w:val="23"/>
        </w:rPr>
        <w:t>, family </w:t>
      </w:r>
      <w:r w:rsidRPr="002F35B4">
        <w:rPr>
          <w:rFonts w:ascii="Helvetica" w:hAnsi="Helvetica"/>
          <w:i/>
          <w:iCs/>
          <w:color w:val="000080"/>
          <w:sz w:val="23"/>
          <w:szCs w:val="23"/>
        </w:rPr>
        <w:t>Potyviridae</w:t>
      </w:r>
      <w:r w:rsidRPr="002F35B4">
        <w:rPr>
          <w:rFonts w:ascii="Helvetica" w:hAnsi="Helvetica"/>
          <w:color w:val="000080"/>
          <w:sz w:val="23"/>
          <w:szCs w:val="23"/>
        </w:rPr>
        <w:t>) or as serotypes, genotypes, strains, variants, isolates etc. Naming of such entities is not the responsibility of the ICTV but of international specialty groups. It is the responsibility of ICTV Study Groups to consider how these entities may best be classified into species.</w:t>
      </w:r>
    </w:p>
    <w:p w14:paraId="0199CFFA"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 </w:t>
      </w:r>
    </w:p>
    <w:p w14:paraId="04CC68C4"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3.4</w:t>
      </w:r>
    </w:p>
    <w:p w14:paraId="30DBCA7F"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lastRenderedPageBreak/>
        <w:t>Artificially created viruses and laboratory hybrid viruses will not be given taxonomic consideration. Their classification will be the responsibility of acknowledged international specialist groups.</w:t>
      </w:r>
    </w:p>
    <w:p w14:paraId="7AF43E50" w14:textId="77777777" w:rsidR="000836CB" w:rsidRPr="002F35B4" w:rsidRDefault="000836CB" w:rsidP="000836CB">
      <w:pPr>
        <w:spacing w:before="240" w:after="240" w:line="360" w:lineRule="atLeast"/>
        <w:outlineLvl w:val="3"/>
        <w:rPr>
          <w:rFonts w:ascii="Helvetica" w:hAnsi="Helvetica"/>
          <w:color w:val="11171A"/>
          <w:sz w:val="27"/>
          <w:szCs w:val="27"/>
        </w:rPr>
      </w:pPr>
      <w:r w:rsidRPr="002F35B4">
        <w:rPr>
          <w:rFonts w:ascii="Helvetica" w:hAnsi="Helvetica"/>
          <w:color w:val="11171A"/>
          <w:sz w:val="27"/>
          <w:szCs w:val="27"/>
          <w:u w:val="single"/>
        </w:rPr>
        <w:t>Limitations</w:t>
      </w:r>
    </w:p>
    <w:p w14:paraId="07076B41"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3.5</w:t>
      </w:r>
    </w:p>
    <w:p w14:paraId="42AA52F0"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Taxa will be established only when representative member viruses are sufficiently well characterized and described in the published literature so as to allow them to be identified unambiguously and the taxon to be distinguished from other similar taxa.</w:t>
      </w:r>
    </w:p>
    <w:p w14:paraId="1B3C8F1E"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 </w:t>
      </w:r>
    </w:p>
    <w:p w14:paraId="7D4B21C6" w14:textId="77777777" w:rsidR="000836CB" w:rsidRPr="002F35B4" w:rsidRDefault="000836CB" w:rsidP="000836CB">
      <w:pPr>
        <w:spacing w:line="360" w:lineRule="atLeast"/>
        <w:rPr>
          <w:rFonts w:ascii="Helvetica" w:hAnsi="Helvetica"/>
          <w:strike/>
          <w:color w:val="000000" w:themeColor="text1"/>
          <w:sz w:val="23"/>
          <w:szCs w:val="23"/>
        </w:rPr>
      </w:pPr>
      <w:r w:rsidRPr="002F35B4">
        <w:rPr>
          <w:rFonts w:ascii="Helvetica" w:hAnsi="Helvetica"/>
          <w:strike/>
          <w:color w:val="000000" w:themeColor="text1"/>
          <w:sz w:val="23"/>
          <w:szCs w:val="23"/>
        </w:rPr>
        <w:t>3.6</w:t>
      </w:r>
    </w:p>
    <w:p w14:paraId="465BABC1" w14:textId="77777777" w:rsidR="000836CB" w:rsidRPr="002F35B4" w:rsidRDefault="000836CB" w:rsidP="000836CB">
      <w:pPr>
        <w:spacing w:line="360" w:lineRule="atLeast"/>
        <w:rPr>
          <w:rFonts w:ascii="Helvetica" w:hAnsi="Helvetica"/>
          <w:strike/>
          <w:color w:val="000000" w:themeColor="text1"/>
          <w:sz w:val="23"/>
          <w:szCs w:val="23"/>
        </w:rPr>
      </w:pPr>
      <w:r w:rsidRPr="002F35B4">
        <w:rPr>
          <w:rFonts w:ascii="Helvetica" w:hAnsi="Helvetica"/>
          <w:strike/>
          <w:color w:val="000000" w:themeColor="text1"/>
          <w:sz w:val="23"/>
          <w:szCs w:val="23"/>
        </w:rPr>
        <w:t>When it is uncertain how to classify a species into a genus but its classification in a family is clear, it will be classified as an unassigned species of that family.</w:t>
      </w:r>
    </w:p>
    <w:p w14:paraId="45D8EAA6" w14:textId="77777777" w:rsidR="000836CB" w:rsidRPr="006E3875" w:rsidRDefault="000836CB" w:rsidP="000836CB">
      <w:pPr>
        <w:spacing w:line="360" w:lineRule="atLeast"/>
        <w:rPr>
          <w:rFonts w:ascii="Helvetica" w:hAnsi="Helvetica"/>
          <w:strike/>
          <w:color w:val="002060"/>
          <w:sz w:val="23"/>
          <w:szCs w:val="23"/>
        </w:rPr>
      </w:pPr>
      <w:r w:rsidRPr="006E3875">
        <w:rPr>
          <w:rFonts w:ascii="Helvetica" w:hAnsi="Helvetica"/>
          <w:strike/>
          <w:color w:val="002060"/>
          <w:sz w:val="23"/>
          <w:szCs w:val="23"/>
        </w:rPr>
        <w:t>Comment: A species can be classified as an unassigned member of a family when no genus has been devised. For example, </w:t>
      </w:r>
      <w:r w:rsidRPr="006E3875">
        <w:rPr>
          <w:rFonts w:ascii="Helvetica" w:hAnsi="Helvetica"/>
          <w:i/>
          <w:iCs/>
          <w:strike/>
          <w:color w:val="002060"/>
          <w:sz w:val="23"/>
          <w:szCs w:val="23"/>
        </w:rPr>
        <w:t>Groundnut rosette assistor virus</w:t>
      </w:r>
      <w:r w:rsidRPr="006E3875">
        <w:rPr>
          <w:rFonts w:ascii="Helvetica" w:hAnsi="Helvetica"/>
          <w:strike/>
          <w:color w:val="002060"/>
          <w:sz w:val="23"/>
          <w:szCs w:val="23"/>
        </w:rPr>
        <w:t> is classified in the family </w:t>
      </w:r>
      <w:r w:rsidRPr="006E3875">
        <w:rPr>
          <w:rFonts w:ascii="Helvetica" w:hAnsi="Helvetica"/>
          <w:i/>
          <w:iCs/>
          <w:strike/>
          <w:color w:val="002060"/>
          <w:sz w:val="23"/>
          <w:szCs w:val="23"/>
        </w:rPr>
        <w:t>Luteoviridae</w:t>
      </w:r>
      <w:r w:rsidRPr="006E3875">
        <w:rPr>
          <w:rFonts w:ascii="Helvetica" w:hAnsi="Helvetica"/>
          <w:strike/>
          <w:color w:val="002060"/>
          <w:sz w:val="23"/>
          <w:szCs w:val="23"/>
        </w:rPr>
        <w:t> but not within any of the current genera of that family.</w:t>
      </w:r>
    </w:p>
    <w:p w14:paraId="2DAEAC7C" w14:textId="77777777" w:rsidR="000836CB" w:rsidRPr="002F35B4" w:rsidRDefault="000836CB" w:rsidP="000836CB">
      <w:pPr>
        <w:spacing w:line="360" w:lineRule="atLeast"/>
        <w:rPr>
          <w:rFonts w:ascii="Helvetica" w:hAnsi="Helvetica"/>
          <w:color w:val="11171A"/>
          <w:sz w:val="23"/>
          <w:szCs w:val="23"/>
        </w:rPr>
      </w:pPr>
    </w:p>
    <w:p w14:paraId="211BE425" w14:textId="77777777" w:rsidR="000836CB" w:rsidRPr="00171DD4" w:rsidRDefault="000836CB" w:rsidP="000836CB">
      <w:pPr>
        <w:spacing w:line="360" w:lineRule="atLeast"/>
        <w:rPr>
          <w:rFonts w:ascii="Helvetica" w:hAnsi="Helvetica"/>
          <w:color w:val="00B050"/>
          <w:sz w:val="23"/>
          <w:szCs w:val="23"/>
        </w:rPr>
      </w:pPr>
      <w:r w:rsidRPr="00171DD4">
        <w:rPr>
          <w:rFonts w:ascii="Helvetica" w:hAnsi="Helvetica"/>
          <w:color w:val="00B050"/>
          <w:sz w:val="23"/>
          <w:szCs w:val="23"/>
        </w:rPr>
        <w:t>This rule should be deleted.</w:t>
      </w:r>
    </w:p>
    <w:p w14:paraId="460C23C7" w14:textId="77777777" w:rsidR="000836CB" w:rsidRPr="00171DD4" w:rsidRDefault="000836CB" w:rsidP="000836CB">
      <w:pPr>
        <w:spacing w:line="360" w:lineRule="atLeast"/>
        <w:rPr>
          <w:rFonts w:ascii="Helvetica" w:hAnsi="Helvetica"/>
          <w:color w:val="00B050"/>
          <w:sz w:val="23"/>
          <w:szCs w:val="23"/>
        </w:rPr>
      </w:pPr>
    </w:p>
    <w:p w14:paraId="5AC555F1" w14:textId="77777777" w:rsidR="000836CB" w:rsidRPr="00171DD4" w:rsidRDefault="000836CB" w:rsidP="000836CB">
      <w:pPr>
        <w:spacing w:line="360" w:lineRule="atLeast"/>
        <w:rPr>
          <w:rFonts w:ascii="Helvetica" w:hAnsi="Helvetica"/>
          <w:color w:val="00B050"/>
          <w:sz w:val="23"/>
          <w:szCs w:val="23"/>
        </w:rPr>
      </w:pPr>
      <w:r w:rsidRPr="00171DD4">
        <w:rPr>
          <w:rFonts w:ascii="Helvetica" w:hAnsi="Helvetica"/>
          <w:color w:val="00B050"/>
          <w:sz w:val="23"/>
          <w:szCs w:val="23"/>
        </w:rPr>
        <w:t xml:space="preserve">New rule 3.24 states that "The classification of a virus at the species and genus ranks is mandatory. Classification may also encompass any further number of taxa at higher hierarchical ranks." </w:t>
      </w:r>
    </w:p>
    <w:p w14:paraId="5F7EF7C8" w14:textId="77777777" w:rsidR="000836CB" w:rsidRDefault="000836CB" w:rsidP="000836CB">
      <w:pPr>
        <w:spacing w:line="360" w:lineRule="atLeast"/>
        <w:rPr>
          <w:rFonts w:ascii="Helvetica" w:hAnsi="Helvetica"/>
          <w:color w:val="00B0F0"/>
          <w:sz w:val="23"/>
          <w:szCs w:val="23"/>
        </w:rPr>
      </w:pPr>
    </w:p>
    <w:p w14:paraId="24F4AFD0"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3.6</w:t>
      </w:r>
    </w:p>
    <w:p w14:paraId="5A099793"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Names will only be accepted if they are linked to taxa at the hierarchical levels described in Rule 3.2 and which have been approved by the ICTV.</w:t>
      </w:r>
    </w:p>
    <w:p w14:paraId="3D08DA83" w14:textId="77777777" w:rsidR="000836CB" w:rsidRPr="002F35B4" w:rsidRDefault="000836CB" w:rsidP="000836CB">
      <w:pPr>
        <w:spacing w:before="240" w:after="240" w:line="360" w:lineRule="atLeast"/>
        <w:outlineLvl w:val="2"/>
        <w:rPr>
          <w:rFonts w:ascii="Helvetica" w:hAnsi="Helvetica"/>
          <w:color w:val="11171A"/>
          <w:sz w:val="36"/>
          <w:szCs w:val="36"/>
        </w:rPr>
      </w:pPr>
      <w:r w:rsidRPr="002F35B4">
        <w:rPr>
          <w:rFonts w:ascii="Helvetica" w:hAnsi="Helvetica"/>
          <w:color w:val="11171A"/>
          <w:sz w:val="36"/>
          <w:szCs w:val="36"/>
        </w:rPr>
        <w:t>II - Rules about naming Taxa</w:t>
      </w:r>
    </w:p>
    <w:p w14:paraId="17B3B3F3" w14:textId="77777777" w:rsidR="000836CB" w:rsidRPr="002F35B4" w:rsidRDefault="000836CB" w:rsidP="000836CB">
      <w:pPr>
        <w:spacing w:before="240" w:after="240" w:line="360" w:lineRule="atLeast"/>
        <w:outlineLvl w:val="3"/>
        <w:rPr>
          <w:rFonts w:ascii="Helvetica" w:hAnsi="Helvetica"/>
          <w:color w:val="11171A"/>
          <w:sz w:val="27"/>
          <w:szCs w:val="27"/>
        </w:rPr>
      </w:pPr>
      <w:r w:rsidRPr="002F35B4">
        <w:rPr>
          <w:rFonts w:ascii="Helvetica" w:hAnsi="Helvetica"/>
          <w:color w:val="11171A"/>
          <w:sz w:val="27"/>
          <w:szCs w:val="27"/>
          <w:u w:val="single"/>
        </w:rPr>
        <w:t>Status of Names</w:t>
      </w:r>
    </w:p>
    <w:p w14:paraId="640B3B61"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3.7</w:t>
      </w:r>
    </w:p>
    <w:p w14:paraId="1DF1EABB"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Names proposed for taxa are "valid names" if they conform to the Rules set out in the Code and they pertain to established taxa. Valid names are "accepted names" if they are recorded as approved International Names in the 9th ICTV Report or have subsequently become "accepted names" by an ICTV vote of approval for a taxonomic proposal.</w:t>
      </w:r>
    </w:p>
    <w:p w14:paraId="64C6D063"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000080"/>
          <w:sz w:val="23"/>
          <w:szCs w:val="23"/>
        </w:rPr>
        <w:t>Comment: A valid taxon name is one that has been published, one that is associated with descriptive material, and one that is acceptable in that it conforms to the Rules in the Code. Accepted names will be kept in an "Index" by the ICTV.</w:t>
      </w:r>
    </w:p>
    <w:p w14:paraId="3A35589B"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lastRenderedPageBreak/>
        <w:t> </w:t>
      </w:r>
    </w:p>
    <w:p w14:paraId="2B9508B4"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3.8</w:t>
      </w:r>
    </w:p>
    <w:p w14:paraId="0F7BA56E"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Existing names of taxa shall be retained whenever feasible.</w:t>
      </w:r>
    </w:p>
    <w:p w14:paraId="15861DBE"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000080"/>
          <w:sz w:val="23"/>
          <w:szCs w:val="23"/>
        </w:rPr>
        <w:t>Comment: A stable nomenclature is one of the principal aims of taxonomy and therefore changes to names that have been accepted will only be considered if the accepted name conflicts with the Rules or if a change is necessary to remove ambiguities or confusion.</w:t>
      </w:r>
    </w:p>
    <w:p w14:paraId="552FBF04"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 </w:t>
      </w:r>
    </w:p>
    <w:p w14:paraId="23BFD0C0"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3.9</w:t>
      </w:r>
    </w:p>
    <w:p w14:paraId="10B8167E"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The rule of priority in naming taxa shall not be observed.</w:t>
      </w:r>
    </w:p>
    <w:p w14:paraId="014390DB"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000080"/>
          <w:sz w:val="23"/>
          <w:szCs w:val="23"/>
        </w:rPr>
        <w:t>Comment: The earlier of candidate names for a taxon may be chosen as a convenience to virologists, but the Rule ensures that it is not possible to invalidate a name in current use by claiming priority for an older name that has been superseded.</w:t>
      </w:r>
    </w:p>
    <w:p w14:paraId="1818D410"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 </w:t>
      </w:r>
    </w:p>
    <w:p w14:paraId="0B8C2DA1"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3.10</w:t>
      </w:r>
    </w:p>
    <w:p w14:paraId="1BBF20DE"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A person's name may be used when devising a name for new taxon. If the person is alive at the time of the proposal, the person’s written consent for use of his/her name must be provided together with the official taxonomic proposal. Whether the use of a person’s name for taxon naming is appropriate will be judged by the responsible ICTV Study Group, the respective ICTV Subcommittee, and the ICTV Executive Committee and approved or disapproved following established taxonomic proposal procedures. Furthermore, a) An individual may not propose his/her own name as the basis for any new taxon name; and, b) A taxon may not be named wholly or in part after any current member of an ICTV Study Group or committee.</w:t>
      </w:r>
    </w:p>
    <w:p w14:paraId="0E5C964B"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 </w:t>
      </w:r>
    </w:p>
    <w:p w14:paraId="10FE6878"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3.11</w:t>
      </w:r>
    </w:p>
    <w:p w14:paraId="0AFA7BAE"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Names for taxa shall be easy to use and easy to remember. Euphonious names are preferred.</w:t>
      </w:r>
    </w:p>
    <w:p w14:paraId="46678742"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000080"/>
          <w:sz w:val="23"/>
          <w:szCs w:val="23"/>
        </w:rPr>
        <w:t>Comment: In general, short names are desirable and the number of syllables should be kept to a minimum.</w:t>
      </w:r>
    </w:p>
    <w:p w14:paraId="0CBCC449"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 </w:t>
      </w:r>
    </w:p>
    <w:p w14:paraId="40C2E376"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3.12</w:t>
      </w:r>
    </w:p>
    <w:p w14:paraId="0F9CEF86" w14:textId="77777777" w:rsidR="000836CB"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Ligatures, diacritical marks, punctuation marks (excluding hyphens), subscripts, superscripts, oblique bars and non-Latin letters (i.e. those not included in the ISO basic Latin alphabet) may not be used in taxon names. Numbers and hyphens are allowed but hyphens should not be used when attaching numbers or letters to the end of a series of species names and should ne</w:t>
      </w:r>
      <w:r>
        <w:rPr>
          <w:rFonts w:ascii="Helvetica" w:hAnsi="Helvetica"/>
          <w:color w:val="11171A"/>
          <w:sz w:val="23"/>
          <w:szCs w:val="23"/>
        </w:rPr>
        <w:t>ver be used in names of genera and higher taxonomic ranks.</w:t>
      </w:r>
    </w:p>
    <w:p w14:paraId="129DB05D"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000080"/>
          <w:sz w:val="23"/>
          <w:szCs w:val="23"/>
        </w:rPr>
        <w:t>Comment: The Rule is intended to make text unambiguous and easy to sort electronically; its application should often make names more pronounceable, in agreement with Rule 3.12.</w:t>
      </w:r>
    </w:p>
    <w:p w14:paraId="46839A9B"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 </w:t>
      </w:r>
    </w:p>
    <w:p w14:paraId="41CEF657"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lastRenderedPageBreak/>
        <w:t>3.13</w:t>
      </w:r>
    </w:p>
    <w:p w14:paraId="3BCD2CC4"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New names shall not duplicate approved names. New names shall be chosen such that they are not closely similar to names that are in use currently or have been in use in the recent past.</w:t>
      </w:r>
    </w:p>
    <w:p w14:paraId="493B27C8"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000080"/>
          <w:sz w:val="23"/>
          <w:szCs w:val="23"/>
        </w:rPr>
        <w:t>Comment: The name selected for a new taxon should not sound indistinguishable from the name of another taxon at any rank or from any taxon. For example, the existence of the genus </w:t>
      </w:r>
      <w:r w:rsidRPr="002F35B4">
        <w:rPr>
          <w:rFonts w:ascii="Helvetica" w:hAnsi="Helvetica"/>
          <w:i/>
          <w:iCs/>
          <w:color w:val="000080"/>
          <w:sz w:val="23"/>
          <w:szCs w:val="23"/>
        </w:rPr>
        <w:t>Iridovirus</w:t>
      </w:r>
      <w:r w:rsidRPr="002F35B4">
        <w:rPr>
          <w:rFonts w:ascii="Helvetica" w:hAnsi="Helvetica"/>
          <w:color w:val="000080"/>
          <w:sz w:val="23"/>
          <w:szCs w:val="23"/>
        </w:rPr>
        <w:t> means that forms of new name such as "irodovirus" or "iridivirus" are unacceptable as they are too easily confused with an approved name. Confusion can also be between species and genus names as both end in "virus". Thus, for example, a genus typified by the imaginary species Omega virus would not be named Omegavirus because species and genus would then be too readily confused.</w:t>
      </w:r>
    </w:p>
    <w:p w14:paraId="7D71EF8E"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 </w:t>
      </w:r>
    </w:p>
    <w:p w14:paraId="17001ADE"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3.14</w:t>
      </w:r>
    </w:p>
    <w:p w14:paraId="7A1368EC"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Sigla may be accepted as names of taxa, provided that they are meaningful to virologists in the field, normally as represented by Study Groups.</w:t>
      </w:r>
    </w:p>
    <w:p w14:paraId="55AD215D"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000080"/>
          <w:sz w:val="23"/>
          <w:szCs w:val="23"/>
        </w:rPr>
        <w:t>Comment: Sigla are names comprising letters and/or letter combinations taken from words in a compound term. The name of the genus </w:t>
      </w:r>
      <w:r w:rsidRPr="002F35B4">
        <w:rPr>
          <w:rFonts w:ascii="Helvetica" w:hAnsi="Helvetica"/>
          <w:i/>
          <w:iCs/>
          <w:color w:val="000080"/>
          <w:sz w:val="23"/>
          <w:szCs w:val="23"/>
        </w:rPr>
        <w:t>Comovirus</w:t>
      </w:r>
      <w:r w:rsidRPr="002F35B4">
        <w:rPr>
          <w:rFonts w:ascii="Helvetica" w:hAnsi="Helvetica"/>
          <w:color w:val="000080"/>
          <w:sz w:val="23"/>
          <w:szCs w:val="23"/>
        </w:rPr>
        <w:t> has the sigla stem "Co-" from cowpea and "-mo-" from mosaic; the name of the family </w:t>
      </w:r>
      <w:r w:rsidRPr="002F35B4">
        <w:rPr>
          <w:rFonts w:ascii="Helvetica" w:hAnsi="Helvetica"/>
          <w:i/>
          <w:iCs/>
          <w:color w:val="000080"/>
          <w:sz w:val="23"/>
          <w:szCs w:val="23"/>
        </w:rPr>
        <w:t>Reoviridae</w:t>
      </w:r>
      <w:r w:rsidRPr="002F35B4">
        <w:rPr>
          <w:rFonts w:ascii="Helvetica" w:hAnsi="Helvetica"/>
          <w:color w:val="000080"/>
          <w:sz w:val="23"/>
          <w:szCs w:val="23"/>
        </w:rPr>
        <w:t> has the sigla stem "R" from "Respiratory, "e" from "enteric" and "o" from "orphan".</w:t>
      </w:r>
    </w:p>
    <w:p w14:paraId="6DE5E1E5" w14:textId="77777777" w:rsidR="000836CB" w:rsidRPr="002F35B4" w:rsidRDefault="000836CB" w:rsidP="000836CB">
      <w:pPr>
        <w:spacing w:before="240" w:after="240" w:line="360" w:lineRule="atLeast"/>
        <w:outlineLvl w:val="3"/>
        <w:rPr>
          <w:rFonts w:ascii="Helvetica" w:hAnsi="Helvetica"/>
          <w:color w:val="11171A"/>
          <w:sz w:val="27"/>
          <w:szCs w:val="27"/>
        </w:rPr>
      </w:pPr>
      <w:r w:rsidRPr="002F35B4">
        <w:rPr>
          <w:rFonts w:ascii="Helvetica" w:hAnsi="Helvetica"/>
          <w:color w:val="11171A"/>
          <w:sz w:val="27"/>
          <w:szCs w:val="27"/>
          <w:u w:val="single"/>
        </w:rPr>
        <w:t>Decision making</w:t>
      </w:r>
    </w:p>
    <w:p w14:paraId="27180AB9"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3.15</w:t>
      </w:r>
    </w:p>
    <w:p w14:paraId="606030D9"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In the event of more than one candidate name being proposed, the relevant Subcommittee will make a recommendation to the Executive Committee of the ICTV, which will then decide among the candidates as to which to recommend to ICTV for acceptance.</w:t>
      </w:r>
    </w:p>
    <w:p w14:paraId="653EE646"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000080"/>
          <w:sz w:val="23"/>
          <w:szCs w:val="23"/>
        </w:rPr>
        <w:t>Comment: When there is more than one candidate name for the same taxon, the choice of name to be approved will usually be based on the recommendations of a particular Study Group working on behalf of the ICTV. The Study Group will be expected to consult widely so as to ensure the acceptability of names, subject to the Rules in the Code. The policy of the ICTV is that, as far as is possible, decisions on questions of taxonomy and nomenclature should reflect the majority view of the appropriate virological constituency</w:t>
      </w:r>
    </w:p>
    <w:p w14:paraId="3914E56B" w14:textId="77777777" w:rsidR="000836CB" w:rsidRDefault="000836CB" w:rsidP="000836CB">
      <w:pPr>
        <w:spacing w:line="360" w:lineRule="atLeast"/>
        <w:rPr>
          <w:rFonts w:ascii="Helvetica" w:hAnsi="Helvetica"/>
          <w:color w:val="11171A"/>
          <w:sz w:val="23"/>
          <w:szCs w:val="23"/>
        </w:rPr>
      </w:pPr>
    </w:p>
    <w:p w14:paraId="71B2197A" w14:textId="77777777" w:rsidR="000836CB" w:rsidRPr="00BC5E09" w:rsidRDefault="000836CB" w:rsidP="000836CB">
      <w:pPr>
        <w:spacing w:line="360" w:lineRule="atLeast"/>
        <w:rPr>
          <w:rFonts w:ascii="Helvetica" w:hAnsi="Helvetica"/>
          <w:color w:val="11171A"/>
          <w:sz w:val="27"/>
          <w:szCs w:val="27"/>
          <w:u w:val="single"/>
        </w:rPr>
      </w:pPr>
      <w:r w:rsidRPr="00BC5E09">
        <w:rPr>
          <w:rFonts w:ascii="Helvetica" w:hAnsi="Helvetica"/>
          <w:color w:val="11171A"/>
          <w:sz w:val="27"/>
          <w:szCs w:val="27"/>
          <w:u w:val="single"/>
        </w:rPr>
        <w:t>Procedures for naming taxa</w:t>
      </w:r>
    </w:p>
    <w:p w14:paraId="588854D4"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 </w:t>
      </w:r>
    </w:p>
    <w:p w14:paraId="012B3E6F"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3.16</w:t>
      </w:r>
    </w:p>
    <w:p w14:paraId="7306CDA3"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 xml:space="preserve">New names shall be selected such that they, or parts of them, do not convey a meaning for the taxon which would either (1) seem to exclude viruses which lack the character described by the name but which are members of the taxon being named, or (2) seem to exclude </w:t>
      </w:r>
      <w:r w:rsidRPr="002F35B4">
        <w:rPr>
          <w:rFonts w:ascii="Helvetica" w:hAnsi="Helvetica"/>
          <w:color w:val="11171A"/>
          <w:sz w:val="23"/>
          <w:szCs w:val="23"/>
        </w:rPr>
        <w:lastRenderedPageBreak/>
        <w:t>viruses which are as yet undescribed but which might belong to the taxon being named, or (3) appear to include within the taxon viruses which are members of different taxa.</w:t>
      </w:r>
    </w:p>
    <w:p w14:paraId="670BD196"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 </w:t>
      </w:r>
    </w:p>
    <w:p w14:paraId="4B74581C"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3.17</w:t>
      </w:r>
    </w:p>
    <w:p w14:paraId="4965043C"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New names shall be chosen with due regard to national and/or local sensitivities. When names are universally used by virologists in published work, these or derivatives shall be the preferred basis for creating names, irrespective of national origin.</w:t>
      </w:r>
    </w:p>
    <w:p w14:paraId="43605860"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 </w:t>
      </w:r>
    </w:p>
    <w:p w14:paraId="622B27E6"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3.18</w:t>
      </w:r>
    </w:p>
    <w:p w14:paraId="2CA69845"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All relevant ICTV subcommittees and study groups will be consulted prior to a decision being taken on any taxonomic proposal submitted to the Executive Committee of the ICTV.</w:t>
      </w:r>
    </w:p>
    <w:p w14:paraId="0E2C5042"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000080"/>
          <w:sz w:val="23"/>
          <w:szCs w:val="23"/>
        </w:rPr>
        <w:t>Comment: Proposals concerning a family containing genera of viruses that infect diverse types of host (e.g. plants and vertebrates, fungi and plants, and so on) must be considered by the Subcommittees responsible for viruses of each host type (i.e. Plant viruses, Vertebrate viruses, and so on). For example, taxonomic proposals concerned with the family </w:t>
      </w:r>
      <w:r w:rsidRPr="002F35B4">
        <w:rPr>
          <w:rFonts w:ascii="Helvetica" w:hAnsi="Helvetica"/>
          <w:i/>
          <w:iCs/>
          <w:color w:val="000080"/>
          <w:sz w:val="23"/>
          <w:szCs w:val="23"/>
        </w:rPr>
        <w:t>Partitiviridae</w:t>
      </w:r>
      <w:r w:rsidRPr="002F35B4">
        <w:rPr>
          <w:rFonts w:ascii="Helvetica" w:hAnsi="Helvetica"/>
          <w:color w:val="000080"/>
          <w:sz w:val="23"/>
          <w:szCs w:val="23"/>
        </w:rPr>
        <w:t> would be considered by the Fungal Virus Subcommittee and one of its Study Groups but because some genera in the family contain viruses of plants, proposals affecting the family would also be considered by the Plant Virus Subcommittee.</w:t>
      </w:r>
    </w:p>
    <w:p w14:paraId="550FA880" w14:textId="77777777" w:rsidR="000836CB" w:rsidRPr="002F35B4" w:rsidRDefault="000836CB" w:rsidP="000836CB">
      <w:pPr>
        <w:spacing w:before="240" w:after="240" w:line="360" w:lineRule="atLeast"/>
        <w:outlineLvl w:val="2"/>
        <w:rPr>
          <w:rFonts w:ascii="Helvetica" w:hAnsi="Helvetica"/>
          <w:color w:val="11171A"/>
          <w:sz w:val="36"/>
          <w:szCs w:val="36"/>
        </w:rPr>
      </w:pPr>
      <w:r w:rsidRPr="002F35B4">
        <w:rPr>
          <w:rFonts w:ascii="Helvetica" w:hAnsi="Helvetica"/>
          <w:color w:val="11171A"/>
          <w:sz w:val="36"/>
          <w:szCs w:val="36"/>
        </w:rPr>
        <w:t>III - Rules about Species</w:t>
      </w:r>
    </w:p>
    <w:p w14:paraId="54C01D00" w14:textId="77777777" w:rsidR="000836CB" w:rsidRPr="002F35B4" w:rsidRDefault="000836CB" w:rsidP="000836CB">
      <w:pPr>
        <w:spacing w:before="240" w:after="240" w:line="360" w:lineRule="atLeast"/>
        <w:outlineLvl w:val="3"/>
        <w:rPr>
          <w:rFonts w:ascii="Helvetica" w:hAnsi="Helvetica"/>
          <w:color w:val="11171A"/>
          <w:sz w:val="27"/>
          <w:szCs w:val="27"/>
        </w:rPr>
      </w:pPr>
      <w:r w:rsidRPr="002F35B4">
        <w:rPr>
          <w:rFonts w:ascii="Helvetica" w:hAnsi="Helvetica"/>
          <w:color w:val="11171A"/>
          <w:sz w:val="27"/>
          <w:szCs w:val="27"/>
          <w:u w:val="single"/>
        </w:rPr>
        <w:t>Definition of a virus species</w:t>
      </w:r>
    </w:p>
    <w:p w14:paraId="6925756B"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3.19</w:t>
      </w:r>
    </w:p>
    <w:p w14:paraId="5D1683B4"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Species shall be created in accordance with the following definition:</w:t>
      </w:r>
      <w:r w:rsidRPr="002F35B4">
        <w:rPr>
          <w:rFonts w:ascii="Helvetica" w:hAnsi="Helvetica"/>
          <w:color w:val="11171A"/>
          <w:sz w:val="23"/>
          <w:szCs w:val="23"/>
        </w:rPr>
        <w:br/>
        <w:t>"A species is the lowest taxonomic level in the hierarchy approved by the ICTV. A species is a monophyletic group of viruses whose properties can be distinguished from those of other species by multiple criteria."</w:t>
      </w:r>
    </w:p>
    <w:p w14:paraId="43C77791"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000080"/>
          <w:sz w:val="23"/>
          <w:szCs w:val="23"/>
        </w:rPr>
        <w:t>Comment: The criteria by which different species within a genus are distinguished shall be established by the appropriate Study Group. These criteria may include, but are not limited to, natural and experimental host range, cell and tissue tropism, pathogenicity, vector specificity, antigenicity, and the degree of relatedness of their genomes or genes. The criteria used should be published in the relevant section of the ICTV Report and reviewed periodically by the Study Group.</w:t>
      </w:r>
    </w:p>
    <w:p w14:paraId="5642D416" w14:textId="77777777" w:rsidR="000836CB" w:rsidRPr="002F35B4" w:rsidRDefault="000836CB" w:rsidP="000836CB">
      <w:pPr>
        <w:spacing w:before="240" w:after="240" w:line="360" w:lineRule="atLeast"/>
        <w:outlineLvl w:val="3"/>
        <w:rPr>
          <w:rFonts w:ascii="Helvetica" w:hAnsi="Helvetica"/>
          <w:color w:val="11171A"/>
          <w:sz w:val="27"/>
          <w:szCs w:val="27"/>
        </w:rPr>
      </w:pPr>
      <w:r w:rsidRPr="002F35B4">
        <w:rPr>
          <w:rFonts w:ascii="Helvetica" w:hAnsi="Helvetica"/>
          <w:color w:val="11171A"/>
          <w:sz w:val="27"/>
          <w:szCs w:val="27"/>
          <w:u w:val="single"/>
        </w:rPr>
        <w:t>Construction of a name</w:t>
      </w:r>
    </w:p>
    <w:p w14:paraId="5CCF24BC"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3.20</w:t>
      </w:r>
    </w:p>
    <w:p w14:paraId="11C12AD9"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A species name shall consist of as few words as practicable but be distinct from names of other taxa. Species names shall not consist only of a host name and the word "virus".</w:t>
      </w:r>
    </w:p>
    <w:p w14:paraId="3A95858C"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000080"/>
          <w:sz w:val="23"/>
          <w:szCs w:val="23"/>
        </w:rPr>
        <w:lastRenderedPageBreak/>
        <w:t>Comment: Species names normally comprise more than one word (e.g. </w:t>
      </w:r>
      <w:r w:rsidRPr="002F35B4">
        <w:rPr>
          <w:rFonts w:ascii="Helvetica" w:hAnsi="Helvetica"/>
          <w:i/>
          <w:iCs/>
          <w:color w:val="000080"/>
          <w:sz w:val="23"/>
          <w:szCs w:val="23"/>
        </w:rPr>
        <w:t>Bunyamwera virus</w:t>
      </w:r>
      <w:r w:rsidRPr="002F35B4">
        <w:rPr>
          <w:rFonts w:ascii="Helvetica" w:hAnsi="Helvetica"/>
          <w:color w:val="000080"/>
          <w:sz w:val="23"/>
          <w:szCs w:val="23"/>
        </w:rPr>
        <w:t>).</w:t>
      </w:r>
    </w:p>
    <w:p w14:paraId="153126FA"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 </w:t>
      </w:r>
    </w:p>
    <w:p w14:paraId="19B0F381"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3.21</w:t>
      </w:r>
    </w:p>
    <w:p w14:paraId="347A558F"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11171A"/>
          <w:sz w:val="23"/>
          <w:szCs w:val="23"/>
        </w:rPr>
        <w:t>A species name must provide an appropriately unambiguous identification of the species.</w:t>
      </w:r>
    </w:p>
    <w:p w14:paraId="5431238B" w14:textId="77777777" w:rsidR="000836CB" w:rsidRPr="002F35B4" w:rsidRDefault="000836CB" w:rsidP="000836CB">
      <w:pPr>
        <w:spacing w:line="360" w:lineRule="atLeast"/>
        <w:rPr>
          <w:rFonts w:ascii="Helvetica" w:hAnsi="Helvetica"/>
          <w:color w:val="11171A"/>
          <w:sz w:val="23"/>
          <w:szCs w:val="23"/>
        </w:rPr>
      </w:pPr>
      <w:r w:rsidRPr="002F35B4">
        <w:rPr>
          <w:rFonts w:ascii="Helvetica" w:hAnsi="Helvetica"/>
          <w:color w:val="000080"/>
          <w:sz w:val="23"/>
          <w:szCs w:val="23"/>
        </w:rPr>
        <w:t>Comment: Species names should be distinctive. They should not be in a form that could be easily confused with the names of other taxa.</w:t>
      </w:r>
    </w:p>
    <w:p w14:paraId="7C2D681B" w14:textId="77777777" w:rsidR="000836CB" w:rsidRPr="002F35B4" w:rsidRDefault="000836CB" w:rsidP="000836CB">
      <w:pPr>
        <w:spacing w:before="240" w:after="240" w:line="360" w:lineRule="atLeast"/>
        <w:outlineLvl w:val="2"/>
        <w:rPr>
          <w:rFonts w:ascii="Helvetica" w:hAnsi="Helvetica"/>
          <w:color w:val="444444"/>
          <w:sz w:val="36"/>
          <w:szCs w:val="36"/>
        </w:rPr>
      </w:pPr>
      <w:r w:rsidRPr="002F35B4">
        <w:rPr>
          <w:rFonts w:ascii="Helvetica" w:hAnsi="Helvetica"/>
          <w:color w:val="444444"/>
          <w:sz w:val="36"/>
          <w:szCs w:val="36"/>
        </w:rPr>
        <w:t>IV - Rules about ranks other than species</w:t>
      </w:r>
    </w:p>
    <w:p w14:paraId="74FFC120" w14:textId="77777777" w:rsidR="000836CB" w:rsidRPr="002F35B4" w:rsidRDefault="000836CB" w:rsidP="000836CB">
      <w:pPr>
        <w:widowControl w:val="0"/>
        <w:spacing w:line="360" w:lineRule="atLeast"/>
        <w:jc w:val="both"/>
        <w:rPr>
          <w:rFonts w:ascii="Helvetica" w:hAnsi="Helvetica"/>
          <w:color w:val="000000"/>
          <w:sz w:val="23"/>
          <w:szCs w:val="23"/>
        </w:rPr>
      </w:pPr>
      <w:r w:rsidRPr="002F35B4">
        <w:rPr>
          <w:rFonts w:ascii="Helvetica" w:hAnsi="Helvetica"/>
          <w:color w:val="000000"/>
          <w:sz w:val="23"/>
          <w:szCs w:val="23"/>
        </w:rPr>
        <w:t>3.22.</w:t>
      </w:r>
      <w:r w:rsidRPr="002F35B4">
        <w:rPr>
          <w:rFonts w:ascii="Helvetica" w:hAnsi="Helvetica"/>
          <w:i/>
          <w:color w:val="FF0000"/>
          <w:sz w:val="23"/>
          <w:szCs w:val="23"/>
        </w:rPr>
        <w:t xml:space="preserve"> </w:t>
      </w:r>
      <w:r w:rsidRPr="002F35B4">
        <w:rPr>
          <w:rFonts w:ascii="Helvetica" w:hAnsi="Helvetica"/>
          <w:color w:val="FF0000"/>
          <w:sz w:val="23"/>
          <w:szCs w:val="23"/>
        </w:rPr>
        <w:t>Every individual virus is a physical entity and treated as belonging to a number of taxa of hierarchical ranks, some of which may remain undefined.</w:t>
      </w:r>
    </w:p>
    <w:p w14:paraId="12A0E96E" w14:textId="77777777" w:rsidR="000836CB" w:rsidRPr="002F35B4" w:rsidRDefault="000836CB" w:rsidP="000836CB">
      <w:pPr>
        <w:widowControl w:val="0"/>
        <w:spacing w:line="360" w:lineRule="atLeast"/>
        <w:jc w:val="both"/>
        <w:rPr>
          <w:rFonts w:ascii="Helvetica" w:hAnsi="Helvetica"/>
          <w:color w:val="000000"/>
          <w:sz w:val="23"/>
          <w:szCs w:val="23"/>
        </w:rPr>
      </w:pPr>
      <w:r w:rsidRPr="002F35B4">
        <w:rPr>
          <w:rFonts w:ascii="Helvetica" w:hAnsi="Helvetica"/>
          <w:color w:val="000000"/>
          <w:sz w:val="23"/>
          <w:szCs w:val="23"/>
        </w:rPr>
        <w:t xml:space="preserve"> </w:t>
      </w:r>
    </w:p>
    <w:p w14:paraId="4227DDBA" w14:textId="77777777" w:rsidR="000836CB" w:rsidRPr="002F35B4" w:rsidRDefault="000836CB" w:rsidP="000836CB">
      <w:pPr>
        <w:widowControl w:val="0"/>
        <w:spacing w:line="360" w:lineRule="atLeast"/>
        <w:jc w:val="both"/>
        <w:rPr>
          <w:rFonts w:ascii="Helvetica" w:hAnsi="Helvetica"/>
          <w:color w:val="000000"/>
          <w:sz w:val="23"/>
          <w:szCs w:val="23"/>
        </w:rPr>
      </w:pPr>
      <w:r w:rsidRPr="002F35B4">
        <w:rPr>
          <w:rFonts w:ascii="Helvetica" w:hAnsi="Helvetica"/>
          <w:color w:val="000000"/>
          <w:sz w:val="23"/>
          <w:szCs w:val="23"/>
        </w:rPr>
        <w:t>3.23.</w:t>
      </w:r>
      <w:r w:rsidRPr="002F35B4">
        <w:rPr>
          <w:rFonts w:ascii="Helvetica" w:hAnsi="Helvetica"/>
          <w:color w:val="FF0000"/>
          <w:sz w:val="23"/>
          <w:szCs w:val="23"/>
        </w:rPr>
        <w:t xml:space="preserve"> Other than species, the ranks currently in use in virus taxonomy, from most to least diverse, are realm, subrealm, kingdom, subkingdom, phylum, subphylum, class, subclass, order, suborder, family, subfamily</w:t>
      </w:r>
      <w:r>
        <w:rPr>
          <w:rFonts w:ascii="Helvetica" w:hAnsi="Helvetica"/>
          <w:color w:val="FF0000"/>
          <w:sz w:val="23"/>
          <w:szCs w:val="23"/>
        </w:rPr>
        <w:t>, genus</w:t>
      </w:r>
      <w:r w:rsidRPr="002F35B4">
        <w:rPr>
          <w:rFonts w:ascii="Helvetica" w:hAnsi="Helvetica"/>
          <w:color w:val="FF0000"/>
          <w:sz w:val="23"/>
          <w:szCs w:val="23"/>
        </w:rPr>
        <w:t xml:space="preserve"> and subgenus. The names for these ranks shall be single words ending with the suffixes “-</w:t>
      </w:r>
      <w:r w:rsidRPr="002F35B4">
        <w:rPr>
          <w:rFonts w:ascii="Helvetica" w:hAnsi="Helvetica"/>
          <w:i/>
          <w:iCs/>
          <w:color w:val="FF0000"/>
          <w:sz w:val="23"/>
          <w:szCs w:val="23"/>
        </w:rPr>
        <w:t>viria</w:t>
      </w:r>
      <w:r w:rsidRPr="002F35B4">
        <w:rPr>
          <w:rFonts w:ascii="Helvetica" w:hAnsi="Helvetica"/>
          <w:color w:val="FF0000"/>
          <w:sz w:val="23"/>
          <w:szCs w:val="23"/>
        </w:rPr>
        <w:t>”, “-</w:t>
      </w:r>
      <w:r w:rsidRPr="002F35B4">
        <w:rPr>
          <w:rFonts w:ascii="Helvetica" w:hAnsi="Helvetica"/>
          <w:i/>
          <w:iCs/>
          <w:color w:val="FF0000"/>
          <w:sz w:val="23"/>
          <w:szCs w:val="23"/>
        </w:rPr>
        <w:t>vira</w:t>
      </w:r>
      <w:r w:rsidRPr="002F35B4">
        <w:rPr>
          <w:rFonts w:ascii="Helvetica" w:hAnsi="Helvetica"/>
          <w:color w:val="FF0000"/>
          <w:sz w:val="23"/>
          <w:szCs w:val="23"/>
        </w:rPr>
        <w:t>”, “-</w:t>
      </w:r>
      <w:r w:rsidRPr="002F35B4">
        <w:rPr>
          <w:rFonts w:ascii="Helvetica" w:hAnsi="Helvetica"/>
          <w:i/>
          <w:iCs/>
          <w:color w:val="FF0000"/>
          <w:sz w:val="23"/>
          <w:szCs w:val="23"/>
        </w:rPr>
        <w:t>virae</w:t>
      </w:r>
      <w:r w:rsidRPr="002F35B4">
        <w:rPr>
          <w:rFonts w:ascii="Helvetica" w:hAnsi="Helvetica"/>
          <w:color w:val="FF0000"/>
          <w:sz w:val="23"/>
          <w:szCs w:val="23"/>
        </w:rPr>
        <w:t>”, “-</w:t>
      </w:r>
      <w:r w:rsidRPr="002F35B4">
        <w:rPr>
          <w:rFonts w:ascii="Helvetica" w:hAnsi="Helvetica"/>
          <w:i/>
          <w:iCs/>
          <w:color w:val="FF0000"/>
          <w:sz w:val="23"/>
          <w:szCs w:val="23"/>
        </w:rPr>
        <w:t>virites</w:t>
      </w:r>
      <w:r w:rsidRPr="002F35B4">
        <w:rPr>
          <w:rFonts w:ascii="Helvetica" w:hAnsi="Helvetica"/>
          <w:color w:val="FF0000"/>
          <w:sz w:val="23"/>
          <w:szCs w:val="23"/>
        </w:rPr>
        <w:t>”, “-</w:t>
      </w:r>
      <w:r w:rsidRPr="002F35B4">
        <w:rPr>
          <w:rFonts w:ascii="Helvetica" w:hAnsi="Helvetica"/>
          <w:i/>
          <w:iCs/>
          <w:color w:val="FF0000"/>
          <w:sz w:val="23"/>
          <w:szCs w:val="23"/>
        </w:rPr>
        <w:t>viricota</w:t>
      </w:r>
      <w:r w:rsidRPr="002F35B4">
        <w:rPr>
          <w:rFonts w:ascii="Helvetica" w:hAnsi="Helvetica"/>
          <w:color w:val="FF0000"/>
          <w:sz w:val="23"/>
          <w:szCs w:val="23"/>
        </w:rPr>
        <w:t>”, “-</w:t>
      </w:r>
      <w:r w:rsidRPr="002F35B4">
        <w:rPr>
          <w:rFonts w:ascii="Helvetica" w:hAnsi="Helvetica"/>
          <w:i/>
          <w:iCs/>
          <w:color w:val="FF0000"/>
          <w:sz w:val="23"/>
          <w:szCs w:val="23"/>
        </w:rPr>
        <w:t>viricotina</w:t>
      </w:r>
      <w:r w:rsidRPr="002F35B4">
        <w:rPr>
          <w:rFonts w:ascii="Helvetica" w:hAnsi="Helvetica"/>
          <w:color w:val="FF0000"/>
          <w:sz w:val="23"/>
          <w:szCs w:val="23"/>
        </w:rPr>
        <w:t>”, “-</w:t>
      </w:r>
      <w:r w:rsidRPr="002F35B4">
        <w:rPr>
          <w:rFonts w:ascii="Helvetica" w:hAnsi="Helvetica"/>
          <w:i/>
          <w:iCs/>
          <w:color w:val="FF0000"/>
          <w:sz w:val="23"/>
          <w:szCs w:val="23"/>
        </w:rPr>
        <w:t>viricetes</w:t>
      </w:r>
      <w:r w:rsidRPr="002F35B4">
        <w:rPr>
          <w:rFonts w:ascii="Helvetica" w:hAnsi="Helvetica"/>
          <w:color w:val="FF0000"/>
          <w:sz w:val="23"/>
          <w:szCs w:val="23"/>
        </w:rPr>
        <w:t>”, “-</w:t>
      </w:r>
      <w:r w:rsidRPr="002F35B4">
        <w:rPr>
          <w:rFonts w:ascii="Helvetica" w:hAnsi="Helvetica"/>
          <w:i/>
          <w:iCs/>
          <w:color w:val="FF0000"/>
          <w:sz w:val="23"/>
          <w:szCs w:val="23"/>
        </w:rPr>
        <w:t>viricetidae</w:t>
      </w:r>
      <w:r w:rsidRPr="002F35B4">
        <w:rPr>
          <w:rFonts w:ascii="Helvetica" w:hAnsi="Helvetica"/>
          <w:color w:val="FF0000"/>
          <w:sz w:val="23"/>
          <w:szCs w:val="23"/>
        </w:rPr>
        <w:t>”, “-</w:t>
      </w:r>
      <w:r w:rsidRPr="002F35B4">
        <w:rPr>
          <w:rFonts w:ascii="Helvetica" w:hAnsi="Helvetica"/>
          <w:i/>
          <w:iCs/>
          <w:color w:val="FF0000"/>
          <w:sz w:val="23"/>
          <w:szCs w:val="23"/>
        </w:rPr>
        <w:t>virales</w:t>
      </w:r>
      <w:r w:rsidRPr="002F35B4">
        <w:rPr>
          <w:rFonts w:ascii="Helvetica" w:hAnsi="Helvetica"/>
          <w:color w:val="FF0000"/>
          <w:sz w:val="23"/>
          <w:szCs w:val="23"/>
        </w:rPr>
        <w:t>”, “-</w:t>
      </w:r>
      <w:r w:rsidRPr="002F35B4">
        <w:rPr>
          <w:rFonts w:ascii="Helvetica" w:hAnsi="Helvetica"/>
          <w:i/>
          <w:iCs/>
          <w:color w:val="FF0000"/>
          <w:sz w:val="23"/>
          <w:szCs w:val="23"/>
        </w:rPr>
        <w:t>virineae</w:t>
      </w:r>
      <w:r w:rsidRPr="002F35B4">
        <w:rPr>
          <w:rFonts w:ascii="Helvetica" w:hAnsi="Helvetica"/>
          <w:color w:val="FF0000"/>
          <w:sz w:val="23"/>
          <w:szCs w:val="23"/>
        </w:rPr>
        <w:t>”, “-</w:t>
      </w:r>
      <w:r w:rsidRPr="002F35B4">
        <w:rPr>
          <w:rFonts w:ascii="Helvetica" w:hAnsi="Helvetica"/>
          <w:i/>
          <w:iCs/>
          <w:color w:val="FF0000"/>
          <w:sz w:val="23"/>
          <w:szCs w:val="23"/>
        </w:rPr>
        <w:t>viridae</w:t>
      </w:r>
      <w:r w:rsidRPr="002F35B4">
        <w:rPr>
          <w:rFonts w:ascii="Helvetica" w:hAnsi="Helvetica"/>
          <w:color w:val="FF0000"/>
          <w:sz w:val="23"/>
          <w:szCs w:val="23"/>
        </w:rPr>
        <w:t>”, “-</w:t>
      </w:r>
      <w:r w:rsidRPr="002F35B4">
        <w:rPr>
          <w:rFonts w:ascii="Helvetica" w:hAnsi="Helvetica"/>
          <w:i/>
          <w:iCs/>
          <w:color w:val="FF0000"/>
          <w:sz w:val="23"/>
          <w:szCs w:val="23"/>
        </w:rPr>
        <w:t>virinae</w:t>
      </w:r>
      <w:r w:rsidRPr="002F35B4">
        <w:rPr>
          <w:rFonts w:ascii="Helvetica" w:hAnsi="Helvetica"/>
          <w:color w:val="FF0000"/>
          <w:sz w:val="23"/>
          <w:szCs w:val="23"/>
        </w:rPr>
        <w:t>”, “-</w:t>
      </w:r>
      <w:r w:rsidRPr="002F35B4">
        <w:rPr>
          <w:rFonts w:ascii="Helvetica" w:hAnsi="Helvetica"/>
          <w:i/>
          <w:iCs/>
          <w:color w:val="FF0000"/>
          <w:sz w:val="23"/>
          <w:szCs w:val="23"/>
        </w:rPr>
        <w:t>virus</w:t>
      </w:r>
      <w:r w:rsidRPr="002F35B4">
        <w:rPr>
          <w:rFonts w:ascii="Helvetica" w:hAnsi="Helvetica"/>
          <w:color w:val="FF0000"/>
          <w:sz w:val="23"/>
          <w:szCs w:val="23"/>
        </w:rPr>
        <w:t>" and “-</w:t>
      </w:r>
      <w:r w:rsidRPr="002F35B4">
        <w:rPr>
          <w:rFonts w:ascii="Helvetica" w:hAnsi="Helvetica"/>
          <w:i/>
          <w:iCs/>
          <w:color w:val="FF0000"/>
          <w:sz w:val="23"/>
          <w:szCs w:val="23"/>
        </w:rPr>
        <w:t>virus</w:t>
      </w:r>
      <w:r w:rsidRPr="002F35B4">
        <w:rPr>
          <w:rFonts w:ascii="Helvetica" w:hAnsi="Helvetica"/>
          <w:color w:val="FF0000"/>
          <w:sz w:val="23"/>
          <w:szCs w:val="23"/>
        </w:rPr>
        <w:t xml:space="preserve">”, respectively. </w:t>
      </w:r>
    </w:p>
    <w:p w14:paraId="0E720E54" w14:textId="77777777" w:rsidR="000836CB" w:rsidRPr="002F35B4" w:rsidRDefault="000836CB" w:rsidP="000836CB">
      <w:pPr>
        <w:widowControl w:val="0"/>
        <w:spacing w:line="360" w:lineRule="atLeast"/>
        <w:jc w:val="both"/>
        <w:rPr>
          <w:rFonts w:ascii="Helvetica" w:hAnsi="Helvetica"/>
          <w:i/>
          <w:color w:val="000000"/>
          <w:sz w:val="23"/>
          <w:szCs w:val="23"/>
        </w:rPr>
      </w:pPr>
    </w:p>
    <w:p w14:paraId="489C5341" w14:textId="77777777" w:rsidR="000836CB" w:rsidRPr="002F35B4" w:rsidRDefault="000836CB" w:rsidP="000836CB">
      <w:pPr>
        <w:widowControl w:val="0"/>
        <w:spacing w:line="360" w:lineRule="atLeast"/>
        <w:jc w:val="both"/>
        <w:rPr>
          <w:rFonts w:ascii="Helvetica" w:hAnsi="Helvetica"/>
          <w:color w:val="FF0000"/>
          <w:sz w:val="23"/>
          <w:szCs w:val="23"/>
        </w:rPr>
      </w:pPr>
      <w:r w:rsidRPr="002F35B4">
        <w:rPr>
          <w:rFonts w:ascii="Helvetica" w:hAnsi="Helvetica"/>
          <w:color w:val="000000"/>
          <w:sz w:val="23"/>
          <w:szCs w:val="23"/>
        </w:rPr>
        <w:t xml:space="preserve">3.24. </w:t>
      </w:r>
      <w:r w:rsidRPr="002F35B4">
        <w:rPr>
          <w:rFonts w:ascii="Helvetica" w:hAnsi="Helvetica"/>
          <w:color w:val="FF0000"/>
          <w:sz w:val="23"/>
          <w:szCs w:val="23"/>
        </w:rPr>
        <w:t>The classification of a virus at the species and genus ranks is mandatory. Classification may also encompass any further number of taxa at higher hierarchical ranks.</w:t>
      </w:r>
    </w:p>
    <w:p w14:paraId="3032BAEF" w14:textId="77777777" w:rsidR="000836CB" w:rsidRPr="002F35B4" w:rsidRDefault="000836CB" w:rsidP="000836CB">
      <w:pPr>
        <w:spacing w:line="360" w:lineRule="atLeast"/>
        <w:rPr>
          <w:rFonts w:ascii="Helvetica" w:hAnsi="Helvetica"/>
          <w:color w:val="111111"/>
          <w:sz w:val="23"/>
          <w:szCs w:val="23"/>
        </w:rPr>
      </w:pPr>
    </w:p>
    <w:p w14:paraId="253A1FE5" w14:textId="77777777" w:rsidR="000836CB" w:rsidRPr="002F35B4" w:rsidRDefault="000836CB" w:rsidP="000836CB">
      <w:pPr>
        <w:widowControl w:val="0"/>
        <w:spacing w:line="360" w:lineRule="atLeast"/>
        <w:jc w:val="both"/>
        <w:rPr>
          <w:rFonts w:ascii="Helvetica" w:hAnsi="Helvetica"/>
          <w:color w:val="000000"/>
          <w:sz w:val="23"/>
          <w:szCs w:val="23"/>
        </w:rPr>
      </w:pPr>
      <w:r w:rsidRPr="002F35B4">
        <w:rPr>
          <w:rFonts w:ascii="Helvetica" w:hAnsi="Helvetica"/>
          <w:color w:val="111111"/>
          <w:sz w:val="23"/>
          <w:szCs w:val="23"/>
        </w:rPr>
        <w:t xml:space="preserve">3.25. </w:t>
      </w:r>
      <w:r w:rsidRPr="002F35B4">
        <w:rPr>
          <w:rFonts w:ascii="Helvetica" w:hAnsi="Helvetica"/>
          <w:color w:val="FF0000"/>
          <w:sz w:val="23"/>
          <w:szCs w:val="23"/>
        </w:rPr>
        <w:t xml:space="preserve"> Approval of a new genus must be accompanied by the approval of a type species.</w:t>
      </w:r>
    </w:p>
    <w:p w14:paraId="41E64917" w14:textId="77777777" w:rsidR="000836CB" w:rsidRPr="002F35B4" w:rsidRDefault="000836CB" w:rsidP="000836CB">
      <w:pPr>
        <w:spacing w:line="360" w:lineRule="atLeast"/>
        <w:rPr>
          <w:rFonts w:ascii="Helvetica" w:hAnsi="Helvetica"/>
          <w:color w:val="111111"/>
        </w:rPr>
      </w:pPr>
    </w:p>
    <w:p w14:paraId="3A8EDA56" w14:textId="77777777" w:rsidR="000836CB" w:rsidRPr="002F35B4" w:rsidRDefault="000836CB" w:rsidP="000836CB">
      <w:pPr>
        <w:spacing w:before="240" w:after="240" w:line="360" w:lineRule="atLeast"/>
        <w:outlineLvl w:val="2"/>
        <w:rPr>
          <w:rFonts w:ascii="Helvetica" w:hAnsi="Helvetica"/>
          <w:strike/>
          <w:color w:val="444444"/>
          <w:sz w:val="36"/>
          <w:szCs w:val="36"/>
          <w:highlight w:val="lightGray"/>
        </w:rPr>
      </w:pPr>
      <w:r w:rsidRPr="002F35B4">
        <w:rPr>
          <w:rFonts w:ascii="Helvetica" w:hAnsi="Helvetica"/>
          <w:strike/>
          <w:color w:val="444444"/>
          <w:sz w:val="36"/>
          <w:szCs w:val="36"/>
          <w:highlight w:val="lightGray"/>
        </w:rPr>
        <w:t>V - Rules about Subfamilies</w:t>
      </w:r>
    </w:p>
    <w:p w14:paraId="155AED10" w14:textId="77777777" w:rsidR="000836CB" w:rsidRPr="002F35B4" w:rsidRDefault="000836CB" w:rsidP="000836CB">
      <w:pPr>
        <w:spacing w:line="360" w:lineRule="atLeast"/>
        <w:rPr>
          <w:rFonts w:ascii="Helvetica" w:hAnsi="Helvetica"/>
          <w:strike/>
          <w:color w:val="111111"/>
          <w:sz w:val="23"/>
          <w:szCs w:val="23"/>
          <w:highlight w:val="lightGray"/>
        </w:rPr>
      </w:pPr>
      <w:r w:rsidRPr="002F35B4">
        <w:rPr>
          <w:rFonts w:ascii="Helvetica" w:hAnsi="Helvetica"/>
          <w:strike/>
          <w:color w:val="111111"/>
          <w:sz w:val="23"/>
          <w:szCs w:val="23"/>
          <w:highlight w:val="lightGray"/>
        </w:rPr>
        <w:t>3.26</w:t>
      </w:r>
    </w:p>
    <w:p w14:paraId="5C452DCB" w14:textId="77777777" w:rsidR="000836CB" w:rsidRPr="002F35B4" w:rsidRDefault="000836CB" w:rsidP="000836CB">
      <w:pPr>
        <w:spacing w:line="360" w:lineRule="atLeast"/>
        <w:rPr>
          <w:rFonts w:ascii="Helvetica" w:hAnsi="Helvetica"/>
          <w:strike/>
          <w:color w:val="111111"/>
          <w:sz w:val="23"/>
          <w:szCs w:val="23"/>
          <w:highlight w:val="lightGray"/>
        </w:rPr>
      </w:pPr>
      <w:r w:rsidRPr="002F35B4">
        <w:rPr>
          <w:rFonts w:ascii="Helvetica" w:hAnsi="Helvetica"/>
          <w:strike/>
          <w:color w:val="111111"/>
          <w:sz w:val="23"/>
          <w:szCs w:val="23"/>
          <w:highlight w:val="lightGray"/>
        </w:rPr>
        <w:t>A subfamily is a group of genera sharing certain common characters. The taxon shall be used only when it is needed to solve a complex hierarchical problem.</w:t>
      </w:r>
    </w:p>
    <w:p w14:paraId="64FA9A50" w14:textId="77777777" w:rsidR="000836CB" w:rsidRPr="002F35B4" w:rsidRDefault="000836CB" w:rsidP="000836CB">
      <w:pPr>
        <w:spacing w:line="360" w:lineRule="atLeast"/>
        <w:rPr>
          <w:rFonts w:ascii="Helvetica" w:hAnsi="Helvetica"/>
          <w:strike/>
          <w:color w:val="111111"/>
          <w:sz w:val="23"/>
          <w:szCs w:val="23"/>
        </w:rPr>
      </w:pPr>
      <w:r w:rsidRPr="002F35B4">
        <w:rPr>
          <w:rFonts w:ascii="Helvetica" w:hAnsi="Helvetica"/>
          <w:strike/>
          <w:color w:val="000080"/>
          <w:sz w:val="23"/>
          <w:szCs w:val="23"/>
          <w:highlight w:val="lightGray"/>
        </w:rPr>
        <w:t>Comment: It is acceptable for a subfamily to contain a single genus.</w:t>
      </w:r>
    </w:p>
    <w:p w14:paraId="7CFED988" w14:textId="77777777" w:rsidR="000836CB" w:rsidRPr="002F35B4" w:rsidRDefault="000836CB" w:rsidP="000836CB">
      <w:pPr>
        <w:spacing w:line="360" w:lineRule="atLeast"/>
        <w:rPr>
          <w:rFonts w:ascii="Helvetica" w:hAnsi="Helvetica"/>
          <w:strike/>
          <w:color w:val="111111"/>
          <w:sz w:val="23"/>
          <w:szCs w:val="23"/>
        </w:rPr>
      </w:pPr>
      <w:r w:rsidRPr="002F35B4">
        <w:rPr>
          <w:rFonts w:ascii="Helvetica" w:hAnsi="Helvetica"/>
          <w:strike/>
          <w:color w:val="111111"/>
          <w:sz w:val="23"/>
          <w:szCs w:val="23"/>
        </w:rPr>
        <w:t> </w:t>
      </w:r>
    </w:p>
    <w:p w14:paraId="57EC3AE1" w14:textId="77777777" w:rsidR="000836CB" w:rsidRPr="002F35B4" w:rsidRDefault="000836CB" w:rsidP="000836CB">
      <w:pPr>
        <w:spacing w:line="360" w:lineRule="atLeast"/>
        <w:rPr>
          <w:rFonts w:ascii="Helvetica" w:hAnsi="Helvetica"/>
          <w:strike/>
          <w:color w:val="111111"/>
          <w:sz w:val="23"/>
          <w:szCs w:val="23"/>
          <w:highlight w:val="lightGray"/>
        </w:rPr>
      </w:pPr>
      <w:r w:rsidRPr="002F35B4">
        <w:rPr>
          <w:rFonts w:ascii="Helvetica" w:hAnsi="Helvetica"/>
          <w:strike/>
          <w:color w:val="111111"/>
          <w:sz w:val="23"/>
          <w:szCs w:val="23"/>
          <w:highlight w:val="lightGray"/>
        </w:rPr>
        <w:t>3.27</w:t>
      </w:r>
    </w:p>
    <w:p w14:paraId="1C9BA8FA" w14:textId="77777777" w:rsidR="000836CB" w:rsidRPr="002F35B4" w:rsidRDefault="000836CB" w:rsidP="000836CB">
      <w:pPr>
        <w:spacing w:line="360" w:lineRule="atLeast"/>
        <w:rPr>
          <w:rFonts w:ascii="Helvetica" w:hAnsi="Helvetica"/>
          <w:strike/>
          <w:color w:val="111111"/>
          <w:sz w:val="23"/>
          <w:szCs w:val="23"/>
        </w:rPr>
      </w:pPr>
      <w:r w:rsidRPr="002F35B4">
        <w:rPr>
          <w:rFonts w:ascii="Helvetica" w:hAnsi="Helvetica"/>
          <w:strike/>
          <w:color w:val="111111"/>
          <w:sz w:val="23"/>
          <w:szCs w:val="23"/>
          <w:highlight w:val="lightGray"/>
        </w:rPr>
        <w:t>A subfamily name shall be a single word ending in ...virinae.</w:t>
      </w:r>
    </w:p>
    <w:p w14:paraId="1AAE2D21" w14:textId="77777777" w:rsidR="000836CB" w:rsidRPr="002F35B4" w:rsidRDefault="000836CB" w:rsidP="000836CB">
      <w:pPr>
        <w:spacing w:line="360" w:lineRule="atLeast"/>
        <w:rPr>
          <w:rFonts w:ascii="Helvetica" w:hAnsi="Helvetica"/>
          <w:color w:val="111111"/>
          <w:sz w:val="23"/>
          <w:szCs w:val="23"/>
        </w:rPr>
      </w:pPr>
    </w:p>
    <w:p w14:paraId="27060835" w14:textId="77777777" w:rsidR="000836CB" w:rsidRPr="00171DD4" w:rsidRDefault="000836CB" w:rsidP="000836CB">
      <w:pPr>
        <w:spacing w:line="360" w:lineRule="atLeast"/>
        <w:rPr>
          <w:rFonts w:ascii="Helvetica" w:hAnsi="Helvetica"/>
          <w:color w:val="00B050"/>
          <w:sz w:val="23"/>
          <w:szCs w:val="23"/>
        </w:rPr>
      </w:pPr>
      <w:r w:rsidRPr="00171DD4">
        <w:rPr>
          <w:rFonts w:ascii="Helvetica" w:hAnsi="Helvetica"/>
          <w:color w:val="00B050"/>
          <w:sz w:val="23"/>
          <w:szCs w:val="23"/>
        </w:rPr>
        <w:t xml:space="preserve">Delete. </w:t>
      </w:r>
    </w:p>
    <w:p w14:paraId="2D759C17" w14:textId="77777777" w:rsidR="000836CB" w:rsidRPr="002F35B4" w:rsidRDefault="000836CB" w:rsidP="000836CB">
      <w:pPr>
        <w:spacing w:line="360" w:lineRule="atLeast"/>
        <w:rPr>
          <w:rFonts w:ascii="Helvetica" w:hAnsi="Helvetica"/>
          <w:color w:val="000000"/>
          <w:sz w:val="23"/>
          <w:szCs w:val="23"/>
        </w:rPr>
      </w:pPr>
    </w:p>
    <w:p w14:paraId="13F1F919" w14:textId="77777777" w:rsidR="000836CB" w:rsidRPr="00171DD4" w:rsidRDefault="000836CB" w:rsidP="000836CB">
      <w:pPr>
        <w:spacing w:line="360" w:lineRule="atLeast"/>
        <w:rPr>
          <w:rFonts w:ascii="Helvetica" w:hAnsi="Helvetica"/>
          <w:color w:val="00B050"/>
          <w:sz w:val="23"/>
          <w:szCs w:val="23"/>
        </w:rPr>
      </w:pPr>
      <w:r w:rsidRPr="00171DD4">
        <w:rPr>
          <w:rFonts w:ascii="Helvetica" w:hAnsi="Helvetica"/>
          <w:color w:val="00B050"/>
          <w:sz w:val="23"/>
          <w:szCs w:val="23"/>
        </w:rPr>
        <w:t xml:space="preserve">The new Rules dispense with the need to list, individually, the endings that are to be used for each rank (now covered in Rules 3.23, 3.27 and 3.28). We do not think that we need to have Rules that state </w:t>
      </w:r>
      <w:r w:rsidRPr="00171DD4">
        <w:rPr>
          <w:rFonts w:ascii="Helvetica" w:hAnsi="Helvetica"/>
          <w:color w:val="00B050"/>
          <w:sz w:val="23"/>
          <w:szCs w:val="23"/>
          <w:shd w:val="clear" w:color="auto" w:fill="FFFFFF"/>
        </w:rPr>
        <w:t xml:space="preserve">that a </w:t>
      </w:r>
      <w:r w:rsidRPr="00171DD4">
        <w:rPr>
          <w:rFonts w:ascii="Helvetica" w:hAnsi="Helvetica"/>
          <w:color w:val="00B050"/>
          <w:sz w:val="23"/>
          <w:szCs w:val="23"/>
        </w:rPr>
        <w:t xml:space="preserve">rank is a group of lower ranks? Is that not the meaning of the word </w:t>
      </w:r>
      <w:r w:rsidRPr="00171DD4">
        <w:rPr>
          <w:rFonts w:ascii="Helvetica" w:hAnsi="Helvetica"/>
          <w:color w:val="00B050"/>
          <w:sz w:val="23"/>
          <w:szCs w:val="23"/>
        </w:rPr>
        <w:lastRenderedPageBreak/>
        <w:t>hierarchical? Nor do we need to say that a rank may contain a single lower rank. Why not? Thus, we see no problem in deleting the old Rules 3.23 to 3.31.</w:t>
      </w:r>
    </w:p>
    <w:p w14:paraId="44EDE649" w14:textId="77777777" w:rsidR="000836CB" w:rsidRPr="00171DD4" w:rsidRDefault="000836CB" w:rsidP="000836CB">
      <w:pPr>
        <w:spacing w:line="360" w:lineRule="atLeast"/>
        <w:rPr>
          <w:rFonts w:ascii="Helvetica" w:hAnsi="Helvetica"/>
          <w:color w:val="00B050"/>
          <w:sz w:val="23"/>
          <w:szCs w:val="23"/>
        </w:rPr>
      </w:pPr>
    </w:p>
    <w:p w14:paraId="75A84CD1" w14:textId="77777777" w:rsidR="000836CB" w:rsidRPr="00171DD4" w:rsidRDefault="000836CB" w:rsidP="000836CB">
      <w:pPr>
        <w:spacing w:line="360" w:lineRule="atLeast"/>
        <w:rPr>
          <w:color w:val="00B050"/>
        </w:rPr>
      </w:pPr>
      <w:r w:rsidRPr="00171DD4">
        <w:rPr>
          <w:rFonts w:ascii="Helvetica" w:hAnsi="Helvetica"/>
          <w:color w:val="00B050"/>
          <w:sz w:val="23"/>
          <w:szCs w:val="23"/>
          <w:shd w:val="clear" w:color="auto" w:fill="FFFFFF"/>
        </w:rPr>
        <w:t>In removing old Rule 3.26, we have removed the reference to solving "complex hierarchical problems". What are these? As the number of known viruses increases, so will the number of taxa and, as we become aware of increasing diversity ("complexity"), the number of taxa required to accommodate only one or a few viruses may increase and the framework to create such taxa should be provided. It may be expected that, with time, some of these taxa will become more heavily populated. Why is this a complex problem? The ART group wishes to note that, for example, the current taxonomy of the</w:t>
      </w:r>
      <w:r w:rsidRPr="00171DD4">
        <w:rPr>
          <w:rFonts w:ascii="Helvetica" w:hAnsi="Helvetica"/>
          <w:i/>
          <w:color w:val="00B050"/>
          <w:sz w:val="23"/>
          <w:szCs w:val="23"/>
          <w:shd w:val="clear" w:color="auto" w:fill="FFFFFF"/>
        </w:rPr>
        <w:t xml:space="preserve"> Picornaviridae</w:t>
      </w:r>
      <w:r w:rsidRPr="00171DD4">
        <w:rPr>
          <w:rFonts w:ascii="Helvetica" w:hAnsi="Helvetica"/>
          <w:color w:val="00B050"/>
          <w:sz w:val="23"/>
          <w:szCs w:val="23"/>
          <w:shd w:val="clear" w:color="auto" w:fill="FFFFFF"/>
        </w:rPr>
        <w:t>, includes many genera with single species. It is the responsibility of the EC to evaluate proposals and ensure that ranks are only filled with taxa when there is sound</w:t>
      </w:r>
      <w:r w:rsidRPr="00171DD4">
        <w:rPr>
          <w:rFonts w:ascii="Helvetica" w:hAnsi="Helvetica"/>
          <w:color w:val="00B050"/>
          <w:sz w:val="23"/>
          <w:szCs w:val="23"/>
        </w:rPr>
        <w:t> scientific reasoning.</w:t>
      </w:r>
    </w:p>
    <w:p w14:paraId="5497E702" w14:textId="77777777" w:rsidR="000836CB" w:rsidRPr="002F35B4" w:rsidRDefault="000836CB" w:rsidP="000836CB">
      <w:pPr>
        <w:spacing w:line="360" w:lineRule="atLeast"/>
        <w:rPr>
          <w:rFonts w:ascii="Helvetica" w:hAnsi="Helvetica"/>
          <w:color w:val="00B0F0"/>
          <w:sz w:val="23"/>
          <w:szCs w:val="23"/>
          <w:shd w:val="clear" w:color="auto" w:fill="FFFFFF"/>
        </w:rPr>
      </w:pPr>
    </w:p>
    <w:p w14:paraId="628625F2" w14:textId="77777777" w:rsidR="000836CB" w:rsidRPr="002F35B4" w:rsidRDefault="000836CB" w:rsidP="000836CB">
      <w:pPr>
        <w:spacing w:before="240" w:after="240" w:line="360" w:lineRule="atLeast"/>
        <w:outlineLvl w:val="2"/>
        <w:rPr>
          <w:rFonts w:ascii="Helvetica" w:hAnsi="Helvetica"/>
          <w:color w:val="444444"/>
          <w:sz w:val="23"/>
          <w:szCs w:val="23"/>
        </w:rPr>
      </w:pPr>
    </w:p>
    <w:p w14:paraId="4F6A962C" w14:textId="77777777" w:rsidR="000836CB" w:rsidRPr="002F35B4" w:rsidRDefault="000836CB" w:rsidP="000836CB">
      <w:pPr>
        <w:spacing w:before="240" w:after="240" w:line="360" w:lineRule="atLeast"/>
        <w:outlineLvl w:val="2"/>
        <w:rPr>
          <w:rFonts w:ascii="Helvetica" w:hAnsi="Helvetica"/>
          <w:strike/>
          <w:color w:val="444444"/>
          <w:sz w:val="36"/>
          <w:szCs w:val="36"/>
          <w:highlight w:val="lightGray"/>
        </w:rPr>
      </w:pPr>
      <w:r w:rsidRPr="002F35B4">
        <w:rPr>
          <w:rFonts w:ascii="Helvetica" w:hAnsi="Helvetica"/>
          <w:strike/>
          <w:color w:val="444444"/>
          <w:sz w:val="36"/>
          <w:szCs w:val="36"/>
          <w:highlight w:val="lightGray"/>
        </w:rPr>
        <w:t>VI - Rules about Families</w:t>
      </w:r>
    </w:p>
    <w:p w14:paraId="470FE6FB" w14:textId="77777777" w:rsidR="000836CB" w:rsidRPr="00392321" w:rsidRDefault="000836CB" w:rsidP="000836CB">
      <w:pPr>
        <w:spacing w:line="360" w:lineRule="atLeast"/>
        <w:rPr>
          <w:rFonts w:ascii="Helvetica" w:hAnsi="Helvetica"/>
          <w:strike/>
          <w:color w:val="111111"/>
          <w:sz w:val="23"/>
          <w:szCs w:val="23"/>
          <w:highlight w:val="lightGray"/>
        </w:rPr>
      </w:pPr>
      <w:r w:rsidRPr="00392321">
        <w:rPr>
          <w:rFonts w:ascii="Helvetica" w:hAnsi="Helvetica"/>
          <w:strike/>
          <w:color w:val="111111"/>
          <w:sz w:val="23"/>
          <w:szCs w:val="23"/>
          <w:highlight w:val="lightGray"/>
        </w:rPr>
        <w:t>3.28</w:t>
      </w:r>
    </w:p>
    <w:p w14:paraId="481D1296" w14:textId="77777777" w:rsidR="000836CB" w:rsidRPr="00392321" w:rsidRDefault="000836CB" w:rsidP="000836CB">
      <w:pPr>
        <w:spacing w:line="360" w:lineRule="atLeast"/>
        <w:rPr>
          <w:rFonts w:ascii="Helvetica" w:hAnsi="Helvetica"/>
          <w:strike/>
          <w:color w:val="111111"/>
          <w:sz w:val="23"/>
          <w:szCs w:val="23"/>
          <w:highlight w:val="lightGray"/>
        </w:rPr>
      </w:pPr>
      <w:r w:rsidRPr="00392321">
        <w:rPr>
          <w:rFonts w:ascii="Helvetica" w:hAnsi="Helvetica"/>
          <w:strike/>
          <w:color w:val="111111"/>
          <w:sz w:val="23"/>
          <w:szCs w:val="23"/>
          <w:highlight w:val="lightGray"/>
        </w:rPr>
        <w:t>A family is a group of genera (whether or not these are organized into subfamilies) sharing certain common characters.</w:t>
      </w:r>
    </w:p>
    <w:p w14:paraId="1E5ED172" w14:textId="77777777" w:rsidR="000836CB" w:rsidRPr="00392321" w:rsidRDefault="000836CB" w:rsidP="000836CB">
      <w:pPr>
        <w:spacing w:line="360" w:lineRule="atLeast"/>
        <w:rPr>
          <w:rFonts w:ascii="Helvetica" w:hAnsi="Helvetica"/>
          <w:strike/>
          <w:color w:val="111111"/>
          <w:sz w:val="23"/>
          <w:szCs w:val="23"/>
          <w:highlight w:val="lightGray"/>
        </w:rPr>
      </w:pPr>
      <w:r w:rsidRPr="00392321">
        <w:rPr>
          <w:rFonts w:ascii="Helvetica" w:hAnsi="Helvetica"/>
          <w:strike/>
          <w:color w:val="000080"/>
          <w:sz w:val="23"/>
          <w:szCs w:val="23"/>
          <w:highlight w:val="lightGray"/>
        </w:rPr>
        <w:t>Comment: It is acceptable for a family to contain a single genus.</w:t>
      </w:r>
    </w:p>
    <w:p w14:paraId="3695CACC" w14:textId="77777777" w:rsidR="000836CB" w:rsidRPr="00392321" w:rsidRDefault="000836CB" w:rsidP="000836CB">
      <w:pPr>
        <w:spacing w:line="360" w:lineRule="atLeast"/>
        <w:rPr>
          <w:rFonts w:ascii="Helvetica" w:hAnsi="Helvetica"/>
          <w:strike/>
          <w:color w:val="111111"/>
          <w:sz w:val="23"/>
          <w:szCs w:val="23"/>
          <w:highlight w:val="lightGray"/>
        </w:rPr>
      </w:pPr>
      <w:r w:rsidRPr="00392321">
        <w:rPr>
          <w:rFonts w:ascii="Helvetica" w:hAnsi="Helvetica"/>
          <w:strike/>
          <w:color w:val="111111"/>
          <w:sz w:val="23"/>
          <w:szCs w:val="23"/>
          <w:highlight w:val="lightGray"/>
        </w:rPr>
        <w:t> </w:t>
      </w:r>
    </w:p>
    <w:p w14:paraId="2B91B96B" w14:textId="77777777" w:rsidR="000836CB" w:rsidRPr="00392321" w:rsidRDefault="000836CB" w:rsidP="000836CB">
      <w:pPr>
        <w:spacing w:line="360" w:lineRule="atLeast"/>
        <w:rPr>
          <w:rFonts w:ascii="Helvetica" w:hAnsi="Helvetica"/>
          <w:strike/>
          <w:color w:val="111111"/>
          <w:sz w:val="23"/>
          <w:szCs w:val="23"/>
          <w:highlight w:val="lightGray"/>
        </w:rPr>
      </w:pPr>
      <w:r w:rsidRPr="00392321">
        <w:rPr>
          <w:rFonts w:ascii="Helvetica" w:hAnsi="Helvetica"/>
          <w:strike/>
          <w:color w:val="111111"/>
          <w:sz w:val="23"/>
          <w:szCs w:val="23"/>
          <w:highlight w:val="lightGray"/>
        </w:rPr>
        <w:t>3.29</w:t>
      </w:r>
    </w:p>
    <w:p w14:paraId="10831863" w14:textId="77777777" w:rsidR="000836CB" w:rsidRPr="00392321" w:rsidRDefault="000836CB" w:rsidP="000836CB">
      <w:pPr>
        <w:spacing w:line="360" w:lineRule="atLeast"/>
        <w:rPr>
          <w:rFonts w:ascii="Helvetica" w:hAnsi="Helvetica"/>
          <w:strike/>
          <w:color w:val="111111"/>
          <w:sz w:val="23"/>
          <w:szCs w:val="23"/>
          <w:highlight w:val="lightGray"/>
        </w:rPr>
      </w:pPr>
      <w:r w:rsidRPr="00392321">
        <w:rPr>
          <w:rFonts w:ascii="Helvetica" w:hAnsi="Helvetica"/>
          <w:strike/>
          <w:color w:val="111111"/>
          <w:sz w:val="23"/>
          <w:szCs w:val="23"/>
          <w:highlight w:val="lightGray"/>
        </w:rPr>
        <w:t>A family name shall be a single word ending in ...viridae.</w:t>
      </w:r>
    </w:p>
    <w:p w14:paraId="104B51A1" w14:textId="77777777" w:rsidR="000836CB" w:rsidRDefault="000836CB" w:rsidP="000836CB">
      <w:pPr>
        <w:spacing w:before="240" w:after="240" w:line="360" w:lineRule="atLeast"/>
        <w:outlineLvl w:val="2"/>
        <w:rPr>
          <w:rFonts w:ascii="Helvetica" w:hAnsi="Helvetica"/>
          <w:strike/>
          <w:color w:val="444444"/>
          <w:sz w:val="36"/>
          <w:szCs w:val="36"/>
          <w:highlight w:val="lightGray"/>
        </w:rPr>
      </w:pPr>
      <w:r w:rsidRPr="00392321">
        <w:rPr>
          <w:rFonts w:ascii="Helvetica" w:hAnsi="Helvetica"/>
          <w:strike/>
          <w:color w:val="444444"/>
          <w:sz w:val="36"/>
          <w:szCs w:val="36"/>
          <w:highlight w:val="lightGray"/>
        </w:rPr>
        <w:t>VII - Rules about Orders</w:t>
      </w:r>
    </w:p>
    <w:p w14:paraId="348741CA" w14:textId="77777777" w:rsidR="000836CB" w:rsidRPr="00171DD4" w:rsidRDefault="000836CB" w:rsidP="000836CB">
      <w:pPr>
        <w:spacing w:before="240" w:after="240" w:line="360" w:lineRule="atLeast"/>
        <w:outlineLvl w:val="2"/>
        <w:rPr>
          <w:rFonts w:ascii="Helvetica" w:hAnsi="Helvetica"/>
          <w:strike/>
          <w:color w:val="00B050"/>
          <w:sz w:val="36"/>
          <w:szCs w:val="36"/>
          <w:highlight w:val="lightGray"/>
        </w:rPr>
      </w:pPr>
      <w:r w:rsidRPr="00171DD4">
        <w:rPr>
          <w:rFonts w:ascii="Helvetica" w:hAnsi="Helvetica"/>
          <w:color w:val="00B050"/>
          <w:sz w:val="23"/>
          <w:szCs w:val="23"/>
          <w:shd w:val="clear" w:color="auto" w:fill="FFFFFF"/>
        </w:rPr>
        <w:t>Delete. See above.</w:t>
      </w:r>
    </w:p>
    <w:p w14:paraId="43F3B3FB" w14:textId="77777777" w:rsidR="000836CB" w:rsidRPr="00392321" w:rsidRDefault="000836CB" w:rsidP="000836CB">
      <w:pPr>
        <w:spacing w:before="240" w:after="240" w:line="360" w:lineRule="atLeast"/>
        <w:outlineLvl w:val="2"/>
        <w:rPr>
          <w:rFonts w:ascii="Helvetica" w:hAnsi="Helvetica"/>
          <w:color w:val="444444"/>
          <w:sz w:val="36"/>
          <w:szCs w:val="36"/>
        </w:rPr>
      </w:pPr>
      <w:r w:rsidRPr="00392321">
        <w:rPr>
          <w:rFonts w:ascii="Helvetica" w:hAnsi="Helvetica"/>
          <w:color w:val="444444"/>
          <w:sz w:val="36"/>
          <w:szCs w:val="36"/>
        </w:rPr>
        <w:t>V - Rules about Sub-viral Agents</w:t>
      </w:r>
    </w:p>
    <w:p w14:paraId="774C769A" w14:textId="77777777" w:rsidR="000836CB" w:rsidRPr="00392321" w:rsidRDefault="000836CB" w:rsidP="000836CB">
      <w:pPr>
        <w:spacing w:before="240" w:after="240" w:line="360" w:lineRule="atLeast"/>
        <w:outlineLvl w:val="3"/>
        <w:rPr>
          <w:rFonts w:ascii="Helvetica" w:hAnsi="Helvetica"/>
          <w:color w:val="444444"/>
          <w:sz w:val="23"/>
          <w:szCs w:val="23"/>
        </w:rPr>
      </w:pPr>
      <w:r w:rsidRPr="00392321">
        <w:rPr>
          <w:rFonts w:ascii="Helvetica" w:hAnsi="Helvetica"/>
          <w:color w:val="444444"/>
          <w:sz w:val="23"/>
          <w:szCs w:val="23"/>
          <w:u w:val="single"/>
        </w:rPr>
        <w:t>Viroids and satellite nucleic acids</w:t>
      </w:r>
    </w:p>
    <w:p w14:paraId="4B6EEAA8" w14:textId="77777777" w:rsidR="000836CB" w:rsidRPr="00392321" w:rsidRDefault="000836CB" w:rsidP="000836CB">
      <w:pPr>
        <w:spacing w:line="360" w:lineRule="atLeast"/>
        <w:rPr>
          <w:rFonts w:ascii="Helvetica" w:hAnsi="Helvetica"/>
          <w:color w:val="111111"/>
          <w:sz w:val="23"/>
          <w:szCs w:val="23"/>
        </w:rPr>
      </w:pPr>
      <w:r w:rsidRPr="00392321">
        <w:rPr>
          <w:rFonts w:ascii="Helvetica" w:hAnsi="Helvetica"/>
          <w:color w:val="111111"/>
          <w:sz w:val="23"/>
          <w:szCs w:val="23"/>
        </w:rPr>
        <w:t>3.26</w:t>
      </w:r>
    </w:p>
    <w:p w14:paraId="792CFA7B" w14:textId="77777777" w:rsidR="000836CB" w:rsidRPr="00392321" w:rsidRDefault="000836CB" w:rsidP="000836CB">
      <w:pPr>
        <w:spacing w:line="360" w:lineRule="atLeast"/>
        <w:rPr>
          <w:rFonts w:ascii="Helvetica" w:hAnsi="Helvetica"/>
          <w:color w:val="111111"/>
          <w:sz w:val="23"/>
          <w:szCs w:val="23"/>
        </w:rPr>
      </w:pPr>
      <w:r w:rsidRPr="00392321">
        <w:rPr>
          <w:rFonts w:ascii="Helvetica" w:hAnsi="Helvetica"/>
          <w:color w:val="111111"/>
          <w:sz w:val="23"/>
          <w:szCs w:val="23"/>
        </w:rPr>
        <w:t>Rules concerned with the classification of viruses shall also apply to the classification of viroids and satellite nucleic acids.</w:t>
      </w:r>
    </w:p>
    <w:p w14:paraId="4D923D83" w14:textId="77777777" w:rsidR="000836CB" w:rsidRPr="00392321" w:rsidRDefault="000836CB" w:rsidP="000836CB">
      <w:pPr>
        <w:spacing w:line="360" w:lineRule="atLeast"/>
        <w:rPr>
          <w:rFonts w:ascii="Helvetica" w:hAnsi="Helvetica"/>
          <w:color w:val="111111"/>
          <w:sz w:val="23"/>
          <w:szCs w:val="23"/>
        </w:rPr>
      </w:pPr>
      <w:r w:rsidRPr="00392321">
        <w:rPr>
          <w:rFonts w:ascii="Helvetica" w:hAnsi="Helvetica"/>
          <w:color w:val="111111"/>
          <w:sz w:val="23"/>
          <w:szCs w:val="23"/>
        </w:rPr>
        <w:t> </w:t>
      </w:r>
    </w:p>
    <w:p w14:paraId="7E4EBC1A" w14:textId="77777777" w:rsidR="000836CB" w:rsidRPr="00392321" w:rsidRDefault="000836CB" w:rsidP="000836CB">
      <w:pPr>
        <w:spacing w:line="360" w:lineRule="atLeast"/>
        <w:rPr>
          <w:rFonts w:ascii="Helvetica" w:hAnsi="Helvetica"/>
          <w:color w:val="111111"/>
          <w:sz w:val="23"/>
          <w:szCs w:val="23"/>
        </w:rPr>
      </w:pPr>
      <w:r w:rsidRPr="00392321">
        <w:rPr>
          <w:rFonts w:ascii="Helvetica" w:hAnsi="Helvetica"/>
          <w:color w:val="111111"/>
          <w:sz w:val="23"/>
          <w:szCs w:val="23"/>
        </w:rPr>
        <w:t>3.27</w:t>
      </w:r>
    </w:p>
    <w:p w14:paraId="2D9338C4" w14:textId="77777777" w:rsidR="000836CB" w:rsidRPr="00392321" w:rsidRDefault="000836CB" w:rsidP="000836CB">
      <w:pPr>
        <w:spacing w:line="360" w:lineRule="atLeast"/>
        <w:rPr>
          <w:rFonts w:ascii="Helvetica" w:hAnsi="Helvetica"/>
          <w:color w:val="FF0000"/>
          <w:sz w:val="23"/>
          <w:szCs w:val="23"/>
        </w:rPr>
      </w:pPr>
      <w:r w:rsidRPr="00392321">
        <w:rPr>
          <w:rFonts w:ascii="Helvetica" w:hAnsi="Helvetica"/>
          <w:color w:val="FF0000"/>
          <w:sz w:val="23"/>
          <w:szCs w:val="23"/>
        </w:rPr>
        <w:t>The formal endings for taxa of viroids are the suffixes "-</w:t>
      </w:r>
      <w:r w:rsidRPr="00392321">
        <w:rPr>
          <w:rFonts w:ascii="Helvetica" w:hAnsi="Helvetica"/>
          <w:i/>
          <w:color w:val="FF0000"/>
          <w:sz w:val="23"/>
          <w:szCs w:val="23"/>
        </w:rPr>
        <w:t>viroidia</w:t>
      </w:r>
      <w:r w:rsidRPr="00392321">
        <w:rPr>
          <w:rFonts w:ascii="Helvetica" w:hAnsi="Helvetica"/>
          <w:color w:val="FF0000"/>
          <w:sz w:val="23"/>
          <w:szCs w:val="23"/>
        </w:rPr>
        <w:t>" for realms, "-</w:t>
      </w:r>
      <w:r w:rsidRPr="00392321">
        <w:rPr>
          <w:rFonts w:ascii="Helvetica" w:hAnsi="Helvetica"/>
          <w:i/>
          <w:color w:val="FF0000"/>
          <w:sz w:val="23"/>
          <w:szCs w:val="23"/>
        </w:rPr>
        <w:t>viroida</w:t>
      </w:r>
      <w:r w:rsidRPr="00392321">
        <w:rPr>
          <w:rFonts w:ascii="Helvetica" w:hAnsi="Helvetica"/>
          <w:color w:val="FF0000"/>
          <w:sz w:val="23"/>
          <w:szCs w:val="23"/>
        </w:rPr>
        <w:t>" for subrealms, "-</w:t>
      </w:r>
      <w:r w:rsidRPr="00392321">
        <w:rPr>
          <w:rFonts w:ascii="Helvetica" w:hAnsi="Helvetica"/>
          <w:i/>
          <w:color w:val="FF0000"/>
          <w:sz w:val="23"/>
          <w:szCs w:val="23"/>
        </w:rPr>
        <w:t>viroidiae</w:t>
      </w:r>
      <w:r w:rsidRPr="00392321">
        <w:rPr>
          <w:rFonts w:ascii="Helvetica" w:hAnsi="Helvetica"/>
          <w:color w:val="FF0000"/>
          <w:sz w:val="23"/>
          <w:szCs w:val="23"/>
        </w:rPr>
        <w:t>" for kingdoms, "-</w:t>
      </w:r>
      <w:r w:rsidRPr="00392321">
        <w:rPr>
          <w:rFonts w:ascii="Helvetica" w:hAnsi="Helvetica"/>
          <w:i/>
          <w:color w:val="FF0000"/>
          <w:sz w:val="23"/>
          <w:szCs w:val="23"/>
        </w:rPr>
        <w:t>viroidites</w:t>
      </w:r>
      <w:r w:rsidRPr="00392321">
        <w:rPr>
          <w:rFonts w:ascii="Helvetica" w:hAnsi="Helvetica"/>
          <w:color w:val="FF0000"/>
          <w:sz w:val="23"/>
          <w:szCs w:val="23"/>
        </w:rPr>
        <w:t>" for subkingdoms, "-</w:t>
      </w:r>
      <w:r w:rsidRPr="00392321">
        <w:rPr>
          <w:rFonts w:ascii="Helvetica" w:hAnsi="Helvetica"/>
          <w:i/>
          <w:color w:val="FF0000"/>
          <w:sz w:val="23"/>
          <w:szCs w:val="23"/>
        </w:rPr>
        <w:t>viroidicota</w:t>
      </w:r>
      <w:r w:rsidRPr="00392321">
        <w:rPr>
          <w:rFonts w:ascii="Helvetica" w:hAnsi="Helvetica"/>
          <w:color w:val="FF0000"/>
          <w:sz w:val="23"/>
          <w:szCs w:val="23"/>
        </w:rPr>
        <w:t>" for phyla, "-</w:t>
      </w:r>
      <w:r w:rsidRPr="00392321">
        <w:rPr>
          <w:rFonts w:ascii="Helvetica" w:hAnsi="Helvetica"/>
          <w:i/>
          <w:color w:val="FF0000"/>
          <w:sz w:val="23"/>
          <w:szCs w:val="23"/>
        </w:rPr>
        <w:lastRenderedPageBreak/>
        <w:t>viroidicotina</w:t>
      </w:r>
      <w:r w:rsidRPr="00392321">
        <w:rPr>
          <w:rFonts w:ascii="Helvetica" w:hAnsi="Helvetica"/>
          <w:color w:val="FF0000"/>
          <w:sz w:val="23"/>
          <w:szCs w:val="23"/>
        </w:rPr>
        <w:t>" for subphyla, "-</w:t>
      </w:r>
      <w:r w:rsidRPr="00392321">
        <w:rPr>
          <w:rFonts w:ascii="Helvetica" w:hAnsi="Helvetica"/>
          <w:i/>
          <w:color w:val="FF0000"/>
          <w:sz w:val="23"/>
          <w:szCs w:val="23"/>
        </w:rPr>
        <w:t>viroidicetes</w:t>
      </w:r>
      <w:r w:rsidRPr="00392321">
        <w:rPr>
          <w:rFonts w:ascii="Helvetica" w:hAnsi="Helvetica"/>
          <w:color w:val="FF0000"/>
          <w:sz w:val="23"/>
          <w:szCs w:val="23"/>
        </w:rPr>
        <w:t>" for classes, "</w:t>
      </w:r>
      <w:r w:rsidRPr="00392321">
        <w:rPr>
          <w:rFonts w:ascii="Helvetica" w:hAnsi="Helvetica"/>
          <w:i/>
          <w:color w:val="FF0000"/>
          <w:sz w:val="23"/>
          <w:szCs w:val="23"/>
        </w:rPr>
        <w:t>-viroidicetidea</w:t>
      </w:r>
      <w:r w:rsidRPr="00392321">
        <w:rPr>
          <w:rFonts w:ascii="Helvetica" w:hAnsi="Helvetica"/>
          <w:color w:val="FF0000"/>
          <w:sz w:val="23"/>
          <w:szCs w:val="23"/>
        </w:rPr>
        <w:t>" for subclasses, "-</w:t>
      </w:r>
      <w:r w:rsidRPr="00392321">
        <w:rPr>
          <w:rFonts w:ascii="Helvetica" w:hAnsi="Helvetica"/>
          <w:i/>
          <w:color w:val="FF0000"/>
          <w:sz w:val="23"/>
          <w:szCs w:val="23"/>
        </w:rPr>
        <w:t>viroidales</w:t>
      </w:r>
      <w:r w:rsidRPr="00392321">
        <w:rPr>
          <w:rFonts w:ascii="Helvetica" w:hAnsi="Helvetica"/>
          <w:color w:val="FF0000"/>
          <w:sz w:val="23"/>
          <w:szCs w:val="23"/>
        </w:rPr>
        <w:t>" for orders, "</w:t>
      </w:r>
      <w:r w:rsidRPr="00392321">
        <w:rPr>
          <w:rFonts w:ascii="Helvetica" w:hAnsi="Helvetica"/>
          <w:i/>
          <w:color w:val="FF0000"/>
          <w:sz w:val="23"/>
          <w:szCs w:val="23"/>
        </w:rPr>
        <w:t>viroidineae</w:t>
      </w:r>
      <w:r w:rsidRPr="00392321">
        <w:rPr>
          <w:rFonts w:ascii="Helvetica" w:hAnsi="Helvetica"/>
          <w:color w:val="FF0000"/>
          <w:sz w:val="23"/>
          <w:szCs w:val="23"/>
        </w:rPr>
        <w:t>" for suborders, "-</w:t>
      </w:r>
      <w:r w:rsidRPr="00392321">
        <w:rPr>
          <w:rFonts w:ascii="Helvetica" w:hAnsi="Helvetica"/>
          <w:i/>
          <w:color w:val="FF0000"/>
          <w:sz w:val="23"/>
          <w:szCs w:val="23"/>
        </w:rPr>
        <w:t>viroidae</w:t>
      </w:r>
      <w:r w:rsidRPr="00392321">
        <w:rPr>
          <w:rFonts w:ascii="Helvetica" w:hAnsi="Helvetica"/>
          <w:color w:val="FF0000"/>
          <w:sz w:val="23"/>
          <w:szCs w:val="23"/>
        </w:rPr>
        <w:t>" for families, "-</w:t>
      </w:r>
      <w:r w:rsidRPr="00392321">
        <w:rPr>
          <w:rFonts w:ascii="Helvetica" w:hAnsi="Helvetica"/>
          <w:i/>
          <w:color w:val="FF0000"/>
          <w:sz w:val="23"/>
          <w:szCs w:val="23"/>
        </w:rPr>
        <w:t>viroidinae</w:t>
      </w:r>
      <w:r w:rsidRPr="00392321">
        <w:rPr>
          <w:rFonts w:ascii="Helvetica" w:hAnsi="Helvetica"/>
          <w:color w:val="FF0000"/>
          <w:sz w:val="23"/>
          <w:szCs w:val="23"/>
        </w:rPr>
        <w:t xml:space="preserve">" for subfamilies, </w:t>
      </w:r>
      <w:r w:rsidRPr="00392321">
        <w:rPr>
          <w:rFonts w:ascii="Helvetica" w:hAnsi="Helvetica"/>
          <w:i/>
          <w:color w:val="FF0000"/>
          <w:sz w:val="23"/>
          <w:szCs w:val="23"/>
        </w:rPr>
        <w:t>"-viroid</w:t>
      </w:r>
      <w:r w:rsidRPr="00392321">
        <w:rPr>
          <w:rFonts w:ascii="Helvetica" w:hAnsi="Helvetica"/>
          <w:color w:val="FF0000"/>
          <w:sz w:val="23"/>
          <w:szCs w:val="23"/>
        </w:rPr>
        <w:t>" for genera</w:t>
      </w:r>
      <w:r>
        <w:rPr>
          <w:rFonts w:ascii="Helvetica" w:hAnsi="Helvetica"/>
          <w:color w:val="FF0000"/>
          <w:sz w:val="23"/>
          <w:szCs w:val="23"/>
        </w:rPr>
        <w:t xml:space="preserve"> and subgenera,</w:t>
      </w:r>
      <w:r w:rsidRPr="00392321">
        <w:rPr>
          <w:rFonts w:ascii="Helvetica" w:hAnsi="Helvetica"/>
          <w:color w:val="FF0000"/>
          <w:sz w:val="23"/>
          <w:szCs w:val="23"/>
        </w:rPr>
        <w:t xml:space="preserve"> and the word "</w:t>
      </w:r>
      <w:r w:rsidRPr="00392321">
        <w:rPr>
          <w:rFonts w:ascii="Helvetica" w:hAnsi="Helvetica"/>
          <w:i/>
          <w:color w:val="FF0000"/>
          <w:sz w:val="23"/>
          <w:szCs w:val="23"/>
        </w:rPr>
        <w:t>viroid</w:t>
      </w:r>
      <w:r w:rsidRPr="00392321">
        <w:rPr>
          <w:rFonts w:ascii="Helvetica" w:hAnsi="Helvetica"/>
          <w:color w:val="FF0000"/>
          <w:sz w:val="23"/>
          <w:szCs w:val="23"/>
        </w:rPr>
        <w:t>" for species.</w:t>
      </w:r>
    </w:p>
    <w:p w14:paraId="03F592D8" w14:textId="77777777" w:rsidR="000836CB" w:rsidRPr="00392321" w:rsidRDefault="000836CB" w:rsidP="000836CB">
      <w:pPr>
        <w:spacing w:line="360" w:lineRule="atLeast"/>
        <w:rPr>
          <w:rFonts w:ascii="Helvetica" w:hAnsi="Helvetica"/>
          <w:color w:val="111111"/>
          <w:sz w:val="23"/>
          <w:szCs w:val="23"/>
        </w:rPr>
      </w:pPr>
      <w:r w:rsidRPr="00392321">
        <w:rPr>
          <w:rFonts w:ascii="Helvetica" w:hAnsi="Helvetica"/>
          <w:color w:val="000080"/>
          <w:sz w:val="23"/>
          <w:szCs w:val="23"/>
        </w:rPr>
        <w:t>Comment: For example, the species </w:t>
      </w:r>
      <w:r w:rsidRPr="00392321">
        <w:rPr>
          <w:rFonts w:ascii="Helvetica" w:hAnsi="Helvetica"/>
          <w:i/>
          <w:iCs/>
          <w:color w:val="000080"/>
          <w:sz w:val="23"/>
          <w:szCs w:val="23"/>
        </w:rPr>
        <w:t>Potato spindle tuber viroid </w:t>
      </w:r>
      <w:r w:rsidRPr="00392321">
        <w:rPr>
          <w:rFonts w:ascii="Helvetica" w:hAnsi="Helvetica"/>
          <w:color w:val="000080"/>
          <w:sz w:val="23"/>
          <w:szCs w:val="23"/>
        </w:rPr>
        <w:t>is classified in the genus </w:t>
      </w:r>
      <w:r w:rsidRPr="00392321">
        <w:rPr>
          <w:rFonts w:ascii="Helvetica" w:hAnsi="Helvetica"/>
          <w:i/>
          <w:iCs/>
          <w:color w:val="000080"/>
          <w:sz w:val="23"/>
          <w:szCs w:val="23"/>
        </w:rPr>
        <w:t>Pospiviroid</w:t>
      </w:r>
      <w:r w:rsidRPr="00392321">
        <w:rPr>
          <w:rFonts w:ascii="Helvetica" w:hAnsi="Helvetica"/>
          <w:color w:val="000080"/>
          <w:sz w:val="23"/>
          <w:szCs w:val="23"/>
        </w:rPr>
        <w:t>, and the family </w:t>
      </w:r>
      <w:r w:rsidRPr="00392321">
        <w:rPr>
          <w:rFonts w:ascii="Helvetica" w:hAnsi="Helvetica"/>
          <w:i/>
          <w:iCs/>
          <w:color w:val="000080"/>
          <w:sz w:val="23"/>
          <w:szCs w:val="23"/>
        </w:rPr>
        <w:t>Pospiviroidae</w:t>
      </w:r>
      <w:r w:rsidRPr="00392321">
        <w:rPr>
          <w:rFonts w:ascii="Helvetica" w:hAnsi="Helvetica"/>
          <w:color w:val="000080"/>
          <w:sz w:val="23"/>
          <w:szCs w:val="23"/>
        </w:rPr>
        <w:t>.</w:t>
      </w:r>
    </w:p>
    <w:p w14:paraId="7F0F2190" w14:textId="77777777" w:rsidR="000836CB" w:rsidRPr="00392321" w:rsidRDefault="000836CB" w:rsidP="000836CB">
      <w:pPr>
        <w:spacing w:line="360" w:lineRule="atLeast"/>
        <w:rPr>
          <w:rFonts w:ascii="Helvetica" w:hAnsi="Helvetica"/>
          <w:color w:val="111111"/>
          <w:sz w:val="23"/>
          <w:szCs w:val="23"/>
        </w:rPr>
      </w:pPr>
      <w:r w:rsidRPr="00392321">
        <w:rPr>
          <w:rFonts w:ascii="Helvetica" w:hAnsi="Helvetica"/>
          <w:color w:val="111111"/>
          <w:sz w:val="23"/>
          <w:szCs w:val="23"/>
        </w:rPr>
        <w:t> </w:t>
      </w:r>
    </w:p>
    <w:p w14:paraId="02877AE4" w14:textId="77777777" w:rsidR="000836CB" w:rsidRPr="00392321" w:rsidRDefault="000836CB" w:rsidP="000836CB">
      <w:pPr>
        <w:spacing w:line="360" w:lineRule="atLeast"/>
        <w:rPr>
          <w:rFonts w:ascii="Helvetica" w:hAnsi="Helvetica"/>
          <w:color w:val="111111"/>
          <w:sz w:val="23"/>
          <w:szCs w:val="23"/>
        </w:rPr>
      </w:pPr>
      <w:r w:rsidRPr="00392321">
        <w:rPr>
          <w:rFonts w:ascii="Helvetica" w:hAnsi="Helvetica"/>
          <w:color w:val="000000"/>
          <w:sz w:val="23"/>
          <w:szCs w:val="23"/>
        </w:rPr>
        <w:t>3.28</w:t>
      </w:r>
    </w:p>
    <w:p w14:paraId="22822DC2" w14:textId="77777777" w:rsidR="000836CB" w:rsidRPr="00392321" w:rsidRDefault="000836CB" w:rsidP="000836CB">
      <w:pPr>
        <w:spacing w:line="360" w:lineRule="atLeast"/>
        <w:rPr>
          <w:rFonts w:ascii="Helvetica" w:hAnsi="Helvetica"/>
          <w:color w:val="FF0000"/>
          <w:sz w:val="23"/>
          <w:szCs w:val="23"/>
        </w:rPr>
      </w:pPr>
      <w:r w:rsidRPr="00392321">
        <w:rPr>
          <w:rFonts w:ascii="Helvetica" w:hAnsi="Helvetica"/>
          <w:color w:val="FF0000"/>
          <w:sz w:val="23"/>
          <w:szCs w:val="23"/>
        </w:rPr>
        <w:t>The formal endings for taxa of satellite nucleic acids are the suffixes "-</w:t>
      </w:r>
      <w:r w:rsidRPr="00392321">
        <w:rPr>
          <w:rFonts w:ascii="Helvetica" w:hAnsi="Helvetica"/>
          <w:i/>
          <w:color w:val="FF0000"/>
          <w:sz w:val="23"/>
          <w:szCs w:val="23"/>
        </w:rPr>
        <w:t>satellitia</w:t>
      </w:r>
      <w:r w:rsidRPr="00392321">
        <w:rPr>
          <w:rFonts w:ascii="Helvetica" w:hAnsi="Helvetica"/>
          <w:color w:val="FF0000"/>
          <w:sz w:val="23"/>
          <w:szCs w:val="23"/>
        </w:rPr>
        <w:t>" for realms, "-</w:t>
      </w:r>
      <w:r w:rsidRPr="00392321">
        <w:rPr>
          <w:rFonts w:ascii="Helvetica" w:hAnsi="Helvetica"/>
          <w:i/>
          <w:color w:val="FF0000"/>
          <w:sz w:val="23"/>
          <w:szCs w:val="23"/>
        </w:rPr>
        <w:t>satellita</w:t>
      </w:r>
      <w:r w:rsidRPr="00392321">
        <w:rPr>
          <w:rFonts w:ascii="Helvetica" w:hAnsi="Helvetica"/>
          <w:color w:val="FF0000"/>
          <w:sz w:val="23"/>
          <w:szCs w:val="23"/>
        </w:rPr>
        <w:t>" for subrealms, "-</w:t>
      </w:r>
      <w:r w:rsidRPr="00392321">
        <w:rPr>
          <w:rFonts w:ascii="Helvetica" w:hAnsi="Helvetica"/>
          <w:i/>
          <w:color w:val="FF0000"/>
          <w:sz w:val="23"/>
          <w:szCs w:val="23"/>
        </w:rPr>
        <w:t>satellitiae</w:t>
      </w:r>
      <w:r w:rsidRPr="00392321">
        <w:rPr>
          <w:rFonts w:ascii="Helvetica" w:hAnsi="Helvetica"/>
          <w:color w:val="FF0000"/>
          <w:sz w:val="23"/>
          <w:szCs w:val="23"/>
        </w:rPr>
        <w:t>" for kingdoms, "</w:t>
      </w:r>
      <w:r w:rsidRPr="00392321">
        <w:rPr>
          <w:rFonts w:ascii="Helvetica" w:hAnsi="Helvetica"/>
          <w:i/>
          <w:color w:val="FF0000"/>
          <w:sz w:val="23"/>
          <w:szCs w:val="23"/>
        </w:rPr>
        <w:t>-satellitites</w:t>
      </w:r>
      <w:r w:rsidRPr="00392321">
        <w:rPr>
          <w:rFonts w:ascii="Helvetica" w:hAnsi="Helvetica"/>
          <w:color w:val="FF0000"/>
          <w:sz w:val="23"/>
          <w:szCs w:val="23"/>
        </w:rPr>
        <w:t>" for subkingdoms, "-</w:t>
      </w:r>
      <w:r w:rsidRPr="00392321">
        <w:rPr>
          <w:rFonts w:ascii="Helvetica" w:hAnsi="Helvetica"/>
          <w:i/>
          <w:color w:val="FF0000"/>
          <w:sz w:val="23"/>
          <w:szCs w:val="23"/>
        </w:rPr>
        <w:t>satelliticota</w:t>
      </w:r>
      <w:r w:rsidRPr="00392321">
        <w:rPr>
          <w:rFonts w:ascii="Helvetica" w:hAnsi="Helvetica"/>
          <w:color w:val="FF0000"/>
          <w:sz w:val="23"/>
          <w:szCs w:val="23"/>
        </w:rPr>
        <w:t>" for phyla, "-</w:t>
      </w:r>
      <w:r w:rsidRPr="00392321">
        <w:rPr>
          <w:rFonts w:ascii="Helvetica" w:hAnsi="Helvetica"/>
          <w:i/>
          <w:color w:val="FF0000"/>
          <w:sz w:val="23"/>
          <w:szCs w:val="23"/>
        </w:rPr>
        <w:t>satelliticotina</w:t>
      </w:r>
      <w:r w:rsidRPr="00392321">
        <w:rPr>
          <w:rFonts w:ascii="Helvetica" w:hAnsi="Helvetica"/>
          <w:color w:val="FF0000"/>
          <w:sz w:val="23"/>
          <w:szCs w:val="23"/>
        </w:rPr>
        <w:t>" for subphyla, "-</w:t>
      </w:r>
      <w:r w:rsidRPr="00392321">
        <w:rPr>
          <w:rFonts w:ascii="Helvetica" w:hAnsi="Helvetica"/>
          <w:i/>
          <w:color w:val="FF0000"/>
          <w:sz w:val="23"/>
          <w:szCs w:val="23"/>
        </w:rPr>
        <w:t>satelliticetes</w:t>
      </w:r>
      <w:r w:rsidRPr="00392321">
        <w:rPr>
          <w:rFonts w:ascii="Helvetica" w:hAnsi="Helvetica"/>
          <w:color w:val="FF0000"/>
          <w:sz w:val="23"/>
          <w:szCs w:val="23"/>
        </w:rPr>
        <w:t>" for classes, "</w:t>
      </w:r>
      <w:r w:rsidRPr="00392321">
        <w:rPr>
          <w:rFonts w:ascii="Helvetica" w:hAnsi="Helvetica"/>
          <w:i/>
          <w:color w:val="FF0000"/>
          <w:sz w:val="23"/>
          <w:szCs w:val="23"/>
        </w:rPr>
        <w:t>-satelliticetidea</w:t>
      </w:r>
      <w:r w:rsidRPr="00392321">
        <w:rPr>
          <w:rFonts w:ascii="Helvetica" w:hAnsi="Helvetica"/>
          <w:color w:val="FF0000"/>
          <w:sz w:val="23"/>
          <w:szCs w:val="23"/>
        </w:rPr>
        <w:t>" for subclasses, "-</w:t>
      </w:r>
      <w:r w:rsidRPr="00392321">
        <w:rPr>
          <w:rFonts w:ascii="Helvetica" w:hAnsi="Helvetica"/>
          <w:i/>
          <w:color w:val="FF0000"/>
          <w:sz w:val="23"/>
          <w:szCs w:val="23"/>
        </w:rPr>
        <w:t>satellitales</w:t>
      </w:r>
      <w:r w:rsidRPr="00392321">
        <w:rPr>
          <w:rFonts w:ascii="Helvetica" w:hAnsi="Helvetica"/>
          <w:color w:val="FF0000"/>
          <w:sz w:val="23"/>
          <w:szCs w:val="23"/>
        </w:rPr>
        <w:t>" for orders, "-</w:t>
      </w:r>
      <w:r w:rsidRPr="00392321">
        <w:rPr>
          <w:rFonts w:ascii="Helvetica" w:hAnsi="Helvetica"/>
          <w:i/>
          <w:color w:val="FF0000"/>
          <w:sz w:val="23"/>
          <w:szCs w:val="23"/>
        </w:rPr>
        <w:t>satellitineae</w:t>
      </w:r>
      <w:r w:rsidRPr="00392321">
        <w:rPr>
          <w:rFonts w:ascii="Helvetica" w:hAnsi="Helvetica"/>
          <w:color w:val="FF0000"/>
          <w:sz w:val="23"/>
          <w:szCs w:val="23"/>
        </w:rPr>
        <w:t>" for suborders,"-</w:t>
      </w:r>
      <w:r w:rsidRPr="00392321">
        <w:rPr>
          <w:rFonts w:ascii="Helvetica" w:hAnsi="Helvetica"/>
          <w:i/>
          <w:color w:val="FF0000"/>
          <w:sz w:val="23"/>
          <w:szCs w:val="23"/>
        </w:rPr>
        <w:t>satellitidae</w:t>
      </w:r>
      <w:r w:rsidRPr="00392321">
        <w:rPr>
          <w:rFonts w:ascii="Helvetica" w:hAnsi="Helvetica"/>
          <w:color w:val="FF0000"/>
          <w:sz w:val="23"/>
          <w:szCs w:val="23"/>
        </w:rPr>
        <w:t>" for families, "-</w:t>
      </w:r>
      <w:r w:rsidRPr="00392321">
        <w:rPr>
          <w:rFonts w:ascii="Helvetica" w:hAnsi="Helvetica"/>
          <w:i/>
          <w:color w:val="FF0000"/>
          <w:sz w:val="23"/>
          <w:szCs w:val="23"/>
        </w:rPr>
        <w:t>satellitinae</w:t>
      </w:r>
      <w:r w:rsidRPr="00392321">
        <w:rPr>
          <w:rFonts w:ascii="Helvetica" w:hAnsi="Helvetica"/>
          <w:color w:val="FF0000"/>
          <w:sz w:val="23"/>
          <w:szCs w:val="23"/>
        </w:rPr>
        <w:t>" for subfamilies, and "-</w:t>
      </w:r>
      <w:r w:rsidRPr="00392321">
        <w:rPr>
          <w:rFonts w:ascii="Helvetica" w:hAnsi="Helvetica"/>
          <w:i/>
          <w:color w:val="FF0000"/>
          <w:sz w:val="23"/>
          <w:szCs w:val="23"/>
        </w:rPr>
        <w:t>satellite</w:t>
      </w:r>
      <w:r w:rsidRPr="00392321">
        <w:rPr>
          <w:rFonts w:ascii="Helvetica" w:hAnsi="Helvetica"/>
          <w:color w:val="FF0000"/>
          <w:sz w:val="23"/>
          <w:szCs w:val="23"/>
        </w:rPr>
        <w:t xml:space="preserve">" for </w:t>
      </w:r>
      <w:r>
        <w:rPr>
          <w:rFonts w:ascii="Helvetica" w:hAnsi="Helvetica"/>
          <w:color w:val="FF0000"/>
          <w:sz w:val="23"/>
          <w:szCs w:val="23"/>
        </w:rPr>
        <w:t xml:space="preserve">sugenera and </w:t>
      </w:r>
      <w:r w:rsidRPr="00392321">
        <w:rPr>
          <w:rFonts w:ascii="Helvetica" w:hAnsi="Helvetica"/>
          <w:color w:val="FF0000"/>
          <w:sz w:val="23"/>
          <w:szCs w:val="23"/>
        </w:rPr>
        <w:t>genera.</w:t>
      </w:r>
    </w:p>
    <w:p w14:paraId="77223667" w14:textId="77777777" w:rsidR="000836CB" w:rsidRPr="00392321" w:rsidRDefault="000836CB" w:rsidP="000836CB">
      <w:pPr>
        <w:spacing w:line="360" w:lineRule="atLeast"/>
        <w:rPr>
          <w:rFonts w:ascii="Helvetica" w:hAnsi="Helvetica"/>
          <w:color w:val="111111"/>
          <w:sz w:val="23"/>
          <w:szCs w:val="23"/>
        </w:rPr>
      </w:pPr>
      <w:r w:rsidRPr="00392321">
        <w:rPr>
          <w:rFonts w:ascii="Helvetica" w:hAnsi="Helvetica"/>
          <w:color w:val="000080"/>
          <w:sz w:val="23"/>
          <w:szCs w:val="23"/>
        </w:rPr>
        <w:t>Comment: For example, the species </w:t>
      </w:r>
      <w:r w:rsidRPr="00392321">
        <w:rPr>
          <w:rFonts w:ascii="Helvetica" w:hAnsi="Helvetica"/>
          <w:i/>
          <w:iCs/>
          <w:color w:val="000080"/>
          <w:sz w:val="23"/>
          <w:szCs w:val="23"/>
        </w:rPr>
        <w:t>Ageratum yellow vein betasatellite</w:t>
      </w:r>
      <w:r w:rsidRPr="00392321">
        <w:rPr>
          <w:rFonts w:ascii="Helvetica" w:hAnsi="Helvetica"/>
          <w:color w:val="000080"/>
          <w:sz w:val="23"/>
          <w:szCs w:val="23"/>
        </w:rPr>
        <w:t> is classified in the genus </w:t>
      </w:r>
      <w:r w:rsidRPr="00392321">
        <w:rPr>
          <w:rFonts w:ascii="Helvetica" w:hAnsi="Helvetica"/>
          <w:i/>
          <w:iCs/>
          <w:color w:val="000080"/>
          <w:sz w:val="23"/>
          <w:szCs w:val="23"/>
        </w:rPr>
        <w:t>Betasatellite</w:t>
      </w:r>
      <w:r w:rsidRPr="00392321">
        <w:rPr>
          <w:rFonts w:ascii="Helvetica" w:hAnsi="Helvetica"/>
          <w:color w:val="000080"/>
          <w:sz w:val="23"/>
          <w:szCs w:val="23"/>
        </w:rPr>
        <w:t>, and the family </w:t>
      </w:r>
      <w:r w:rsidRPr="00392321">
        <w:rPr>
          <w:rFonts w:ascii="Helvetica" w:hAnsi="Helvetica"/>
          <w:i/>
          <w:iCs/>
          <w:color w:val="000080"/>
          <w:sz w:val="23"/>
          <w:szCs w:val="23"/>
        </w:rPr>
        <w:t>Tolecusatellitidae</w:t>
      </w:r>
      <w:r w:rsidRPr="00392321">
        <w:rPr>
          <w:rFonts w:ascii="Helvetica" w:hAnsi="Helvetica"/>
          <w:color w:val="000080"/>
          <w:sz w:val="23"/>
          <w:szCs w:val="23"/>
        </w:rPr>
        <w:t>.</w:t>
      </w:r>
    </w:p>
    <w:p w14:paraId="768E16D5" w14:textId="77777777" w:rsidR="000836CB" w:rsidRPr="00392321" w:rsidRDefault="000836CB" w:rsidP="000836CB">
      <w:pPr>
        <w:spacing w:before="240" w:after="240" w:line="360" w:lineRule="atLeast"/>
        <w:outlineLvl w:val="3"/>
        <w:rPr>
          <w:rFonts w:ascii="Helvetica" w:hAnsi="Helvetica"/>
          <w:color w:val="444444"/>
          <w:sz w:val="23"/>
          <w:szCs w:val="23"/>
        </w:rPr>
      </w:pPr>
      <w:r w:rsidRPr="00392321">
        <w:rPr>
          <w:rFonts w:ascii="Helvetica" w:hAnsi="Helvetica"/>
          <w:color w:val="444444"/>
          <w:sz w:val="23"/>
          <w:szCs w:val="23"/>
          <w:u w:val="single"/>
        </w:rPr>
        <w:t>Other sub-viral Agents</w:t>
      </w:r>
    </w:p>
    <w:p w14:paraId="440EEEAD" w14:textId="77777777" w:rsidR="000836CB" w:rsidRPr="00392321" w:rsidRDefault="000836CB" w:rsidP="000836CB">
      <w:pPr>
        <w:spacing w:line="360" w:lineRule="atLeast"/>
        <w:rPr>
          <w:rFonts w:ascii="Helvetica" w:hAnsi="Helvetica"/>
          <w:color w:val="111111"/>
          <w:sz w:val="23"/>
          <w:szCs w:val="23"/>
        </w:rPr>
      </w:pPr>
      <w:r w:rsidRPr="00392321">
        <w:rPr>
          <w:rFonts w:ascii="Helvetica" w:hAnsi="Helvetica"/>
          <w:color w:val="111111"/>
          <w:sz w:val="23"/>
          <w:szCs w:val="23"/>
        </w:rPr>
        <w:t>3.29</w:t>
      </w:r>
    </w:p>
    <w:p w14:paraId="0BE74216" w14:textId="77777777" w:rsidR="000836CB" w:rsidRPr="00392321" w:rsidRDefault="000836CB" w:rsidP="000836CB">
      <w:pPr>
        <w:spacing w:line="360" w:lineRule="atLeast"/>
        <w:rPr>
          <w:rFonts w:ascii="Helvetica" w:hAnsi="Helvetica"/>
          <w:color w:val="111111"/>
          <w:sz w:val="23"/>
          <w:szCs w:val="23"/>
        </w:rPr>
      </w:pPr>
      <w:r w:rsidRPr="00392321">
        <w:rPr>
          <w:rFonts w:ascii="Helvetica" w:hAnsi="Helvetica"/>
          <w:color w:val="111111"/>
          <w:sz w:val="23"/>
          <w:szCs w:val="23"/>
        </w:rPr>
        <w:t>Retrotransposons are considered to be viruses in classification and nomenclature</w:t>
      </w:r>
    </w:p>
    <w:p w14:paraId="41DEF44C" w14:textId="77777777" w:rsidR="000836CB" w:rsidRPr="002F35B4" w:rsidRDefault="000836CB" w:rsidP="000836CB">
      <w:pPr>
        <w:spacing w:before="240" w:after="240" w:line="360" w:lineRule="atLeast"/>
        <w:outlineLvl w:val="2"/>
        <w:rPr>
          <w:rFonts w:ascii="Helvetica" w:hAnsi="Helvetica"/>
          <w:color w:val="11171A"/>
          <w:sz w:val="36"/>
          <w:szCs w:val="36"/>
        </w:rPr>
      </w:pPr>
      <w:r w:rsidRPr="002F35B4">
        <w:rPr>
          <w:rFonts w:ascii="Helvetica" w:hAnsi="Helvetica"/>
          <w:color w:val="11171A"/>
          <w:sz w:val="36"/>
          <w:szCs w:val="36"/>
        </w:rPr>
        <w:t>IX - Rules for Orthography</w:t>
      </w:r>
    </w:p>
    <w:p w14:paraId="214EEB31" w14:textId="77777777" w:rsidR="000836CB" w:rsidRPr="00392321" w:rsidRDefault="000836CB" w:rsidP="000836CB">
      <w:pPr>
        <w:spacing w:line="360" w:lineRule="atLeast"/>
        <w:rPr>
          <w:rFonts w:ascii="Helvetica" w:hAnsi="Helvetica"/>
          <w:color w:val="11171A"/>
          <w:sz w:val="23"/>
          <w:szCs w:val="23"/>
        </w:rPr>
      </w:pPr>
      <w:r w:rsidRPr="00392321">
        <w:rPr>
          <w:rFonts w:ascii="Helvetica" w:hAnsi="Helvetica"/>
          <w:color w:val="11171A"/>
          <w:sz w:val="23"/>
          <w:szCs w:val="23"/>
        </w:rPr>
        <w:t>3.30</w:t>
      </w:r>
    </w:p>
    <w:p w14:paraId="6BA179A2" w14:textId="77777777" w:rsidR="000836CB" w:rsidRPr="00392321" w:rsidRDefault="000836CB" w:rsidP="000836CB">
      <w:pPr>
        <w:spacing w:line="360" w:lineRule="atLeast"/>
        <w:rPr>
          <w:rFonts w:ascii="Helvetica" w:hAnsi="Helvetica"/>
          <w:color w:val="FF0000"/>
          <w:sz w:val="23"/>
          <w:szCs w:val="23"/>
        </w:rPr>
      </w:pPr>
      <w:r w:rsidRPr="00392321">
        <w:rPr>
          <w:rFonts w:ascii="Helvetica" w:hAnsi="Helvetica"/>
          <w:color w:val="FF0000"/>
          <w:sz w:val="23"/>
          <w:szCs w:val="23"/>
        </w:rPr>
        <w:t>In formal taxonomic usage, the accepted names of virus, viroid and satellite realms, subrealms, kingdoms, subkingdoms, phyla, subphyla, classes, subclasses, orders, suborders, familes, subfamilies, genera and subgenera are printed in italics and the first letters of the names are capitalized.</w:t>
      </w:r>
    </w:p>
    <w:p w14:paraId="2CC43CF4" w14:textId="77777777" w:rsidR="000836CB" w:rsidRPr="00392321" w:rsidRDefault="000836CB" w:rsidP="000836CB">
      <w:pPr>
        <w:spacing w:line="360" w:lineRule="atLeast"/>
        <w:rPr>
          <w:rFonts w:ascii="Helvetica" w:hAnsi="Helvetica"/>
          <w:color w:val="11171A"/>
          <w:sz w:val="23"/>
          <w:szCs w:val="23"/>
        </w:rPr>
      </w:pPr>
      <w:r>
        <w:rPr>
          <w:rFonts w:ascii="Helvetica" w:hAnsi="Helvetica"/>
          <w:color w:val="000080"/>
          <w:sz w:val="23"/>
          <w:szCs w:val="23"/>
        </w:rPr>
        <w:t>Comment: See Rule 3.7</w:t>
      </w:r>
      <w:r w:rsidRPr="00392321">
        <w:rPr>
          <w:rFonts w:ascii="Helvetica" w:hAnsi="Helvetica"/>
          <w:color w:val="000080"/>
          <w:sz w:val="23"/>
          <w:szCs w:val="23"/>
        </w:rPr>
        <w:t xml:space="preserve"> for the definition of an "accepted" name.</w:t>
      </w:r>
    </w:p>
    <w:p w14:paraId="7F633547" w14:textId="77777777" w:rsidR="000836CB" w:rsidRPr="00392321" w:rsidRDefault="000836CB" w:rsidP="000836CB">
      <w:pPr>
        <w:spacing w:line="360" w:lineRule="atLeast"/>
        <w:rPr>
          <w:rFonts w:ascii="Helvetica" w:hAnsi="Helvetica"/>
          <w:color w:val="11171A"/>
          <w:sz w:val="23"/>
          <w:szCs w:val="23"/>
        </w:rPr>
      </w:pPr>
      <w:r w:rsidRPr="00392321">
        <w:rPr>
          <w:rFonts w:ascii="Helvetica" w:hAnsi="Helvetica"/>
          <w:color w:val="11171A"/>
          <w:sz w:val="23"/>
          <w:szCs w:val="23"/>
        </w:rPr>
        <w:t> </w:t>
      </w:r>
    </w:p>
    <w:p w14:paraId="1BFFE06D" w14:textId="77777777" w:rsidR="000836CB" w:rsidRPr="00392321" w:rsidRDefault="000836CB" w:rsidP="000836CB">
      <w:pPr>
        <w:spacing w:line="360" w:lineRule="atLeast"/>
        <w:rPr>
          <w:rFonts w:ascii="Helvetica" w:hAnsi="Helvetica"/>
          <w:color w:val="11171A"/>
          <w:sz w:val="23"/>
          <w:szCs w:val="23"/>
        </w:rPr>
      </w:pPr>
      <w:r w:rsidRPr="00392321">
        <w:rPr>
          <w:rFonts w:ascii="Helvetica" w:hAnsi="Helvetica"/>
          <w:color w:val="11171A"/>
          <w:sz w:val="23"/>
          <w:szCs w:val="23"/>
        </w:rPr>
        <w:t>3.31</w:t>
      </w:r>
    </w:p>
    <w:p w14:paraId="42518459" w14:textId="77777777" w:rsidR="000836CB" w:rsidRPr="00392321" w:rsidRDefault="000836CB" w:rsidP="000836CB">
      <w:pPr>
        <w:spacing w:line="360" w:lineRule="atLeast"/>
        <w:rPr>
          <w:rFonts w:ascii="Helvetica" w:hAnsi="Helvetica"/>
          <w:color w:val="11171A"/>
          <w:sz w:val="23"/>
          <w:szCs w:val="23"/>
        </w:rPr>
      </w:pPr>
      <w:r w:rsidRPr="00392321">
        <w:rPr>
          <w:rFonts w:ascii="Helvetica" w:hAnsi="Helvetica"/>
          <w:color w:val="11171A"/>
          <w:sz w:val="23"/>
          <w:szCs w:val="23"/>
        </w:rPr>
        <w:t>Species names are printed in italics and have the first letter of the first word capitalized. Other words are not capitalized unless they are proper nouns, or parts of proper nouns.</w:t>
      </w:r>
    </w:p>
    <w:p w14:paraId="4C4F2080" w14:textId="77777777" w:rsidR="000836CB" w:rsidRPr="00B1341A" w:rsidRDefault="000836CB" w:rsidP="000836CB">
      <w:pPr>
        <w:spacing w:line="360" w:lineRule="atLeast"/>
        <w:rPr>
          <w:rFonts w:ascii="Helvetica" w:hAnsi="Helvetica"/>
          <w:color w:val="11171A"/>
          <w:sz w:val="23"/>
          <w:szCs w:val="23"/>
        </w:rPr>
      </w:pPr>
      <w:r w:rsidRPr="00392321">
        <w:rPr>
          <w:rFonts w:ascii="Helvetica" w:hAnsi="Helvetica"/>
          <w:color w:val="000080"/>
          <w:sz w:val="23"/>
          <w:szCs w:val="23"/>
        </w:rPr>
        <w:t>Comment: The species names </w:t>
      </w:r>
      <w:r w:rsidRPr="00392321">
        <w:rPr>
          <w:rFonts w:ascii="Helvetica" w:hAnsi="Helvetica"/>
          <w:i/>
          <w:iCs/>
          <w:color w:val="000080"/>
          <w:sz w:val="23"/>
          <w:szCs w:val="23"/>
        </w:rPr>
        <w:t>Tobacco mosaic virus</w:t>
      </w:r>
      <w:r w:rsidRPr="00392321">
        <w:rPr>
          <w:rFonts w:ascii="Helvetica" w:hAnsi="Helvetica"/>
          <w:color w:val="000080"/>
          <w:sz w:val="23"/>
          <w:szCs w:val="23"/>
        </w:rPr>
        <w:t> and </w:t>
      </w:r>
      <w:r w:rsidRPr="00392321">
        <w:rPr>
          <w:rFonts w:ascii="Helvetica" w:hAnsi="Helvetica"/>
          <w:i/>
          <w:iCs/>
          <w:color w:val="000080"/>
          <w:sz w:val="23"/>
          <w:szCs w:val="23"/>
        </w:rPr>
        <w:t>Murray Valley encephalitis virus</w:t>
      </w:r>
      <w:r w:rsidRPr="00392321">
        <w:rPr>
          <w:rFonts w:ascii="Helvetica" w:hAnsi="Helvetica"/>
          <w:color w:val="000080"/>
          <w:sz w:val="23"/>
          <w:szCs w:val="23"/>
        </w:rPr>
        <w:t> are in the correct form and typographical style. Examples of incorrect forms are Ustilago maydis virus H (not italicized), </w:t>
      </w:r>
      <w:r w:rsidRPr="00392321">
        <w:rPr>
          <w:rFonts w:ascii="Helvetica" w:hAnsi="Helvetica"/>
          <w:i/>
          <w:iCs/>
          <w:color w:val="000080"/>
          <w:sz w:val="23"/>
          <w:szCs w:val="23"/>
        </w:rPr>
        <w:t xml:space="preserve">Murray valley encephalitis virus </w:t>
      </w:r>
      <w:r w:rsidRPr="00392321">
        <w:rPr>
          <w:rFonts w:ascii="Helvetica" w:hAnsi="Helvetica"/>
          <w:color w:val="000080"/>
          <w:sz w:val="23"/>
          <w:szCs w:val="23"/>
        </w:rPr>
        <w:t>(Valley is a proper noun) or tobacco mosaic virus (not capitalized or italicized).</w:t>
      </w:r>
      <w:r w:rsidRPr="00392321">
        <w:rPr>
          <w:rFonts w:ascii="Helvetica" w:hAnsi="Helvetica"/>
          <w:color w:val="11171A"/>
          <w:sz w:val="23"/>
          <w:szCs w:val="23"/>
        </w:rPr>
        <w:br/>
      </w:r>
      <w:r w:rsidRPr="00392321">
        <w:rPr>
          <w:rFonts w:ascii="Helvetica" w:hAnsi="Helvetica"/>
          <w:color w:val="000080"/>
          <w:sz w:val="23"/>
          <w:szCs w:val="23"/>
        </w:rPr>
        <w:t>When taxon names are used informally, italics and capital initial letters are not needed. This applies at all taxonomic levels; examples are: (1) "the tobacco mosaic virus polymerase", when describing the properties of the polymerase in members of the species </w:t>
      </w:r>
      <w:r w:rsidRPr="00392321">
        <w:rPr>
          <w:rFonts w:ascii="Helvetica" w:hAnsi="Helvetica"/>
          <w:i/>
          <w:iCs/>
          <w:color w:val="000080"/>
          <w:sz w:val="23"/>
          <w:szCs w:val="23"/>
        </w:rPr>
        <w:t xml:space="preserve">Tobacco </w:t>
      </w:r>
      <w:r w:rsidRPr="00392321">
        <w:rPr>
          <w:rFonts w:ascii="Helvetica" w:hAnsi="Helvetica"/>
          <w:i/>
          <w:iCs/>
          <w:color w:val="000080"/>
          <w:sz w:val="23"/>
          <w:szCs w:val="23"/>
        </w:rPr>
        <w:lastRenderedPageBreak/>
        <w:t>mosaic virus</w:t>
      </w:r>
      <w:r w:rsidRPr="00392321">
        <w:rPr>
          <w:rFonts w:ascii="Helvetica" w:hAnsi="Helvetica"/>
          <w:color w:val="000080"/>
          <w:sz w:val="23"/>
          <w:szCs w:val="23"/>
        </w:rPr>
        <w:t> and (2) "three pestiviruses", to describe viruses that are members of the genus </w:t>
      </w:r>
      <w:r w:rsidRPr="00392321">
        <w:rPr>
          <w:rFonts w:ascii="Helvetica" w:hAnsi="Helvetica"/>
          <w:i/>
          <w:iCs/>
          <w:color w:val="000080"/>
          <w:sz w:val="23"/>
          <w:szCs w:val="23"/>
        </w:rPr>
        <w:t>Pestivirus</w:t>
      </w:r>
      <w:r w:rsidRPr="00392321">
        <w:rPr>
          <w:rFonts w:ascii="Helvetica" w:hAnsi="Helvetica"/>
          <w:color w:val="000080"/>
          <w:sz w:val="23"/>
          <w:szCs w:val="23"/>
        </w:rPr>
        <w:t>.</w:t>
      </w:r>
    </w:p>
    <w:p w14:paraId="5B7F5AFF" w14:textId="77777777" w:rsidR="000836CB" w:rsidRPr="00817215" w:rsidRDefault="000836CB" w:rsidP="00817215">
      <w:pPr>
        <w:rPr>
          <w:color w:val="FF0000"/>
        </w:rPr>
      </w:pPr>
    </w:p>
    <w:sectPr w:rsidR="000836CB" w:rsidRPr="00817215" w:rsidSect="00991A82">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4558F" w14:textId="77777777" w:rsidR="004D1BE7" w:rsidRDefault="004D1BE7" w:rsidP="00F15C97">
      <w:pPr>
        <w:pStyle w:val="Header"/>
      </w:pPr>
      <w:r>
        <w:separator/>
      </w:r>
    </w:p>
  </w:endnote>
  <w:endnote w:type="continuationSeparator" w:id="0">
    <w:p w14:paraId="65078937" w14:textId="77777777" w:rsidR="004D1BE7" w:rsidRDefault="004D1BE7" w:rsidP="00F15C97">
      <w:pPr>
        <w:pStyle w:val="Header"/>
      </w:pPr>
      <w:r>
        <w:continuationSeparator/>
      </w:r>
    </w:p>
  </w:endnote>
  <w:endnote w:type="continuationNotice" w:id="1">
    <w:p w14:paraId="2D5AB572" w14:textId="77777777" w:rsidR="004D1BE7" w:rsidRDefault="004D1B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New Roman (Textkörper CS)">
    <w:altName w:val="Times New Roman"/>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15F4B" w14:textId="67543A57" w:rsidR="002F2A38" w:rsidRPr="002E52B9" w:rsidRDefault="002F2A38"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427C53">
      <w:rPr>
        <w:rFonts w:ascii="Arial" w:hAnsi="Arial" w:cs="Arial"/>
        <w:noProof/>
        <w:color w:val="808080"/>
        <w:sz w:val="20"/>
      </w:rPr>
      <w:t>17</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427C53">
      <w:rPr>
        <w:rFonts w:ascii="Arial" w:hAnsi="Arial" w:cs="Arial"/>
        <w:noProof/>
        <w:color w:val="808080"/>
        <w:sz w:val="20"/>
      </w:rPr>
      <w:t>26</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A8E02" w14:textId="77777777" w:rsidR="004D1BE7" w:rsidRDefault="004D1BE7" w:rsidP="00F15C97">
      <w:pPr>
        <w:pStyle w:val="Header"/>
      </w:pPr>
      <w:r>
        <w:separator/>
      </w:r>
    </w:p>
  </w:footnote>
  <w:footnote w:type="continuationSeparator" w:id="0">
    <w:p w14:paraId="0A098241" w14:textId="77777777" w:rsidR="004D1BE7" w:rsidRDefault="004D1BE7" w:rsidP="00F15C97">
      <w:pPr>
        <w:pStyle w:val="Header"/>
      </w:pPr>
      <w:r>
        <w:continuationSeparator/>
      </w:r>
    </w:p>
  </w:footnote>
  <w:footnote w:type="continuationNotice" w:id="1">
    <w:p w14:paraId="2A3DB0BD" w14:textId="77777777" w:rsidR="004D1BE7" w:rsidRDefault="004D1B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68BAA" w14:textId="77777777" w:rsidR="002F2A38" w:rsidRPr="00F369A4" w:rsidRDefault="002F2A38" w:rsidP="00802D02">
    <w:pPr>
      <w:pStyle w:val="Header"/>
      <w:jc w:val="right"/>
      <w:rPr>
        <w:rFonts w:ascii="Calibri" w:hAnsi="Calibri"/>
        <w:sz w:val="22"/>
        <w:szCs w:val="22"/>
      </w:rPr>
    </w:pPr>
    <w:r w:rsidRPr="00F369A4">
      <w:rPr>
        <w:rFonts w:ascii="Calibri" w:hAnsi="Calibri"/>
        <w:sz w:val="22"/>
        <w:szCs w:val="22"/>
      </w:rPr>
      <w:t>1</w:t>
    </w:r>
    <w:r>
      <w:rPr>
        <w:rFonts w:ascii="Calibri" w:hAnsi="Calibri"/>
        <w:sz w:val="22"/>
        <w:szCs w:val="22"/>
      </w:rPr>
      <w:t>8</w:t>
    </w:r>
    <w:r w:rsidRPr="00F369A4">
      <w:rPr>
        <w:rFonts w:ascii="Calibri" w:hAnsi="Calibri"/>
        <w:sz w:val="22"/>
        <w:szCs w:val="22"/>
      </w:rPr>
      <w:t>Feb2017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84B2D"/>
    <w:multiLevelType w:val="hybridMultilevel"/>
    <w:tmpl w:val="94C0FC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4"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D00E2D"/>
    <w:multiLevelType w:val="hybridMultilevel"/>
    <w:tmpl w:val="F88A9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A96296"/>
    <w:multiLevelType w:val="multilevel"/>
    <w:tmpl w:val="DBAAAA7A"/>
    <w:lvl w:ilvl="0">
      <w:start w:val="1"/>
      <w:numFmt w:val="decimal"/>
      <w:lvlText w:val=""/>
      <w:lvlJc w:val="left"/>
      <w:pPr>
        <w:ind w:left="432" w:firstLine="0"/>
      </w:pPr>
      <w:rPr>
        <w:vertAlign w:val="baseline"/>
      </w:rPr>
    </w:lvl>
    <w:lvl w:ilvl="1">
      <w:start w:val="1"/>
      <w:numFmt w:val="decimal"/>
      <w:lvlText w:val=""/>
      <w:lvlJc w:val="left"/>
      <w:pPr>
        <w:ind w:left="576" w:firstLine="0"/>
      </w:pPr>
      <w:rPr>
        <w:vertAlign w:val="baseline"/>
      </w:rPr>
    </w:lvl>
    <w:lvl w:ilvl="2">
      <w:start w:val="1"/>
      <w:numFmt w:val="decimal"/>
      <w:lvlText w:val=""/>
      <w:lvlJc w:val="left"/>
      <w:pPr>
        <w:ind w:left="720" w:firstLine="0"/>
      </w:pPr>
      <w:rPr>
        <w:vertAlign w:val="baseline"/>
      </w:rPr>
    </w:lvl>
    <w:lvl w:ilvl="3">
      <w:start w:val="1"/>
      <w:numFmt w:val="decimal"/>
      <w:lvlText w:val=""/>
      <w:lvlJc w:val="left"/>
      <w:pPr>
        <w:ind w:left="864" w:firstLine="0"/>
      </w:pPr>
      <w:rPr>
        <w:vertAlign w:val="baseline"/>
      </w:rPr>
    </w:lvl>
    <w:lvl w:ilvl="4">
      <w:start w:val="1"/>
      <w:numFmt w:val="decimal"/>
      <w:lvlText w:val=""/>
      <w:lvlJc w:val="left"/>
      <w:pPr>
        <w:ind w:left="1008" w:firstLine="0"/>
      </w:pPr>
      <w:rPr>
        <w:vertAlign w:val="baseline"/>
      </w:rPr>
    </w:lvl>
    <w:lvl w:ilvl="5">
      <w:start w:val="1"/>
      <w:numFmt w:val="decimal"/>
      <w:lvlText w:val=""/>
      <w:lvlJc w:val="left"/>
      <w:pPr>
        <w:ind w:left="1152" w:firstLine="0"/>
      </w:pPr>
      <w:rPr>
        <w:vertAlign w:val="baseline"/>
      </w:rPr>
    </w:lvl>
    <w:lvl w:ilvl="6">
      <w:start w:val="1"/>
      <w:numFmt w:val="decimal"/>
      <w:lvlText w:val=""/>
      <w:lvlJc w:val="left"/>
      <w:pPr>
        <w:ind w:left="1296" w:firstLine="0"/>
      </w:pPr>
      <w:rPr>
        <w:vertAlign w:val="baseline"/>
      </w:rPr>
    </w:lvl>
    <w:lvl w:ilvl="7">
      <w:start w:val="1"/>
      <w:numFmt w:val="decimal"/>
      <w:lvlText w:val=""/>
      <w:lvlJc w:val="left"/>
      <w:pPr>
        <w:ind w:left="1440" w:firstLine="0"/>
      </w:pPr>
      <w:rPr>
        <w:vertAlign w:val="baseline"/>
      </w:rPr>
    </w:lvl>
    <w:lvl w:ilvl="8">
      <w:start w:val="1"/>
      <w:numFmt w:val="decimal"/>
      <w:lvlText w:val=""/>
      <w:lvlJc w:val="left"/>
      <w:pPr>
        <w:ind w:left="1584" w:firstLine="0"/>
      </w:pPr>
      <w:rPr>
        <w:vertAlign w:val="baseline"/>
      </w:rPr>
    </w:lvl>
  </w:abstractNum>
  <w:abstractNum w:abstractNumId="21"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1"/>
  </w:num>
  <w:num w:numId="3">
    <w:abstractNumId w:val="11"/>
  </w:num>
  <w:num w:numId="4">
    <w:abstractNumId w:val="7"/>
  </w:num>
  <w:num w:numId="5">
    <w:abstractNumId w:val="22"/>
  </w:num>
  <w:num w:numId="6">
    <w:abstractNumId w:val="9"/>
  </w:num>
  <w:num w:numId="7">
    <w:abstractNumId w:val="14"/>
  </w:num>
  <w:num w:numId="8">
    <w:abstractNumId w:val="16"/>
  </w:num>
  <w:num w:numId="9">
    <w:abstractNumId w:val="1"/>
  </w:num>
  <w:num w:numId="10">
    <w:abstractNumId w:val="12"/>
  </w:num>
  <w:num w:numId="11">
    <w:abstractNumId w:val="18"/>
  </w:num>
  <w:num w:numId="12">
    <w:abstractNumId w:val="23"/>
  </w:num>
  <w:num w:numId="13">
    <w:abstractNumId w:val="19"/>
  </w:num>
  <w:num w:numId="14">
    <w:abstractNumId w:val="24"/>
  </w:num>
  <w:num w:numId="15">
    <w:abstractNumId w:val="25"/>
  </w:num>
  <w:num w:numId="16">
    <w:abstractNumId w:val="5"/>
  </w:num>
  <w:num w:numId="17">
    <w:abstractNumId w:val="17"/>
  </w:num>
  <w:num w:numId="18">
    <w:abstractNumId w:val="13"/>
  </w:num>
  <w:num w:numId="19">
    <w:abstractNumId w:val="4"/>
  </w:num>
  <w:num w:numId="20">
    <w:abstractNumId w:val="26"/>
  </w:num>
  <w:num w:numId="21">
    <w:abstractNumId w:val="3"/>
  </w:num>
  <w:num w:numId="22">
    <w:abstractNumId w:val="6"/>
  </w:num>
  <w:num w:numId="23">
    <w:abstractNumId w:val="15"/>
  </w:num>
  <w:num w:numId="24">
    <w:abstractNumId w:val="10"/>
  </w:num>
  <w:num w:numId="25">
    <w:abstractNumId w:val="20"/>
  </w:num>
  <w:num w:numId="26">
    <w:abstractNumId w:val="8"/>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785"/>
    <w:rsid w:val="00001754"/>
    <w:rsid w:val="00004F39"/>
    <w:rsid w:val="00012EC5"/>
    <w:rsid w:val="00016519"/>
    <w:rsid w:val="00024051"/>
    <w:rsid w:val="000315E5"/>
    <w:rsid w:val="00034DE5"/>
    <w:rsid w:val="000360CB"/>
    <w:rsid w:val="00037BDF"/>
    <w:rsid w:val="000420CB"/>
    <w:rsid w:val="0004304B"/>
    <w:rsid w:val="00063381"/>
    <w:rsid w:val="000708BF"/>
    <w:rsid w:val="00072CC5"/>
    <w:rsid w:val="00076A30"/>
    <w:rsid w:val="000836CB"/>
    <w:rsid w:val="000905A3"/>
    <w:rsid w:val="00093DD3"/>
    <w:rsid w:val="000A6DE3"/>
    <w:rsid w:val="000A7F1C"/>
    <w:rsid w:val="000B3504"/>
    <w:rsid w:val="000C0126"/>
    <w:rsid w:val="000C14DA"/>
    <w:rsid w:val="000C32A9"/>
    <w:rsid w:val="000D2F03"/>
    <w:rsid w:val="000D6DCB"/>
    <w:rsid w:val="000F5890"/>
    <w:rsid w:val="000F5A87"/>
    <w:rsid w:val="00100092"/>
    <w:rsid w:val="00104A4B"/>
    <w:rsid w:val="0010595F"/>
    <w:rsid w:val="00111127"/>
    <w:rsid w:val="00114BD4"/>
    <w:rsid w:val="0012008F"/>
    <w:rsid w:val="001230C1"/>
    <w:rsid w:val="0012796D"/>
    <w:rsid w:val="00147059"/>
    <w:rsid w:val="00151320"/>
    <w:rsid w:val="001551A8"/>
    <w:rsid w:val="001578A6"/>
    <w:rsid w:val="001664DF"/>
    <w:rsid w:val="0017329D"/>
    <w:rsid w:val="00173983"/>
    <w:rsid w:val="0017554B"/>
    <w:rsid w:val="0017739A"/>
    <w:rsid w:val="001811B7"/>
    <w:rsid w:val="00183553"/>
    <w:rsid w:val="00183FA7"/>
    <w:rsid w:val="00185699"/>
    <w:rsid w:val="00187221"/>
    <w:rsid w:val="00191031"/>
    <w:rsid w:val="001946B2"/>
    <w:rsid w:val="001A2078"/>
    <w:rsid w:val="001B513C"/>
    <w:rsid w:val="001C12D8"/>
    <w:rsid w:val="001C2E24"/>
    <w:rsid w:val="001C5EE1"/>
    <w:rsid w:val="001E59C1"/>
    <w:rsid w:val="001E7FD5"/>
    <w:rsid w:val="001F4031"/>
    <w:rsid w:val="001F7413"/>
    <w:rsid w:val="00202BB3"/>
    <w:rsid w:val="00210B49"/>
    <w:rsid w:val="00212269"/>
    <w:rsid w:val="002129A8"/>
    <w:rsid w:val="0021395D"/>
    <w:rsid w:val="002203AB"/>
    <w:rsid w:val="0022444E"/>
    <w:rsid w:val="0022566F"/>
    <w:rsid w:val="002259CE"/>
    <w:rsid w:val="00234603"/>
    <w:rsid w:val="002361B7"/>
    <w:rsid w:val="00236673"/>
    <w:rsid w:val="00237DA1"/>
    <w:rsid w:val="00246FF8"/>
    <w:rsid w:val="00250B80"/>
    <w:rsid w:val="002539A7"/>
    <w:rsid w:val="00260377"/>
    <w:rsid w:val="00265E5A"/>
    <w:rsid w:val="002732D1"/>
    <w:rsid w:val="00275425"/>
    <w:rsid w:val="002777A3"/>
    <w:rsid w:val="0028367A"/>
    <w:rsid w:val="00283FE0"/>
    <w:rsid w:val="002842B4"/>
    <w:rsid w:val="00284F7C"/>
    <w:rsid w:val="0028627E"/>
    <w:rsid w:val="00291213"/>
    <w:rsid w:val="002930D6"/>
    <w:rsid w:val="00295698"/>
    <w:rsid w:val="002965ED"/>
    <w:rsid w:val="002978A6"/>
    <w:rsid w:val="002A0761"/>
    <w:rsid w:val="002A4018"/>
    <w:rsid w:val="002A4CFF"/>
    <w:rsid w:val="002A7D6D"/>
    <w:rsid w:val="002B75AB"/>
    <w:rsid w:val="002C4A7A"/>
    <w:rsid w:val="002E36D5"/>
    <w:rsid w:val="002F2A38"/>
    <w:rsid w:val="002F46BF"/>
    <w:rsid w:val="002F7271"/>
    <w:rsid w:val="002F73C1"/>
    <w:rsid w:val="00304104"/>
    <w:rsid w:val="00304851"/>
    <w:rsid w:val="00306A5E"/>
    <w:rsid w:val="00315AEE"/>
    <w:rsid w:val="00337B0A"/>
    <w:rsid w:val="00342A81"/>
    <w:rsid w:val="00342D4D"/>
    <w:rsid w:val="003433D8"/>
    <w:rsid w:val="0034563C"/>
    <w:rsid w:val="0035252A"/>
    <w:rsid w:val="003538F3"/>
    <w:rsid w:val="003563FA"/>
    <w:rsid w:val="003623D9"/>
    <w:rsid w:val="00364F36"/>
    <w:rsid w:val="003676E2"/>
    <w:rsid w:val="00371625"/>
    <w:rsid w:val="00373958"/>
    <w:rsid w:val="00377A06"/>
    <w:rsid w:val="00377CF7"/>
    <w:rsid w:val="00386786"/>
    <w:rsid w:val="003A0BE4"/>
    <w:rsid w:val="003A48CF"/>
    <w:rsid w:val="003A4E70"/>
    <w:rsid w:val="003A6C76"/>
    <w:rsid w:val="003B0CD2"/>
    <w:rsid w:val="003B1954"/>
    <w:rsid w:val="003B7125"/>
    <w:rsid w:val="003D08E5"/>
    <w:rsid w:val="003E02C3"/>
    <w:rsid w:val="003E3AB2"/>
    <w:rsid w:val="003E6312"/>
    <w:rsid w:val="003E7EEC"/>
    <w:rsid w:val="003F0180"/>
    <w:rsid w:val="003F1D70"/>
    <w:rsid w:val="003F3480"/>
    <w:rsid w:val="00402B0B"/>
    <w:rsid w:val="00404995"/>
    <w:rsid w:val="00404ECA"/>
    <w:rsid w:val="004100AC"/>
    <w:rsid w:val="0041283D"/>
    <w:rsid w:val="00413670"/>
    <w:rsid w:val="00414D73"/>
    <w:rsid w:val="004152C9"/>
    <w:rsid w:val="00422FF0"/>
    <w:rsid w:val="00427C53"/>
    <w:rsid w:val="00432AB4"/>
    <w:rsid w:val="00434A78"/>
    <w:rsid w:val="004435EC"/>
    <w:rsid w:val="00444E1E"/>
    <w:rsid w:val="00447321"/>
    <w:rsid w:val="0044774D"/>
    <w:rsid w:val="004520E6"/>
    <w:rsid w:val="00454FA5"/>
    <w:rsid w:val="00461957"/>
    <w:rsid w:val="0047161D"/>
    <w:rsid w:val="0047500D"/>
    <w:rsid w:val="00481D73"/>
    <w:rsid w:val="00487CB0"/>
    <w:rsid w:val="004937AC"/>
    <w:rsid w:val="00494623"/>
    <w:rsid w:val="004A350D"/>
    <w:rsid w:val="004A3DAC"/>
    <w:rsid w:val="004A6F2D"/>
    <w:rsid w:val="004B0C50"/>
    <w:rsid w:val="004B5D02"/>
    <w:rsid w:val="004C30A2"/>
    <w:rsid w:val="004C4832"/>
    <w:rsid w:val="004C4D11"/>
    <w:rsid w:val="004C7BA9"/>
    <w:rsid w:val="004D1BE7"/>
    <w:rsid w:val="004D1DAD"/>
    <w:rsid w:val="004D21E1"/>
    <w:rsid w:val="004D5AE7"/>
    <w:rsid w:val="004D747D"/>
    <w:rsid w:val="004D748F"/>
    <w:rsid w:val="004E3825"/>
    <w:rsid w:val="004F23EA"/>
    <w:rsid w:val="004F2BA2"/>
    <w:rsid w:val="004F3162"/>
    <w:rsid w:val="004F4372"/>
    <w:rsid w:val="004F6E6C"/>
    <w:rsid w:val="004F76A1"/>
    <w:rsid w:val="004F771E"/>
    <w:rsid w:val="0050228B"/>
    <w:rsid w:val="00503519"/>
    <w:rsid w:val="00503E8B"/>
    <w:rsid w:val="00505D9F"/>
    <w:rsid w:val="0050662A"/>
    <w:rsid w:val="00507E01"/>
    <w:rsid w:val="00516D9F"/>
    <w:rsid w:val="005201AD"/>
    <w:rsid w:val="00521073"/>
    <w:rsid w:val="00522E71"/>
    <w:rsid w:val="00530EFE"/>
    <w:rsid w:val="00534EED"/>
    <w:rsid w:val="005368BD"/>
    <w:rsid w:val="00552B1B"/>
    <w:rsid w:val="00564D8F"/>
    <w:rsid w:val="005729D4"/>
    <w:rsid w:val="005817FB"/>
    <w:rsid w:val="00581ED1"/>
    <w:rsid w:val="0058467D"/>
    <w:rsid w:val="00585B8B"/>
    <w:rsid w:val="005929A4"/>
    <w:rsid w:val="005953F1"/>
    <w:rsid w:val="005B600C"/>
    <w:rsid w:val="005C35DB"/>
    <w:rsid w:val="005C43BF"/>
    <w:rsid w:val="005D0BFD"/>
    <w:rsid w:val="005D19C9"/>
    <w:rsid w:val="005D43A7"/>
    <w:rsid w:val="005D7EC4"/>
    <w:rsid w:val="005D7F24"/>
    <w:rsid w:val="005E6A16"/>
    <w:rsid w:val="005F09B4"/>
    <w:rsid w:val="005F4309"/>
    <w:rsid w:val="005F53C1"/>
    <w:rsid w:val="00600EE3"/>
    <w:rsid w:val="00603CFD"/>
    <w:rsid w:val="006056A6"/>
    <w:rsid w:val="00605CCD"/>
    <w:rsid w:val="006071CA"/>
    <w:rsid w:val="0061592E"/>
    <w:rsid w:val="00616487"/>
    <w:rsid w:val="00617B84"/>
    <w:rsid w:val="00623274"/>
    <w:rsid w:val="006261FC"/>
    <w:rsid w:val="006279D0"/>
    <w:rsid w:val="00633947"/>
    <w:rsid w:val="00635404"/>
    <w:rsid w:val="00636B14"/>
    <w:rsid w:val="00637004"/>
    <w:rsid w:val="00637223"/>
    <w:rsid w:val="006444AA"/>
    <w:rsid w:val="00647081"/>
    <w:rsid w:val="00650171"/>
    <w:rsid w:val="006615B9"/>
    <w:rsid w:val="00667C28"/>
    <w:rsid w:val="00682A3C"/>
    <w:rsid w:val="00692BE3"/>
    <w:rsid w:val="0069409C"/>
    <w:rsid w:val="0069661A"/>
    <w:rsid w:val="006A1735"/>
    <w:rsid w:val="006B2EE7"/>
    <w:rsid w:val="006C3C26"/>
    <w:rsid w:val="006C4A0C"/>
    <w:rsid w:val="006D1B4E"/>
    <w:rsid w:val="006D46B2"/>
    <w:rsid w:val="006D4761"/>
    <w:rsid w:val="006D59EF"/>
    <w:rsid w:val="006E0B7B"/>
    <w:rsid w:val="006F1ADE"/>
    <w:rsid w:val="006F4128"/>
    <w:rsid w:val="006F44A4"/>
    <w:rsid w:val="007016DD"/>
    <w:rsid w:val="00702CCD"/>
    <w:rsid w:val="00704198"/>
    <w:rsid w:val="00710EFA"/>
    <w:rsid w:val="007135C0"/>
    <w:rsid w:val="00713ADA"/>
    <w:rsid w:val="00715B64"/>
    <w:rsid w:val="00715E7D"/>
    <w:rsid w:val="00716604"/>
    <w:rsid w:val="00720D17"/>
    <w:rsid w:val="00724281"/>
    <w:rsid w:val="00724490"/>
    <w:rsid w:val="0072668D"/>
    <w:rsid w:val="00736F49"/>
    <w:rsid w:val="00746025"/>
    <w:rsid w:val="00751194"/>
    <w:rsid w:val="00751CB2"/>
    <w:rsid w:val="00752352"/>
    <w:rsid w:val="00752D7B"/>
    <w:rsid w:val="007602A2"/>
    <w:rsid w:val="0076759D"/>
    <w:rsid w:val="00772DD3"/>
    <w:rsid w:val="00774CB4"/>
    <w:rsid w:val="007772C2"/>
    <w:rsid w:val="0078047C"/>
    <w:rsid w:val="00781A95"/>
    <w:rsid w:val="00782196"/>
    <w:rsid w:val="007878DB"/>
    <w:rsid w:val="00790427"/>
    <w:rsid w:val="00792B22"/>
    <w:rsid w:val="0079318D"/>
    <w:rsid w:val="00795B1B"/>
    <w:rsid w:val="007A2C0C"/>
    <w:rsid w:val="007A3E32"/>
    <w:rsid w:val="007A5735"/>
    <w:rsid w:val="007B0210"/>
    <w:rsid w:val="007C1657"/>
    <w:rsid w:val="007C793A"/>
    <w:rsid w:val="007C7E0E"/>
    <w:rsid w:val="007D246C"/>
    <w:rsid w:val="007D4C57"/>
    <w:rsid w:val="007D6DB6"/>
    <w:rsid w:val="007E6C07"/>
    <w:rsid w:val="007E7665"/>
    <w:rsid w:val="007F5109"/>
    <w:rsid w:val="007F6254"/>
    <w:rsid w:val="007F74C6"/>
    <w:rsid w:val="007F7C78"/>
    <w:rsid w:val="0080060B"/>
    <w:rsid w:val="00800BFD"/>
    <w:rsid w:val="00801148"/>
    <w:rsid w:val="00802A22"/>
    <w:rsid w:val="00802D02"/>
    <w:rsid w:val="008048DC"/>
    <w:rsid w:val="008071B6"/>
    <w:rsid w:val="008150AA"/>
    <w:rsid w:val="00817215"/>
    <w:rsid w:val="008259FC"/>
    <w:rsid w:val="008277F3"/>
    <w:rsid w:val="00830785"/>
    <w:rsid w:val="008344EC"/>
    <w:rsid w:val="00835B67"/>
    <w:rsid w:val="008418CD"/>
    <w:rsid w:val="008442CB"/>
    <w:rsid w:val="00854D8D"/>
    <w:rsid w:val="008655D6"/>
    <w:rsid w:val="008762E5"/>
    <w:rsid w:val="00890FAF"/>
    <w:rsid w:val="00891C67"/>
    <w:rsid w:val="008A5CF9"/>
    <w:rsid w:val="008B06F8"/>
    <w:rsid w:val="008B6D5E"/>
    <w:rsid w:val="008C2CC4"/>
    <w:rsid w:val="008C7588"/>
    <w:rsid w:val="008C7B86"/>
    <w:rsid w:val="008D13E4"/>
    <w:rsid w:val="008D77E8"/>
    <w:rsid w:val="008E10B7"/>
    <w:rsid w:val="008E2333"/>
    <w:rsid w:val="008E282C"/>
    <w:rsid w:val="008E4E0F"/>
    <w:rsid w:val="008E736E"/>
    <w:rsid w:val="008F03D2"/>
    <w:rsid w:val="008F4957"/>
    <w:rsid w:val="008F5FB1"/>
    <w:rsid w:val="008F6DE4"/>
    <w:rsid w:val="008F7410"/>
    <w:rsid w:val="008F7BC5"/>
    <w:rsid w:val="00901A81"/>
    <w:rsid w:val="00902459"/>
    <w:rsid w:val="009062EF"/>
    <w:rsid w:val="00916851"/>
    <w:rsid w:val="00926A4D"/>
    <w:rsid w:val="0093622B"/>
    <w:rsid w:val="00954B4C"/>
    <w:rsid w:val="009551D6"/>
    <w:rsid w:val="009564E3"/>
    <w:rsid w:val="0096368E"/>
    <w:rsid w:val="00963FA9"/>
    <w:rsid w:val="00965805"/>
    <w:rsid w:val="00973680"/>
    <w:rsid w:val="009761BE"/>
    <w:rsid w:val="009845DD"/>
    <w:rsid w:val="009864D7"/>
    <w:rsid w:val="00986F6A"/>
    <w:rsid w:val="009879E1"/>
    <w:rsid w:val="00987C77"/>
    <w:rsid w:val="009903E2"/>
    <w:rsid w:val="00991A82"/>
    <w:rsid w:val="0099268F"/>
    <w:rsid w:val="00995425"/>
    <w:rsid w:val="009A3DE5"/>
    <w:rsid w:val="009A42AF"/>
    <w:rsid w:val="009A6C98"/>
    <w:rsid w:val="009B1712"/>
    <w:rsid w:val="009C1EBB"/>
    <w:rsid w:val="009C463B"/>
    <w:rsid w:val="009D29FA"/>
    <w:rsid w:val="009D3A51"/>
    <w:rsid w:val="009E036E"/>
    <w:rsid w:val="009F602F"/>
    <w:rsid w:val="00A03AA4"/>
    <w:rsid w:val="00A109BF"/>
    <w:rsid w:val="00A11ACF"/>
    <w:rsid w:val="00A26CC2"/>
    <w:rsid w:val="00A26EB0"/>
    <w:rsid w:val="00A27567"/>
    <w:rsid w:val="00A31237"/>
    <w:rsid w:val="00A33229"/>
    <w:rsid w:val="00A36B4E"/>
    <w:rsid w:val="00A37B47"/>
    <w:rsid w:val="00A52629"/>
    <w:rsid w:val="00A56BC8"/>
    <w:rsid w:val="00A63C2F"/>
    <w:rsid w:val="00A724DF"/>
    <w:rsid w:val="00A75E46"/>
    <w:rsid w:val="00A7694C"/>
    <w:rsid w:val="00A77BC1"/>
    <w:rsid w:val="00A80214"/>
    <w:rsid w:val="00A8487D"/>
    <w:rsid w:val="00A84D14"/>
    <w:rsid w:val="00A91DF9"/>
    <w:rsid w:val="00AA1E2F"/>
    <w:rsid w:val="00AA308A"/>
    <w:rsid w:val="00AA3952"/>
    <w:rsid w:val="00AB5EDE"/>
    <w:rsid w:val="00AB6489"/>
    <w:rsid w:val="00AC0E72"/>
    <w:rsid w:val="00AC13AD"/>
    <w:rsid w:val="00AD11F4"/>
    <w:rsid w:val="00AD3814"/>
    <w:rsid w:val="00AE2858"/>
    <w:rsid w:val="00AF0F3F"/>
    <w:rsid w:val="00AF2CD9"/>
    <w:rsid w:val="00AF63CD"/>
    <w:rsid w:val="00AF65C7"/>
    <w:rsid w:val="00B021D4"/>
    <w:rsid w:val="00B0298C"/>
    <w:rsid w:val="00B04CD6"/>
    <w:rsid w:val="00B11717"/>
    <w:rsid w:val="00B12A01"/>
    <w:rsid w:val="00B12CAD"/>
    <w:rsid w:val="00B12D76"/>
    <w:rsid w:val="00B15745"/>
    <w:rsid w:val="00B216A1"/>
    <w:rsid w:val="00B2254A"/>
    <w:rsid w:val="00B34F6A"/>
    <w:rsid w:val="00B45888"/>
    <w:rsid w:val="00B46FFB"/>
    <w:rsid w:val="00B5488B"/>
    <w:rsid w:val="00B62DAA"/>
    <w:rsid w:val="00B63708"/>
    <w:rsid w:val="00B845E3"/>
    <w:rsid w:val="00B84AA0"/>
    <w:rsid w:val="00B85D62"/>
    <w:rsid w:val="00B86BE8"/>
    <w:rsid w:val="00B91D87"/>
    <w:rsid w:val="00B94E8E"/>
    <w:rsid w:val="00B957D9"/>
    <w:rsid w:val="00BA2DF0"/>
    <w:rsid w:val="00BA3080"/>
    <w:rsid w:val="00BB4733"/>
    <w:rsid w:val="00BB5F8D"/>
    <w:rsid w:val="00BB7D24"/>
    <w:rsid w:val="00BC3BD9"/>
    <w:rsid w:val="00BC6840"/>
    <w:rsid w:val="00BC769A"/>
    <w:rsid w:val="00BD4541"/>
    <w:rsid w:val="00BD47D7"/>
    <w:rsid w:val="00BE06F9"/>
    <w:rsid w:val="00BE18E9"/>
    <w:rsid w:val="00BF4BBC"/>
    <w:rsid w:val="00BF7AA8"/>
    <w:rsid w:val="00C05198"/>
    <w:rsid w:val="00C06EE4"/>
    <w:rsid w:val="00C12C1B"/>
    <w:rsid w:val="00C133FA"/>
    <w:rsid w:val="00C15EC4"/>
    <w:rsid w:val="00C165C2"/>
    <w:rsid w:val="00C245DB"/>
    <w:rsid w:val="00C27F39"/>
    <w:rsid w:val="00C3224F"/>
    <w:rsid w:val="00C44DF4"/>
    <w:rsid w:val="00C46C65"/>
    <w:rsid w:val="00C54664"/>
    <w:rsid w:val="00C55862"/>
    <w:rsid w:val="00C64F92"/>
    <w:rsid w:val="00C67A98"/>
    <w:rsid w:val="00C75039"/>
    <w:rsid w:val="00C762C9"/>
    <w:rsid w:val="00C80265"/>
    <w:rsid w:val="00C94A0B"/>
    <w:rsid w:val="00CA56E9"/>
    <w:rsid w:val="00CB3A13"/>
    <w:rsid w:val="00CB434C"/>
    <w:rsid w:val="00CB7C39"/>
    <w:rsid w:val="00CE0DE4"/>
    <w:rsid w:val="00CE2AB3"/>
    <w:rsid w:val="00CE408B"/>
    <w:rsid w:val="00CE5ECF"/>
    <w:rsid w:val="00CF3890"/>
    <w:rsid w:val="00CF5168"/>
    <w:rsid w:val="00D0602A"/>
    <w:rsid w:val="00D109E6"/>
    <w:rsid w:val="00D13294"/>
    <w:rsid w:val="00D15256"/>
    <w:rsid w:val="00D157F5"/>
    <w:rsid w:val="00D15A4D"/>
    <w:rsid w:val="00D1634C"/>
    <w:rsid w:val="00D16A8B"/>
    <w:rsid w:val="00D2300C"/>
    <w:rsid w:val="00D2358D"/>
    <w:rsid w:val="00D23CE8"/>
    <w:rsid w:val="00D26233"/>
    <w:rsid w:val="00D35CF7"/>
    <w:rsid w:val="00D4288A"/>
    <w:rsid w:val="00D45CE9"/>
    <w:rsid w:val="00D4648E"/>
    <w:rsid w:val="00D6107E"/>
    <w:rsid w:val="00D62298"/>
    <w:rsid w:val="00D70DF3"/>
    <w:rsid w:val="00D76CF4"/>
    <w:rsid w:val="00D87539"/>
    <w:rsid w:val="00D952CC"/>
    <w:rsid w:val="00DA5352"/>
    <w:rsid w:val="00DA5E5A"/>
    <w:rsid w:val="00DA71AC"/>
    <w:rsid w:val="00DA7AE7"/>
    <w:rsid w:val="00DB3CB3"/>
    <w:rsid w:val="00DB4BB2"/>
    <w:rsid w:val="00DB7264"/>
    <w:rsid w:val="00DC6415"/>
    <w:rsid w:val="00DC7C63"/>
    <w:rsid w:val="00DD00F3"/>
    <w:rsid w:val="00DD65CA"/>
    <w:rsid w:val="00DE105D"/>
    <w:rsid w:val="00DE1FCF"/>
    <w:rsid w:val="00DE21CE"/>
    <w:rsid w:val="00DE3E25"/>
    <w:rsid w:val="00DE73A3"/>
    <w:rsid w:val="00E03681"/>
    <w:rsid w:val="00E11C94"/>
    <w:rsid w:val="00E11F4F"/>
    <w:rsid w:val="00E1503F"/>
    <w:rsid w:val="00E17589"/>
    <w:rsid w:val="00E310D2"/>
    <w:rsid w:val="00E347C2"/>
    <w:rsid w:val="00E36F9D"/>
    <w:rsid w:val="00E4413A"/>
    <w:rsid w:val="00E462A3"/>
    <w:rsid w:val="00E56B0E"/>
    <w:rsid w:val="00E57A0B"/>
    <w:rsid w:val="00E60228"/>
    <w:rsid w:val="00E63AAD"/>
    <w:rsid w:val="00E66C21"/>
    <w:rsid w:val="00E73F9A"/>
    <w:rsid w:val="00E75641"/>
    <w:rsid w:val="00E821EE"/>
    <w:rsid w:val="00E851B4"/>
    <w:rsid w:val="00E946A5"/>
    <w:rsid w:val="00EA06D0"/>
    <w:rsid w:val="00EA1332"/>
    <w:rsid w:val="00EA3C03"/>
    <w:rsid w:val="00EA5C82"/>
    <w:rsid w:val="00EA6CA5"/>
    <w:rsid w:val="00EB0413"/>
    <w:rsid w:val="00EB12D3"/>
    <w:rsid w:val="00EB5BAF"/>
    <w:rsid w:val="00EB70FE"/>
    <w:rsid w:val="00EC11F1"/>
    <w:rsid w:val="00EC4F18"/>
    <w:rsid w:val="00EC704C"/>
    <w:rsid w:val="00ED06DC"/>
    <w:rsid w:val="00ED48D6"/>
    <w:rsid w:val="00EE4E81"/>
    <w:rsid w:val="00EF6615"/>
    <w:rsid w:val="00F00D95"/>
    <w:rsid w:val="00F038BC"/>
    <w:rsid w:val="00F050DB"/>
    <w:rsid w:val="00F0538F"/>
    <w:rsid w:val="00F071D8"/>
    <w:rsid w:val="00F11C99"/>
    <w:rsid w:val="00F15C97"/>
    <w:rsid w:val="00F266C4"/>
    <w:rsid w:val="00F30F88"/>
    <w:rsid w:val="00F31A99"/>
    <w:rsid w:val="00F343F2"/>
    <w:rsid w:val="00F369A4"/>
    <w:rsid w:val="00F41198"/>
    <w:rsid w:val="00F41F8B"/>
    <w:rsid w:val="00F42095"/>
    <w:rsid w:val="00F44D53"/>
    <w:rsid w:val="00F4759E"/>
    <w:rsid w:val="00F50B8F"/>
    <w:rsid w:val="00F51B71"/>
    <w:rsid w:val="00F60789"/>
    <w:rsid w:val="00F60BB5"/>
    <w:rsid w:val="00F657DF"/>
    <w:rsid w:val="00F66DA7"/>
    <w:rsid w:val="00F6719F"/>
    <w:rsid w:val="00F74991"/>
    <w:rsid w:val="00F74D87"/>
    <w:rsid w:val="00F80D0D"/>
    <w:rsid w:val="00F81990"/>
    <w:rsid w:val="00F85A70"/>
    <w:rsid w:val="00F912D1"/>
    <w:rsid w:val="00F93153"/>
    <w:rsid w:val="00F95CC4"/>
    <w:rsid w:val="00FA275B"/>
    <w:rsid w:val="00FA2D02"/>
    <w:rsid w:val="00FA43E3"/>
    <w:rsid w:val="00FB213D"/>
    <w:rsid w:val="00FC22F7"/>
    <w:rsid w:val="00FC54F1"/>
    <w:rsid w:val="00FC636D"/>
    <w:rsid w:val="00FC66D8"/>
    <w:rsid w:val="00FD1731"/>
    <w:rsid w:val="00FE11B0"/>
    <w:rsid w:val="00FE4D75"/>
    <w:rsid w:val="00FE69C6"/>
    <w:rsid w:val="00FE764E"/>
    <w:rsid w:val="00FE7CB1"/>
    <w:rsid w:val="00FF127B"/>
    <w:rsid w:val="00FF2DD9"/>
    <w:rsid w:val="00FF3C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BEF11"/>
  <w15:docId w15:val="{3DF7F1C2-69F6-4C06-A5D2-B4EFA9A3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381"/>
    <w:rPr>
      <w:sz w:val="24"/>
      <w:szCs w:val="24"/>
      <w:lang w:val="de-DE" w:eastAsia="de-DE"/>
    </w:rPr>
  </w:style>
  <w:style w:type="paragraph" w:styleId="Heading1">
    <w:name w:val="heading 1"/>
    <w:basedOn w:val="Normal"/>
    <w:link w:val="Heading1Char"/>
    <w:uiPriority w:val="9"/>
    <w:qFormat/>
    <w:rsid w:val="0006338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rPr>
      <w:lang w:val="en-US" w:eastAsia="en-US"/>
    </w:rPr>
  </w:style>
  <w:style w:type="paragraph" w:styleId="Footer">
    <w:name w:val="footer"/>
    <w:basedOn w:val="Normal"/>
    <w:rsid w:val="00830785"/>
    <w:pPr>
      <w:tabs>
        <w:tab w:val="center" w:pos="4320"/>
        <w:tab w:val="right" w:pos="8640"/>
      </w:tabs>
    </w:pPr>
    <w:rPr>
      <w:lang w:val="en-US" w:eastAsia="en-US"/>
    </w:rPr>
  </w:style>
  <w:style w:type="paragraph" w:styleId="BodyTextIndent">
    <w:name w:val="Body Text Indent"/>
    <w:basedOn w:val="Normal"/>
    <w:link w:val="BodyTextIndentChar"/>
    <w:semiHidden/>
    <w:rsid w:val="00830785"/>
    <w:pPr>
      <w:ind w:left="2880" w:hanging="2880"/>
    </w:pPr>
    <w:rPr>
      <w:rFonts w:ascii="Times" w:eastAsia="Times" w:hAnsi="Times"/>
      <w:szCs w:val="20"/>
      <w:lang w:val="en-US" w:eastAsia="en-GB"/>
    </w:rPr>
  </w:style>
  <w:style w:type="paragraph" w:styleId="BalloonText">
    <w:name w:val="Balloon Text"/>
    <w:basedOn w:val="Normal"/>
    <w:semiHidden/>
    <w:rsid w:val="00210B49"/>
    <w:rPr>
      <w:rFonts w:ascii="Tahoma" w:hAnsi="Tahoma"/>
      <w:sz w:val="16"/>
      <w:szCs w:val="16"/>
      <w:lang w:val="en-US" w:eastAsia="en-US"/>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styleId="CommentReference">
    <w:name w:val="annotation reference"/>
    <w:uiPriority w:val="99"/>
    <w:semiHidden/>
    <w:unhideWhenUsed/>
    <w:rsid w:val="0041283D"/>
    <w:rPr>
      <w:sz w:val="16"/>
      <w:szCs w:val="16"/>
    </w:rPr>
  </w:style>
  <w:style w:type="paragraph" w:styleId="CommentText">
    <w:name w:val="annotation text"/>
    <w:basedOn w:val="Normal"/>
    <w:link w:val="CommentTextChar"/>
    <w:uiPriority w:val="99"/>
    <w:semiHidden/>
    <w:unhideWhenUsed/>
    <w:rsid w:val="0041283D"/>
    <w:rPr>
      <w:sz w:val="20"/>
      <w:szCs w:val="20"/>
      <w:lang w:val="en-US" w:eastAsia="en-US"/>
    </w:rPr>
  </w:style>
  <w:style w:type="character" w:customStyle="1" w:styleId="CommentTextChar">
    <w:name w:val="Comment Text Char"/>
    <w:link w:val="CommentText"/>
    <w:uiPriority w:val="99"/>
    <w:semiHidden/>
    <w:rsid w:val="0041283D"/>
    <w:rPr>
      <w:lang w:val="en-US" w:eastAsia="en-US"/>
    </w:rPr>
  </w:style>
  <w:style w:type="paragraph" w:styleId="CommentSubject">
    <w:name w:val="annotation subject"/>
    <w:basedOn w:val="CommentText"/>
    <w:next w:val="CommentText"/>
    <w:link w:val="CommentSubjectChar"/>
    <w:uiPriority w:val="99"/>
    <w:semiHidden/>
    <w:unhideWhenUsed/>
    <w:rsid w:val="0041283D"/>
    <w:rPr>
      <w:b/>
      <w:bCs/>
    </w:rPr>
  </w:style>
  <w:style w:type="character" w:customStyle="1" w:styleId="CommentSubjectChar">
    <w:name w:val="Comment Subject Char"/>
    <w:link w:val="CommentSubject"/>
    <w:uiPriority w:val="99"/>
    <w:semiHidden/>
    <w:rsid w:val="0041283D"/>
    <w:rPr>
      <w:b/>
      <w:bCs/>
      <w:lang w:val="en-US" w:eastAsia="en-US"/>
    </w:rPr>
  </w:style>
  <w:style w:type="paragraph" w:styleId="Revision">
    <w:name w:val="Revision"/>
    <w:hidden/>
    <w:uiPriority w:val="99"/>
    <w:semiHidden/>
    <w:rsid w:val="0022444E"/>
    <w:rPr>
      <w:sz w:val="24"/>
      <w:szCs w:val="24"/>
    </w:rPr>
  </w:style>
  <w:style w:type="paragraph" w:styleId="NormalWeb">
    <w:name w:val="Normal (Web)"/>
    <w:basedOn w:val="Normal"/>
    <w:uiPriority w:val="99"/>
    <w:semiHidden/>
    <w:unhideWhenUsed/>
    <w:rsid w:val="00A63C2F"/>
    <w:rPr>
      <w:rFonts w:ascii="Calibri" w:eastAsiaTheme="minorHAnsi" w:hAnsi="Calibri" w:cs="Calibri"/>
      <w:sz w:val="22"/>
      <w:szCs w:val="22"/>
    </w:rPr>
  </w:style>
  <w:style w:type="character" w:customStyle="1" w:styleId="NichtaufgelsteErwhnung1">
    <w:name w:val="Nicht aufgelöste Erwähnung1"/>
    <w:basedOn w:val="DefaultParagraphFont"/>
    <w:uiPriority w:val="99"/>
    <w:semiHidden/>
    <w:unhideWhenUsed/>
    <w:rsid w:val="00C27F39"/>
    <w:rPr>
      <w:color w:val="808080"/>
      <w:shd w:val="clear" w:color="auto" w:fill="E6E6E6"/>
    </w:rPr>
  </w:style>
  <w:style w:type="character" w:styleId="FollowedHyperlink">
    <w:name w:val="FollowedHyperlink"/>
    <w:basedOn w:val="DefaultParagraphFont"/>
    <w:uiPriority w:val="99"/>
    <w:semiHidden/>
    <w:unhideWhenUsed/>
    <w:rsid w:val="00001754"/>
    <w:rPr>
      <w:color w:val="954F72" w:themeColor="followedHyperlink"/>
      <w:u w:val="single"/>
    </w:rPr>
  </w:style>
  <w:style w:type="character" w:customStyle="1" w:styleId="NichtaufgelsteErwhnung2">
    <w:name w:val="Nicht aufgelöste Erwähnung2"/>
    <w:basedOn w:val="DefaultParagraphFont"/>
    <w:uiPriority w:val="99"/>
    <w:rsid w:val="001C2E24"/>
    <w:rPr>
      <w:color w:val="808080"/>
      <w:shd w:val="clear" w:color="auto" w:fill="E6E6E6"/>
    </w:rPr>
  </w:style>
  <w:style w:type="table" w:styleId="TableGrid">
    <w:name w:val="Table Grid"/>
    <w:basedOn w:val="TableNormal"/>
    <w:uiPriority w:val="39"/>
    <w:rsid w:val="00063381"/>
    <w:rPr>
      <w:rFonts w:ascii="Verdana" w:eastAsiaTheme="minorHAnsi" w:hAnsi="Verdana" w:cs="Times New Roman (Textkörper CS)"/>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3381"/>
    <w:rPr>
      <w:b/>
      <w:bCs/>
      <w:kern w:val="36"/>
      <w:sz w:val="48"/>
      <w:szCs w:val="48"/>
      <w:lang w:val="de-DE" w:eastAsia="de-DE"/>
    </w:rPr>
  </w:style>
  <w:style w:type="paragraph" w:styleId="ListParagraph">
    <w:name w:val="List Paragraph"/>
    <w:basedOn w:val="Normal"/>
    <w:uiPriority w:val="34"/>
    <w:qFormat/>
    <w:rsid w:val="00B0298C"/>
    <w:pPr>
      <w:ind w:left="720"/>
      <w:contextualSpacing/>
    </w:pPr>
  </w:style>
  <w:style w:type="character" w:customStyle="1" w:styleId="apple-converted-space">
    <w:name w:val="apple-converted-space"/>
    <w:basedOn w:val="DefaultParagraphFont"/>
    <w:rsid w:val="00037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8238">
      <w:bodyDiv w:val="1"/>
      <w:marLeft w:val="0"/>
      <w:marRight w:val="0"/>
      <w:marTop w:val="0"/>
      <w:marBottom w:val="0"/>
      <w:divBdr>
        <w:top w:val="none" w:sz="0" w:space="0" w:color="auto"/>
        <w:left w:val="none" w:sz="0" w:space="0" w:color="auto"/>
        <w:bottom w:val="none" w:sz="0" w:space="0" w:color="auto"/>
        <w:right w:val="none" w:sz="0" w:space="0" w:color="auto"/>
      </w:divBdr>
    </w:div>
    <w:div w:id="82993950">
      <w:bodyDiv w:val="1"/>
      <w:marLeft w:val="0"/>
      <w:marRight w:val="0"/>
      <w:marTop w:val="0"/>
      <w:marBottom w:val="0"/>
      <w:divBdr>
        <w:top w:val="none" w:sz="0" w:space="0" w:color="auto"/>
        <w:left w:val="none" w:sz="0" w:space="0" w:color="auto"/>
        <w:bottom w:val="none" w:sz="0" w:space="0" w:color="auto"/>
        <w:right w:val="none" w:sz="0" w:space="0" w:color="auto"/>
      </w:divBdr>
    </w:div>
    <w:div w:id="119812150">
      <w:bodyDiv w:val="1"/>
      <w:marLeft w:val="0"/>
      <w:marRight w:val="0"/>
      <w:marTop w:val="0"/>
      <w:marBottom w:val="0"/>
      <w:divBdr>
        <w:top w:val="none" w:sz="0" w:space="0" w:color="auto"/>
        <w:left w:val="none" w:sz="0" w:space="0" w:color="auto"/>
        <w:bottom w:val="none" w:sz="0" w:space="0" w:color="auto"/>
        <w:right w:val="none" w:sz="0" w:space="0" w:color="auto"/>
      </w:divBdr>
    </w:div>
    <w:div w:id="145516772">
      <w:bodyDiv w:val="1"/>
      <w:marLeft w:val="0"/>
      <w:marRight w:val="0"/>
      <w:marTop w:val="0"/>
      <w:marBottom w:val="0"/>
      <w:divBdr>
        <w:top w:val="none" w:sz="0" w:space="0" w:color="auto"/>
        <w:left w:val="none" w:sz="0" w:space="0" w:color="auto"/>
        <w:bottom w:val="none" w:sz="0" w:space="0" w:color="auto"/>
        <w:right w:val="none" w:sz="0" w:space="0" w:color="auto"/>
      </w:divBdr>
    </w:div>
    <w:div w:id="190606794">
      <w:bodyDiv w:val="1"/>
      <w:marLeft w:val="0"/>
      <w:marRight w:val="0"/>
      <w:marTop w:val="0"/>
      <w:marBottom w:val="0"/>
      <w:divBdr>
        <w:top w:val="none" w:sz="0" w:space="0" w:color="auto"/>
        <w:left w:val="none" w:sz="0" w:space="0" w:color="auto"/>
        <w:bottom w:val="none" w:sz="0" w:space="0" w:color="auto"/>
        <w:right w:val="none" w:sz="0" w:space="0" w:color="auto"/>
      </w:divBdr>
    </w:div>
    <w:div w:id="279990644">
      <w:bodyDiv w:val="1"/>
      <w:marLeft w:val="0"/>
      <w:marRight w:val="0"/>
      <w:marTop w:val="0"/>
      <w:marBottom w:val="0"/>
      <w:divBdr>
        <w:top w:val="none" w:sz="0" w:space="0" w:color="auto"/>
        <w:left w:val="none" w:sz="0" w:space="0" w:color="auto"/>
        <w:bottom w:val="none" w:sz="0" w:space="0" w:color="auto"/>
        <w:right w:val="none" w:sz="0" w:space="0" w:color="auto"/>
      </w:divBdr>
    </w:div>
    <w:div w:id="332032243">
      <w:bodyDiv w:val="1"/>
      <w:marLeft w:val="0"/>
      <w:marRight w:val="0"/>
      <w:marTop w:val="0"/>
      <w:marBottom w:val="0"/>
      <w:divBdr>
        <w:top w:val="none" w:sz="0" w:space="0" w:color="auto"/>
        <w:left w:val="none" w:sz="0" w:space="0" w:color="auto"/>
        <w:bottom w:val="none" w:sz="0" w:space="0" w:color="auto"/>
        <w:right w:val="none" w:sz="0" w:space="0" w:color="auto"/>
      </w:divBdr>
    </w:div>
    <w:div w:id="374738373">
      <w:bodyDiv w:val="1"/>
      <w:marLeft w:val="0"/>
      <w:marRight w:val="0"/>
      <w:marTop w:val="0"/>
      <w:marBottom w:val="0"/>
      <w:divBdr>
        <w:top w:val="none" w:sz="0" w:space="0" w:color="auto"/>
        <w:left w:val="none" w:sz="0" w:space="0" w:color="auto"/>
        <w:bottom w:val="none" w:sz="0" w:space="0" w:color="auto"/>
        <w:right w:val="none" w:sz="0" w:space="0" w:color="auto"/>
      </w:divBdr>
    </w:div>
    <w:div w:id="855339784">
      <w:bodyDiv w:val="1"/>
      <w:marLeft w:val="0"/>
      <w:marRight w:val="0"/>
      <w:marTop w:val="0"/>
      <w:marBottom w:val="0"/>
      <w:divBdr>
        <w:top w:val="none" w:sz="0" w:space="0" w:color="auto"/>
        <w:left w:val="none" w:sz="0" w:space="0" w:color="auto"/>
        <w:bottom w:val="none" w:sz="0" w:space="0" w:color="auto"/>
        <w:right w:val="none" w:sz="0" w:space="0" w:color="auto"/>
      </w:divBdr>
    </w:div>
    <w:div w:id="1082262747">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147748994">
      <w:bodyDiv w:val="1"/>
      <w:marLeft w:val="0"/>
      <w:marRight w:val="0"/>
      <w:marTop w:val="0"/>
      <w:marBottom w:val="0"/>
      <w:divBdr>
        <w:top w:val="none" w:sz="0" w:space="0" w:color="auto"/>
        <w:left w:val="none" w:sz="0" w:space="0" w:color="auto"/>
        <w:bottom w:val="none" w:sz="0" w:space="0" w:color="auto"/>
        <w:right w:val="none" w:sz="0" w:space="0" w:color="auto"/>
      </w:divBdr>
    </w:div>
    <w:div w:id="1399016966">
      <w:bodyDiv w:val="1"/>
      <w:marLeft w:val="0"/>
      <w:marRight w:val="0"/>
      <w:marTop w:val="0"/>
      <w:marBottom w:val="0"/>
      <w:divBdr>
        <w:top w:val="none" w:sz="0" w:space="0" w:color="auto"/>
        <w:left w:val="none" w:sz="0" w:space="0" w:color="auto"/>
        <w:bottom w:val="none" w:sz="0" w:space="0" w:color="auto"/>
        <w:right w:val="none" w:sz="0" w:space="0" w:color="auto"/>
      </w:divBdr>
    </w:div>
    <w:div w:id="1495686848">
      <w:bodyDiv w:val="1"/>
      <w:marLeft w:val="0"/>
      <w:marRight w:val="0"/>
      <w:marTop w:val="0"/>
      <w:marBottom w:val="0"/>
      <w:divBdr>
        <w:top w:val="none" w:sz="0" w:space="0" w:color="auto"/>
        <w:left w:val="none" w:sz="0" w:space="0" w:color="auto"/>
        <w:bottom w:val="none" w:sz="0" w:space="0" w:color="auto"/>
        <w:right w:val="none" w:sz="0" w:space="0" w:color="auto"/>
      </w:divBdr>
    </w:div>
    <w:div w:id="1667829788">
      <w:bodyDiv w:val="1"/>
      <w:marLeft w:val="0"/>
      <w:marRight w:val="0"/>
      <w:marTop w:val="0"/>
      <w:marBottom w:val="0"/>
      <w:divBdr>
        <w:top w:val="none" w:sz="0" w:space="0" w:color="auto"/>
        <w:left w:val="none" w:sz="0" w:space="0" w:color="auto"/>
        <w:bottom w:val="none" w:sz="0" w:space="0" w:color="auto"/>
        <w:right w:val="none" w:sz="0" w:space="0" w:color="auto"/>
      </w:divBdr>
    </w:div>
    <w:div w:id="1685982522">
      <w:bodyDiv w:val="1"/>
      <w:marLeft w:val="0"/>
      <w:marRight w:val="0"/>
      <w:marTop w:val="0"/>
      <w:marBottom w:val="0"/>
      <w:divBdr>
        <w:top w:val="none" w:sz="0" w:space="0" w:color="auto"/>
        <w:left w:val="none" w:sz="0" w:space="0" w:color="auto"/>
        <w:bottom w:val="none" w:sz="0" w:space="0" w:color="auto"/>
        <w:right w:val="none" w:sz="0" w:space="0" w:color="auto"/>
      </w:divBdr>
    </w:div>
    <w:div w:id="2010710619">
      <w:bodyDiv w:val="1"/>
      <w:marLeft w:val="0"/>
      <w:marRight w:val="0"/>
      <w:marTop w:val="0"/>
      <w:marBottom w:val="0"/>
      <w:divBdr>
        <w:top w:val="none" w:sz="0" w:space="0" w:color="auto"/>
        <w:left w:val="none" w:sz="0" w:space="0" w:color="auto"/>
        <w:bottom w:val="none" w:sz="0" w:space="0" w:color="auto"/>
        <w:right w:val="none" w:sz="0" w:space="0" w:color="auto"/>
      </w:divBdr>
    </w:div>
    <w:div w:id="209088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n.wikipedia.org/wiki/Help:IPA_for_English" TargetMode="External"/><Relationship Id="rId26" Type="http://schemas.openxmlformats.org/officeDocument/2006/relationships/hyperlink" Target="https://en.wikipedia.org/wiki/Help:IPA_for_English" TargetMode="External"/><Relationship Id="rId39" Type="http://schemas.openxmlformats.org/officeDocument/2006/relationships/hyperlink" Target="https://en.wikipedia.org/wiki/Help:IPA_for_English" TargetMode="External"/><Relationship Id="rId3" Type="http://schemas.openxmlformats.org/officeDocument/2006/relationships/settings" Target="settings.xml"/><Relationship Id="rId21" Type="http://schemas.openxmlformats.org/officeDocument/2006/relationships/hyperlink" Target="https://en.wikipedia.org/wiki/Help:IPA_for_English" TargetMode="External"/><Relationship Id="rId34" Type="http://schemas.openxmlformats.org/officeDocument/2006/relationships/hyperlink" Target="https://en.wikipedia.org/wiki/Help:IPA_for_English" TargetMode="External"/><Relationship Id="rId42" Type="http://schemas.openxmlformats.org/officeDocument/2006/relationships/hyperlink" Target="https://en.wikipedia.org/wiki/Help:IPA_for_English" TargetMode="External"/><Relationship Id="rId47" Type="http://schemas.openxmlformats.org/officeDocument/2006/relationships/hyperlink" Target="https://en.wikipedia.org/wiki/Help:IPA_for_English" TargetMode="External"/><Relationship Id="rId50"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s://en.wikipedia.org/wiki/Animal" TargetMode="External"/><Relationship Id="rId25" Type="http://schemas.openxmlformats.org/officeDocument/2006/relationships/hyperlink" Target="https://en.wikipedia.org/wiki/Help:IPA_for_English" TargetMode="External"/><Relationship Id="rId33" Type="http://schemas.openxmlformats.org/officeDocument/2006/relationships/hyperlink" Target="https://en.wikipedia.org/wiki/Help:IPA_for_English" TargetMode="External"/><Relationship Id="rId38" Type="http://schemas.openxmlformats.org/officeDocument/2006/relationships/hyperlink" Target="https://en.wikipedia.org/wiki/Help:IPA_for_English" TargetMode="External"/><Relationship Id="rId46" Type="http://schemas.openxmlformats.org/officeDocument/2006/relationships/hyperlink" Target="https://en.wikipedia.org/wiki/Help:IPA_for_English" TargetMode="External"/><Relationship Id="rId2" Type="http://schemas.openxmlformats.org/officeDocument/2006/relationships/styles" Target="styles.xml"/><Relationship Id="rId16" Type="http://schemas.openxmlformats.org/officeDocument/2006/relationships/hyperlink" Target="https://en.wikipedia.org/wiki/Fungus" TargetMode="External"/><Relationship Id="rId20" Type="http://schemas.openxmlformats.org/officeDocument/2006/relationships/hyperlink" Target="https://en.wikipedia.org/wiki/Help:IPA_for_English" TargetMode="External"/><Relationship Id="rId29" Type="http://schemas.openxmlformats.org/officeDocument/2006/relationships/hyperlink" Target="https://en.wikipedia.org/wiki/Help:IPA_for_English" TargetMode="External"/><Relationship Id="rId41" Type="http://schemas.openxmlformats.org/officeDocument/2006/relationships/hyperlink" Target="https://en.wikipedia.org/wiki/Help:IPA_for_Englis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tvonline.org/subcommittees.asp" TargetMode="External"/><Relationship Id="rId24" Type="http://schemas.openxmlformats.org/officeDocument/2006/relationships/hyperlink" Target="https://en.wikipedia.org/wiki/Help:IPA_for_English" TargetMode="External"/><Relationship Id="rId32" Type="http://schemas.openxmlformats.org/officeDocument/2006/relationships/hyperlink" Target="https://en.wikipedia.org/wiki/Help:IPA_for_English" TargetMode="External"/><Relationship Id="rId37" Type="http://schemas.openxmlformats.org/officeDocument/2006/relationships/hyperlink" Target="https://en.wikipedia.org/wiki/Help:IPA_for_English" TargetMode="External"/><Relationship Id="rId40" Type="http://schemas.openxmlformats.org/officeDocument/2006/relationships/hyperlink" Target="https://en.wikipedia.org/wiki/Help:IPA_for_English" TargetMode="External"/><Relationship Id="rId45" Type="http://schemas.openxmlformats.org/officeDocument/2006/relationships/hyperlink" Target="https://en.wikipedia.org/wiki/Help:IPA_for_English" TargetMode="External"/><Relationship Id="rId5" Type="http://schemas.openxmlformats.org/officeDocument/2006/relationships/footnotes" Target="footnotes.xml"/><Relationship Id="rId15" Type="http://schemas.openxmlformats.org/officeDocument/2006/relationships/hyperlink" Target="https://en.wikipedia.org/wiki/Algae" TargetMode="External"/><Relationship Id="rId23" Type="http://schemas.openxmlformats.org/officeDocument/2006/relationships/hyperlink" Target="https://en.wikipedia.org/wiki/Help:IPA_for_English" TargetMode="External"/><Relationship Id="rId28" Type="http://schemas.openxmlformats.org/officeDocument/2006/relationships/hyperlink" Target="https://en.wikipedia.org/wiki/Help:IPA_for_English" TargetMode="External"/><Relationship Id="rId36" Type="http://schemas.openxmlformats.org/officeDocument/2006/relationships/hyperlink" Target="https://en.wikipedia.org/wiki/Help:IPA_for_English" TargetMode="External"/><Relationship Id="rId49" Type="http://schemas.openxmlformats.org/officeDocument/2006/relationships/fontTable" Target="fontTable.xml"/><Relationship Id="rId10" Type="http://schemas.openxmlformats.org/officeDocument/2006/relationships/hyperlink" Target="mailto:stuart.siddell@bristol.ac.ak" TargetMode="External"/><Relationship Id="rId19" Type="http://schemas.openxmlformats.org/officeDocument/2006/relationships/hyperlink" Target="https://en.wikipedia.org/wiki/Help:IPA_for_English" TargetMode="External"/><Relationship Id="rId31" Type="http://schemas.openxmlformats.org/officeDocument/2006/relationships/hyperlink" Target="https://en.wikipedia.org/wiki/Help:IPA_for_English" TargetMode="External"/><Relationship Id="rId44" Type="http://schemas.openxmlformats.org/officeDocument/2006/relationships/hyperlink" Target="https://en.wikipedia.org/wiki/Help:IPA_for_English" TargetMode="External"/><Relationship Id="rId4" Type="http://schemas.openxmlformats.org/officeDocument/2006/relationships/webSettings" Target="webSettings.xml"/><Relationship Id="rId9" Type="http://schemas.openxmlformats.org/officeDocument/2006/relationships/hyperlink" Target="mailto:kuhnjens@mail.nih.gov" TargetMode="External"/><Relationship Id="rId14" Type="http://schemas.openxmlformats.org/officeDocument/2006/relationships/hyperlink" Target="https://en.wikipedia.org/wiki/Plant" TargetMode="External"/><Relationship Id="rId22" Type="http://schemas.openxmlformats.org/officeDocument/2006/relationships/hyperlink" Target="https://en.wikipedia.org/wiki/Help:IPA_for_English" TargetMode="External"/><Relationship Id="rId27" Type="http://schemas.openxmlformats.org/officeDocument/2006/relationships/hyperlink" Target="https://en.wikipedia.org/wiki/Help:IPA_for_English" TargetMode="External"/><Relationship Id="rId30" Type="http://schemas.openxmlformats.org/officeDocument/2006/relationships/hyperlink" Target="https://en.wikipedia.org/wiki/Help:IPA_for_English" TargetMode="External"/><Relationship Id="rId35" Type="http://schemas.openxmlformats.org/officeDocument/2006/relationships/hyperlink" Target="https://en.wikipedia.org/wiki/Help:IPA_for_English" TargetMode="External"/><Relationship Id="rId43" Type="http://schemas.openxmlformats.org/officeDocument/2006/relationships/hyperlink" Target="https://en.wikipedia.org/wiki/Help:IPA_for_English" TargetMode="External"/><Relationship Id="rId48" Type="http://schemas.openxmlformats.org/officeDocument/2006/relationships/hyperlink" Target="https://en.wikipedia.org/wiki/Help:IPA_for_English" TargetMode="External"/><Relationship Id="rId8" Type="http://schemas.openxmlformats.org/officeDocument/2006/relationships/hyperlink" Target="mailto:a.e.gorbalenya@lumc.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9371</Words>
  <Characters>53421</Characters>
  <Application>Microsoft Office Word</Application>
  <DocSecurity>0</DocSecurity>
  <Lines>445</Lines>
  <Paragraphs>125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62667</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Andrew King</cp:lastModifiedBy>
  <cp:revision>3</cp:revision>
  <cp:lastPrinted>2018-04-03T13:22:00Z</cp:lastPrinted>
  <dcterms:created xsi:type="dcterms:W3CDTF">2018-05-29T09:08:00Z</dcterms:created>
  <dcterms:modified xsi:type="dcterms:W3CDTF">2018-05-29T09:08:00Z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