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6B26F32"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503"/>
        <w:gridCol w:w="10"/>
      </w:tblGrid>
      <w:tr w:rsidR="00E37077" w:rsidRPr="00C95FB7" w14:paraId="3BAAFFE7" w14:textId="77777777" w:rsidTr="004B463F">
        <w:trPr>
          <w:gridAfter w:val="1"/>
          <w:wAfter w:w="10" w:type="dxa"/>
          <w:trHeight w:val="234"/>
        </w:trPr>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shd w:val="clear" w:color="auto" w:fill="auto"/>
            <w:vAlign w:val="center"/>
          </w:tcPr>
          <w:p w14:paraId="693BF175" w14:textId="633FB870" w:rsidR="00E37077" w:rsidRPr="00C95FB7" w:rsidRDefault="00413EB9" w:rsidP="00DD58AA">
            <w:pPr>
              <w:rPr>
                <w:rFonts w:ascii="Aptos" w:hAnsi="Aptos" w:cs="Arial"/>
                <w:sz w:val="20"/>
              </w:rPr>
            </w:pPr>
            <w:r w:rsidRPr="00C079D7">
              <w:rPr>
                <w:rFonts w:ascii="Aptos" w:hAnsi="Aptos" w:cs="Arial"/>
                <w:bCs/>
                <w:sz w:val="20"/>
              </w:rPr>
              <w:t xml:space="preserve">Create a new family, </w:t>
            </w:r>
            <w:bookmarkStart w:id="0" w:name="_Hlk175575379"/>
            <w:r w:rsidRPr="00C079D7">
              <w:rPr>
                <w:rFonts w:ascii="Aptos" w:hAnsi="Aptos" w:cs="Arial"/>
                <w:bCs/>
                <w:i/>
                <w:iCs/>
                <w:sz w:val="20"/>
              </w:rPr>
              <w:t>Mktvariviridae</w:t>
            </w:r>
            <w:bookmarkEnd w:id="0"/>
            <w:r w:rsidRPr="00C079D7">
              <w:rPr>
                <w:rFonts w:ascii="Aptos" w:hAnsi="Aptos" w:cs="Arial"/>
                <w:bCs/>
                <w:sz w:val="20"/>
              </w:rPr>
              <w:t xml:space="preserve">, for PhiEco32-like phages (Class: </w:t>
            </w:r>
            <w:r w:rsidRPr="00413EB9">
              <w:rPr>
                <w:rFonts w:ascii="Aptos" w:hAnsi="Aptos" w:cs="Arial"/>
                <w:bCs/>
                <w:i/>
                <w:iCs/>
                <w:sz w:val="20"/>
              </w:rPr>
              <w:t>Caudoviric</w:t>
            </w:r>
            <w:r w:rsidR="000C7B04">
              <w:rPr>
                <w:rFonts w:ascii="Aptos" w:hAnsi="Aptos" w:cs="Arial"/>
                <w:bCs/>
                <w:i/>
                <w:iCs/>
                <w:sz w:val="20"/>
              </w:rPr>
              <w:t>e</w:t>
            </w:r>
            <w:r w:rsidRPr="00413EB9">
              <w:rPr>
                <w:rFonts w:ascii="Aptos" w:hAnsi="Aptos" w:cs="Arial"/>
                <w:bCs/>
                <w:i/>
                <w:iCs/>
                <w:sz w:val="20"/>
              </w:rPr>
              <w:t>tes</w:t>
            </w:r>
            <w:r w:rsidRPr="00C079D7">
              <w:rPr>
                <w:rFonts w:ascii="Aptos" w:hAnsi="Aptos" w:cs="Arial"/>
                <w:bCs/>
                <w:sz w:val="20"/>
              </w:rPr>
              <w:t>)</w:t>
            </w:r>
          </w:p>
        </w:tc>
      </w:tr>
      <w:tr w:rsidR="00E37077" w:rsidRPr="00C95FB7" w14:paraId="6479468A" w14:textId="77777777" w:rsidTr="00AD6F1B">
        <w:trPr>
          <w:trHeight w:val="293"/>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513" w:type="dxa"/>
            <w:gridSpan w:val="2"/>
            <w:shd w:val="clear" w:color="auto" w:fill="auto"/>
          </w:tcPr>
          <w:p w14:paraId="3A9C1428" w14:textId="76769504" w:rsidR="00E37077" w:rsidRPr="00AD5A3A" w:rsidRDefault="00AD6F1B" w:rsidP="00DD58AA">
            <w:pPr>
              <w:pStyle w:val="BodyTextIndent"/>
              <w:ind w:left="0" w:firstLine="0"/>
              <w:rPr>
                <w:rFonts w:ascii="Aptos" w:hAnsi="Aptos" w:cs="Arial"/>
                <w:bCs/>
                <w:i/>
                <w:sz w:val="20"/>
              </w:rPr>
            </w:pPr>
            <w:r w:rsidRPr="00AD6F1B">
              <w:rPr>
                <w:rFonts w:ascii="Aptos" w:hAnsi="Aptos" w:cs="Arial"/>
                <w:bCs/>
                <w:iCs/>
                <w:sz w:val="20"/>
              </w:rPr>
              <w:t>2024.024B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0"/>
        <w:gridCol w:w="3262"/>
        <w:gridCol w:w="2859"/>
        <w:gridCol w:w="1582"/>
      </w:tblGrid>
      <w:tr w:rsidR="009703AF" w14:paraId="46D8D295" w14:textId="4B68158E" w:rsidTr="00855C85">
        <w:trPr>
          <w:trHeight w:val="173"/>
        </w:trPr>
        <w:tc>
          <w:tcPr>
            <w:tcW w:w="9323" w:type="dxa"/>
            <w:gridSpan w:val="4"/>
            <w:shd w:val="clear" w:color="auto" w:fill="F2F2F2" w:themeFill="background1" w:themeFillShade="F2"/>
          </w:tcPr>
          <w:p w14:paraId="730FC69E" w14:textId="6677BAF9"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5D5F7A">
        <w:trPr>
          <w:trHeight w:val="411"/>
        </w:trPr>
        <w:tc>
          <w:tcPr>
            <w:tcW w:w="1650" w:type="dxa"/>
            <w:shd w:val="clear" w:color="auto" w:fill="F2F2F2" w:themeFill="background1" w:themeFillShade="F2"/>
          </w:tcPr>
          <w:p w14:paraId="52C384EB" w14:textId="4E88D652"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55" w:type="dxa"/>
            <w:shd w:val="clear" w:color="auto" w:fill="F2F2F2" w:themeFill="background1" w:themeFillShade="F2"/>
          </w:tcPr>
          <w:p w14:paraId="31CF02AA" w14:textId="0C578070"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35" w:type="dxa"/>
            <w:shd w:val="clear" w:color="auto" w:fill="F2F2F2" w:themeFill="background1" w:themeFillShade="F2"/>
          </w:tcPr>
          <w:p w14:paraId="6DA5FEAF" w14:textId="62970D2D"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182C6B91"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1EC2C947" w14:textId="08659965" w:rsidTr="005D5F7A">
        <w:tc>
          <w:tcPr>
            <w:tcW w:w="1650" w:type="dxa"/>
            <w:vAlign w:val="center"/>
          </w:tcPr>
          <w:p w14:paraId="48A3936E" w14:textId="615759A0" w:rsidR="009703AF" w:rsidRPr="00AD6F1B" w:rsidRDefault="004B463F" w:rsidP="009A3B4A">
            <w:pPr>
              <w:rPr>
                <w:rFonts w:ascii="Aptos" w:hAnsi="Aptos" w:cs="Arial"/>
                <w:bCs/>
                <w:sz w:val="20"/>
                <w:szCs w:val="20"/>
              </w:rPr>
            </w:pPr>
            <w:r w:rsidRPr="00AD6F1B">
              <w:rPr>
                <w:rFonts w:ascii="Aptos" w:hAnsi="Aptos" w:cs="Arial"/>
                <w:bCs/>
                <w:sz w:val="20"/>
                <w:szCs w:val="20"/>
              </w:rPr>
              <w:t>Moraru C</w:t>
            </w:r>
          </w:p>
        </w:tc>
        <w:tc>
          <w:tcPr>
            <w:tcW w:w="3355" w:type="dxa"/>
            <w:vAlign w:val="center"/>
          </w:tcPr>
          <w:p w14:paraId="465BAECA" w14:textId="4E1FECAF" w:rsidR="009703AF" w:rsidRPr="00AD6F1B" w:rsidRDefault="004B463F" w:rsidP="009A3B4A">
            <w:pPr>
              <w:rPr>
                <w:rFonts w:ascii="Aptos" w:hAnsi="Aptos" w:cs="Arial"/>
                <w:bCs/>
                <w:sz w:val="20"/>
                <w:szCs w:val="20"/>
              </w:rPr>
            </w:pPr>
            <w:r w:rsidRPr="00AD6F1B">
              <w:rPr>
                <w:rFonts w:ascii="Aptos" w:hAnsi="Aptos" w:cs="Arial"/>
                <w:bCs/>
                <w:sz w:val="20"/>
                <w:szCs w:val="20"/>
              </w:rPr>
              <w:t xml:space="preserve">Carl von Ossietzky Universität Oldenburg, Germany </w:t>
            </w:r>
          </w:p>
        </w:tc>
        <w:tc>
          <w:tcPr>
            <w:tcW w:w="2735" w:type="dxa"/>
            <w:vAlign w:val="center"/>
          </w:tcPr>
          <w:p w14:paraId="464D4E54" w14:textId="5049C0F5" w:rsidR="009703AF" w:rsidRPr="00AD6F1B" w:rsidRDefault="00B71278" w:rsidP="009A3B4A">
            <w:pPr>
              <w:rPr>
                <w:rFonts w:ascii="Aptos" w:hAnsi="Aptos" w:cs="Arial"/>
                <w:bCs/>
                <w:sz w:val="20"/>
                <w:szCs w:val="20"/>
              </w:rPr>
            </w:pPr>
            <w:r w:rsidRPr="00AD6F1B">
              <w:rPr>
                <w:rFonts w:ascii="Aptos" w:hAnsi="Aptos" w:cs="Arial"/>
                <w:bCs/>
                <w:sz w:val="20"/>
                <w:szCs w:val="20"/>
              </w:rPr>
              <w:t xml:space="preserve">liliana.cristina.moraru@uol.de   </w:t>
            </w:r>
          </w:p>
        </w:tc>
        <w:tc>
          <w:tcPr>
            <w:tcW w:w="1583" w:type="dxa"/>
            <w:vAlign w:val="center"/>
          </w:tcPr>
          <w:p w14:paraId="3CBA77FB" w14:textId="2B04C666" w:rsidR="009703AF" w:rsidRPr="00C95FB7" w:rsidRDefault="009703AF" w:rsidP="009703AF">
            <w:pPr>
              <w:jc w:val="center"/>
              <w:rPr>
                <w:rFonts w:ascii="Aptos" w:hAnsi="Aptos" w:cs="Arial"/>
                <w:b/>
                <w:sz w:val="18"/>
                <w:szCs w:val="18"/>
              </w:rPr>
            </w:pPr>
          </w:p>
        </w:tc>
      </w:tr>
      <w:tr w:rsidR="009703AF" w14:paraId="1E87AB62" w14:textId="5899AC2D" w:rsidTr="005D5F7A">
        <w:tc>
          <w:tcPr>
            <w:tcW w:w="1650" w:type="dxa"/>
            <w:vAlign w:val="center"/>
          </w:tcPr>
          <w:p w14:paraId="31B07DB0" w14:textId="59B4907A" w:rsidR="009703AF" w:rsidRPr="00AD6F1B" w:rsidRDefault="004B463F" w:rsidP="009A3B4A">
            <w:pPr>
              <w:rPr>
                <w:rFonts w:ascii="Aptos" w:hAnsi="Aptos" w:cs="Arial"/>
                <w:bCs/>
                <w:sz w:val="20"/>
                <w:szCs w:val="20"/>
              </w:rPr>
            </w:pPr>
            <w:r w:rsidRPr="00AD6F1B">
              <w:rPr>
                <w:rFonts w:ascii="Aptos" w:hAnsi="Aptos" w:cs="Arial"/>
                <w:bCs/>
                <w:sz w:val="20"/>
                <w:szCs w:val="20"/>
              </w:rPr>
              <w:t>Tolstoy I</w:t>
            </w:r>
          </w:p>
        </w:tc>
        <w:tc>
          <w:tcPr>
            <w:tcW w:w="3355" w:type="dxa"/>
            <w:vAlign w:val="center"/>
          </w:tcPr>
          <w:p w14:paraId="5AD29B0F" w14:textId="4E25F3D0" w:rsidR="009703AF" w:rsidRPr="00AD6F1B" w:rsidRDefault="004B463F" w:rsidP="009A3B4A">
            <w:pPr>
              <w:rPr>
                <w:rFonts w:ascii="Aptos" w:hAnsi="Aptos" w:cs="Arial"/>
                <w:bCs/>
                <w:sz w:val="20"/>
                <w:szCs w:val="20"/>
              </w:rPr>
            </w:pPr>
            <w:r w:rsidRPr="00AD6F1B">
              <w:rPr>
                <w:rFonts w:ascii="Aptos" w:hAnsi="Aptos" w:cs="Arial"/>
                <w:bCs/>
                <w:sz w:val="20"/>
                <w:szCs w:val="20"/>
              </w:rPr>
              <w:t>National Center for Biotechnology Information, MD, USA</w:t>
            </w:r>
          </w:p>
        </w:tc>
        <w:tc>
          <w:tcPr>
            <w:tcW w:w="2735" w:type="dxa"/>
            <w:vAlign w:val="center"/>
          </w:tcPr>
          <w:p w14:paraId="5C936B49" w14:textId="387C5D0F" w:rsidR="009703AF" w:rsidRPr="00AD6F1B" w:rsidRDefault="00B71278" w:rsidP="009A3B4A">
            <w:pPr>
              <w:rPr>
                <w:rFonts w:ascii="Aptos" w:hAnsi="Aptos" w:cs="Arial"/>
                <w:bCs/>
                <w:sz w:val="20"/>
                <w:szCs w:val="20"/>
              </w:rPr>
            </w:pPr>
            <w:r w:rsidRPr="00AD6F1B">
              <w:rPr>
                <w:rFonts w:ascii="Aptos" w:hAnsi="Aptos" w:cs="Arial"/>
                <w:bCs/>
                <w:sz w:val="20"/>
                <w:szCs w:val="20"/>
              </w:rPr>
              <w:t xml:space="preserve">tolstoy@ncbi.nlm.nih.gov    </w:t>
            </w:r>
          </w:p>
        </w:tc>
        <w:tc>
          <w:tcPr>
            <w:tcW w:w="1583" w:type="dxa"/>
            <w:vAlign w:val="center"/>
          </w:tcPr>
          <w:p w14:paraId="1A6F2BF1" w14:textId="713BF4F1" w:rsidR="009703AF" w:rsidRPr="00C95FB7" w:rsidRDefault="009703AF" w:rsidP="009703AF">
            <w:pPr>
              <w:jc w:val="center"/>
              <w:rPr>
                <w:rFonts w:ascii="Aptos" w:hAnsi="Aptos" w:cs="Arial"/>
                <w:b/>
                <w:sz w:val="18"/>
                <w:szCs w:val="18"/>
              </w:rPr>
            </w:pPr>
          </w:p>
        </w:tc>
      </w:tr>
      <w:tr w:rsidR="009703AF" w14:paraId="4EB04DC5" w14:textId="35F57E1D" w:rsidTr="005D5F7A">
        <w:tc>
          <w:tcPr>
            <w:tcW w:w="1650" w:type="dxa"/>
            <w:vAlign w:val="center"/>
          </w:tcPr>
          <w:p w14:paraId="55C69C9A" w14:textId="5E7B41A5" w:rsidR="009703AF" w:rsidRPr="00AD6F1B" w:rsidRDefault="004B463F" w:rsidP="009A3B4A">
            <w:pPr>
              <w:rPr>
                <w:rFonts w:ascii="Aptos" w:hAnsi="Aptos" w:cs="Arial"/>
                <w:bCs/>
                <w:sz w:val="20"/>
                <w:szCs w:val="20"/>
              </w:rPr>
            </w:pPr>
            <w:r w:rsidRPr="00AD6F1B">
              <w:rPr>
                <w:rFonts w:ascii="Aptos" w:hAnsi="Aptos" w:cs="Arial"/>
                <w:bCs/>
                <w:sz w:val="20"/>
                <w:szCs w:val="20"/>
              </w:rPr>
              <w:t>Kropinski AM</w:t>
            </w:r>
          </w:p>
        </w:tc>
        <w:tc>
          <w:tcPr>
            <w:tcW w:w="3355" w:type="dxa"/>
            <w:vAlign w:val="center"/>
          </w:tcPr>
          <w:p w14:paraId="3F729D28" w14:textId="729E8889" w:rsidR="009703AF" w:rsidRPr="00AD6F1B" w:rsidRDefault="004B463F" w:rsidP="009A3B4A">
            <w:pPr>
              <w:rPr>
                <w:rFonts w:ascii="Aptos" w:hAnsi="Aptos" w:cs="Arial"/>
                <w:bCs/>
                <w:sz w:val="20"/>
                <w:szCs w:val="20"/>
              </w:rPr>
            </w:pPr>
            <w:r w:rsidRPr="00AD6F1B">
              <w:rPr>
                <w:rFonts w:ascii="Aptos" w:hAnsi="Aptos" w:cs="Arial"/>
                <w:bCs/>
                <w:sz w:val="20"/>
                <w:szCs w:val="20"/>
              </w:rPr>
              <w:t>University of Guelph, Ontario, Canada [AMK]</w:t>
            </w:r>
          </w:p>
        </w:tc>
        <w:tc>
          <w:tcPr>
            <w:tcW w:w="2735" w:type="dxa"/>
            <w:vAlign w:val="center"/>
          </w:tcPr>
          <w:p w14:paraId="2B03DFE0" w14:textId="10EB7563" w:rsidR="009703AF" w:rsidRPr="00AD6F1B" w:rsidRDefault="00B71278" w:rsidP="009A3B4A">
            <w:pPr>
              <w:rPr>
                <w:rFonts w:ascii="Aptos" w:hAnsi="Aptos" w:cs="Arial"/>
                <w:bCs/>
                <w:sz w:val="20"/>
                <w:szCs w:val="20"/>
              </w:rPr>
            </w:pPr>
            <w:r w:rsidRPr="00AD6F1B">
              <w:rPr>
                <w:rFonts w:ascii="Aptos" w:hAnsi="Aptos" w:cs="Arial"/>
                <w:bCs/>
                <w:sz w:val="20"/>
                <w:szCs w:val="20"/>
              </w:rPr>
              <w:t>Phage.Canada@gmail.com</w:t>
            </w:r>
          </w:p>
        </w:tc>
        <w:tc>
          <w:tcPr>
            <w:tcW w:w="1583" w:type="dxa"/>
            <w:vAlign w:val="center"/>
          </w:tcPr>
          <w:p w14:paraId="25F3F5E7" w14:textId="6F163447" w:rsidR="009703AF" w:rsidRPr="00C95FB7" w:rsidRDefault="004B463F" w:rsidP="009703AF">
            <w:pPr>
              <w:jc w:val="center"/>
              <w:rPr>
                <w:rFonts w:ascii="Aptos" w:hAnsi="Aptos" w:cs="Arial"/>
                <w:b/>
                <w:sz w:val="18"/>
                <w:szCs w:val="18"/>
              </w:rPr>
            </w:pPr>
            <w:r>
              <w:rPr>
                <w:rFonts w:ascii="Aptos" w:hAnsi="Aptos" w:cs="Arial"/>
                <w:b/>
                <w:sz w:val="18"/>
                <w:szCs w:val="18"/>
              </w:rPr>
              <w:t>x</w:t>
            </w:r>
          </w:p>
        </w:tc>
      </w:tr>
    </w:tbl>
    <w:p w14:paraId="2C8D9BA2" w14:textId="77777777" w:rsidR="00C079D7" w:rsidRDefault="00C079D7" w:rsidP="000A7027">
      <w:pPr>
        <w:spacing w:before="120" w:after="120"/>
        <w:rPr>
          <w:rFonts w:ascii="Aptos" w:hAnsi="Aptos" w:cs="Arial"/>
          <w:b/>
          <w:sz w:val="20"/>
          <w:szCs w:val="20"/>
        </w:rPr>
      </w:pPr>
    </w:p>
    <w:p w14:paraId="1382B4BD" w14:textId="032BD28E" w:rsidR="000A7027" w:rsidRDefault="0067795B" w:rsidP="000A7027">
      <w:pPr>
        <w:spacing w:before="120" w:after="120"/>
        <w:rPr>
          <w:rFonts w:ascii="Aptos" w:hAnsi="Aptos" w:cs="Arial"/>
          <w:b/>
          <w:sz w:val="20"/>
          <w:szCs w:val="20"/>
        </w:rPr>
      </w:pPr>
      <w:r>
        <w:rPr>
          <w:rFonts w:ascii="Aptos" w:hAnsi="Aptos" w:cs="Arial"/>
          <w:b/>
          <w:sz w:val="20"/>
          <w:szCs w:val="20"/>
        </w:rPr>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0BCF5285"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60ACB10" w:rsidR="00D062BE" w:rsidRDefault="00B71278"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40FE16DA"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7F6F191"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50954B33" w:rsidR="0072682D" w:rsidRPr="000C5189" w:rsidRDefault="00A44263" w:rsidP="00DD58AA">
            <w:pPr>
              <w:rPr>
                <w:rFonts w:ascii="Aptos" w:hAnsi="Aptos" w:cs="Arial"/>
                <w:sz w:val="20"/>
                <w:szCs w:val="20"/>
              </w:rPr>
            </w:pPr>
            <w:r w:rsidRPr="008F56D0">
              <w:rPr>
                <w:rFonts w:ascii="Aptos" w:hAnsi="Aptos" w:cs="Arial"/>
                <w:i/>
                <w:iCs/>
                <w:sz w:val="20"/>
                <w:szCs w:val="20"/>
              </w:rPr>
              <w:t>Caudoviricetes</w:t>
            </w:r>
            <w:r w:rsidR="00840586">
              <w:rPr>
                <w:rFonts w:ascii="Aptos" w:hAnsi="Aptos" w:cs="Arial"/>
                <w:sz w:val="20"/>
                <w:szCs w:val="20"/>
              </w:rPr>
              <w:t xml:space="preserve"> </w:t>
            </w:r>
            <w:r w:rsidR="00E6703B">
              <w:rPr>
                <w:rFonts w:ascii="Aptos" w:hAnsi="Aptos" w:cs="Arial"/>
                <w:sz w:val="20"/>
                <w:szCs w:val="20"/>
              </w:rPr>
              <w:t xml:space="preserve">Study </w:t>
            </w:r>
            <w:r>
              <w:rPr>
                <w:rFonts w:ascii="Aptos" w:hAnsi="Aptos" w:cs="Arial"/>
                <w:sz w:val="20"/>
                <w:szCs w:val="20"/>
              </w:rPr>
              <w:t>G</w:t>
            </w:r>
            <w:r w:rsidR="00E6703B">
              <w:rPr>
                <w:rFonts w:ascii="Aptos" w:hAnsi="Aptos" w:cs="Arial"/>
                <w:sz w:val="20"/>
                <w:szCs w:val="20"/>
              </w:rPr>
              <w:t>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2A95E877"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855C85">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2406E2F0" w:rsidR="003A18C5" w:rsidRDefault="003A18C5" w:rsidP="00855C85">
            <w:pPr>
              <w:rPr>
                <w:rFonts w:ascii="Aptos" w:hAnsi="Aptos" w:cs="Arial"/>
                <w:bCs/>
                <w:sz w:val="20"/>
                <w:szCs w:val="20"/>
              </w:rPr>
            </w:pPr>
            <w:r>
              <w:rPr>
                <w:rFonts w:ascii="Aptos" w:hAnsi="Aptos" w:cs="Arial"/>
                <w:bCs/>
                <w:sz w:val="20"/>
                <w:szCs w:val="20"/>
              </w:rPr>
              <w:t xml:space="preserve">  </w:t>
            </w:r>
            <w:r w:rsidR="006532A6">
              <w:t xml:space="preserve"> </w:t>
            </w:r>
            <w:r w:rsidR="006532A6" w:rsidRPr="006532A6">
              <w:rPr>
                <w:rFonts w:ascii="Aptos" w:hAnsi="Aptos" w:cs="Arial"/>
                <w:bCs/>
                <w:color w:val="808080" w:themeColor="background1" w:themeShade="80"/>
                <w:sz w:val="20"/>
                <w:szCs w:val="20"/>
              </w:rPr>
              <w:t>06/05/2024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13E49B1A" w14:textId="77777777" w:rsidR="00AD6F1B" w:rsidRDefault="00AD6F1B">
      <w:pPr>
        <w:rPr>
          <w:rFonts w:ascii="Aptos" w:hAnsi="Aptos" w:cs="Arial"/>
          <w:b/>
          <w:sz w:val="20"/>
          <w:szCs w:val="20"/>
        </w:rPr>
      </w:pPr>
      <w:r>
        <w:rPr>
          <w:rFonts w:ascii="Aptos" w:hAnsi="Aptos" w:cs="Arial"/>
          <w:b/>
          <w:sz w:val="20"/>
          <w:szCs w:val="20"/>
        </w:rPr>
        <w:br w:type="page"/>
      </w:r>
    </w:p>
    <w:p w14:paraId="6142524C" w14:textId="075646BE"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lastRenderedPageBreak/>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0BFE682D" w:rsidR="000A7027" w:rsidRDefault="008F56D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5627F600" w:rsidR="000A7027" w:rsidRPr="00C95FB7" w:rsidRDefault="008F56D0" w:rsidP="00DD58AA">
            <w:pPr>
              <w:rPr>
                <w:rFonts w:ascii="Aptos" w:hAnsi="Aptos" w:cs="Arial"/>
                <w:sz w:val="20"/>
                <w:szCs w:val="20"/>
              </w:rPr>
            </w:pPr>
            <w:r>
              <w:rPr>
                <w:rFonts w:ascii="Aptos" w:hAnsi="Aptos" w:cs="Arial"/>
                <w:sz w:val="20"/>
                <w:szCs w:val="20"/>
              </w:rPr>
              <w:t>Ensure that the family name is spelt consistently in the proposal.</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29B48E3"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126D7D"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EAC3BF5" w:rsidR="00296DA3" w:rsidRDefault="008F56D0" w:rsidP="00DD58AA">
            <w:pPr>
              <w:rPr>
                <w:rFonts w:ascii="Aptos" w:hAnsi="Aptos" w:cs="Arial"/>
                <w:sz w:val="20"/>
                <w:szCs w:val="20"/>
              </w:rPr>
            </w:pPr>
            <w:r>
              <w:rPr>
                <w:rFonts w:ascii="Aptos" w:hAnsi="Aptos" w:cs="Arial"/>
                <w:sz w:val="20"/>
                <w:szCs w:val="20"/>
              </w:rPr>
              <w:t>Corrected.</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210F1673" w:rsidR="00BE4F5A" w:rsidRDefault="00BE4F5A" w:rsidP="00DD58AA">
            <w:pPr>
              <w:rPr>
                <w:rFonts w:ascii="Aptos" w:hAnsi="Aptos" w:cs="Arial"/>
                <w:bCs/>
                <w:sz w:val="20"/>
                <w:szCs w:val="20"/>
              </w:rPr>
            </w:pPr>
            <w:r>
              <w:rPr>
                <w:rFonts w:ascii="Aptos" w:hAnsi="Aptos" w:cs="Arial"/>
                <w:bCs/>
                <w:sz w:val="20"/>
                <w:szCs w:val="20"/>
              </w:rPr>
              <w:t xml:space="preserve">  </w:t>
            </w:r>
            <w:r w:rsidR="008F56D0">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8F56D0">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8F56D0">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5B59A6AD"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3CB6346C"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13A5B20D"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66E1E2A8" w:rsidR="00953FFE" w:rsidRPr="00AD6F1B" w:rsidRDefault="00355B5F" w:rsidP="00DD58AA">
            <w:pPr>
              <w:pStyle w:val="BodyTextIndent"/>
              <w:ind w:left="0" w:firstLine="0"/>
              <w:rPr>
                <w:rFonts w:ascii="Aptos" w:hAnsi="Aptos" w:cs="Arial"/>
                <w:b/>
                <w:iCs/>
                <w:color w:val="000000"/>
                <w:sz w:val="20"/>
              </w:rPr>
            </w:pPr>
            <w:r w:rsidRPr="00AD6F1B">
              <w:rPr>
                <w:rFonts w:ascii="Aptos" w:hAnsi="Aptos" w:cs="Arial"/>
                <w:bCs/>
                <w:iCs/>
                <w:sz w:val="20"/>
              </w:rPr>
              <w:t>2024.024B.</w:t>
            </w:r>
            <w:r w:rsidR="006720BD">
              <w:rPr>
                <w:rFonts w:ascii="Aptos" w:hAnsi="Aptos" w:cs="Arial"/>
                <w:bCs/>
                <w:iCs/>
                <w:sz w:val="20"/>
              </w:rPr>
              <w:t>A</w:t>
            </w:r>
            <w:r w:rsidRPr="00AD6F1B">
              <w:rPr>
                <w:rFonts w:ascii="Aptos" w:hAnsi="Aptos" w:cs="Arial"/>
                <w:bCs/>
                <w:iCs/>
                <w:sz w:val="20"/>
              </w:rPr>
              <w:t>.v</w:t>
            </w:r>
            <w:r w:rsidR="008F56D0">
              <w:rPr>
                <w:rFonts w:ascii="Aptos" w:hAnsi="Aptos" w:cs="Arial"/>
                <w:bCs/>
                <w:iCs/>
                <w:sz w:val="20"/>
              </w:rPr>
              <w:t>2</w:t>
            </w:r>
            <w:r w:rsidRPr="00AD6F1B">
              <w:rPr>
                <w:rFonts w:ascii="Aptos" w:hAnsi="Aptos" w:cs="Arial"/>
                <w:bCs/>
                <w:iCs/>
                <w:sz w:val="20"/>
              </w:rPr>
              <w:t>.Mktvariviridae_nf.xlsx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29673D8A"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0DD0D68" w:rsidR="00953FFE" w:rsidRDefault="00B712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580F26D4"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98BD6E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Y/N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59D3D481" w:rsidR="00DD58AA" w:rsidRPr="00A44263" w:rsidRDefault="00DD58AA" w:rsidP="00DD58AA">
            <w:pPr>
              <w:rPr>
                <w:rFonts w:ascii="Aptos" w:hAnsi="Aptos" w:cs="Arial"/>
                <w:i/>
                <w:iCs/>
                <w:color w:val="0000FF"/>
                <w:sz w:val="20"/>
                <w:szCs w:val="20"/>
              </w:rPr>
            </w:pPr>
          </w:p>
        </w:tc>
        <w:tc>
          <w:tcPr>
            <w:tcW w:w="4961" w:type="dxa"/>
          </w:tcPr>
          <w:p w14:paraId="50B466DA" w14:textId="0CA966A7" w:rsidR="00DD58AA" w:rsidRDefault="00DD58AA" w:rsidP="00DD58AA">
            <w:pPr>
              <w:rPr>
                <w:rFonts w:ascii="Aptos" w:hAnsi="Aptos" w:cs="Arial"/>
                <w:color w:val="0000FF"/>
                <w:sz w:val="20"/>
                <w:szCs w:val="20"/>
              </w:rPr>
            </w:pPr>
          </w:p>
        </w:tc>
        <w:tc>
          <w:tcPr>
            <w:tcW w:w="1276" w:type="dxa"/>
          </w:tcPr>
          <w:p w14:paraId="33DA9821" w14:textId="2E8C4FC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4D7B66A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76E81BAB" w14:textId="77777777" w:rsidR="00AD6F1B" w:rsidRDefault="00AD6F1B" w:rsidP="00DD58AA">
            <w:pPr>
              <w:rPr>
                <w:rFonts w:ascii="Aptos" w:hAnsi="Aptos" w:cs="Arial"/>
                <w:i/>
                <w:sz w:val="20"/>
                <w:szCs w:val="20"/>
              </w:rPr>
            </w:pPr>
          </w:p>
          <w:p w14:paraId="2858EDEF" w14:textId="1D523C82" w:rsidR="00A77B8E"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00452503">
              <w:rPr>
                <w:rFonts w:ascii="Aptos" w:hAnsi="Aptos" w:cs="Arial"/>
                <w:sz w:val="20"/>
                <w:szCs w:val="20"/>
              </w:rPr>
              <w:t>:</w:t>
            </w:r>
          </w:p>
          <w:p w14:paraId="64D88B64" w14:textId="2E9669E5" w:rsidR="00452503" w:rsidRPr="00BE4F5A" w:rsidRDefault="00452503" w:rsidP="00DD58AA">
            <w:pPr>
              <w:rPr>
                <w:rFonts w:ascii="Aptos" w:hAnsi="Aptos" w:cs="Arial"/>
                <w:sz w:val="20"/>
                <w:szCs w:val="20"/>
              </w:rPr>
            </w:pPr>
            <w:r>
              <w:rPr>
                <w:rStyle w:val="normaltextrun"/>
                <w:rFonts w:ascii="Aptos" w:hAnsi="Aptos"/>
                <w:color w:val="000000"/>
                <w:sz w:val="20"/>
                <w:szCs w:val="20"/>
                <w:shd w:val="clear" w:color="auto" w:fill="FFFFFF"/>
              </w:rPr>
              <w:t xml:space="preserve">Realm </w:t>
            </w:r>
            <w:r>
              <w:rPr>
                <w:rStyle w:val="normaltextrun"/>
                <w:rFonts w:ascii="Aptos" w:hAnsi="Aptos"/>
                <w:i/>
                <w:iCs/>
                <w:color w:val="000000"/>
                <w:sz w:val="20"/>
                <w:szCs w:val="20"/>
                <w:shd w:val="clear" w:color="auto" w:fill="FFFFFF"/>
              </w:rPr>
              <w:t>Duplodnaviria</w:t>
            </w:r>
            <w:r>
              <w:rPr>
                <w:rStyle w:val="normaltextrun"/>
                <w:rFonts w:ascii="Aptos" w:hAnsi="Aptos"/>
                <w:color w:val="000000"/>
                <w:sz w:val="20"/>
                <w:szCs w:val="20"/>
                <w:shd w:val="clear" w:color="auto" w:fill="FFFFFF"/>
              </w:rPr>
              <w:t xml:space="preserve">, kingdom </w:t>
            </w:r>
            <w:r>
              <w:rPr>
                <w:rStyle w:val="normaltextrun"/>
                <w:rFonts w:ascii="Aptos" w:hAnsi="Aptos"/>
                <w:i/>
                <w:iCs/>
                <w:color w:val="000000"/>
                <w:sz w:val="20"/>
                <w:szCs w:val="20"/>
                <w:shd w:val="clear" w:color="auto" w:fill="FFFFFF"/>
              </w:rPr>
              <w:t>Heunggongvirae</w:t>
            </w:r>
            <w:r>
              <w:rPr>
                <w:rStyle w:val="normaltextrun"/>
                <w:rFonts w:ascii="Aptos" w:hAnsi="Aptos"/>
                <w:color w:val="000000"/>
                <w:sz w:val="20"/>
                <w:szCs w:val="20"/>
                <w:shd w:val="clear" w:color="auto" w:fill="FFFFFF"/>
              </w:rPr>
              <w:t xml:space="preserve">, phylum </w:t>
            </w:r>
            <w:r>
              <w:rPr>
                <w:rStyle w:val="normaltextrun"/>
                <w:rFonts w:ascii="Aptos" w:hAnsi="Aptos"/>
                <w:i/>
                <w:iCs/>
                <w:color w:val="000000"/>
                <w:sz w:val="20"/>
                <w:szCs w:val="20"/>
                <w:shd w:val="clear" w:color="auto" w:fill="FFFFFF"/>
              </w:rPr>
              <w:t>Uroviricota</w:t>
            </w:r>
            <w:r>
              <w:rPr>
                <w:rStyle w:val="normaltextrun"/>
                <w:rFonts w:ascii="Aptos" w:hAnsi="Aptos"/>
                <w:color w:val="000000"/>
                <w:sz w:val="20"/>
                <w:szCs w:val="20"/>
                <w:shd w:val="clear" w:color="auto" w:fill="FFFFFF"/>
              </w:rPr>
              <w:t xml:space="preserve">, class </w:t>
            </w:r>
            <w:r>
              <w:rPr>
                <w:rStyle w:val="normaltextrun"/>
                <w:rFonts w:ascii="Aptos" w:hAnsi="Aptos"/>
                <w:i/>
                <w:iCs/>
                <w:color w:val="000000"/>
                <w:sz w:val="20"/>
                <w:szCs w:val="20"/>
                <w:shd w:val="clear" w:color="auto" w:fill="FFFFFF"/>
              </w:rPr>
              <w:t>Caudoviricetes</w:t>
            </w:r>
            <w:r>
              <w:rPr>
                <w:rStyle w:val="normaltextrun"/>
                <w:rFonts w:ascii="Aptos" w:hAnsi="Aptos"/>
                <w:color w:val="000000"/>
                <w:sz w:val="20"/>
                <w:szCs w:val="20"/>
                <w:shd w:val="clear" w:color="auto" w:fill="FFFFFF"/>
              </w:rPr>
              <w:t>      </w:t>
            </w:r>
          </w:p>
          <w:p w14:paraId="5B42F4CB"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5ADA6DA1" w:rsidR="00A77B8E" w:rsidRPr="00452503" w:rsidRDefault="00452503" w:rsidP="00DD58AA">
            <w:pPr>
              <w:rPr>
                <w:rFonts w:ascii="Aptos" w:hAnsi="Aptos" w:cs="Arial"/>
                <w:sz w:val="20"/>
                <w:szCs w:val="20"/>
              </w:rPr>
            </w:pPr>
            <w:r>
              <w:rPr>
                <w:rFonts w:ascii="Aptos" w:hAnsi="Aptos" w:cs="Arial"/>
                <w:sz w:val="20"/>
                <w:szCs w:val="20"/>
              </w:rPr>
              <w:t xml:space="preserve">The genera </w:t>
            </w:r>
            <w:r w:rsidRPr="00737673">
              <w:rPr>
                <w:rFonts w:ascii="Aptos" w:hAnsi="Aptos" w:cs="Arial"/>
                <w:i/>
                <w:iCs/>
                <w:sz w:val="20"/>
                <w:szCs w:val="20"/>
              </w:rPr>
              <w:t xml:space="preserve">Kuravirus, Nieuwekanaalvirus, </w:t>
            </w:r>
            <w:r>
              <w:rPr>
                <w:rFonts w:ascii="Aptos" w:hAnsi="Aptos" w:cs="Arial"/>
                <w:sz w:val="20"/>
                <w:szCs w:val="20"/>
              </w:rPr>
              <w:t xml:space="preserve">and </w:t>
            </w:r>
            <w:r w:rsidRPr="00737673">
              <w:rPr>
                <w:rFonts w:ascii="Aptos" w:hAnsi="Aptos" w:cs="Arial"/>
                <w:i/>
                <w:iCs/>
                <w:sz w:val="20"/>
                <w:szCs w:val="20"/>
              </w:rPr>
              <w:t>Suseptimavirus</w:t>
            </w:r>
            <w:r>
              <w:rPr>
                <w:rFonts w:ascii="Aptos" w:hAnsi="Aptos" w:cs="Arial"/>
                <w:sz w:val="20"/>
                <w:szCs w:val="20"/>
              </w:rPr>
              <w:t xml:space="preserve"> are currently classified within the subfamily </w:t>
            </w:r>
            <w:r>
              <w:rPr>
                <w:rFonts w:ascii="Aptos" w:hAnsi="Aptos" w:cs="Arial"/>
                <w:i/>
                <w:iCs/>
                <w:sz w:val="20"/>
                <w:szCs w:val="20"/>
              </w:rPr>
              <w:t>Gordonclarkvirinae</w:t>
            </w:r>
            <w:r>
              <w:rPr>
                <w:rFonts w:ascii="Aptos" w:hAnsi="Aptos" w:cs="Arial"/>
                <w:sz w:val="20"/>
                <w:szCs w:val="20"/>
              </w:rPr>
              <w:t xml:space="preserve">, class </w:t>
            </w:r>
            <w:r>
              <w:rPr>
                <w:rFonts w:ascii="Aptos" w:hAnsi="Aptos" w:cs="Arial"/>
                <w:i/>
                <w:iCs/>
                <w:sz w:val="20"/>
                <w:szCs w:val="20"/>
              </w:rPr>
              <w:t>Caudoviricetes</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28511501" w14:textId="77777777" w:rsidR="00452503" w:rsidRDefault="00452503" w:rsidP="00452503">
            <w:pPr>
              <w:pStyle w:val="ListParagraph"/>
              <w:numPr>
                <w:ilvl w:val="0"/>
                <w:numId w:val="10"/>
              </w:numPr>
              <w:rPr>
                <w:rFonts w:ascii="Aptos" w:hAnsi="Aptos" w:cs="Arial"/>
                <w:sz w:val="20"/>
                <w:szCs w:val="20"/>
              </w:rPr>
            </w:pPr>
            <w:r>
              <w:rPr>
                <w:rFonts w:ascii="Aptos" w:hAnsi="Aptos" w:cs="Arial"/>
                <w:sz w:val="20"/>
                <w:szCs w:val="20"/>
              </w:rPr>
              <w:t>Create eight new species in the genus Kuravirus</w:t>
            </w:r>
          </w:p>
          <w:p w14:paraId="499F9883" w14:textId="77777777" w:rsidR="00452503" w:rsidRDefault="00452503" w:rsidP="00452503">
            <w:pPr>
              <w:pStyle w:val="ListParagraph"/>
              <w:numPr>
                <w:ilvl w:val="0"/>
                <w:numId w:val="10"/>
              </w:numPr>
              <w:rPr>
                <w:rFonts w:ascii="Aptos" w:hAnsi="Aptos" w:cs="Arial"/>
                <w:sz w:val="20"/>
                <w:szCs w:val="20"/>
              </w:rPr>
            </w:pPr>
            <w:r>
              <w:rPr>
                <w:rFonts w:ascii="Aptos" w:hAnsi="Aptos" w:cs="Arial"/>
                <w:sz w:val="20"/>
                <w:szCs w:val="20"/>
              </w:rPr>
              <w:t>Create two new species in the genus Suseptimavirus</w:t>
            </w:r>
            <w:r w:rsidRPr="00737673">
              <w:rPr>
                <w:rFonts w:ascii="Aptos" w:hAnsi="Aptos" w:cs="Arial"/>
                <w:sz w:val="20"/>
                <w:szCs w:val="20"/>
              </w:rPr>
              <w:t xml:space="preserve">   </w:t>
            </w:r>
          </w:p>
          <w:p w14:paraId="0AAAA891" w14:textId="171DE205" w:rsidR="00452503" w:rsidRPr="00737673" w:rsidRDefault="00452503" w:rsidP="00452503">
            <w:pPr>
              <w:pStyle w:val="ListParagraph"/>
              <w:numPr>
                <w:ilvl w:val="0"/>
                <w:numId w:val="10"/>
              </w:numPr>
              <w:rPr>
                <w:rFonts w:ascii="Aptos" w:hAnsi="Aptos" w:cs="Arial"/>
                <w:sz w:val="20"/>
                <w:szCs w:val="20"/>
              </w:rPr>
            </w:pPr>
            <w:r>
              <w:rPr>
                <w:rFonts w:ascii="Aptos" w:hAnsi="Aptos" w:cs="Arial"/>
                <w:sz w:val="20"/>
                <w:szCs w:val="20"/>
              </w:rPr>
              <w:t xml:space="preserve">Create a new family, </w:t>
            </w:r>
            <w:r w:rsidR="008F56D0" w:rsidRPr="00C079D7">
              <w:rPr>
                <w:rFonts w:ascii="Aptos" w:hAnsi="Aptos" w:cs="Arial"/>
                <w:bCs/>
                <w:i/>
                <w:iCs/>
                <w:sz w:val="20"/>
              </w:rPr>
              <w:t>Mktvariviridae</w:t>
            </w:r>
          </w:p>
          <w:p w14:paraId="52CBC545" w14:textId="77777777" w:rsidR="00A77B8E" w:rsidRPr="00BE4F5A" w:rsidRDefault="00A77B8E"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18507DF4" w14:textId="34CBED74" w:rsidR="00A77B8E" w:rsidRDefault="00452503" w:rsidP="00DD58AA">
            <w:pPr>
              <w:rPr>
                <w:rFonts w:ascii="Aptos" w:hAnsi="Aptos" w:cs="Arial"/>
                <w:color w:val="0000FF"/>
                <w:sz w:val="20"/>
                <w:szCs w:val="20"/>
              </w:rPr>
            </w:pPr>
            <w:r w:rsidRPr="00452503">
              <w:rPr>
                <w:rFonts w:ascii="Aptos" w:hAnsi="Aptos" w:cs="Arial"/>
                <w:sz w:val="20"/>
                <w:szCs w:val="20"/>
              </w:rPr>
              <w:t xml:space="preserve">Species classified to the genera </w:t>
            </w:r>
            <w:r w:rsidRPr="00452503">
              <w:rPr>
                <w:rFonts w:ascii="Aptos" w:hAnsi="Aptos" w:cs="Arial"/>
                <w:i/>
                <w:iCs/>
                <w:sz w:val="20"/>
                <w:szCs w:val="20"/>
              </w:rPr>
              <w:t>Kuravirus</w:t>
            </w:r>
            <w:r w:rsidRPr="00452503">
              <w:rPr>
                <w:rFonts w:ascii="Aptos" w:hAnsi="Aptos" w:cs="Arial"/>
                <w:sz w:val="20"/>
                <w:szCs w:val="20"/>
              </w:rPr>
              <w:t xml:space="preserve">, </w:t>
            </w:r>
            <w:r w:rsidRPr="00452503">
              <w:rPr>
                <w:rFonts w:ascii="Aptos" w:hAnsi="Aptos" w:cs="Arial"/>
                <w:i/>
                <w:iCs/>
                <w:sz w:val="20"/>
                <w:szCs w:val="20"/>
              </w:rPr>
              <w:t>Nieuwekanaalvirus</w:t>
            </w:r>
            <w:r w:rsidRPr="00452503">
              <w:rPr>
                <w:rFonts w:ascii="Aptos" w:hAnsi="Aptos" w:cs="Arial"/>
                <w:sz w:val="20"/>
                <w:szCs w:val="20"/>
              </w:rPr>
              <w:t xml:space="preserve">, and </w:t>
            </w:r>
            <w:r w:rsidRPr="00452503">
              <w:rPr>
                <w:rFonts w:ascii="Aptos" w:hAnsi="Aptos" w:cs="Arial"/>
                <w:i/>
                <w:iCs/>
                <w:sz w:val="20"/>
                <w:szCs w:val="20"/>
              </w:rPr>
              <w:t>Suseptimavirus</w:t>
            </w:r>
            <w:r w:rsidRPr="00452503">
              <w:rPr>
                <w:rFonts w:ascii="Aptos" w:hAnsi="Aptos" w:cs="Arial"/>
                <w:sz w:val="20"/>
                <w:szCs w:val="20"/>
              </w:rPr>
              <w:t xml:space="preserve"> within the subfamily </w:t>
            </w:r>
            <w:r w:rsidRPr="00452503">
              <w:rPr>
                <w:rFonts w:ascii="Aptos" w:hAnsi="Aptos" w:cs="Arial"/>
                <w:i/>
                <w:iCs/>
                <w:sz w:val="20"/>
                <w:szCs w:val="20"/>
              </w:rPr>
              <w:t>Gordonclarkvirinae</w:t>
            </w:r>
            <w:r w:rsidRPr="00452503">
              <w:rPr>
                <w:rFonts w:ascii="Aptos" w:hAnsi="Aptos" w:cs="Arial"/>
                <w:sz w:val="20"/>
                <w:szCs w:val="20"/>
              </w:rPr>
              <w:t xml:space="preserve"> share 12 core proteins</w:t>
            </w:r>
            <w:r>
              <w:rPr>
                <w:rFonts w:ascii="Aptos" w:hAnsi="Aptos" w:cs="Arial"/>
                <w:sz w:val="20"/>
                <w:szCs w:val="20"/>
              </w:rPr>
              <w:t xml:space="preserve"> and form a deep branching clade in ViPTree tBLASTx distance analysis</w:t>
            </w:r>
            <w:r w:rsidRPr="00452503">
              <w:rPr>
                <w:rFonts w:ascii="Aptos" w:hAnsi="Aptos" w:cs="Arial"/>
                <w:sz w:val="20"/>
                <w:szCs w:val="20"/>
              </w:rPr>
              <w:t>.</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F58CC45"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0FF4D983"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360152">
              <w:rPr>
                <w:rFonts w:ascii="Aptos" w:hAnsi="Aptos" w:cs="Arial"/>
                <w:sz w:val="20"/>
                <w:szCs w:val="20"/>
              </w:rPr>
              <w:t>Species,</w:t>
            </w:r>
            <w:r w:rsidR="009B76F2">
              <w:rPr>
                <w:rFonts w:ascii="Aptos" w:hAnsi="Aptos" w:cs="Arial"/>
                <w:sz w:val="20"/>
                <w:szCs w:val="20"/>
              </w:rPr>
              <w:t>and Family</w:t>
            </w:r>
            <w:r w:rsidRPr="00BE4F5A">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3CFC08CF" w14:textId="7B3C4614" w:rsidR="00A77B8E" w:rsidRPr="00C079D7"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2F055F">
              <w:rPr>
                <w:rFonts w:ascii="Aptos" w:hAnsi="Aptos" w:cs="Arial"/>
                <w:sz w:val="20"/>
                <w:szCs w:val="20"/>
              </w:rPr>
              <w:t xml:space="preserve">The C3 of podoviruses are a very rare morphotype possessing elongated capsids, the “type virus” of which is </w:t>
            </w:r>
            <w:r w:rsidR="002F055F" w:rsidRPr="002F055F">
              <w:rPr>
                <w:rFonts w:ascii="Aptos" w:hAnsi="Aptos" w:cs="Arial"/>
                <w:i/>
                <w:iCs/>
                <w:sz w:val="20"/>
                <w:szCs w:val="20"/>
              </w:rPr>
              <w:t>Escherichia</w:t>
            </w:r>
            <w:r w:rsidR="002F055F">
              <w:rPr>
                <w:rFonts w:ascii="Aptos" w:hAnsi="Aptos" w:cs="Arial"/>
                <w:sz w:val="20"/>
                <w:szCs w:val="20"/>
              </w:rPr>
              <w:t xml:space="preserve"> phage </w:t>
            </w:r>
            <w:r w:rsidR="005535C1">
              <w:rPr>
                <w:rFonts w:ascii="Aptos" w:hAnsi="Aptos" w:cs="Arial"/>
                <w:sz w:val="20"/>
                <w:szCs w:val="20"/>
              </w:rPr>
              <w:t>p</w:t>
            </w:r>
            <w:r w:rsidR="002F055F">
              <w:rPr>
                <w:rFonts w:ascii="Aptos" w:hAnsi="Aptos" w:cs="Arial"/>
                <w:sz w:val="20"/>
                <w:szCs w:val="20"/>
              </w:rPr>
              <w:t xml:space="preserve">hiEco32.  The latter virus belongs to the family </w:t>
            </w:r>
            <w:r w:rsidR="002F055F" w:rsidRPr="00737673">
              <w:rPr>
                <w:rFonts w:ascii="Aptos" w:hAnsi="Aptos" w:cs="Arial"/>
                <w:i/>
                <w:iCs/>
                <w:sz w:val="20"/>
                <w:szCs w:val="20"/>
              </w:rPr>
              <w:t>Grimontviridae</w:t>
            </w:r>
            <w:r w:rsidR="00737673">
              <w:rPr>
                <w:rFonts w:ascii="Aptos" w:hAnsi="Aptos" w:cs="Arial"/>
                <w:sz w:val="20"/>
                <w:szCs w:val="20"/>
              </w:rPr>
              <w:t xml:space="preserve">.  There are a group of related phages which have been classified to the genera: </w:t>
            </w:r>
            <w:r w:rsidR="00737673" w:rsidRPr="00737673">
              <w:rPr>
                <w:rFonts w:ascii="Aptos" w:hAnsi="Aptos" w:cs="Arial"/>
                <w:i/>
                <w:iCs/>
                <w:sz w:val="20"/>
                <w:szCs w:val="20"/>
              </w:rPr>
              <w:t xml:space="preserve">Kuravirus, Nieuwekanaalvirus, </w:t>
            </w:r>
            <w:r w:rsidR="00737673">
              <w:rPr>
                <w:rFonts w:ascii="Aptos" w:hAnsi="Aptos" w:cs="Arial"/>
                <w:sz w:val="20"/>
                <w:szCs w:val="20"/>
              </w:rPr>
              <w:t xml:space="preserve">and </w:t>
            </w:r>
            <w:r w:rsidR="00737673" w:rsidRPr="00737673">
              <w:rPr>
                <w:rFonts w:ascii="Aptos" w:hAnsi="Aptos" w:cs="Arial"/>
                <w:i/>
                <w:iCs/>
                <w:sz w:val="20"/>
                <w:szCs w:val="20"/>
              </w:rPr>
              <w:t>Suseptimavirus</w:t>
            </w:r>
            <w:r w:rsidR="009D6F05">
              <w:rPr>
                <w:rFonts w:ascii="Aptos" w:hAnsi="Aptos" w:cs="Arial"/>
                <w:sz w:val="20"/>
                <w:szCs w:val="20"/>
              </w:rPr>
              <w:t xml:space="preserve"> within the subfamily </w:t>
            </w:r>
            <w:r w:rsidR="009D6F05" w:rsidRPr="009D6F05">
              <w:rPr>
                <w:rFonts w:ascii="Aptos" w:hAnsi="Aptos" w:cs="Arial"/>
                <w:i/>
                <w:iCs/>
                <w:sz w:val="20"/>
                <w:szCs w:val="20"/>
              </w:rPr>
              <w:t>Gordonclarkvirinae</w:t>
            </w:r>
            <w:r w:rsidR="00C079D7">
              <w:rPr>
                <w:rFonts w:ascii="Aptos" w:hAnsi="Aptos" w:cs="Arial"/>
                <w:sz w:val="20"/>
                <w:szCs w:val="20"/>
              </w:rPr>
              <w:t xml:space="preserve">.   </w:t>
            </w:r>
            <w:r w:rsidR="00C079D7" w:rsidRPr="00C079D7">
              <w:rPr>
                <w:rFonts w:ascii="Aptos" w:hAnsi="Aptos" w:cs="Arial"/>
                <w:sz w:val="20"/>
                <w:szCs w:val="20"/>
              </w:rPr>
              <w:t xml:space="preserve">It is likely that at some point in the future this family and the family </w:t>
            </w:r>
            <w:r w:rsidR="00C079D7" w:rsidRPr="00C079D7">
              <w:rPr>
                <w:rFonts w:ascii="Aptos" w:hAnsi="Aptos" w:cs="Arial"/>
                <w:i/>
                <w:iCs/>
                <w:sz w:val="20"/>
                <w:szCs w:val="20"/>
              </w:rPr>
              <w:t>Grimontviridae</w:t>
            </w:r>
            <w:r w:rsidR="00C079D7" w:rsidRPr="00C079D7">
              <w:rPr>
                <w:rFonts w:ascii="Aptos" w:hAnsi="Aptos" w:cs="Arial"/>
                <w:sz w:val="20"/>
                <w:szCs w:val="20"/>
              </w:rPr>
              <w:t xml:space="preserve"> will be united in a new </w:t>
            </w:r>
            <w:r w:rsidR="005D5F7A">
              <w:rPr>
                <w:rFonts w:ascii="Aptos" w:hAnsi="Aptos" w:cs="Arial"/>
                <w:sz w:val="20"/>
                <w:szCs w:val="20"/>
              </w:rPr>
              <w:t>order</w:t>
            </w:r>
            <w:r w:rsidR="00C079D7" w:rsidRPr="00C079D7">
              <w:rPr>
                <w:rFonts w:ascii="Aptos" w:hAnsi="Aptos" w:cs="Arial"/>
                <w:sz w:val="20"/>
                <w:szCs w:val="20"/>
              </w:rPr>
              <w:t>.</w:t>
            </w:r>
          </w:p>
          <w:p w14:paraId="2BEAC398" w14:textId="77777777" w:rsidR="00A77B8E" w:rsidRPr="00BE4F5A" w:rsidRDefault="00A77B8E" w:rsidP="00DD58AA">
            <w:pPr>
              <w:rPr>
                <w:rFonts w:ascii="Aptos" w:hAnsi="Aptos" w:cs="Arial"/>
                <w:sz w:val="20"/>
                <w:szCs w:val="20"/>
              </w:rPr>
            </w:pPr>
          </w:p>
          <w:p w14:paraId="14C7F5F0" w14:textId="77777777" w:rsidR="00737673"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29A059E4" w14:textId="200CD1A1" w:rsidR="00737673" w:rsidRDefault="00737673" w:rsidP="00737673">
            <w:pPr>
              <w:pStyle w:val="ListParagraph"/>
              <w:numPr>
                <w:ilvl w:val="0"/>
                <w:numId w:val="10"/>
              </w:numPr>
              <w:rPr>
                <w:rFonts w:ascii="Aptos" w:hAnsi="Aptos" w:cs="Arial"/>
                <w:sz w:val="20"/>
                <w:szCs w:val="20"/>
              </w:rPr>
            </w:pPr>
            <w:bookmarkStart w:id="1" w:name="_Hlk165277921"/>
            <w:r>
              <w:rPr>
                <w:rFonts w:ascii="Aptos" w:hAnsi="Aptos" w:cs="Arial"/>
                <w:sz w:val="20"/>
                <w:szCs w:val="20"/>
              </w:rPr>
              <w:t xml:space="preserve">Create </w:t>
            </w:r>
            <w:r w:rsidR="003D3D37">
              <w:rPr>
                <w:rFonts w:ascii="Aptos" w:hAnsi="Aptos" w:cs="Arial"/>
                <w:sz w:val="20"/>
                <w:szCs w:val="20"/>
              </w:rPr>
              <w:t>eight</w:t>
            </w:r>
            <w:r>
              <w:rPr>
                <w:rFonts w:ascii="Aptos" w:hAnsi="Aptos" w:cs="Arial"/>
                <w:sz w:val="20"/>
                <w:szCs w:val="20"/>
              </w:rPr>
              <w:t xml:space="preserve"> new species in the genus Kuravirus</w:t>
            </w:r>
          </w:p>
          <w:p w14:paraId="07EC2EC2" w14:textId="5AFA6823" w:rsidR="00A77B8E" w:rsidRDefault="00737673" w:rsidP="00737673">
            <w:pPr>
              <w:pStyle w:val="ListParagraph"/>
              <w:numPr>
                <w:ilvl w:val="0"/>
                <w:numId w:val="10"/>
              </w:numPr>
              <w:rPr>
                <w:rFonts w:ascii="Aptos" w:hAnsi="Aptos" w:cs="Arial"/>
                <w:sz w:val="20"/>
                <w:szCs w:val="20"/>
              </w:rPr>
            </w:pPr>
            <w:r>
              <w:rPr>
                <w:rFonts w:ascii="Aptos" w:hAnsi="Aptos" w:cs="Arial"/>
                <w:sz w:val="20"/>
                <w:szCs w:val="20"/>
              </w:rPr>
              <w:t>Create two new species in the genus Suseptimavirus</w:t>
            </w:r>
            <w:r w:rsidR="00A77B8E" w:rsidRPr="00737673">
              <w:rPr>
                <w:rFonts w:ascii="Aptos" w:hAnsi="Aptos" w:cs="Arial"/>
                <w:sz w:val="20"/>
                <w:szCs w:val="20"/>
              </w:rPr>
              <w:t xml:space="preserve">   </w:t>
            </w:r>
          </w:p>
          <w:p w14:paraId="05CAF7B6" w14:textId="76D770A7" w:rsidR="00737673" w:rsidRPr="00737673" w:rsidRDefault="00737673" w:rsidP="00737673">
            <w:pPr>
              <w:pStyle w:val="ListParagraph"/>
              <w:numPr>
                <w:ilvl w:val="0"/>
                <w:numId w:val="10"/>
              </w:numPr>
              <w:rPr>
                <w:rFonts w:ascii="Aptos" w:hAnsi="Aptos" w:cs="Arial"/>
                <w:sz w:val="20"/>
                <w:szCs w:val="20"/>
              </w:rPr>
            </w:pPr>
            <w:r>
              <w:rPr>
                <w:rFonts w:ascii="Aptos" w:hAnsi="Aptos" w:cs="Arial"/>
                <w:sz w:val="20"/>
                <w:szCs w:val="20"/>
              </w:rPr>
              <w:t xml:space="preserve">Create a new family, </w:t>
            </w:r>
            <w:r w:rsidR="008F56D0" w:rsidRPr="00C079D7">
              <w:rPr>
                <w:rFonts w:ascii="Aptos" w:hAnsi="Aptos" w:cs="Arial"/>
                <w:bCs/>
                <w:i/>
                <w:iCs/>
                <w:sz w:val="20"/>
              </w:rPr>
              <w:t>Mktvariviridae</w:t>
            </w:r>
          </w:p>
          <w:bookmarkEnd w:id="1"/>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5990E2F1"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w:t>
            </w:r>
          </w:p>
          <w:p w14:paraId="265F1CA2" w14:textId="77777777" w:rsidR="009B76F2" w:rsidRPr="009B76F2" w:rsidRDefault="009B76F2" w:rsidP="009B76F2">
            <w:pPr>
              <w:rPr>
                <w:rFonts w:ascii="Aptos" w:hAnsi="Aptos" w:cs="Arial"/>
                <w:iCs/>
                <w:sz w:val="20"/>
                <w:szCs w:val="20"/>
              </w:rPr>
            </w:pPr>
            <w:r w:rsidRPr="009B76F2">
              <w:rPr>
                <w:rFonts w:ascii="Aptos" w:hAnsi="Aptos" w:cs="Arial"/>
                <w:iCs/>
                <w:sz w:val="20"/>
                <w:szCs w:val="20"/>
              </w:rPr>
              <w:lastRenderedPageBreak/>
              <w:t>These values can be calculated by a number of tools, such as BLASTn [1,2] – usually calculated using intergenomic distance calculator VIRIDIC [3].</w:t>
            </w:r>
          </w:p>
          <w:p w14:paraId="29DA279A" w14:textId="77777777" w:rsidR="009B76F2" w:rsidRPr="009B76F2" w:rsidRDefault="009B76F2" w:rsidP="009B76F2">
            <w:pPr>
              <w:rPr>
                <w:rFonts w:ascii="Aptos" w:hAnsi="Aptos" w:cs="Arial"/>
                <w:iCs/>
                <w:sz w:val="20"/>
                <w:szCs w:val="20"/>
              </w:rPr>
            </w:pPr>
          </w:p>
          <w:p w14:paraId="312E13FD"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FC1B0F8" w14:textId="77777777" w:rsidR="009B76F2" w:rsidRPr="009B76F2" w:rsidRDefault="009B76F2" w:rsidP="009B76F2">
            <w:pPr>
              <w:rPr>
                <w:rFonts w:ascii="Aptos" w:hAnsi="Aptos" w:cs="Arial"/>
                <w:iCs/>
                <w:sz w:val="20"/>
                <w:szCs w:val="20"/>
              </w:rPr>
            </w:pPr>
          </w:p>
          <w:p w14:paraId="239C9D43" w14:textId="54AEEEB0" w:rsidR="00273642" w:rsidRDefault="009B76F2" w:rsidP="009B76F2">
            <w:pPr>
              <w:rPr>
                <w:rFonts w:ascii="Aptos" w:hAnsi="Aptos" w:cs="Arial"/>
                <w:iCs/>
                <w:sz w:val="20"/>
                <w:szCs w:val="20"/>
              </w:rPr>
            </w:pPr>
            <w:r w:rsidRPr="009B76F2">
              <w:rPr>
                <w:rFonts w:ascii="Aptos" w:hAnsi="Aptos" w:cs="Arial"/>
                <w:b/>
                <w:bCs/>
                <w:iCs/>
                <w:sz w:val="20"/>
                <w:szCs w:val="20"/>
              </w:rPr>
              <w:t>Subfamily demarcation criteria:</w:t>
            </w:r>
            <w:r w:rsidRPr="009B76F2">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56A80A1" w14:textId="77777777" w:rsidR="007D524D" w:rsidRDefault="007D524D" w:rsidP="009B76F2">
            <w:pPr>
              <w:rPr>
                <w:rFonts w:ascii="Aptos" w:hAnsi="Aptos" w:cs="Arial"/>
                <w:iCs/>
                <w:sz w:val="20"/>
                <w:szCs w:val="20"/>
              </w:rPr>
            </w:pPr>
          </w:p>
          <w:p w14:paraId="1769472E" w14:textId="31C671CF" w:rsidR="007D524D" w:rsidRPr="009B76F2" w:rsidRDefault="007D524D" w:rsidP="009B76F2">
            <w:pPr>
              <w:rPr>
                <w:rFonts w:ascii="Aptos" w:hAnsi="Aptos" w:cs="Arial"/>
                <w:iCs/>
                <w:sz w:val="20"/>
                <w:szCs w:val="20"/>
              </w:rPr>
            </w:pPr>
            <w:r w:rsidRPr="007D524D">
              <w:rPr>
                <w:rFonts w:ascii="Aptos" w:hAnsi="Aptos" w:cs="Arial"/>
                <w:b/>
                <w:bCs/>
                <w:iCs/>
                <w:sz w:val="20"/>
                <w:szCs w:val="20"/>
              </w:rPr>
              <w:t>Family demarcation criteria:</w:t>
            </w:r>
            <w:r w:rsidRPr="007D524D">
              <w:rPr>
                <w:rFonts w:ascii="Aptos" w:hAnsi="Aptos" w:cs="Arial"/>
                <w:iCs/>
                <w:sz w:val="20"/>
                <w:szCs w:val="20"/>
              </w:rPr>
              <w:t xml:space="preserve"> The family is represented by a cohesive and monophyletic group in the main predicted proteome-based clustering tools (</w:t>
            </w:r>
            <w:r>
              <w:rPr>
                <w:rFonts w:ascii="Aptos" w:hAnsi="Aptos" w:cs="Arial"/>
                <w:iCs/>
                <w:sz w:val="20"/>
                <w:szCs w:val="20"/>
              </w:rPr>
              <w:t xml:space="preserve">VirClust, </w:t>
            </w:r>
            <w:r w:rsidRPr="007D524D">
              <w:rPr>
                <w:rFonts w:ascii="Aptos" w:hAnsi="Aptos" w:cs="Arial"/>
                <w:iCs/>
                <w:sz w:val="20"/>
                <w:szCs w:val="20"/>
              </w:rPr>
              <w:t>ViPTree, GRAViTy dendrogram, vConTACT2 network).  Members of the family share a significant number of orthologous genes (the number will depend on the genome sizes and number of coding sequences of members of the family). [10]</w:t>
            </w:r>
          </w:p>
          <w:p w14:paraId="16FAFB1C" w14:textId="77777777" w:rsidR="00273642" w:rsidRDefault="00273642" w:rsidP="00DD58AA">
            <w:pPr>
              <w:rPr>
                <w:rFonts w:ascii="Aptos" w:hAnsi="Aptos" w:cs="Arial"/>
                <w:i/>
                <w:sz w:val="20"/>
                <w:szCs w:val="20"/>
              </w:rPr>
            </w:pPr>
          </w:p>
          <w:p w14:paraId="6439F55D" w14:textId="6471870F" w:rsidR="00A77B8E" w:rsidRDefault="00A77B8E" w:rsidP="00DD58AA">
            <w:pPr>
              <w:rPr>
                <w:rFonts w:ascii="Aptos" w:hAnsi="Aptos" w:cs="Arial"/>
                <w:color w:val="0000FF"/>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00452503" w:rsidRPr="00452503">
              <w:rPr>
                <w:rFonts w:ascii="Aptos" w:hAnsi="Aptos" w:cs="Arial"/>
                <w:sz w:val="20"/>
                <w:szCs w:val="20"/>
              </w:rPr>
              <w:t xml:space="preserve">Species classified to the genera </w:t>
            </w:r>
            <w:r w:rsidR="00452503" w:rsidRPr="00452503">
              <w:rPr>
                <w:rFonts w:ascii="Aptos" w:hAnsi="Aptos" w:cs="Arial"/>
                <w:i/>
                <w:iCs/>
                <w:sz w:val="20"/>
                <w:szCs w:val="20"/>
              </w:rPr>
              <w:t>Kuravirus</w:t>
            </w:r>
            <w:r w:rsidR="00452503" w:rsidRPr="00452503">
              <w:rPr>
                <w:rFonts w:ascii="Aptos" w:hAnsi="Aptos" w:cs="Arial"/>
                <w:sz w:val="20"/>
                <w:szCs w:val="20"/>
              </w:rPr>
              <w:t xml:space="preserve">, </w:t>
            </w:r>
            <w:r w:rsidR="00452503" w:rsidRPr="00452503">
              <w:rPr>
                <w:rFonts w:ascii="Aptos" w:hAnsi="Aptos" w:cs="Arial"/>
                <w:i/>
                <w:iCs/>
                <w:sz w:val="20"/>
                <w:szCs w:val="20"/>
              </w:rPr>
              <w:t>Nieuwekanaalvirus</w:t>
            </w:r>
            <w:r w:rsidR="00452503" w:rsidRPr="00452503">
              <w:rPr>
                <w:rFonts w:ascii="Aptos" w:hAnsi="Aptos" w:cs="Arial"/>
                <w:sz w:val="20"/>
                <w:szCs w:val="20"/>
              </w:rPr>
              <w:t xml:space="preserve">, and </w:t>
            </w:r>
            <w:r w:rsidR="00452503" w:rsidRPr="00452503">
              <w:rPr>
                <w:rFonts w:ascii="Aptos" w:hAnsi="Aptos" w:cs="Arial"/>
                <w:i/>
                <w:iCs/>
                <w:sz w:val="20"/>
                <w:szCs w:val="20"/>
              </w:rPr>
              <w:t>Suseptimavirus</w:t>
            </w:r>
            <w:r w:rsidR="00452503" w:rsidRPr="00452503">
              <w:rPr>
                <w:rFonts w:ascii="Aptos" w:hAnsi="Aptos" w:cs="Arial"/>
                <w:sz w:val="20"/>
                <w:szCs w:val="20"/>
              </w:rPr>
              <w:t xml:space="preserve"> within the subfamily </w:t>
            </w:r>
            <w:r w:rsidR="00452503" w:rsidRPr="00452503">
              <w:rPr>
                <w:rFonts w:ascii="Aptos" w:hAnsi="Aptos" w:cs="Arial"/>
                <w:i/>
                <w:iCs/>
                <w:sz w:val="20"/>
                <w:szCs w:val="20"/>
              </w:rPr>
              <w:t>Gordonclarkvirinae</w:t>
            </w:r>
            <w:r w:rsidR="00452503" w:rsidRPr="00452503">
              <w:rPr>
                <w:rFonts w:ascii="Aptos" w:hAnsi="Aptos" w:cs="Arial"/>
                <w:sz w:val="20"/>
                <w:szCs w:val="20"/>
              </w:rPr>
              <w:t xml:space="preserve"> share 12 core proteins</w:t>
            </w:r>
            <w:r w:rsidR="00452503">
              <w:rPr>
                <w:rFonts w:ascii="Aptos" w:hAnsi="Aptos" w:cs="Arial"/>
                <w:sz w:val="20"/>
                <w:szCs w:val="20"/>
              </w:rPr>
              <w:t xml:space="preserve"> and form a deep branching clade in ViPTree tBLASTx distance analysis</w:t>
            </w:r>
            <w:r w:rsidR="00452503" w:rsidRPr="00452503">
              <w:rPr>
                <w:rFonts w:ascii="Aptos" w:hAnsi="Aptos" w:cs="Arial"/>
                <w:sz w:val="20"/>
                <w:szCs w:val="20"/>
              </w:rPr>
              <w:t>.</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38B7B34" w14:textId="77777777" w:rsidR="00B71278" w:rsidRPr="00B71278" w:rsidRDefault="00B71278" w:rsidP="00B71278">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90248B7" w14:textId="77777777" w:rsidR="00B71278" w:rsidRPr="00B71278" w:rsidRDefault="00B71278" w:rsidP="00B71278">
            <w:pPr>
              <w:rPr>
                <w:rFonts w:ascii="Aptos" w:hAnsi="Aptos" w:cs="Arial"/>
                <w:sz w:val="20"/>
                <w:szCs w:val="20"/>
              </w:rPr>
            </w:pPr>
            <w:r w:rsidRPr="00B71278">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27AC719E" w14:textId="77777777" w:rsidR="00B71278" w:rsidRPr="00B71278" w:rsidRDefault="00B71278" w:rsidP="00B71278">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8F8BC6" w14:textId="77777777" w:rsidR="00B71278" w:rsidRPr="00B71278" w:rsidRDefault="00B71278" w:rsidP="00B71278">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6F1E873" w14:textId="77777777" w:rsidR="00B71278" w:rsidRPr="00B71278" w:rsidRDefault="00B71278" w:rsidP="00B71278">
            <w:pPr>
              <w:rPr>
                <w:rFonts w:ascii="Aptos" w:hAnsi="Aptos" w:cs="Arial"/>
                <w:sz w:val="20"/>
                <w:szCs w:val="20"/>
              </w:rPr>
            </w:pPr>
            <w:r w:rsidRPr="00B71278">
              <w:rPr>
                <w:rFonts w:ascii="Aptos" w:hAnsi="Aptos" w:cs="Arial"/>
                <w:sz w:val="20"/>
                <w:szCs w:val="20"/>
              </w:rPr>
              <w:t>5.       Rohwer F, Edwards R. The Phage Proteomic Tree: a genome-based taxonomy for phage. J Bacteriol. 2002 Aug;184(16):4529-35. PubMed PMID: 12142423</w:t>
            </w:r>
            <w:r w:rsidRPr="00B71278">
              <w:rPr>
                <w:rFonts w:ascii="Aptos" w:hAnsi="Aptos" w:cs="Arial"/>
                <w:sz w:val="20"/>
                <w:szCs w:val="20"/>
              </w:rPr>
              <w:tab/>
              <w:t xml:space="preserve"> </w:t>
            </w:r>
          </w:p>
          <w:p w14:paraId="296F3C20" w14:textId="77777777" w:rsidR="00B71278" w:rsidRPr="00B71278" w:rsidRDefault="00B71278" w:rsidP="00B71278">
            <w:pPr>
              <w:rPr>
                <w:rFonts w:ascii="Aptos" w:hAnsi="Aptos" w:cs="Arial"/>
                <w:sz w:val="20"/>
                <w:szCs w:val="20"/>
              </w:rPr>
            </w:pPr>
            <w:r w:rsidRPr="00B71278">
              <w:rPr>
                <w:rFonts w:ascii="Aptos" w:hAnsi="Aptos" w:cs="Arial"/>
                <w:sz w:val="20"/>
                <w:szCs w:val="20"/>
              </w:rPr>
              <w:t>6.</w:t>
            </w:r>
            <w:r w:rsidRPr="00B71278">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2B6261E1" w14:textId="77777777" w:rsidR="00B71278" w:rsidRPr="00B71278" w:rsidRDefault="00B71278" w:rsidP="00B71278">
            <w:pPr>
              <w:rPr>
                <w:rFonts w:ascii="Aptos" w:hAnsi="Aptos" w:cs="Arial"/>
                <w:sz w:val="20"/>
                <w:szCs w:val="20"/>
              </w:rPr>
            </w:pPr>
            <w:r w:rsidRPr="00B71278">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7851CECD" w14:textId="77777777" w:rsidR="00B71278" w:rsidRPr="00B71278" w:rsidRDefault="00B71278" w:rsidP="00B71278">
            <w:pPr>
              <w:rPr>
                <w:rFonts w:ascii="Aptos" w:hAnsi="Aptos" w:cs="Arial"/>
                <w:sz w:val="20"/>
                <w:szCs w:val="20"/>
              </w:rPr>
            </w:pPr>
            <w:r w:rsidRPr="00B71278">
              <w:rPr>
                <w:rFonts w:ascii="Aptos" w:hAnsi="Aptos" w:cs="Arial"/>
                <w:sz w:val="20"/>
                <w:szCs w:val="20"/>
              </w:rPr>
              <w:t>8.</w:t>
            </w:r>
            <w:r w:rsidRPr="00B71278">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577750C" w14:textId="77777777" w:rsidR="00B71278" w:rsidRPr="00B71278" w:rsidRDefault="00B71278" w:rsidP="00B71278">
            <w:pPr>
              <w:rPr>
                <w:rFonts w:ascii="Aptos" w:hAnsi="Aptos" w:cs="Arial"/>
                <w:sz w:val="20"/>
                <w:szCs w:val="20"/>
              </w:rPr>
            </w:pPr>
            <w:r w:rsidRPr="00B71278">
              <w:rPr>
                <w:rFonts w:ascii="Aptos" w:hAnsi="Aptos" w:cs="Arial"/>
                <w:sz w:val="20"/>
                <w:szCs w:val="20"/>
              </w:rPr>
              <w:t>9.</w:t>
            </w:r>
            <w:r w:rsidRPr="00B71278">
              <w:rPr>
                <w:rFonts w:ascii="Aptos" w:hAnsi="Aptos" w:cs="Arial"/>
                <w:sz w:val="20"/>
                <w:szCs w:val="20"/>
              </w:rPr>
              <w:tab/>
              <w:t>Anisimova M, Gascuel O. Approximate likelihood-ratio test for branches: A fast, accurate, and powerful alternative. Syst Biol. 2006;55(4):539-52.  PMID: 16785212.  DOI:     10.1080/10635150600755453.</w:t>
            </w:r>
          </w:p>
          <w:p w14:paraId="11D22677" w14:textId="252A5508" w:rsidR="00953FFE" w:rsidRPr="00BE4F5A" w:rsidRDefault="00B71278" w:rsidP="00DD58AA">
            <w:pPr>
              <w:rPr>
                <w:rFonts w:ascii="Aptos" w:hAnsi="Aptos" w:cs="Arial"/>
                <w:sz w:val="20"/>
                <w:szCs w:val="20"/>
              </w:rPr>
            </w:pPr>
            <w:r w:rsidRPr="00B71278">
              <w:rPr>
                <w:rFonts w:ascii="Aptos" w:hAnsi="Aptos" w:cs="Arial"/>
                <w:sz w:val="20"/>
                <w:szCs w:val="20"/>
              </w:rPr>
              <w:t>10.</w:t>
            </w:r>
            <w:r w:rsidRPr="00B71278">
              <w:rPr>
                <w:rFonts w:ascii="Aptos" w:hAnsi="Aptos" w:cs="Arial"/>
                <w:sz w:val="20"/>
                <w:szCs w:val="20"/>
              </w:rPr>
              <w:tab/>
              <w:t>Turner D, Kropinski AM, Adriaenssens EM. A Roadmap for Genome-Based Phage Taxonomy. Viruses. 2021 Mar 18;13(3):506. doi: 10.3390/v13030506. PMID: 33803862; PMCID: PMC8003253.</w:t>
            </w:r>
          </w:p>
          <w:p w14:paraId="05F91176" w14:textId="77777777" w:rsidR="00264667" w:rsidRPr="00264667" w:rsidRDefault="00953FFE" w:rsidP="00264667">
            <w:pPr>
              <w:rPr>
                <w:rFonts w:ascii="Aptos" w:hAnsi="Aptos" w:cs="Arial"/>
                <w:sz w:val="20"/>
                <w:szCs w:val="20"/>
              </w:rPr>
            </w:pPr>
            <w:r w:rsidRPr="00BE4F5A">
              <w:rPr>
                <w:rFonts w:ascii="Aptos" w:hAnsi="Aptos" w:cs="Arial"/>
                <w:sz w:val="20"/>
                <w:szCs w:val="20"/>
              </w:rPr>
              <w:t xml:space="preserve">  </w:t>
            </w:r>
            <w:r w:rsidR="00264667" w:rsidRPr="00264667">
              <w:rPr>
                <w:rFonts w:ascii="Aptos" w:hAnsi="Aptos" w:cs="Arial"/>
                <w:sz w:val="20"/>
                <w:szCs w:val="20"/>
              </w:rPr>
              <w:t>11.</w:t>
            </w:r>
            <w:r w:rsidR="00264667" w:rsidRPr="00264667">
              <w:rPr>
                <w:rFonts w:ascii="Aptos" w:hAnsi="Aptos" w:cs="Arial"/>
                <w:sz w:val="20"/>
                <w:szCs w:val="20"/>
              </w:rPr>
              <w:tab/>
              <w:t xml:space="preserve">Bin Jang H, Bolduc B, Zablocki O, Kuhn JH, Roux S, Adriaenssens EM, Brister JR, Kropinski AM, Krupovic M, Lavigne R, Turner D, Sullivan MB. Taxonomic assignment of uncultivated prokaryotic </w:t>
            </w:r>
            <w:r w:rsidR="00264667" w:rsidRPr="00264667">
              <w:rPr>
                <w:rFonts w:ascii="Aptos" w:hAnsi="Aptos" w:cs="Arial"/>
                <w:sz w:val="20"/>
                <w:szCs w:val="20"/>
              </w:rPr>
              <w:lastRenderedPageBreak/>
              <w:t>virus genomes is enabled by gene-sharing networks. Nat Biotechnol. 2019 Jun;37(6):632-639. doi: 10.1038/s41587-019-0100-8. Epub 2019 May 6. PMID: 31061483.</w:t>
            </w:r>
          </w:p>
          <w:p w14:paraId="461A617F" w14:textId="3F1F9424" w:rsidR="00953FFE" w:rsidRPr="00BE4F5A" w:rsidRDefault="00264667" w:rsidP="00264667">
            <w:pPr>
              <w:rPr>
                <w:rFonts w:ascii="Aptos" w:hAnsi="Aptos" w:cs="Arial"/>
                <w:sz w:val="20"/>
                <w:szCs w:val="20"/>
              </w:rPr>
            </w:pPr>
            <w:r w:rsidRPr="00264667">
              <w:rPr>
                <w:rFonts w:ascii="Aptos" w:hAnsi="Aptos" w:cs="Arial"/>
                <w:sz w:val="20"/>
                <w:szCs w:val="20"/>
              </w:rPr>
              <w:t>12.</w:t>
            </w:r>
            <w:r w:rsidRPr="0026466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7B7375B2" w14:textId="77777777" w:rsidR="00953FFE" w:rsidRDefault="00953FFE" w:rsidP="00DD58AA">
            <w:pPr>
              <w:rPr>
                <w:rFonts w:ascii="Aptos" w:hAnsi="Aptos"/>
                <w:sz w:val="20"/>
                <w:szCs w:val="20"/>
              </w:rPr>
            </w:pPr>
            <w:r w:rsidRPr="00BE4F5A">
              <w:rPr>
                <w:rFonts w:ascii="Aptos" w:hAnsi="Aptos"/>
                <w:sz w:val="20"/>
                <w:szCs w:val="20"/>
              </w:rPr>
              <w:t xml:space="preserve"> </w:t>
            </w:r>
            <w:r w:rsidR="00264667">
              <w:rPr>
                <w:rFonts w:ascii="Aptos" w:hAnsi="Aptos"/>
                <w:sz w:val="20"/>
                <w:szCs w:val="20"/>
              </w:rPr>
              <w:t xml:space="preserve">13. </w:t>
            </w:r>
            <w:r w:rsidR="00264667" w:rsidRPr="00264667">
              <w:rPr>
                <w:rFonts w:ascii="Aptos" w:hAnsi="Aptos"/>
                <w:sz w:val="20"/>
                <w:szCs w:val="20"/>
              </w:rPr>
              <w:t>Moraru C. VirClust-A Tool for Hierarchical Clustering, Core Protein Detection and Annotation of (Prokaryotic) Viruses. Viruses. 2023 Apr 19;15(4):1007. doi: 10.3390/v15041007. PMID: 37112988; PMCID: PMC10143988.</w:t>
            </w:r>
          </w:p>
          <w:p w14:paraId="531604BC" w14:textId="64EA4587" w:rsidR="00480355" w:rsidRDefault="00480355" w:rsidP="00DD58AA">
            <w:pPr>
              <w:rPr>
                <w:rFonts w:ascii="Aptos" w:hAnsi="Aptos"/>
                <w:sz w:val="20"/>
                <w:szCs w:val="20"/>
              </w:rPr>
            </w:pPr>
            <w:r>
              <w:rPr>
                <w:rFonts w:ascii="Aptos" w:hAnsi="Aptos"/>
                <w:sz w:val="20"/>
                <w:szCs w:val="20"/>
              </w:rPr>
              <w:t xml:space="preserve">14. </w:t>
            </w:r>
            <w:r w:rsidRPr="00480355">
              <w:rPr>
                <w:rFonts w:ascii="Aptos" w:hAnsi="Aptos"/>
                <w:sz w:val="20"/>
                <w:szCs w:val="20"/>
              </w:rPr>
              <w:t>Letunic I, Bork P. Interactive Tree Of Life (iTOL): an online tool for phylogenetic tree display and annotation. Bioinformatics. 2007 Jan 1;23(1):127-8. doi: 10.1093/bioinformatics/btl529. Epub 2006 Oct 18. PMID: 17050570.</w:t>
            </w:r>
          </w:p>
          <w:p w14:paraId="3624A076" w14:textId="77777777" w:rsidR="00480355" w:rsidRDefault="00480355" w:rsidP="00DD58AA">
            <w:pPr>
              <w:rPr>
                <w:rFonts w:ascii="Aptos" w:hAnsi="Aptos"/>
                <w:sz w:val="20"/>
                <w:szCs w:val="20"/>
              </w:rPr>
            </w:pPr>
            <w:r>
              <w:rPr>
                <w:rFonts w:ascii="Aptos" w:hAnsi="Aptos"/>
                <w:sz w:val="20"/>
                <w:szCs w:val="20"/>
              </w:rPr>
              <w:t xml:space="preserve">15. </w:t>
            </w:r>
            <w:r w:rsidRPr="00480355">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24ACA579" w14:textId="77777777" w:rsidR="0021268A" w:rsidRDefault="0021268A" w:rsidP="0021268A">
            <w:pPr>
              <w:rPr>
                <w:rFonts w:ascii="Aptos" w:hAnsi="Aptos" w:cs="Arial"/>
                <w:sz w:val="20"/>
                <w:szCs w:val="20"/>
              </w:rPr>
            </w:pPr>
            <w:r>
              <w:rPr>
                <w:rFonts w:ascii="Aptos" w:hAnsi="Aptos" w:cs="Arial"/>
                <w:sz w:val="20"/>
                <w:szCs w:val="20"/>
              </w:rPr>
              <w:t xml:space="preserve">16. </w:t>
            </w:r>
            <w:r w:rsidRPr="006E7BA5">
              <w:rPr>
                <w:rFonts w:ascii="Aptos" w:hAnsi="Aptos" w:cs="Arial"/>
                <w:sz w:val="20"/>
                <w:szCs w:val="20"/>
              </w:rPr>
              <w:t>Nguyen</w:t>
            </w:r>
            <w:r>
              <w:rPr>
                <w:rFonts w:ascii="Aptos" w:hAnsi="Aptos" w:cs="Arial"/>
                <w:sz w:val="20"/>
                <w:szCs w:val="20"/>
              </w:rPr>
              <w:t xml:space="preserve"> LT</w:t>
            </w:r>
            <w:r w:rsidRPr="006E7BA5">
              <w:rPr>
                <w:rFonts w:ascii="Aptos" w:hAnsi="Aptos" w:cs="Arial"/>
                <w:sz w:val="20"/>
                <w:szCs w:val="20"/>
              </w:rPr>
              <w:t>, Schmidt</w:t>
            </w:r>
            <w:r>
              <w:rPr>
                <w:rFonts w:ascii="Aptos" w:hAnsi="Aptos" w:cs="Arial"/>
                <w:sz w:val="20"/>
                <w:szCs w:val="20"/>
              </w:rPr>
              <w:t xml:space="preserve"> HA,</w:t>
            </w:r>
            <w:r w:rsidRPr="006E7BA5">
              <w:rPr>
                <w:rFonts w:ascii="Aptos" w:hAnsi="Aptos" w:cs="Arial"/>
                <w:sz w:val="20"/>
                <w:szCs w:val="20"/>
              </w:rPr>
              <w:t xml:space="preserve"> von Haeseler</w:t>
            </w:r>
            <w:r>
              <w:rPr>
                <w:rFonts w:ascii="Aptos" w:hAnsi="Aptos" w:cs="Arial"/>
                <w:sz w:val="20"/>
                <w:szCs w:val="20"/>
              </w:rPr>
              <w:t xml:space="preserve"> A</w:t>
            </w:r>
            <w:r w:rsidRPr="006E7BA5">
              <w:rPr>
                <w:rFonts w:ascii="Aptos" w:hAnsi="Aptos" w:cs="Arial"/>
                <w:sz w:val="20"/>
                <w:szCs w:val="20"/>
              </w:rPr>
              <w:t>, and Minh</w:t>
            </w:r>
            <w:r>
              <w:rPr>
                <w:rFonts w:ascii="Aptos" w:hAnsi="Aptos" w:cs="Arial"/>
                <w:sz w:val="20"/>
                <w:szCs w:val="20"/>
              </w:rPr>
              <w:t xml:space="preserve"> BQ</w:t>
            </w:r>
            <w:r w:rsidRPr="006E7BA5">
              <w:rPr>
                <w:rFonts w:ascii="Aptos" w:hAnsi="Aptos" w:cs="Arial"/>
                <w:sz w:val="20"/>
                <w:szCs w:val="20"/>
              </w:rPr>
              <w:t xml:space="preserve"> (2015) IQ-TREE: A fast and effective stochastic algorithm for estimating maximum likelihood phylogenies.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32:268-274. https://doi.org/10.1093/molbev/msu300</w:t>
            </w:r>
          </w:p>
          <w:p w14:paraId="0E54C623" w14:textId="77777777" w:rsidR="0021268A" w:rsidRDefault="0021268A" w:rsidP="0021268A">
            <w:pPr>
              <w:rPr>
                <w:rFonts w:ascii="Aptos" w:hAnsi="Aptos" w:cs="Arial"/>
                <w:sz w:val="20"/>
                <w:szCs w:val="20"/>
              </w:rPr>
            </w:pPr>
            <w:r>
              <w:rPr>
                <w:rFonts w:ascii="Aptos" w:hAnsi="Aptos" w:cs="Arial"/>
                <w:sz w:val="20"/>
                <w:szCs w:val="20"/>
              </w:rPr>
              <w:t xml:space="preserve">17. </w:t>
            </w:r>
            <w:r w:rsidRPr="006E7BA5">
              <w:rPr>
                <w:rFonts w:ascii="Aptos" w:hAnsi="Aptos" w:cs="Arial"/>
                <w:sz w:val="20"/>
                <w:szCs w:val="20"/>
              </w:rPr>
              <w:t>Hoang</w:t>
            </w:r>
            <w:r>
              <w:rPr>
                <w:rFonts w:ascii="Aptos" w:hAnsi="Aptos" w:cs="Arial"/>
                <w:sz w:val="20"/>
                <w:szCs w:val="20"/>
              </w:rPr>
              <w:t xml:space="preserve"> DT</w:t>
            </w:r>
            <w:r w:rsidRPr="006E7BA5">
              <w:rPr>
                <w:rFonts w:ascii="Aptos" w:hAnsi="Aptos" w:cs="Arial"/>
                <w:sz w:val="20"/>
                <w:szCs w:val="20"/>
              </w:rPr>
              <w:t>, Chernomor</w:t>
            </w:r>
            <w:r>
              <w:rPr>
                <w:rFonts w:ascii="Aptos" w:hAnsi="Aptos" w:cs="Arial"/>
                <w:sz w:val="20"/>
                <w:szCs w:val="20"/>
              </w:rPr>
              <w:t xml:space="preserve"> O</w:t>
            </w:r>
            <w:r w:rsidRPr="006E7BA5">
              <w:rPr>
                <w:rFonts w:ascii="Aptos" w:hAnsi="Aptos" w:cs="Arial"/>
                <w:sz w:val="20"/>
                <w:szCs w:val="20"/>
              </w:rPr>
              <w:t>, von Haeseler</w:t>
            </w:r>
            <w:r>
              <w:rPr>
                <w:rFonts w:ascii="Aptos" w:hAnsi="Aptos" w:cs="Arial"/>
                <w:sz w:val="20"/>
                <w:szCs w:val="20"/>
              </w:rPr>
              <w:t xml:space="preserve"> A</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Vinh</w:t>
            </w:r>
            <w:r>
              <w:rPr>
                <w:rFonts w:ascii="Aptos" w:hAnsi="Aptos" w:cs="Arial"/>
                <w:sz w:val="20"/>
                <w:szCs w:val="20"/>
              </w:rPr>
              <w:t xml:space="preserve"> LS</w:t>
            </w:r>
            <w:r w:rsidRPr="006E7BA5">
              <w:rPr>
                <w:rFonts w:ascii="Aptos" w:hAnsi="Aptos" w:cs="Arial"/>
                <w:sz w:val="20"/>
                <w:szCs w:val="20"/>
              </w:rPr>
              <w:t xml:space="preserve"> (2018) UFBoot2: Improving the ultrafast bootstrap approximation.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xml:space="preserve">, 35:518–522. </w:t>
            </w:r>
            <w:hyperlink r:id="rId12" w:history="1">
              <w:r w:rsidRPr="0036656B">
                <w:rPr>
                  <w:rStyle w:val="Hyperlink"/>
                  <w:rFonts w:ascii="Aptos" w:hAnsi="Aptos" w:cs="Arial"/>
                  <w:sz w:val="20"/>
                  <w:szCs w:val="20"/>
                </w:rPr>
                <w:t>https://doi.org/10.1093/molbev/msx281</w:t>
              </w:r>
            </w:hyperlink>
          </w:p>
          <w:p w14:paraId="7D1B1CCD" w14:textId="48AE9728" w:rsidR="009A3AA3" w:rsidRPr="0021268A" w:rsidRDefault="0021268A" w:rsidP="0021268A">
            <w:pPr>
              <w:rPr>
                <w:rFonts w:ascii="Aptos" w:hAnsi="Aptos" w:cs="Arial"/>
                <w:sz w:val="20"/>
                <w:szCs w:val="20"/>
              </w:rPr>
            </w:pPr>
            <w:r>
              <w:rPr>
                <w:rFonts w:ascii="Aptos" w:hAnsi="Aptos" w:cs="Arial"/>
                <w:sz w:val="20"/>
                <w:szCs w:val="20"/>
              </w:rPr>
              <w:t xml:space="preserve">18. </w:t>
            </w:r>
            <w:r w:rsidRPr="006E7BA5">
              <w:rPr>
                <w:rFonts w:ascii="Aptos" w:hAnsi="Aptos" w:cs="Arial"/>
                <w:sz w:val="20"/>
                <w:szCs w:val="20"/>
              </w:rPr>
              <w:t>Kalyaanamoorthy</w:t>
            </w:r>
            <w:r>
              <w:rPr>
                <w:rFonts w:ascii="Aptos" w:hAnsi="Aptos" w:cs="Arial"/>
                <w:sz w:val="20"/>
                <w:szCs w:val="20"/>
              </w:rPr>
              <w:t xml:space="preserve"> S</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Wong</w:t>
            </w:r>
            <w:r>
              <w:rPr>
                <w:rFonts w:ascii="Aptos" w:hAnsi="Aptos" w:cs="Arial"/>
                <w:sz w:val="20"/>
                <w:szCs w:val="20"/>
              </w:rPr>
              <w:t xml:space="preserve"> </w:t>
            </w:r>
            <w:r w:rsidRPr="006E7BA5">
              <w:rPr>
                <w:rFonts w:ascii="Aptos" w:hAnsi="Aptos" w:cs="Arial"/>
                <w:sz w:val="20"/>
                <w:szCs w:val="20"/>
              </w:rPr>
              <w:t xml:space="preserve"> TKF, von Haeseler</w:t>
            </w:r>
            <w:r>
              <w:rPr>
                <w:rFonts w:ascii="Aptos" w:hAnsi="Aptos" w:cs="Arial"/>
                <w:sz w:val="20"/>
                <w:szCs w:val="20"/>
              </w:rPr>
              <w:t xml:space="preserve"> A</w:t>
            </w:r>
            <w:r w:rsidRPr="006E7BA5">
              <w:rPr>
                <w:rFonts w:ascii="Aptos" w:hAnsi="Aptos" w:cs="Arial"/>
                <w:sz w:val="20"/>
                <w:szCs w:val="20"/>
              </w:rPr>
              <w:t xml:space="preserve">, and Jermiin </w:t>
            </w:r>
            <w:r>
              <w:rPr>
                <w:rFonts w:ascii="Aptos" w:hAnsi="Aptos" w:cs="Arial"/>
                <w:sz w:val="20"/>
                <w:szCs w:val="20"/>
              </w:rPr>
              <w:t xml:space="preserve">JS </w:t>
            </w:r>
            <w:r w:rsidRPr="006E7BA5">
              <w:rPr>
                <w:rFonts w:ascii="Aptos" w:hAnsi="Aptos" w:cs="Arial"/>
                <w:sz w:val="20"/>
                <w:szCs w:val="20"/>
              </w:rPr>
              <w:t>(2017) ModelFinder: Fast Model Selection for Accurate Phylogenetic Estimates, Nature Methods, 14:587–589. https://doi.org/10.1038/nmeth.4285</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5999878D"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110FF3E3" w14:textId="57DD42E2" w:rsidR="00264667" w:rsidRPr="00BD09A2" w:rsidRDefault="00264667" w:rsidP="00C95FB7">
      <w:pPr>
        <w:spacing w:before="120" w:after="120"/>
        <w:rPr>
          <w:rFonts w:ascii="Aptos" w:hAnsi="Aptos"/>
          <w:sz w:val="22"/>
          <w:szCs w:val="22"/>
        </w:rPr>
      </w:pPr>
    </w:p>
    <w:p w14:paraId="76CB0C09" w14:textId="0D976651" w:rsidR="005B3B28" w:rsidRPr="00BD09A2" w:rsidRDefault="00C22093" w:rsidP="00C95FB7">
      <w:pPr>
        <w:spacing w:before="120" w:after="120"/>
        <w:rPr>
          <w:rFonts w:ascii="Aptos" w:hAnsi="Aptos"/>
          <w:sz w:val="22"/>
          <w:szCs w:val="22"/>
        </w:rPr>
      </w:pPr>
      <w:r w:rsidRPr="00BD09A2">
        <w:rPr>
          <w:rFonts w:ascii="Aptos" w:hAnsi="Aptos"/>
          <w:noProof/>
          <w:sz w:val="22"/>
          <w:szCs w:val="22"/>
        </w:rPr>
        <w:drawing>
          <wp:inline distT="0" distB="0" distL="0" distR="0" wp14:anchorId="043CD83E" wp14:editId="6E55F2ED">
            <wp:extent cx="5926455" cy="2787015"/>
            <wp:effectExtent l="0" t="0" r="0" b="0"/>
            <wp:docPr id="5006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2581" name="Picture 500625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2787015"/>
                    </a:xfrm>
                    <a:prstGeom prst="rect">
                      <a:avLst/>
                    </a:prstGeom>
                  </pic:spPr>
                </pic:pic>
              </a:graphicData>
            </a:graphic>
          </wp:inline>
        </w:drawing>
      </w:r>
    </w:p>
    <w:p w14:paraId="61BF068D" w14:textId="325846BE" w:rsidR="00264667" w:rsidRPr="00BD09A2" w:rsidRDefault="00264667" w:rsidP="00C95FB7">
      <w:pPr>
        <w:spacing w:before="120" w:after="120"/>
        <w:rPr>
          <w:rFonts w:ascii="Aptos" w:hAnsi="Aptos"/>
          <w:sz w:val="22"/>
          <w:szCs w:val="22"/>
        </w:rPr>
      </w:pPr>
      <w:r w:rsidRPr="00BD09A2">
        <w:rPr>
          <w:rFonts w:ascii="Aptos" w:hAnsi="Aptos"/>
          <w:sz w:val="22"/>
          <w:szCs w:val="22"/>
        </w:rPr>
        <w:t>Figure 1. VIRIDIC heat map</w:t>
      </w:r>
      <w:r w:rsidR="008B3770" w:rsidRPr="00BD09A2">
        <w:rPr>
          <w:rFonts w:ascii="Aptos" w:hAnsi="Aptos"/>
          <w:sz w:val="22"/>
          <w:szCs w:val="22"/>
        </w:rPr>
        <w:t xml:space="preserve"> of </w:t>
      </w:r>
      <w:r w:rsidR="005B3B28" w:rsidRPr="00BD09A2">
        <w:rPr>
          <w:rFonts w:ascii="Aptos" w:hAnsi="Aptos"/>
          <w:sz w:val="22"/>
          <w:szCs w:val="22"/>
        </w:rPr>
        <w:t>a portion of the members of this family</w:t>
      </w:r>
      <w:r w:rsidRPr="00BD09A2">
        <w:rPr>
          <w:rFonts w:ascii="Aptos" w:hAnsi="Aptos"/>
          <w:sz w:val="22"/>
          <w:szCs w:val="22"/>
        </w:rPr>
        <w:t xml:space="preserve">: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2F055F" w:rsidRPr="00BD09A2">
        <w:rPr>
          <w:rFonts w:ascii="Aptos" w:hAnsi="Aptos"/>
          <w:sz w:val="22"/>
          <w:szCs w:val="22"/>
        </w:rPr>
        <w:t>Esch</w:t>
      </w:r>
      <w:r w:rsidR="00816FD7" w:rsidRPr="00BD09A2">
        <w:rPr>
          <w:rFonts w:ascii="Aptos" w:hAnsi="Aptos"/>
          <w:sz w:val="22"/>
          <w:szCs w:val="22"/>
        </w:rPr>
        <w:t xml:space="preserve"> = </w:t>
      </w:r>
      <w:r w:rsidR="002F055F" w:rsidRPr="00BD09A2">
        <w:rPr>
          <w:rFonts w:ascii="Aptos" w:hAnsi="Aptos"/>
          <w:i/>
          <w:iCs/>
          <w:sz w:val="22"/>
          <w:szCs w:val="22"/>
        </w:rPr>
        <w:t>Escherichia</w:t>
      </w:r>
      <w:r w:rsidR="00A44263" w:rsidRPr="00BD09A2">
        <w:rPr>
          <w:rFonts w:ascii="Aptos" w:hAnsi="Aptos"/>
          <w:sz w:val="22"/>
          <w:szCs w:val="22"/>
        </w:rPr>
        <w:t>; S</w:t>
      </w:r>
      <w:r w:rsidR="002F055F" w:rsidRPr="00BD09A2">
        <w:rPr>
          <w:rFonts w:ascii="Aptos" w:hAnsi="Aptos"/>
          <w:sz w:val="22"/>
          <w:szCs w:val="22"/>
        </w:rPr>
        <w:t>hig</w:t>
      </w:r>
      <w:r w:rsidR="00A44263" w:rsidRPr="00BD09A2">
        <w:rPr>
          <w:rFonts w:ascii="Aptos" w:hAnsi="Aptos"/>
          <w:sz w:val="22"/>
          <w:szCs w:val="22"/>
        </w:rPr>
        <w:t xml:space="preserve"> = </w:t>
      </w:r>
      <w:r w:rsidR="00A44263" w:rsidRPr="00BD09A2">
        <w:rPr>
          <w:rFonts w:ascii="Aptos" w:hAnsi="Aptos"/>
          <w:i/>
          <w:iCs/>
          <w:sz w:val="22"/>
          <w:szCs w:val="22"/>
        </w:rPr>
        <w:t>S</w:t>
      </w:r>
      <w:r w:rsidR="002F055F" w:rsidRPr="00BD09A2">
        <w:rPr>
          <w:rFonts w:ascii="Aptos" w:hAnsi="Aptos"/>
          <w:i/>
          <w:iCs/>
          <w:sz w:val="22"/>
          <w:szCs w:val="22"/>
        </w:rPr>
        <w:t>higella</w:t>
      </w:r>
      <w:r w:rsidR="00A44263" w:rsidRPr="00BD09A2">
        <w:rPr>
          <w:rFonts w:ascii="Aptos" w:hAnsi="Aptos"/>
          <w:sz w:val="22"/>
          <w:szCs w:val="22"/>
        </w:rPr>
        <w:t xml:space="preserve">; </w:t>
      </w:r>
      <w:r w:rsidR="002F055F" w:rsidRPr="00BD09A2">
        <w:rPr>
          <w:rFonts w:ascii="Aptos" w:hAnsi="Aptos"/>
          <w:sz w:val="22"/>
          <w:szCs w:val="22"/>
        </w:rPr>
        <w:t>Aero</w:t>
      </w:r>
      <w:r w:rsidR="00A44263" w:rsidRPr="00BD09A2">
        <w:rPr>
          <w:rFonts w:ascii="Aptos" w:hAnsi="Aptos"/>
          <w:sz w:val="22"/>
          <w:szCs w:val="22"/>
        </w:rPr>
        <w:t xml:space="preserve"> = </w:t>
      </w:r>
      <w:r w:rsidR="002F055F" w:rsidRPr="00BD09A2">
        <w:rPr>
          <w:rFonts w:ascii="Aptos" w:hAnsi="Aptos"/>
          <w:i/>
          <w:iCs/>
          <w:sz w:val="22"/>
          <w:szCs w:val="22"/>
        </w:rPr>
        <w:t>Aeromonas</w:t>
      </w:r>
      <w:r w:rsidR="00A44263" w:rsidRPr="00BD09A2">
        <w:rPr>
          <w:rFonts w:ascii="Aptos" w:hAnsi="Aptos"/>
          <w:sz w:val="22"/>
          <w:szCs w:val="22"/>
        </w:rPr>
        <w:t>.</w:t>
      </w:r>
      <w:r w:rsidR="008B3770" w:rsidRPr="00BD09A2">
        <w:rPr>
          <w:rFonts w:ascii="Aptos" w:hAnsi="Aptos"/>
          <w:sz w:val="22"/>
          <w:szCs w:val="22"/>
        </w:rPr>
        <w:t xml:space="preserve"> </w:t>
      </w:r>
      <w:r w:rsidR="00605F09" w:rsidRPr="00BD09A2">
        <w:rPr>
          <w:rFonts w:ascii="Aptos" w:hAnsi="Aptos"/>
          <w:sz w:val="22"/>
          <w:szCs w:val="22"/>
        </w:rPr>
        <w:t>The coloured accession numbers and phage names in Column A  represent ICTV-recognized species.</w:t>
      </w:r>
      <w:r w:rsidR="00BD09A2">
        <w:rPr>
          <w:rFonts w:ascii="Aptos" w:hAnsi="Aptos"/>
          <w:sz w:val="22"/>
          <w:szCs w:val="22"/>
        </w:rPr>
        <w:t xml:space="preserve"> The full heatmap is provided as supplementary material.</w:t>
      </w:r>
    </w:p>
    <w:p w14:paraId="01EF0D0E" w14:textId="4651CE1A" w:rsidR="005B3B28" w:rsidRPr="00BD09A2" w:rsidRDefault="00413EB9" w:rsidP="00C95FB7">
      <w:pPr>
        <w:spacing w:before="120" w:after="120"/>
        <w:rPr>
          <w:rFonts w:ascii="Aptos" w:hAnsi="Aptos"/>
          <w:sz w:val="22"/>
          <w:szCs w:val="22"/>
        </w:rPr>
      </w:pPr>
      <w:r>
        <w:rPr>
          <w:rFonts w:ascii="Aptos" w:hAnsi="Aptos"/>
          <w:noProof/>
          <w:sz w:val="22"/>
          <w:szCs w:val="22"/>
        </w:rPr>
        <w:lastRenderedPageBreak/>
        <w:drawing>
          <wp:inline distT="0" distB="0" distL="0" distR="0" wp14:anchorId="4B5C8B18" wp14:editId="698CA1AB">
            <wp:extent cx="5926455" cy="4904105"/>
            <wp:effectExtent l="0" t="0" r="0" b="0"/>
            <wp:docPr id="632481247" name="Picture 1"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81247" name="Picture 1" descr="A circular object with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904105"/>
                    </a:xfrm>
                    <a:prstGeom prst="rect">
                      <a:avLst/>
                    </a:prstGeom>
                  </pic:spPr>
                </pic:pic>
              </a:graphicData>
            </a:graphic>
          </wp:inline>
        </w:drawing>
      </w:r>
      <w:r w:rsidR="00DF2974" w:rsidRPr="00BD09A2">
        <w:rPr>
          <w:rFonts w:ascii="Aptos" w:hAnsi="Aptos"/>
          <w:noProof/>
          <w:sz w:val="22"/>
          <w:szCs w:val="22"/>
        </w:rPr>
        <mc:AlternateContent>
          <mc:Choice Requires="wps">
            <w:drawing>
              <wp:anchor distT="0" distB="0" distL="114300" distR="114300" simplePos="0" relativeHeight="251661312" behindDoc="0" locked="0" layoutInCell="1" allowOverlap="1" wp14:anchorId="234C898A" wp14:editId="3A342871">
                <wp:simplePos x="0" y="0"/>
                <wp:positionH relativeFrom="column">
                  <wp:posOffset>6840855</wp:posOffset>
                </wp:positionH>
                <wp:positionV relativeFrom="paragraph">
                  <wp:posOffset>920750</wp:posOffset>
                </wp:positionV>
                <wp:extent cx="169545" cy="2070100"/>
                <wp:effectExtent l="0" t="0" r="1905" b="6350"/>
                <wp:wrapNone/>
                <wp:docPr id="4528532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20701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9947B" id="Rectangle 3" o:spid="_x0000_s1026" style="position:absolute;margin-left:538.65pt;margin-top:72.5pt;width:13.3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" fillcolor="#4472c4" strokecolor="#172c51" strokeweight="1pt">
                <v:path arrowok="t"/>
              </v:rect>
            </w:pict>
          </mc:Fallback>
        </mc:AlternateContent>
      </w:r>
    </w:p>
    <w:p w14:paraId="34704E39" w14:textId="5F64C7C1" w:rsidR="00413EB9" w:rsidRPr="00CA7F6F" w:rsidRDefault="00413EB9" w:rsidP="00413EB9">
      <w:pPr>
        <w:spacing w:before="120" w:after="120"/>
        <w:rPr>
          <w:rFonts w:ascii="Aptos" w:hAnsi="Aptos"/>
        </w:rPr>
      </w:pPr>
      <w:bookmarkStart w:id="2" w:name="_Hlk169933421"/>
      <w:r w:rsidRPr="00CA7F6F">
        <w:rPr>
          <w:rFonts w:ascii="Aptos" w:hAnsi="Aptos"/>
        </w:rPr>
        <w:t xml:space="preserve">Figure </w:t>
      </w:r>
      <w:r>
        <w:rPr>
          <w:rFonts w:ascii="Aptos" w:hAnsi="Aptos"/>
        </w:rPr>
        <w:t>2</w:t>
      </w:r>
      <w:r w:rsidRPr="00CA7F6F">
        <w:rPr>
          <w:rFonts w:ascii="Aptos" w:hAnsi="Aptos"/>
        </w:rPr>
        <w:t xml:space="preserve">. ViPTree [4] analysis Proteomic tree of 4,408 bacterial viruses with proposed viral families labeled by the coloured ring. The </w:t>
      </w:r>
      <w:r w:rsidR="008F56D0" w:rsidRPr="008F56D0">
        <w:rPr>
          <w:rFonts w:ascii="Aptos" w:hAnsi="Aptos"/>
          <w:i/>
          <w:iCs/>
        </w:rPr>
        <w:t xml:space="preserve">Mktvariviridae </w:t>
      </w:r>
      <w:r w:rsidRPr="00CA7F6F">
        <w:rPr>
          <w:rFonts w:ascii="Aptos" w:hAnsi="Aptos"/>
        </w:rPr>
        <w:t xml:space="preserve">are marked with a star symbol. The hierarchical tree was created using ViPTreeGen (version 1.1.2) </w:t>
      </w:r>
      <w:r>
        <w:rPr>
          <w:rFonts w:ascii="Aptos" w:hAnsi="Aptos"/>
        </w:rPr>
        <w:t xml:space="preserve">[4] </w:t>
      </w:r>
      <w:r w:rsidRPr="00CA7F6F">
        <w:rPr>
          <w:rFonts w:ascii="Aptos" w:hAnsi="Aptos"/>
        </w:rPr>
        <w:t>and annotated using iToL</w:t>
      </w:r>
      <w:r>
        <w:rPr>
          <w:rFonts w:ascii="Aptos" w:hAnsi="Aptos"/>
        </w:rPr>
        <w:t xml:space="preserve"> [15-16]</w:t>
      </w:r>
      <w:r w:rsidRPr="00CA7F6F">
        <w:rPr>
          <w:rFonts w:ascii="Aptos" w:hAnsi="Aptos"/>
        </w:rPr>
        <w:t>. The tree is based on a dissimilarity matrix generated by pairwise tBLASTx scores between each of the genomes.</w:t>
      </w:r>
    </w:p>
    <w:bookmarkEnd w:id="2"/>
    <w:p w14:paraId="3D412AD5" w14:textId="393EDE82" w:rsidR="00413EB9" w:rsidRDefault="00413EB9" w:rsidP="00C95FB7">
      <w:pPr>
        <w:spacing w:before="120" w:after="120"/>
        <w:rPr>
          <w:rFonts w:ascii="Aptos" w:hAnsi="Aptos"/>
          <w:sz w:val="22"/>
          <w:szCs w:val="22"/>
        </w:rPr>
      </w:pPr>
      <w:r>
        <w:rPr>
          <w:rFonts w:ascii="Aptos" w:hAnsi="Aptos"/>
          <w:noProof/>
          <w:sz w:val="22"/>
          <w:szCs w:val="22"/>
        </w:rPr>
        <w:drawing>
          <wp:inline distT="0" distB="0" distL="0" distR="0" wp14:anchorId="3BEAF213" wp14:editId="3D4DB7B0">
            <wp:extent cx="5926455" cy="1729105"/>
            <wp:effectExtent l="0" t="0" r="0" b="4445"/>
            <wp:docPr id="1904351699" name="Picture 2" descr="A black background with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51699" name="Picture 2" descr="A black background with blue ligh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1729105"/>
                    </a:xfrm>
                    <a:prstGeom prst="rect">
                      <a:avLst/>
                    </a:prstGeom>
                  </pic:spPr>
                </pic:pic>
              </a:graphicData>
            </a:graphic>
          </wp:inline>
        </w:drawing>
      </w:r>
    </w:p>
    <w:p w14:paraId="7A3F3538" w14:textId="76F3BF9D" w:rsidR="00413EB9" w:rsidRPr="00CA7F6F" w:rsidRDefault="00413EB9" w:rsidP="00413EB9">
      <w:pPr>
        <w:spacing w:before="120" w:after="120"/>
        <w:rPr>
          <w:rFonts w:ascii="Aptos" w:hAnsi="Aptos"/>
        </w:rPr>
      </w:pPr>
      <w:bookmarkStart w:id="3" w:name="_Hlk169933468"/>
      <w:r w:rsidRPr="00CA7F6F">
        <w:rPr>
          <w:rFonts w:ascii="Aptos" w:hAnsi="Aptos"/>
        </w:rPr>
        <w:t xml:space="preserve">Figure 3. ViPTree [4] </w:t>
      </w:r>
      <w:r w:rsidRPr="008F56D0">
        <w:rPr>
          <w:rFonts w:ascii="Aptos" w:hAnsi="Aptos"/>
        </w:rPr>
        <w:t xml:space="preserve">hierarchical tree pruned to show the proposed </w:t>
      </w:r>
      <w:r w:rsidR="008F56D0" w:rsidRPr="008F56D0">
        <w:rPr>
          <w:rFonts w:ascii="Aptos" w:hAnsi="Aptos"/>
          <w:i/>
          <w:iCs/>
        </w:rPr>
        <w:t xml:space="preserve">Mktvariviridae </w:t>
      </w:r>
      <w:r w:rsidRPr="008F56D0">
        <w:rPr>
          <w:rFonts w:ascii="Aptos" w:hAnsi="Aptos"/>
        </w:rPr>
        <w:t xml:space="preserve">alongside neighbouring clades. The </w:t>
      </w:r>
      <w:r w:rsidR="008F56D0" w:rsidRPr="008F56D0">
        <w:rPr>
          <w:rFonts w:ascii="Aptos" w:hAnsi="Aptos"/>
        </w:rPr>
        <w:t xml:space="preserve">proposed family </w:t>
      </w:r>
      <w:r w:rsidR="008F56D0" w:rsidRPr="008F56D0">
        <w:rPr>
          <w:rFonts w:ascii="Aptos" w:hAnsi="Aptos"/>
          <w:i/>
          <w:iCs/>
        </w:rPr>
        <w:t xml:space="preserve">Mktvariviridae </w:t>
      </w:r>
      <w:r w:rsidR="008F56D0" w:rsidRPr="008F56D0">
        <w:rPr>
          <w:rFonts w:ascii="Aptos" w:hAnsi="Aptos"/>
        </w:rPr>
        <w:t xml:space="preserve">is represented by the light blue coloured collapsed clade, the grey collapsed clade indicates the </w:t>
      </w:r>
      <w:r w:rsidRPr="008F56D0">
        <w:rPr>
          <w:rFonts w:ascii="Aptos" w:hAnsi="Aptos"/>
        </w:rPr>
        <w:t xml:space="preserve">family </w:t>
      </w:r>
      <w:r w:rsidRPr="008F56D0">
        <w:rPr>
          <w:rFonts w:ascii="Aptos" w:hAnsi="Aptos"/>
          <w:i/>
          <w:iCs/>
        </w:rPr>
        <w:t>Grimontviridae</w:t>
      </w:r>
      <w:r w:rsidRPr="008F56D0">
        <w:rPr>
          <w:rFonts w:ascii="Aptos" w:hAnsi="Aptos"/>
          <w:b/>
          <w:bCs/>
        </w:rPr>
        <w:t>.</w:t>
      </w:r>
      <w:r w:rsidRPr="00BD09A2">
        <w:rPr>
          <w:rFonts w:ascii="Aptos" w:hAnsi="Aptos"/>
          <w:b/>
          <w:bCs/>
          <w:sz w:val="22"/>
          <w:szCs w:val="22"/>
        </w:rPr>
        <w:t xml:space="preserve"> </w:t>
      </w:r>
    </w:p>
    <w:bookmarkEnd w:id="3"/>
    <w:p w14:paraId="266187F2" w14:textId="77777777" w:rsidR="00413EB9" w:rsidRDefault="00413EB9" w:rsidP="00C95FB7">
      <w:pPr>
        <w:spacing w:before="120" w:after="120"/>
        <w:rPr>
          <w:rFonts w:ascii="Aptos" w:hAnsi="Aptos"/>
          <w:sz w:val="22"/>
          <w:szCs w:val="22"/>
        </w:rPr>
      </w:pPr>
    </w:p>
    <w:p w14:paraId="1EA7D2AA" w14:textId="77777777" w:rsidR="00413EB9" w:rsidRDefault="00413EB9" w:rsidP="00C95FB7">
      <w:pPr>
        <w:spacing w:before="120" w:after="120"/>
        <w:rPr>
          <w:rFonts w:ascii="Aptos" w:hAnsi="Aptos"/>
          <w:sz w:val="22"/>
          <w:szCs w:val="22"/>
        </w:rPr>
      </w:pPr>
    </w:p>
    <w:p w14:paraId="40815245" w14:textId="3F62F238" w:rsidR="00264667" w:rsidRPr="00BD09A2" w:rsidRDefault="007F1001" w:rsidP="00F21DBE">
      <w:pPr>
        <w:spacing w:before="120" w:after="120"/>
        <w:jc w:val="center"/>
        <w:rPr>
          <w:rFonts w:ascii="Aptos" w:hAnsi="Aptos"/>
          <w:sz w:val="22"/>
          <w:szCs w:val="22"/>
        </w:rPr>
      </w:pPr>
      <w:r w:rsidRPr="00BD09A2">
        <w:rPr>
          <w:rFonts w:ascii="Aptos" w:hAnsi="Aptos"/>
          <w:noProof/>
          <w:sz w:val="22"/>
          <w:szCs w:val="22"/>
        </w:rPr>
        <w:lastRenderedPageBreak/>
        <w:drawing>
          <wp:inline distT="0" distB="0" distL="0" distR="0" wp14:anchorId="51F31453" wp14:editId="0F33F5DF">
            <wp:extent cx="5837177" cy="3204376"/>
            <wp:effectExtent l="0" t="0" r="0" b="0"/>
            <wp:docPr id="51928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8200"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4579" cy="3235888"/>
                    </a:xfrm>
                    <a:prstGeom prst="rect">
                      <a:avLst/>
                    </a:prstGeom>
                  </pic:spPr>
                </pic:pic>
              </a:graphicData>
            </a:graphic>
          </wp:inline>
        </w:drawing>
      </w:r>
      <w:r w:rsidR="00DF2974" w:rsidRPr="00BD09A2">
        <w:rPr>
          <w:rFonts w:ascii="Aptos" w:hAnsi="Aptos"/>
          <w:noProof/>
          <w:sz w:val="22"/>
          <w:szCs w:val="22"/>
        </w:rPr>
        <mc:AlternateContent>
          <mc:Choice Requires="wps">
            <w:drawing>
              <wp:anchor distT="0" distB="0" distL="114300" distR="114300" simplePos="0" relativeHeight="251665408" behindDoc="0" locked="0" layoutInCell="1" allowOverlap="1" wp14:anchorId="08C6A909" wp14:editId="1DE0A257">
                <wp:simplePos x="0" y="0"/>
                <wp:positionH relativeFrom="column">
                  <wp:posOffset>6840855</wp:posOffset>
                </wp:positionH>
                <wp:positionV relativeFrom="paragraph">
                  <wp:posOffset>939800</wp:posOffset>
                </wp:positionV>
                <wp:extent cx="169545" cy="2070100"/>
                <wp:effectExtent l="0" t="0" r="1905" b="6350"/>
                <wp:wrapNone/>
                <wp:docPr id="11554368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20701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A48D5" id="Rectangle 2" o:spid="_x0000_s1026" style="position:absolute;margin-left:538.65pt;margin-top:74pt;width:13.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" fillcolor="#4472c4" strokecolor="#172c51" strokeweight="1pt">
                <v:path arrowok="t"/>
              </v:rect>
            </w:pict>
          </mc:Fallback>
        </mc:AlternateContent>
      </w:r>
      <w:r w:rsidR="00DF2974" w:rsidRPr="00BD09A2">
        <w:rPr>
          <w:rFonts w:ascii="Aptos" w:hAnsi="Aptos"/>
          <w:noProof/>
          <w:sz w:val="22"/>
          <w:szCs w:val="22"/>
        </w:rPr>
        <mc:AlternateContent>
          <mc:Choice Requires="wps">
            <w:drawing>
              <wp:anchor distT="0" distB="0" distL="114300" distR="114300" simplePos="0" relativeHeight="251663360" behindDoc="0" locked="0" layoutInCell="1" allowOverlap="1" wp14:anchorId="2E2078D1" wp14:editId="13A2BE40">
                <wp:simplePos x="0" y="0"/>
                <wp:positionH relativeFrom="column">
                  <wp:posOffset>6840855</wp:posOffset>
                </wp:positionH>
                <wp:positionV relativeFrom="paragraph">
                  <wp:posOffset>920750</wp:posOffset>
                </wp:positionV>
                <wp:extent cx="169545" cy="2070100"/>
                <wp:effectExtent l="0" t="0" r="1905" b="6350"/>
                <wp:wrapNone/>
                <wp:docPr id="19606990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20701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91246" id="Rectangle 1" o:spid="_x0000_s1026" style="position:absolute;margin-left:538.65pt;margin-top:72.5pt;width:13.35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" fillcolor="#4472c4" strokecolor="#172c51" strokeweight="1pt">
                <v:path arrowok="t"/>
              </v:rect>
            </w:pict>
          </mc:Fallback>
        </mc:AlternateContent>
      </w:r>
    </w:p>
    <w:p w14:paraId="6EB289F8" w14:textId="36E18708" w:rsidR="00264667" w:rsidRPr="00BD09A2" w:rsidRDefault="005D5F7A" w:rsidP="00C95FB7">
      <w:pPr>
        <w:spacing w:before="120" w:after="120"/>
        <w:rPr>
          <w:rFonts w:ascii="Aptos" w:hAnsi="Aptos"/>
          <w:sz w:val="22"/>
          <w:szCs w:val="22"/>
        </w:rPr>
      </w:pPr>
      <w:r w:rsidRPr="00BD09A2">
        <w:rPr>
          <w:rFonts w:ascii="Aptos" w:hAnsi="Aptos"/>
          <w:sz w:val="22"/>
          <w:szCs w:val="22"/>
        </w:rPr>
        <w:t xml:space="preserve">Figure </w:t>
      </w:r>
      <w:r w:rsidR="00413EB9">
        <w:rPr>
          <w:rFonts w:ascii="Aptos" w:hAnsi="Aptos"/>
          <w:sz w:val="22"/>
          <w:szCs w:val="22"/>
        </w:rPr>
        <w:t>4</w:t>
      </w:r>
      <w:r w:rsidRPr="00BD09A2">
        <w:rPr>
          <w:rFonts w:ascii="Aptos" w:hAnsi="Aptos"/>
          <w:sz w:val="22"/>
          <w:szCs w:val="22"/>
        </w:rPr>
        <w:t xml:space="preserve">. Core genome phylogeny of the proposed </w:t>
      </w:r>
      <w:r w:rsidR="008F56D0" w:rsidRPr="008F56D0">
        <w:rPr>
          <w:rFonts w:ascii="Aptos" w:hAnsi="Aptos"/>
          <w:i/>
          <w:iCs/>
          <w:sz w:val="22"/>
          <w:szCs w:val="22"/>
        </w:rPr>
        <w:t xml:space="preserve">Mktvariviridae </w:t>
      </w:r>
      <w:r w:rsidRPr="00BD09A2">
        <w:rPr>
          <w:rFonts w:ascii="Aptos" w:hAnsi="Aptos"/>
          <w:sz w:val="22"/>
          <w:szCs w:val="22"/>
        </w:rPr>
        <w:t xml:space="preserve">family of bacterial viruses. A partitioned protein ML phylogeny was created from </w:t>
      </w:r>
      <w:r w:rsidR="00BD09A2" w:rsidRPr="00BD09A2">
        <w:rPr>
          <w:rFonts w:ascii="Aptos" w:hAnsi="Aptos"/>
          <w:sz w:val="22"/>
          <w:szCs w:val="22"/>
        </w:rPr>
        <w:t>12</w:t>
      </w:r>
      <w:r w:rsidRPr="00BD09A2">
        <w:rPr>
          <w:rFonts w:ascii="Aptos" w:hAnsi="Aptos"/>
          <w:sz w:val="22"/>
          <w:szCs w:val="22"/>
        </w:rPr>
        <w:t xml:space="preserve">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 The tree is rooted at the midpoint and UF bootstrap support </w:t>
      </w:r>
      <w:r w:rsidRPr="00BD09A2">
        <w:rPr>
          <w:rFonts w:ascii="Cambria Math" w:hAnsi="Cambria Math" w:cs="Cambria Math"/>
          <w:sz w:val="22"/>
          <w:szCs w:val="22"/>
        </w:rPr>
        <w:t>≥</w:t>
      </w:r>
      <w:r w:rsidRPr="00BD09A2">
        <w:rPr>
          <w:rFonts w:ascii="Aptos" w:hAnsi="Aptos"/>
          <w:sz w:val="22"/>
          <w:szCs w:val="22"/>
        </w:rPr>
        <w:t xml:space="preserve"> 95% are shown. The coloured strips indicate proposed genera and subfamilies.</w:t>
      </w:r>
    </w:p>
    <w:p w14:paraId="3EC0E0DA" w14:textId="29A42BCA" w:rsidR="00940013" w:rsidRPr="00BD09A2" w:rsidRDefault="00372C29" w:rsidP="00C95FB7">
      <w:pPr>
        <w:spacing w:before="120" w:after="120"/>
        <w:rPr>
          <w:rFonts w:ascii="Aptos" w:hAnsi="Aptos"/>
          <w:sz w:val="22"/>
          <w:szCs w:val="22"/>
        </w:rPr>
      </w:pPr>
      <w:r w:rsidRPr="00BD09A2">
        <w:rPr>
          <w:rFonts w:ascii="Aptos" w:hAnsi="Aptos"/>
          <w:noProof/>
          <w:sz w:val="22"/>
          <w:szCs w:val="22"/>
        </w:rPr>
        <w:drawing>
          <wp:inline distT="0" distB="0" distL="0" distR="0" wp14:anchorId="1A30A679" wp14:editId="05743446">
            <wp:extent cx="5926455" cy="1032510"/>
            <wp:effectExtent l="0" t="0" r="0" b="0"/>
            <wp:docPr id="318982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2585" name="Picture 3189825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1032510"/>
                    </a:xfrm>
                    <a:prstGeom prst="rect">
                      <a:avLst/>
                    </a:prstGeom>
                  </pic:spPr>
                </pic:pic>
              </a:graphicData>
            </a:graphic>
          </wp:inline>
        </w:drawing>
      </w:r>
    </w:p>
    <w:p w14:paraId="4FE40CE7" w14:textId="77777777" w:rsidR="00413EB9" w:rsidRDefault="00413EB9" w:rsidP="0076606D">
      <w:pPr>
        <w:pStyle w:val="BodyTextIndent"/>
        <w:spacing w:before="120" w:after="120"/>
        <w:ind w:left="0" w:firstLine="0"/>
        <w:rPr>
          <w:rFonts w:ascii="Aptos" w:eastAsia="Times New Roman" w:hAnsi="Aptos"/>
          <w:sz w:val="22"/>
          <w:szCs w:val="22"/>
          <w:lang w:eastAsia="en-US"/>
        </w:rPr>
      </w:pPr>
      <w:r w:rsidRPr="00413EB9">
        <w:rPr>
          <w:rFonts w:ascii="Aptos" w:eastAsia="Times New Roman" w:hAnsi="Aptos"/>
          <w:sz w:val="22"/>
          <w:szCs w:val="22"/>
          <w:lang w:eastAsia="en-US"/>
        </w:rPr>
        <w:t xml:space="preserve">Figure </w:t>
      </w:r>
      <w:r>
        <w:rPr>
          <w:rFonts w:ascii="Aptos" w:eastAsia="Times New Roman" w:hAnsi="Aptos"/>
          <w:sz w:val="22"/>
          <w:szCs w:val="22"/>
          <w:lang w:eastAsia="en-US"/>
        </w:rPr>
        <w:t>5</w:t>
      </w:r>
      <w:r w:rsidRPr="00413EB9">
        <w:rPr>
          <w:rFonts w:ascii="Aptos" w:eastAsia="Times New Roman" w:hAnsi="Aptos"/>
          <w:sz w:val="22"/>
          <w:szCs w:val="22"/>
          <w:lang w:eastAsia="en-US"/>
        </w:rPr>
        <w:t>. VirClust protein heatmap of representative species of each genus. At the first level, proteins are grouped based on their reciprocal BLASTP similarities into protein clusters, or PCs. At the second level, PCs are grouped based on their Hidden Markov Model (HMM) similarities into protein superclusters, or PSCs. AT the third, still experimental level, PSCs are grouped based on their HMM similarities into protein super-superclusters, or PSSCs [13].</w:t>
      </w:r>
    </w:p>
    <w:p w14:paraId="10663D63" w14:textId="77777777" w:rsidR="00413EB9" w:rsidRDefault="00413EB9" w:rsidP="0076606D">
      <w:pPr>
        <w:pStyle w:val="BodyTextIndent"/>
        <w:spacing w:before="120" w:after="120"/>
        <w:ind w:left="0" w:firstLine="0"/>
        <w:rPr>
          <w:rFonts w:ascii="Aptos" w:eastAsia="Times New Roman" w:hAnsi="Aptos"/>
          <w:bCs/>
          <w:sz w:val="22"/>
          <w:szCs w:val="22"/>
        </w:rPr>
      </w:pPr>
    </w:p>
    <w:p w14:paraId="7CACBCA7" w14:textId="555E376B" w:rsidR="00251E3F" w:rsidRDefault="00BD09A2" w:rsidP="0076606D">
      <w:pPr>
        <w:pStyle w:val="BodyTextIndent"/>
        <w:spacing w:before="120" w:after="120"/>
        <w:ind w:left="0" w:firstLine="0"/>
        <w:rPr>
          <w:rFonts w:ascii="Aptos" w:hAnsi="Aptos" w:cs="Arial"/>
          <w:bCs/>
          <w:sz w:val="22"/>
          <w:szCs w:val="22"/>
        </w:rPr>
      </w:pPr>
      <w:r w:rsidRPr="00BD09A2">
        <w:rPr>
          <w:rFonts w:ascii="Aptos" w:hAnsi="Aptos" w:cs="Arial"/>
          <w:bCs/>
          <w:sz w:val="22"/>
          <w:szCs w:val="22"/>
        </w:rPr>
        <w:t xml:space="preserve">Table </w:t>
      </w:r>
      <w:r w:rsidR="00452503">
        <w:rPr>
          <w:rFonts w:ascii="Aptos" w:hAnsi="Aptos" w:cs="Arial"/>
          <w:bCs/>
          <w:sz w:val="22"/>
          <w:szCs w:val="22"/>
        </w:rPr>
        <w:t>1</w:t>
      </w:r>
      <w:r w:rsidRPr="00BD09A2">
        <w:rPr>
          <w:rFonts w:ascii="Aptos" w:hAnsi="Aptos" w:cs="Arial"/>
          <w:bCs/>
          <w:sz w:val="22"/>
          <w:szCs w:val="22"/>
        </w:rPr>
        <w:t xml:space="preserve">. Signature genes in the proposed </w:t>
      </w:r>
      <w:r w:rsidR="008F56D0" w:rsidRPr="008F56D0">
        <w:rPr>
          <w:rFonts w:ascii="Aptos" w:hAnsi="Aptos" w:cs="Arial"/>
          <w:bCs/>
          <w:i/>
          <w:iCs/>
          <w:sz w:val="22"/>
          <w:szCs w:val="22"/>
        </w:rPr>
        <w:t xml:space="preserve">Mktvariviridae </w:t>
      </w:r>
      <w:r w:rsidRPr="00BD09A2">
        <w:rPr>
          <w:rFonts w:ascii="Aptos" w:hAnsi="Aptos" w:cs="Arial"/>
          <w:bCs/>
          <w:sz w:val="22"/>
          <w:szCs w:val="22"/>
        </w:rPr>
        <w:t>family of bacterial viruses. Genes were identified by clustering with MMSeqs2, with thresholds of 35% sequence similarity and 50% coverage.</w:t>
      </w:r>
    </w:p>
    <w:tbl>
      <w:tblPr>
        <w:tblStyle w:val="TableGrid"/>
        <w:tblW w:w="0" w:type="auto"/>
        <w:tblLook w:val="04A0" w:firstRow="1" w:lastRow="0" w:firstColumn="1" w:lastColumn="0" w:noHBand="0" w:noVBand="1"/>
      </w:tblPr>
      <w:tblGrid>
        <w:gridCol w:w="1242"/>
        <w:gridCol w:w="1955"/>
        <w:gridCol w:w="3630"/>
        <w:gridCol w:w="2496"/>
      </w:tblGrid>
      <w:tr w:rsidR="000C7B04" w14:paraId="709183C1" w14:textId="77777777" w:rsidTr="000C7B04">
        <w:trPr>
          <w:trHeight w:val="300"/>
        </w:trPr>
        <w:tc>
          <w:tcPr>
            <w:tcW w:w="0" w:type="auto"/>
            <w:noWrap/>
            <w:hideMark/>
          </w:tcPr>
          <w:p w14:paraId="6CBB11FE" w14:textId="77777777" w:rsidR="000C7B04" w:rsidRDefault="000C7B04">
            <w:pPr>
              <w:rPr>
                <w:rFonts w:ascii="Aptos Narrow" w:hAnsi="Aptos Narrow"/>
                <w:b/>
                <w:bCs/>
                <w:color w:val="000000"/>
                <w:sz w:val="22"/>
                <w:szCs w:val="22"/>
                <w:lang w:val="en-GB"/>
              </w:rPr>
            </w:pPr>
            <w:r>
              <w:rPr>
                <w:rFonts w:ascii="Aptos Narrow" w:hAnsi="Aptos Narrow"/>
                <w:b/>
                <w:bCs/>
                <w:color w:val="000000"/>
                <w:sz w:val="22"/>
                <w:szCs w:val="22"/>
              </w:rPr>
              <w:t>protein cluster</w:t>
            </w:r>
          </w:p>
        </w:tc>
        <w:tc>
          <w:tcPr>
            <w:tcW w:w="0" w:type="auto"/>
            <w:noWrap/>
            <w:hideMark/>
          </w:tcPr>
          <w:p w14:paraId="5FAE21AD" w14:textId="77777777" w:rsidR="000C7B04" w:rsidRDefault="000C7B04">
            <w:pPr>
              <w:rPr>
                <w:rFonts w:ascii="Aptos Narrow" w:hAnsi="Aptos Narrow"/>
                <w:b/>
                <w:bCs/>
                <w:color w:val="000000"/>
                <w:sz w:val="22"/>
                <w:szCs w:val="22"/>
              </w:rPr>
            </w:pPr>
            <w:r>
              <w:rPr>
                <w:rFonts w:ascii="Aptos Narrow" w:hAnsi="Aptos Narrow"/>
                <w:b/>
                <w:bCs/>
                <w:color w:val="000000"/>
                <w:sz w:val="22"/>
                <w:szCs w:val="22"/>
              </w:rPr>
              <w:t>No. of genomes (29 total)</w:t>
            </w:r>
          </w:p>
        </w:tc>
        <w:tc>
          <w:tcPr>
            <w:tcW w:w="0" w:type="auto"/>
            <w:noWrap/>
            <w:hideMark/>
          </w:tcPr>
          <w:p w14:paraId="364ED2F9" w14:textId="77777777" w:rsidR="000C7B04" w:rsidRDefault="000C7B04">
            <w:pPr>
              <w:rPr>
                <w:rFonts w:ascii="Aptos Narrow" w:hAnsi="Aptos Narrow"/>
                <w:b/>
                <w:bCs/>
                <w:color w:val="000000"/>
                <w:sz w:val="22"/>
                <w:szCs w:val="22"/>
              </w:rPr>
            </w:pPr>
            <w:r>
              <w:rPr>
                <w:rFonts w:ascii="Aptos Narrow" w:hAnsi="Aptos Narrow"/>
                <w:b/>
                <w:bCs/>
                <w:color w:val="000000"/>
                <w:sz w:val="22"/>
                <w:szCs w:val="22"/>
              </w:rPr>
              <w:t>Percentage of genomes present in protein cluster</w:t>
            </w:r>
          </w:p>
        </w:tc>
        <w:tc>
          <w:tcPr>
            <w:tcW w:w="0" w:type="auto"/>
            <w:noWrap/>
            <w:hideMark/>
          </w:tcPr>
          <w:p w14:paraId="09006E3B" w14:textId="77777777" w:rsidR="000C7B04" w:rsidRDefault="000C7B04">
            <w:pPr>
              <w:rPr>
                <w:rFonts w:ascii="Aptos Narrow" w:hAnsi="Aptos Narrow"/>
                <w:b/>
                <w:bCs/>
                <w:color w:val="000000"/>
                <w:sz w:val="22"/>
                <w:szCs w:val="22"/>
              </w:rPr>
            </w:pPr>
            <w:r>
              <w:rPr>
                <w:rFonts w:ascii="Aptos Narrow" w:hAnsi="Aptos Narrow"/>
                <w:b/>
                <w:bCs/>
                <w:color w:val="000000"/>
                <w:sz w:val="22"/>
                <w:szCs w:val="22"/>
              </w:rPr>
              <w:t>Predicted gene function</w:t>
            </w:r>
          </w:p>
        </w:tc>
      </w:tr>
      <w:tr w:rsidR="000C7B04" w14:paraId="75475727" w14:textId="77777777" w:rsidTr="000C7B04">
        <w:trPr>
          <w:trHeight w:val="300"/>
        </w:trPr>
        <w:tc>
          <w:tcPr>
            <w:tcW w:w="0" w:type="auto"/>
            <w:noWrap/>
            <w:hideMark/>
          </w:tcPr>
          <w:p w14:paraId="19787768"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w:t>
            </w:r>
          </w:p>
        </w:tc>
        <w:tc>
          <w:tcPr>
            <w:tcW w:w="0" w:type="auto"/>
            <w:noWrap/>
            <w:hideMark/>
          </w:tcPr>
          <w:p w14:paraId="3D8980A9"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5F19AFDB"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77C43F0" w14:textId="77777777" w:rsidR="000C7B04" w:rsidRDefault="000C7B04">
            <w:pPr>
              <w:rPr>
                <w:rFonts w:ascii="Aptos Narrow" w:hAnsi="Aptos Narrow"/>
                <w:sz w:val="22"/>
                <w:szCs w:val="22"/>
              </w:rPr>
            </w:pPr>
            <w:r>
              <w:rPr>
                <w:rFonts w:ascii="Aptos Narrow" w:hAnsi="Aptos Narrow"/>
                <w:sz w:val="22"/>
                <w:szCs w:val="22"/>
              </w:rPr>
              <w:t>hypothetical protein</w:t>
            </w:r>
          </w:p>
        </w:tc>
      </w:tr>
      <w:tr w:rsidR="000C7B04" w14:paraId="13F1DBD8" w14:textId="77777777" w:rsidTr="000C7B04">
        <w:trPr>
          <w:trHeight w:val="300"/>
        </w:trPr>
        <w:tc>
          <w:tcPr>
            <w:tcW w:w="0" w:type="auto"/>
            <w:noWrap/>
            <w:hideMark/>
          </w:tcPr>
          <w:p w14:paraId="4CE774DE"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w:t>
            </w:r>
          </w:p>
        </w:tc>
        <w:tc>
          <w:tcPr>
            <w:tcW w:w="0" w:type="auto"/>
            <w:noWrap/>
            <w:hideMark/>
          </w:tcPr>
          <w:p w14:paraId="667B52AC"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241F6B26"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45E6266" w14:textId="77777777" w:rsidR="000C7B04" w:rsidRDefault="000C7B04">
            <w:pPr>
              <w:rPr>
                <w:rFonts w:ascii="Aptos Narrow" w:hAnsi="Aptos Narrow"/>
                <w:sz w:val="22"/>
                <w:szCs w:val="22"/>
              </w:rPr>
            </w:pPr>
            <w:r>
              <w:rPr>
                <w:rFonts w:ascii="Aptos Narrow" w:hAnsi="Aptos Narrow"/>
                <w:sz w:val="22"/>
                <w:szCs w:val="22"/>
              </w:rPr>
              <w:t>hypothetical protein</w:t>
            </w:r>
          </w:p>
        </w:tc>
      </w:tr>
      <w:tr w:rsidR="000C7B04" w14:paraId="307FF15F" w14:textId="77777777" w:rsidTr="000C7B04">
        <w:trPr>
          <w:trHeight w:val="300"/>
        </w:trPr>
        <w:tc>
          <w:tcPr>
            <w:tcW w:w="0" w:type="auto"/>
            <w:noWrap/>
            <w:hideMark/>
          </w:tcPr>
          <w:p w14:paraId="408B9974"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3</w:t>
            </w:r>
          </w:p>
        </w:tc>
        <w:tc>
          <w:tcPr>
            <w:tcW w:w="0" w:type="auto"/>
            <w:noWrap/>
            <w:hideMark/>
          </w:tcPr>
          <w:p w14:paraId="468AC285"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545537D0"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44B1C0C" w14:textId="77777777" w:rsidR="000C7B04" w:rsidRDefault="000C7B04">
            <w:pPr>
              <w:rPr>
                <w:rFonts w:ascii="Aptos Narrow" w:hAnsi="Aptos Narrow"/>
                <w:sz w:val="22"/>
                <w:szCs w:val="22"/>
              </w:rPr>
            </w:pPr>
            <w:r>
              <w:rPr>
                <w:rFonts w:ascii="Aptos Narrow" w:hAnsi="Aptos Narrow"/>
                <w:sz w:val="22"/>
                <w:szCs w:val="22"/>
              </w:rPr>
              <w:t>hypothetical protein</w:t>
            </w:r>
          </w:p>
        </w:tc>
      </w:tr>
      <w:tr w:rsidR="000C7B04" w14:paraId="19E5BB4D" w14:textId="77777777" w:rsidTr="000C7B04">
        <w:trPr>
          <w:trHeight w:val="300"/>
        </w:trPr>
        <w:tc>
          <w:tcPr>
            <w:tcW w:w="0" w:type="auto"/>
            <w:noWrap/>
            <w:hideMark/>
          </w:tcPr>
          <w:p w14:paraId="375B8A67"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4</w:t>
            </w:r>
          </w:p>
        </w:tc>
        <w:tc>
          <w:tcPr>
            <w:tcW w:w="0" w:type="auto"/>
            <w:noWrap/>
            <w:hideMark/>
          </w:tcPr>
          <w:p w14:paraId="4DD9506F"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24EF82F3"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37F68D7" w14:textId="77777777" w:rsidR="000C7B04" w:rsidRDefault="000C7B04">
            <w:pPr>
              <w:rPr>
                <w:rFonts w:ascii="Aptos Narrow" w:hAnsi="Aptos Narrow"/>
                <w:sz w:val="22"/>
                <w:szCs w:val="22"/>
              </w:rPr>
            </w:pPr>
            <w:r>
              <w:rPr>
                <w:rFonts w:ascii="Aptos Narrow" w:hAnsi="Aptos Narrow"/>
                <w:sz w:val="22"/>
                <w:szCs w:val="22"/>
              </w:rPr>
              <w:t>hypothetical protein</w:t>
            </w:r>
          </w:p>
        </w:tc>
      </w:tr>
      <w:tr w:rsidR="000C7B04" w14:paraId="0C4F8D50" w14:textId="77777777" w:rsidTr="000C7B04">
        <w:trPr>
          <w:trHeight w:val="300"/>
        </w:trPr>
        <w:tc>
          <w:tcPr>
            <w:tcW w:w="0" w:type="auto"/>
            <w:noWrap/>
            <w:hideMark/>
          </w:tcPr>
          <w:p w14:paraId="1D4F3F7C"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0443289B"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1F796A66"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FF3855A" w14:textId="77777777" w:rsidR="000C7B04" w:rsidRDefault="000C7B04">
            <w:pPr>
              <w:rPr>
                <w:rFonts w:ascii="Aptos Narrow" w:hAnsi="Aptos Narrow"/>
                <w:color w:val="000000"/>
                <w:sz w:val="22"/>
                <w:szCs w:val="22"/>
              </w:rPr>
            </w:pPr>
            <w:r>
              <w:rPr>
                <w:rFonts w:ascii="Aptos Narrow" w:hAnsi="Aptos Narrow"/>
                <w:color w:val="000000"/>
                <w:sz w:val="22"/>
                <w:szCs w:val="22"/>
              </w:rPr>
              <w:t>putative holin</w:t>
            </w:r>
          </w:p>
        </w:tc>
      </w:tr>
      <w:tr w:rsidR="000C7B04" w14:paraId="6E713194" w14:textId="77777777" w:rsidTr="000C7B04">
        <w:trPr>
          <w:trHeight w:val="300"/>
        </w:trPr>
        <w:tc>
          <w:tcPr>
            <w:tcW w:w="0" w:type="auto"/>
            <w:noWrap/>
            <w:hideMark/>
          </w:tcPr>
          <w:p w14:paraId="62ECF1B4"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370176B6"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4E33E24F"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77DC166" w14:textId="77777777" w:rsidR="000C7B04" w:rsidRDefault="000C7B04">
            <w:pPr>
              <w:rPr>
                <w:rFonts w:ascii="Aptos Narrow" w:hAnsi="Aptos Narrow"/>
                <w:sz w:val="22"/>
                <w:szCs w:val="22"/>
              </w:rPr>
            </w:pPr>
            <w:r>
              <w:rPr>
                <w:rFonts w:ascii="Aptos Narrow" w:hAnsi="Aptos Narrow"/>
                <w:sz w:val="22"/>
                <w:szCs w:val="22"/>
              </w:rPr>
              <w:t>hypothetical protein</w:t>
            </w:r>
          </w:p>
        </w:tc>
      </w:tr>
      <w:tr w:rsidR="000C7B04" w14:paraId="58C6AD14" w14:textId="77777777" w:rsidTr="000C7B04">
        <w:trPr>
          <w:trHeight w:val="300"/>
        </w:trPr>
        <w:tc>
          <w:tcPr>
            <w:tcW w:w="0" w:type="auto"/>
            <w:noWrap/>
            <w:hideMark/>
          </w:tcPr>
          <w:p w14:paraId="0787FE91"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lastRenderedPageBreak/>
              <w:t>7</w:t>
            </w:r>
          </w:p>
        </w:tc>
        <w:tc>
          <w:tcPr>
            <w:tcW w:w="0" w:type="auto"/>
            <w:noWrap/>
            <w:hideMark/>
          </w:tcPr>
          <w:p w14:paraId="073DC7A3"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68206C37"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EE45611" w14:textId="77777777" w:rsidR="000C7B04" w:rsidRDefault="000C7B04">
            <w:pPr>
              <w:rPr>
                <w:rFonts w:ascii="Aptos Narrow" w:hAnsi="Aptos Narrow"/>
                <w:color w:val="000000"/>
                <w:sz w:val="22"/>
                <w:szCs w:val="22"/>
              </w:rPr>
            </w:pPr>
            <w:r>
              <w:rPr>
                <w:rFonts w:ascii="Aptos Narrow" w:hAnsi="Aptos Narrow"/>
                <w:color w:val="000000"/>
                <w:sz w:val="22"/>
                <w:szCs w:val="22"/>
              </w:rPr>
              <w:t>ATP-grasp enzyme</w:t>
            </w:r>
          </w:p>
        </w:tc>
      </w:tr>
      <w:tr w:rsidR="000C7B04" w14:paraId="24C25C64" w14:textId="77777777" w:rsidTr="000C7B04">
        <w:trPr>
          <w:trHeight w:val="300"/>
        </w:trPr>
        <w:tc>
          <w:tcPr>
            <w:tcW w:w="0" w:type="auto"/>
            <w:noWrap/>
            <w:hideMark/>
          </w:tcPr>
          <w:p w14:paraId="58EACF7A"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8</w:t>
            </w:r>
          </w:p>
        </w:tc>
        <w:tc>
          <w:tcPr>
            <w:tcW w:w="0" w:type="auto"/>
            <w:noWrap/>
            <w:hideMark/>
          </w:tcPr>
          <w:p w14:paraId="432654C9"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308F7837"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B039D9E" w14:textId="77777777" w:rsidR="000C7B04" w:rsidRDefault="000C7B04">
            <w:pPr>
              <w:rPr>
                <w:rFonts w:ascii="Aptos Narrow" w:hAnsi="Aptos Narrow"/>
                <w:color w:val="000000"/>
                <w:sz w:val="22"/>
                <w:szCs w:val="22"/>
              </w:rPr>
            </w:pPr>
            <w:r>
              <w:rPr>
                <w:rFonts w:ascii="Aptos Narrow" w:hAnsi="Aptos Narrow"/>
                <w:color w:val="000000"/>
                <w:sz w:val="22"/>
                <w:szCs w:val="22"/>
              </w:rPr>
              <w:t>DNA helicase subunit?</w:t>
            </w:r>
          </w:p>
        </w:tc>
      </w:tr>
      <w:tr w:rsidR="000C7B04" w14:paraId="19716E39" w14:textId="77777777" w:rsidTr="000C7B04">
        <w:trPr>
          <w:trHeight w:val="300"/>
        </w:trPr>
        <w:tc>
          <w:tcPr>
            <w:tcW w:w="0" w:type="auto"/>
            <w:noWrap/>
            <w:hideMark/>
          </w:tcPr>
          <w:p w14:paraId="4F5F1F53"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9</w:t>
            </w:r>
          </w:p>
        </w:tc>
        <w:tc>
          <w:tcPr>
            <w:tcW w:w="0" w:type="auto"/>
            <w:noWrap/>
            <w:hideMark/>
          </w:tcPr>
          <w:p w14:paraId="0F41996F"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62A7E87A"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E8E7027" w14:textId="77777777" w:rsidR="000C7B04" w:rsidRDefault="000C7B04">
            <w:pPr>
              <w:rPr>
                <w:rFonts w:ascii="Aptos Narrow" w:hAnsi="Aptos Narrow"/>
                <w:color w:val="000000"/>
                <w:sz w:val="22"/>
                <w:szCs w:val="22"/>
              </w:rPr>
            </w:pPr>
            <w:r>
              <w:rPr>
                <w:rFonts w:ascii="Aptos Narrow" w:hAnsi="Aptos Narrow"/>
                <w:color w:val="000000"/>
                <w:sz w:val="22"/>
                <w:szCs w:val="22"/>
              </w:rPr>
              <w:t>hypothetical protein</w:t>
            </w:r>
          </w:p>
        </w:tc>
      </w:tr>
      <w:tr w:rsidR="000C7B04" w14:paraId="67C5C29B" w14:textId="77777777" w:rsidTr="000C7B04">
        <w:trPr>
          <w:trHeight w:val="300"/>
        </w:trPr>
        <w:tc>
          <w:tcPr>
            <w:tcW w:w="0" w:type="auto"/>
            <w:noWrap/>
            <w:hideMark/>
          </w:tcPr>
          <w:p w14:paraId="2F9E4352"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w:t>
            </w:r>
          </w:p>
        </w:tc>
        <w:tc>
          <w:tcPr>
            <w:tcW w:w="0" w:type="auto"/>
            <w:noWrap/>
            <w:hideMark/>
          </w:tcPr>
          <w:p w14:paraId="6589669F"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6332C6B0"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DFD417A" w14:textId="77777777" w:rsidR="000C7B04" w:rsidRDefault="000C7B04">
            <w:pPr>
              <w:rPr>
                <w:rFonts w:ascii="Aptos Narrow" w:hAnsi="Aptos Narrow"/>
                <w:color w:val="000000"/>
                <w:sz w:val="22"/>
                <w:szCs w:val="22"/>
              </w:rPr>
            </w:pPr>
            <w:r>
              <w:rPr>
                <w:rFonts w:ascii="Aptos Narrow" w:hAnsi="Aptos Narrow"/>
                <w:color w:val="000000"/>
                <w:sz w:val="22"/>
                <w:szCs w:val="22"/>
              </w:rPr>
              <w:t>hypothetical protein</w:t>
            </w:r>
          </w:p>
        </w:tc>
      </w:tr>
      <w:tr w:rsidR="000C7B04" w14:paraId="010E0FBD" w14:textId="77777777" w:rsidTr="000C7B04">
        <w:trPr>
          <w:trHeight w:val="300"/>
        </w:trPr>
        <w:tc>
          <w:tcPr>
            <w:tcW w:w="0" w:type="auto"/>
            <w:noWrap/>
            <w:hideMark/>
          </w:tcPr>
          <w:p w14:paraId="28C7939E"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11</w:t>
            </w:r>
          </w:p>
        </w:tc>
        <w:tc>
          <w:tcPr>
            <w:tcW w:w="0" w:type="auto"/>
            <w:noWrap/>
            <w:hideMark/>
          </w:tcPr>
          <w:p w14:paraId="0B76F00A"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6CE368BA"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B359124" w14:textId="77777777" w:rsidR="000C7B04" w:rsidRDefault="000C7B04">
            <w:pPr>
              <w:rPr>
                <w:rFonts w:ascii="Aptos Narrow" w:hAnsi="Aptos Narrow"/>
                <w:color w:val="000000"/>
                <w:sz w:val="22"/>
                <w:szCs w:val="22"/>
              </w:rPr>
            </w:pPr>
            <w:r>
              <w:rPr>
                <w:rFonts w:ascii="Aptos Narrow" w:hAnsi="Aptos Narrow"/>
                <w:color w:val="000000"/>
                <w:sz w:val="22"/>
                <w:szCs w:val="22"/>
              </w:rPr>
              <w:t>hypothetical protein</w:t>
            </w:r>
          </w:p>
        </w:tc>
      </w:tr>
      <w:tr w:rsidR="000C7B04" w14:paraId="6A08843B" w14:textId="77777777" w:rsidTr="000C7B04">
        <w:trPr>
          <w:trHeight w:val="300"/>
        </w:trPr>
        <w:tc>
          <w:tcPr>
            <w:tcW w:w="0" w:type="auto"/>
            <w:noWrap/>
            <w:hideMark/>
          </w:tcPr>
          <w:p w14:paraId="137E6A4E"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12</w:t>
            </w:r>
          </w:p>
        </w:tc>
        <w:tc>
          <w:tcPr>
            <w:tcW w:w="0" w:type="auto"/>
            <w:noWrap/>
            <w:hideMark/>
          </w:tcPr>
          <w:p w14:paraId="73C0DEFE"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29</w:t>
            </w:r>
          </w:p>
        </w:tc>
        <w:tc>
          <w:tcPr>
            <w:tcW w:w="0" w:type="auto"/>
            <w:noWrap/>
            <w:hideMark/>
          </w:tcPr>
          <w:p w14:paraId="4937A581" w14:textId="77777777" w:rsidR="000C7B04" w:rsidRDefault="000C7B0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6D52565" w14:textId="77777777" w:rsidR="000C7B04" w:rsidRDefault="000C7B04">
            <w:pPr>
              <w:rPr>
                <w:rFonts w:ascii="Aptos Narrow" w:hAnsi="Aptos Narrow"/>
                <w:color w:val="000000"/>
                <w:sz w:val="22"/>
                <w:szCs w:val="22"/>
              </w:rPr>
            </w:pPr>
            <w:r>
              <w:rPr>
                <w:rFonts w:ascii="Aptos Narrow" w:hAnsi="Aptos Narrow"/>
                <w:color w:val="000000"/>
                <w:sz w:val="22"/>
                <w:szCs w:val="22"/>
              </w:rPr>
              <w:t>RNA polymerase ECF sigma factor</w:t>
            </w:r>
          </w:p>
        </w:tc>
      </w:tr>
    </w:tbl>
    <w:p w14:paraId="05A6A7E7" w14:textId="77777777" w:rsidR="00BD09A2" w:rsidRPr="00BD09A2" w:rsidRDefault="00BD09A2" w:rsidP="0076606D">
      <w:pPr>
        <w:pStyle w:val="BodyTextIndent"/>
        <w:spacing w:before="120" w:after="120"/>
        <w:ind w:left="0" w:firstLine="0"/>
        <w:rPr>
          <w:rFonts w:ascii="Aptos" w:hAnsi="Aptos" w:cs="Arial"/>
          <w:bCs/>
          <w:sz w:val="22"/>
          <w:szCs w:val="22"/>
        </w:rPr>
      </w:pPr>
    </w:p>
    <w:p w14:paraId="406E81E2" w14:textId="4C5BE6A9" w:rsidR="0076606D" w:rsidRPr="00BD09A2" w:rsidRDefault="0076606D" w:rsidP="0076606D">
      <w:pPr>
        <w:pStyle w:val="BodyTextIndent"/>
        <w:spacing w:before="120" w:after="120"/>
        <w:ind w:left="0" w:firstLine="0"/>
        <w:rPr>
          <w:rFonts w:ascii="Aptos" w:hAnsi="Aptos" w:cs="Arial"/>
          <w:b/>
          <w:sz w:val="22"/>
          <w:szCs w:val="22"/>
        </w:rPr>
      </w:pPr>
      <w:r w:rsidRPr="00BD09A2">
        <w:rPr>
          <w:rFonts w:ascii="Aptos" w:hAnsi="Aptos" w:cs="Arial"/>
          <w:b/>
          <w:sz w:val="22"/>
          <w:szCs w:val="22"/>
        </w:rPr>
        <w:t>Proposals Data:</w:t>
      </w:r>
    </w:p>
    <w:p w14:paraId="0E7B61E7" w14:textId="4E6CCE9B" w:rsidR="00372C29" w:rsidRPr="00BD09A2" w:rsidRDefault="00372C29" w:rsidP="00372C29">
      <w:pPr>
        <w:rPr>
          <w:rFonts w:ascii="Aptos" w:hAnsi="Aptos" w:cs="Arial"/>
          <w:b/>
          <w:bCs/>
          <w:sz w:val="22"/>
          <w:szCs w:val="22"/>
        </w:rPr>
      </w:pPr>
      <w:r w:rsidRPr="00BD09A2">
        <w:rPr>
          <w:rFonts w:ascii="Aptos" w:hAnsi="Aptos" w:cs="Arial"/>
          <w:b/>
          <w:bCs/>
          <w:sz w:val="22"/>
          <w:szCs w:val="22"/>
        </w:rPr>
        <w:t>1.</w:t>
      </w:r>
      <w:r w:rsidRPr="00BD09A2">
        <w:rPr>
          <w:rFonts w:ascii="Aptos" w:hAnsi="Aptos" w:cs="Arial"/>
          <w:b/>
          <w:bCs/>
          <w:sz w:val="22"/>
          <w:szCs w:val="22"/>
        </w:rPr>
        <w:tab/>
        <w:t xml:space="preserve">Create </w:t>
      </w:r>
      <w:r w:rsidR="003D3D37" w:rsidRPr="00BD09A2">
        <w:rPr>
          <w:rFonts w:ascii="Aptos" w:hAnsi="Aptos" w:cs="Arial"/>
          <w:b/>
          <w:bCs/>
          <w:sz w:val="22"/>
          <w:szCs w:val="22"/>
        </w:rPr>
        <w:t>eight</w:t>
      </w:r>
      <w:r w:rsidRPr="00BD09A2">
        <w:rPr>
          <w:rFonts w:ascii="Aptos" w:hAnsi="Aptos" w:cs="Arial"/>
          <w:b/>
          <w:bCs/>
          <w:sz w:val="22"/>
          <w:szCs w:val="22"/>
        </w:rPr>
        <w:t xml:space="preserve"> new species in the genus </w:t>
      </w:r>
      <w:r w:rsidRPr="00BD09A2">
        <w:rPr>
          <w:rFonts w:ascii="Aptos" w:hAnsi="Aptos" w:cs="Arial"/>
          <w:b/>
          <w:bCs/>
          <w:i/>
          <w:iCs/>
          <w:sz w:val="22"/>
          <w:szCs w:val="22"/>
        </w:rPr>
        <w:t>Kuravirus</w:t>
      </w:r>
    </w:p>
    <w:p w14:paraId="2E679D4E" w14:textId="77777777" w:rsidR="00372C29" w:rsidRPr="00BD09A2" w:rsidRDefault="00372C29" w:rsidP="00372C29">
      <w:pPr>
        <w:rPr>
          <w:rFonts w:ascii="Aptos" w:hAnsi="Aptos" w:cs="Arial"/>
          <w:b/>
          <w:bCs/>
          <w:sz w:val="22"/>
          <w:szCs w:val="22"/>
        </w:rPr>
      </w:pPr>
      <w:r w:rsidRPr="00BD09A2">
        <w:rPr>
          <w:rFonts w:ascii="Aptos" w:hAnsi="Aptos" w:cs="Arial"/>
          <w:b/>
          <w:bCs/>
          <w:sz w:val="22"/>
          <w:szCs w:val="22"/>
        </w:rPr>
        <w:t>2.</w:t>
      </w:r>
      <w:r w:rsidRPr="00BD09A2">
        <w:rPr>
          <w:rFonts w:ascii="Aptos" w:hAnsi="Aptos" w:cs="Arial"/>
          <w:b/>
          <w:bCs/>
          <w:sz w:val="22"/>
          <w:szCs w:val="22"/>
        </w:rPr>
        <w:tab/>
      </w:r>
      <w:bookmarkStart w:id="4" w:name="_Hlk165280658"/>
      <w:r w:rsidRPr="00BD09A2">
        <w:rPr>
          <w:rFonts w:ascii="Aptos" w:hAnsi="Aptos" w:cs="Arial"/>
          <w:b/>
          <w:bCs/>
          <w:sz w:val="22"/>
          <w:szCs w:val="22"/>
        </w:rPr>
        <w:t xml:space="preserve">Create two new species in the genus </w:t>
      </w:r>
      <w:r w:rsidRPr="00BD09A2">
        <w:rPr>
          <w:rFonts w:ascii="Aptos" w:hAnsi="Aptos" w:cs="Arial"/>
          <w:b/>
          <w:bCs/>
          <w:i/>
          <w:iCs/>
          <w:sz w:val="22"/>
          <w:szCs w:val="22"/>
        </w:rPr>
        <w:t>Suseptimavirus</w:t>
      </w:r>
      <w:r w:rsidRPr="00BD09A2">
        <w:rPr>
          <w:rFonts w:ascii="Aptos" w:hAnsi="Aptos" w:cs="Arial"/>
          <w:b/>
          <w:bCs/>
          <w:sz w:val="22"/>
          <w:szCs w:val="22"/>
        </w:rPr>
        <w:t xml:space="preserve">   </w:t>
      </w:r>
    </w:p>
    <w:bookmarkEnd w:id="4"/>
    <w:p w14:paraId="36E2BF6D" w14:textId="2FF5DFA9" w:rsidR="00E6703B" w:rsidRPr="00BD09A2" w:rsidRDefault="00372C29" w:rsidP="00372C29">
      <w:pPr>
        <w:rPr>
          <w:rFonts w:ascii="Aptos" w:hAnsi="Aptos" w:cs="Arial"/>
          <w:b/>
          <w:bCs/>
          <w:sz w:val="22"/>
          <w:szCs w:val="22"/>
        </w:rPr>
      </w:pPr>
      <w:r w:rsidRPr="00BD09A2">
        <w:rPr>
          <w:rFonts w:ascii="Aptos" w:hAnsi="Aptos" w:cs="Arial"/>
          <w:b/>
          <w:bCs/>
          <w:sz w:val="22"/>
          <w:szCs w:val="22"/>
        </w:rPr>
        <w:t>3.</w:t>
      </w:r>
      <w:r w:rsidRPr="00BD09A2">
        <w:rPr>
          <w:rFonts w:ascii="Aptos" w:hAnsi="Aptos" w:cs="Arial"/>
          <w:b/>
          <w:bCs/>
          <w:sz w:val="22"/>
          <w:szCs w:val="22"/>
        </w:rPr>
        <w:tab/>
      </w:r>
      <w:bookmarkStart w:id="5" w:name="_Hlk165280692"/>
      <w:r w:rsidRPr="00BD09A2">
        <w:rPr>
          <w:rFonts w:ascii="Aptos" w:hAnsi="Aptos" w:cs="Arial"/>
          <w:b/>
          <w:bCs/>
          <w:sz w:val="22"/>
          <w:szCs w:val="22"/>
        </w:rPr>
        <w:t xml:space="preserve">Create a new family, </w:t>
      </w:r>
      <w:bookmarkEnd w:id="5"/>
      <w:r w:rsidR="008F56D0" w:rsidRPr="008F56D0">
        <w:rPr>
          <w:rFonts w:ascii="Aptos" w:hAnsi="Aptos" w:cs="Arial"/>
          <w:b/>
          <w:bCs/>
          <w:i/>
          <w:iCs/>
          <w:sz w:val="22"/>
          <w:szCs w:val="22"/>
        </w:rPr>
        <w:t>Mktvariviridae</w:t>
      </w:r>
    </w:p>
    <w:p w14:paraId="7B3C5ED8" w14:textId="77777777" w:rsidR="00372C29" w:rsidRPr="00BD09A2" w:rsidRDefault="00372C29" w:rsidP="00372C29">
      <w:pPr>
        <w:rPr>
          <w:rFonts w:ascii="Aptos" w:hAnsi="Aptos" w:cs="Arial"/>
          <w:b/>
          <w:bCs/>
          <w:sz w:val="22"/>
          <w:szCs w:val="22"/>
        </w:rPr>
      </w:pPr>
    </w:p>
    <w:p w14:paraId="3A827F05" w14:textId="77777777" w:rsidR="0076606D" w:rsidRPr="00BD09A2" w:rsidRDefault="0076606D" w:rsidP="0076606D">
      <w:pPr>
        <w:rPr>
          <w:rFonts w:ascii="Aptos" w:hAnsi="Aptos" w:cs="Arial"/>
          <w:b/>
          <w:sz w:val="22"/>
          <w:szCs w:val="22"/>
        </w:rPr>
      </w:pPr>
      <w:r w:rsidRPr="00BD09A2">
        <w:rPr>
          <w:rFonts w:ascii="Aptos" w:hAnsi="Aptos" w:cs="Arial"/>
          <w:b/>
          <w:sz w:val="22"/>
          <w:szCs w:val="22"/>
        </w:rPr>
        <w:t xml:space="preserve">Taxonomic Proposals: </w:t>
      </w:r>
    </w:p>
    <w:p w14:paraId="7BB7D9B4" w14:textId="58C9EA13" w:rsidR="0076606D" w:rsidRPr="00BD09A2" w:rsidRDefault="00E6703B" w:rsidP="00E6703B">
      <w:pPr>
        <w:pStyle w:val="ListParagraph"/>
        <w:numPr>
          <w:ilvl w:val="0"/>
          <w:numId w:val="9"/>
        </w:numPr>
        <w:rPr>
          <w:rFonts w:ascii="Aptos" w:hAnsi="Aptos" w:cs="Arial"/>
          <w:b/>
          <w:bCs/>
          <w:sz w:val="22"/>
          <w:szCs w:val="22"/>
          <w:lang w:val="en-GB"/>
        </w:rPr>
      </w:pPr>
      <w:bookmarkStart w:id="6" w:name="_Hlk165280617"/>
      <w:r w:rsidRPr="00BD09A2">
        <w:rPr>
          <w:rFonts w:ascii="Aptos" w:eastAsia="Times" w:hAnsi="Aptos" w:cs="Arial"/>
          <w:b/>
          <w:sz w:val="22"/>
          <w:szCs w:val="22"/>
          <w:lang w:eastAsia="en-GB"/>
        </w:rPr>
        <w:t xml:space="preserve">To create </w:t>
      </w:r>
      <w:r w:rsidR="00F800FC" w:rsidRPr="00BD09A2">
        <w:rPr>
          <w:rFonts w:ascii="Aptos" w:eastAsia="Times" w:hAnsi="Aptos" w:cs="Arial"/>
          <w:b/>
          <w:sz w:val="22"/>
          <w:szCs w:val="22"/>
          <w:lang w:eastAsia="en-GB"/>
        </w:rPr>
        <w:t>nine</w:t>
      </w:r>
      <w:r w:rsidRPr="00BD09A2">
        <w:rPr>
          <w:rFonts w:ascii="Aptos" w:eastAsia="Times" w:hAnsi="Aptos" w:cs="Arial"/>
          <w:b/>
          <w:sz w:val="22"/>
          <w:szCs w:val="22"/>
          <w:lang w:eastAsia="en-GB"/>
        </w:rPr>
        <w:t xml:space="preserve"> new species in the genus </w:t>
      </w:r>
      <w:r w:rsidR="00F800FC" w:rsidRPr="00BD09A2">
        <w:rPr>
          <w:rFonts w:ascii="Aptos" w:eastAsia="Times" w:hAnsi="Aptos" w:cs="Arial"/>
          <w:b/>
          <w:i/>
          <w:iCs/>
          <w:sz w:val="22"/>
          <w:szCs w:val="22"/>
          <w:lang w:eastAsia="en-GB"/>
        </w:rPr>
        <w:t>Kura</w:t>
      </w:r>
      <w:r w:rsidRPr="00BD09A2">
        <w:rPr>
          <w:rFonts w:ascii="Aptos" w:eastAsia="Times" w:hAnsi="Aptos" w:cs="Arial"/>
          <w:b/>
          <w:i/>
          <w:iCs/>
          <w:sz w:val="22"/>
          <w:szCs w:val="22"/>
          <w:lang w:eastAsia="en-GB"/>
        </w:rPr>
        <w:t>virus</w:t>
      </w:r>
    </w:p>
    <w:p w14:paraId="7CF80FA0" w14:textId="77777777" w:rsidR="009617C9" w:rsidRPr="00BD09A2" w:rsidRDefault="009617C9" w:rsidP="009617C9">
      <w:pPr>
        <w:pStyle w:val="ListParagraph"/>
        <w:rPr>
          <w:rFonts w:ascii="Aptos" w:hAnsi="Aptos" w:cs="Arial"/>
          <w:b/>
          <w:sz w:val="22"/>
          <w:szCs w:val="22"/>
        </w:rPr>
      </w:pPr>
    </w:p>
    <w:p w14:paraId="537C751E" w14:textId="6EC7CC1E" w:rsidR="009617C9" w:rsidRPr="00BD09A2" w:rsidRDefault="009617C9" w:rsidP="009617C9">
      <w:pPr>
        <w:pStyle w:val="ListParagraph"/>
        <w:rPr>
          <w:rFonts w:ascii="Aptos" w:hAnsi="Aptos" w:cs="Arial"/>
          <w:sz w:val="22"/>
          <w:szCs w:val="22"/>
          <w:lang w:val="en-GB"/>
        </w:rPr>
      </w:pPr>
      <w:bookmarkStart w:id="7" w:name="_Hlk162266286"/>
      <w:r w:rsidRPr="00BD09A2">
        <w:rPr>
          <w:rFonts w:ascii="Aptos" w:hAnsi="Aptos" w:cs="Arial"/>
          <w:b/>
          <w:bCs/>
          <w:sz w:val="22"/>
          <w:szCs w:val="22"/>
          <w:lang w:val="en-GB"/>
        </w:rPr>
        <w:t xml:space="preserve">Origin of the name of this taxon:  </w:t>
      </w:r>
      <w:r w:rsidR="00566396" w:rsidRPr="00BD09A2">
        <w:rPr>
          <w:rFonts w:ascii="Aptos" w:hAnsi="Aptos" w:cs="Arial"/>
          <w:sz w:val="22"/>
          <w:szCs w:val="22"/>
          <w:lang w:val="en-GB"/>
        </w:rPr>
        <w:t>NA</w:t>
      </w:r>
      <w:r w:rsidRPr="00BD09A2">
        <w:rPr>
          <w:rFonts w:ascii="Aptos" w:hAnsi="Aptos" w:cs="Arial"/>
          <w:sz w:val="22"/>
          <w:szCs w:val="22"/>
          <w:lang w:val="en-GB"/>
        </w:rPr>
        <w:t xml:space="preserve"> </w:t>
      </w:r>
    </w:p>
    <w:p w14:paraId="68A5F3CF" w14:textId="77777777" w:rsidR="009617C9" w:rsidRPr="00BD09A2" w:rsidRDefault="009617C9" w:rsidP="009617C9">
      <w:pPr>
        <w:pStyle w:val="ListParagraph"/>
        <w:rPr>
          <w:rFonts w:ascii="Aptos" w:hAnsi="Aptos" w:cs="Arial"/>
          <w:b/>
          <w:bCs/>
          <w:sz w:val="22"/>
          <w:szCs w:val="22"/>
          <w:lang w:val="en-GB"/>
        </w:rPr>
      </w:pPr>
    </w:p>
    <w:p w14:paraId="41874C54" w14:textId="6DF1E62C" w:rsidR="009617C9" w:rsidRPr="00BD09A2" w:rsidRDefault="009617C9" w:rsidP="009617C9">
      <w:pPr>
        <w:pStyle w:val="ListParagraph"/>
        <w:rPr>
          <w:rFonts w:ascii="Aptos" w:hAnsi="Aptos" w:cs="Arial"/>
          <w:sz w:val="22"/>
          <w:szCs w:val="22"/>
          <w:lang w:val="en-GB"/>
        </w:rPr>
      </w:pPr>
      <w:bookmarkStart w:id="8" w:name="_Hlk162267619"/>
      <w:r w:rsidRPr="00BD09A2">
        <w:rPr>
          <w:rFonts w:ascii="Aptos" w:hAnsi="Aptos" w:cs="Arial"/>
          <w:b/>
          <w:bCs/>
          <w:sz w:val="22"/>
          <w:szCs w:val="22"/>
          <w:lang w:val="en-GB"/>
        </w:rPr>
        <w:t xml:space="preserve">Historical aspects: </w:t>
      </w:r>
      <w:bookmarkEnd w:id="8"/>
      <w:r w:rsidR="00566396" w:rsidRPr="00BD09A2">
        <w:rPr>
          <w:rFonts w:ascii="Aptos" w:hAnsi="Aptos" w:cs="Arial"/>
          <w:sz w:val="22"/>
          <w:szCs w:val="22"/>
          <w:lang w:val="en-GB"/>
        </w:rPr>
        <w:t xml:space="preserve">This genus was created through TaxoProp </w:t>
      </w:r>
      <w:r w:rsidR="00CC5B51" w:rsidRPr="00BD09A2">
        <w:rPr>
          <w:rFonts w:ascii="Aptos" w:hAnsi="Aptos" w:cs="Arial"/>
          <w:sz w:val="22"/>
          <w:szCs w:val="22"/>
          <w:lang w:val="en-GB"/>
        </w:rPr>
        <w:t>2019.004G from 2008.001a-eB.v3.Phieco32 “Phieco32-like viruses”</w:t>
      </w:r>
    </w:p>
    <w:p w14:paraId="7E87FD37" w14:textId="77777777" w:rsidR="009617C9" w:rsidRPr="00BD09A2" w:rsidRDefault="009617C9" w:rsidP="009617C9">
      <w:pPr>
        <w:pStyle w:val="ListParagraph"/>
        <w:rPr>
          <w:rFonts w:ascii="Aptos" w:hAnsi="Aptos" w:cs="Arial"/>
          <w:sz w:val="22"/>
          <w:szCs w:val="22"/>
          <w:lang w:val="en-GB"/>
        </w:rPr>
      </w:pPr>
    </w:p>
    <w:p w14:paraId="420A2ADB" w14:textId="0B0EA93F" w:rsidR="009617C9" w:rsidRPr="00BD09A2" w:rsidRDefault="009617C9" w:rsidP="009617C9">
      <w:pPr>
        <w:pStyle w:val="ListParagraph"/>
        <w:rPr>
          <w:rFonts w:ascii="Aptos" w:hAnsi="Aptos" w:cs="Arial"/>
          <w:b/>
          <w:bCs/>
          <w:sz w:val="22"/>
          <w:szCs w:val="22"/>
          <w:lang w:val="en-GB"/>
        </w:rPr>
      </w:pPr>
      <w:bookmarkStart w:id="9" w:name="_Hlk162266894"/>
      <w:r w:rsidRPr="00BD09A2">
        <w:rPr>
          <w:rFonts w:ascii="Aptos" w:hAnsi="Aptos" w:cs="Arial"/>
          <w:b/>
          <w:bCs/>
          <w:sz w:val="22"/>
          <w:szCs w:val="22"/>
          <w:lang w:val="en-GB"/>
        </w:rPr>
        <w:t>Genomic characterization:</w:t>
      </w:r>
    </w:p>
    <w:p w14:paraId="3B70C4B4" w14:textId="77777777" w:rsidR="009617C9" w:rsidRPr="00BD09A2" w:rsidRDefault="009617C9" w:rsidP="009617C9">
      <w:pPr>
        <w:pStyle w:val="ListParagraph"/>
        <w:rPr>
          <w:rFonts w:ascii="Aptos" w:hAnsi="Aptos" w:cs="Arial"/>
          <w:sz w:val="22"/>
          <w:szCs w:val="22"/>
          <w:lang w:val="en-GB"/>
        </w:rPr>
      </w:pPr>
    </w:p>
    <w:tbl>
      <w:tblPr>
        <w:tblStyle w:val="TableGrid"/>
        <w:tblW w:w="8647" w:type="dxa"/>
        <w:tblInd w:w="704" w:type="dxa"/>
        <w:tblLook w:val="04A0" w:firstRow="1" w:lastRow="0" w:firstColumn="1" w:lastColumn="0" w:noHBand="0" w:noVBand="1"/>
      </w:tblPr>
      <w:tblGrid>
        <w:gridCol w:w="2133"/>
        <w:gridCol w:w="1501"/>
        <w:gridCol w:w="984"/>
        <w:gridCol w:w="899"/>
        <w:gridCol w:w="1534"/>
        <w:gridCol w:w="1596"/>
      </w:tblGrid>
      <w:tr w:rsidR="005D5F7A" w:rsidRPr="00BD09A2" w14:paraId="2314C4D4" w14:textId="77777777" w:rsidTr="00BD09A2">
        <w:tc>
          <w:tcPr>
            <w:tcW w:w="2147" w:type="dxa"/>
            <w:tcBorders>
              <w:top w:val="single" w:sz="4" w:space="0" w:color="auto"/>
              <w:left w:val="single" w:sz="4" w:space="0" w:color="auto"/>
              <w:bottom w:val="single" w:sz="4" w:space="0" w:color="auto"/>
              <w:right w:val="single" w:sz="4" w:space="0" w:color="auto"/>
            </w:tcBorders>
            <w:hideMark/>
          </w:tcPr>
          <w:p w14:paraId="1B1AE169" w14:textId="77777777" w:rsidR="009617C9" w:rsidRPr="00BD09A2" w:rsidRDefault="009617C9" w:rsidP="00855C85">
            <w:pPr>
              <w:rPr>
                <w:rFonts w:ascii="Aptos" w:hAnsi="Aptos" w:cs="Arial"/>
                <w:sz w:val="22"/>
                <w:szCs w:val="22"/>
                <w:lang w:val="en-GB"/>
              </w:rPr>
            </w:pPr>
            <w:r w:rsidRPr="00BD09A2">
              <w:rPr>
                <w:rFonts w:ascii="Aptos" w:hAnsi="Aptos"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30551174" w14:textId="77777777" w:rsidR="009617C9" w:rsidRPr="00BD09A2" w:rsidRDefault="009617C9" w:rsidP="00855C85">
            <w:pPr>
              <w:rPr>
                <w:rFonts w:ascii="Aptos" w:hAnsi="Aptos" w:cs="Arial"/>
                <w:sz w:val="22"/>
                <w:szCs w:val="22"/>
                <w:lang w:val="en-GB"/>
              </w:rPr>
            </w:pPr>
            <w:r w:rsidRPr="00BD09A2">
              <w:rPr>
                <w:rFonts w:ascii="Aptos" w:hAnsi="Aptos" w:cs="Arial"/>
                <w:sz w:val="22"/>
                <w:szCs w:val="22"/>
                <w:lang w:val="en-GB"/>
              </w:rPr>
              <w:t xml:space="preserve">INSDC </w:t>
            </w:r>
          </w:p>
        </w:tc>
        <w:tc>
          <w:tcPr>
            <w:tcW w:w="994" w:type="dxa"/>
            <w:tcBorders>
              <w:top w:val="single" w:sz="4" w:space="0" w:color="auto"/>
              <w:left w:val="single" w:sz="4" w:space="0" w:color="auto"/>
              <w:bottom w:val="single" w:sz="4" w:space="0" w:color="auto"/>
              <w:right w:val="single" w:sz="4" w:space="0" w:color="auto"/>
            </w:tcBorders>
            <w:hideMark/>
          </w:tcPr>
          <w:p w14:paraId="4A8B6E39" w14:textId="77777777" w:rsidR="009617C9" w:rsidRPr="00BD09A2" w:rsidRDefault="009617C9" w:rsidP="00855C85">
            <w:pPr>
              <w:rPr>
                <w:rFonts w:ascii="Aptos" w:hAnsi="Aptos" w:cs="Arial"/>
                <w:sz w:val="22"/>
                <w:szCs w:val="22"/>
                <w:lang w:val="en-GB"/>
              </w:rPr>
            </w:pPr>
            <w:r w:rsidRPr="00BD09A2">
              <w:rPr>
                <w:rFonts w:ascii="Aptos" w:hAnsi="Aptos" w:cs="Arial"/>
                <w:sz w:val="22"/>
                <w:szCs w:val="22"/>
                <w:lang w:val="en-GB"/>
              </w:rPr>
              <w:t>Size (Kb)</w:t>
            </w:r>
          </w:p>
        </w:tc>
        <w:tc>
          <w:tcPr>
            <w:tcW w:w="857" w:type="dxa"/>
            <w:tcBorders>
              <w:top w:val="single" w:sz="4" w:space="0" w:color="auto"/>
              <w:left w:val="single" w:sz="4" w:space="0" w:color="auto"/>
              <w:bottom w:val="single" w:sz="4" w:space="0" w:color="auto"/>
              <w:right w:val="single" w:sz="4" w:space="0" w:color="auto"/>
            </w:tcBorders>
            <w:hideMark/>
          </w:tcPr>
          <w:p w14:paraId="2B513D4C" w14:textId="77777777" w:rsidR="009617C9" w:rsidRPr="00BD09A2" w:rsidRDefault="009617C9" w:rsidP="00855C85">
            <w:pPr>
              <w:rPr>
                <w:rFonts w:ascii="Aptos" w:hAnsi="Aptos" w:cs="Arial"/>
                <w:sz w:val="22"/>
                <w:szCs w:val="22"/>
                <w:lang w:val="en-GB"/>
              </w:rPr>
            </w:pPr>
            <w:r w:rsidRPr="00BD09A2">
              <w:rPr>
                <w:rFonts w:ascii="Aptos" w:hAnsi="Aptos" w:cs="Arial"/>
                <w:sz w:val="22"/>
                <w:szCs w:val="22"/>
                <w:lang w:val="en-GB"/>
              </w:rPr>
              <w:t xml:space="preserve">Protein </w:t>
            </w:r>
          </w:p>
        </w:tc>
        <w:tc>
          <w:tcPr>
            <w:tcW w:w="1545" w:type="dxa"/>
            <w:tcBorders>
              <w:top w:val="single" w:sz="4" w:space="0" w:color="auto"/>
              <w:left w:val="single" w:sz="4" w:space="0" w:color="auto"/>
              <w:bottom w:val="single" w:sz="4" w:space="0" w:color="auto"/>
              <w:right w:val="single" w:sz="4" w:space="0" w:color="auto"/>
            </w:tcBorders>
            <w:hideMark/>
          </w:tcPr>
          <w:p w14:paraId="66A94EB2" w14:textId="77777777" w:rsidR="009617C9" w:rsidRPr="00BD09A2" w:rsidRDefault="009617C9" w:rsidP="00855C85">
            <w:pPr>
              <w:rPr>
                <w:rFonts w:ascii="Aptos" w:hAnsi="Aptos" w:cs="Arial"/>
                <w:sz w:val="22"/>
                <w:szCs w:val="22"/>
                <w:lang w:val="en-GB"/>
              </w:rPr>
            </w:pPr>
            <w:r w:rsidRPr="00BD09A2">
              <w:rPr>
                <w:rFonts w:ascii="Aptos" w:hAnsi="Aptos" w:cs="Arial"/>
                <w:sz w:val="22"/>
                <w:szCs w:val="22"/>
                <w:lang w:val="en-GB"/>
              </w:rPr>
              <w:t>Overall % DNA sequence identity (*)</w:t>
            </w:r>
          </w:p>
        </w:tc>
        <w:tc>
          <w:tcPr>
            <w:tcW w:w="1601" w:type="dxa"/>
            <w:tcBorders>
              <w:top w:val="single" w:sz="4" w:space="0" w:color="auto"/>
              <w:left w:val="single" w:sz="4" w:space="0" w:color="auto"/>
              <w:bottom w:val="single" w:sz="4" w:space="0" w:color="auto"/>
              <w:right w:val="single" w:sz="4" w:space="0" w:color="auto"/>
            </w:tcBorders>
            <w:hideMark/>
          </w:tcPr>
          <w:p w14:paraId="083CE473" w14:textId="77777777" w:rsidR="009617C9" w:rsidRPr="00BD09A2" w:rsidRDefault="009617C9" w:rsidP="00855C85">
            <w:pPr>
              <w:rPr>
                <w:rFonts w:ascii="Aptos" w:hAnsi="Aptos" w:cs="Arial"/>
                <w:sz w:val="22"/>
                <w:szCs w:val="22"/>
                <w:lang w:val="en-GB"/>
              </w:rPr>
            </w:pPr>
            <w:r w:rsidRPr="00BD09A2">
              <w:rPr>
                <w:rFonts w:ascii="Aptos" w:hAnsi="Aptos" w:cs="Arial"/>
                <w:sz w:val="22"/>
                <w:szCs w:val="22"/>
                <w:lang w:val="en-GB"/>
              </w:rPr>
              <w:t>Overall % homologous proteins (**)</w:t>
            </w:r>
          </w:p>
        </w:tc>
      </w:tr>
      <w:tr w:rsidR="005D5F7A" w:rsidRPr="00BD09A2" w14:paraId="0E196E3F" w14:textId="77777777" w:rsidTr="00BD09A2">
        <w:tc>
          <w:tcPr>
            <w:tcW w:w="2147" w:type="dxa"/>
            <w:tcBorders>
              <w:top w:val="single" w:sz="4" w:space="0" w:color="auto"/>
              <w:left w:val="single" w:sz="4" w:space="0" w:color="auto"/>
              <w:bottom w:val="single" w:sz="4" w:space="0" w:color="auto"/>
              <w:right w:val="single" w:sz="4" w:space="0" w:color="auto"/>
            </w:tcBorders>
            <w:vAlign w:val="center"/>
          </w:tcPr>
          <w:p w14:paraId="6DDFF26B" w14:textId="11A29DFC" w:rsidR="00EE098A" w:rsidRPr="00BD09A2" w:rsidRDefault="001C1FB8" w:rsidP="00EE098A">
            <w:pPr>
              <w:rPr>
                <w:rFonts w:ascii="Aptos" w:hAnsi="Aptos" w:cs="Arial"/>
                <w:sz w:val="22"/>
                <w:szCs w:val="22"/>
                <w:lang w:val="en-GB"/>
              </w:rPr>
            </w:pPr>
            <w:r w:rsidRPr="00BD09A2">
              <w:rPr>
                <w:rFonts w:ascii="Aptos" w:hAnsi="Aptos" w:cs="Arial"/>
                <w:i/>
                <w:iCs/>
                <w:sz w:val="22"/>
                <w:szCs w:val="22"/>
                <w:lang w:val="en-GB"/>
              </w:rPr>
              <w:t>Escherichia</w:t>
            </w:r>
            <w:r w:rsidRPr="00BD09A2">
              <w:rPr>
                <w:rFonts w:ascii="Aptos" w:hAnsi="Aptos" w:cs="Arial"/>
                <w:sz w:val="22"/>
                <w:szCs w:val="22"/>
                <w:lang w:val="en-GB"/>
              </w:rPr>
              <w:t xml:space="preserve"> phage phiEco32</w:t>
            </w:r>
          </w:p>
        </w:tc>
        <w:tc>
          <w:tcPr>
            <w:tcW w:w="1503" w:type="dxa"/>
            <w:vAlign w:val="center"/>
          </w:tcPr>
          <w:p w14:paraId="4363F1E0" w14:textId="1954E2CB" w:rsidR="00EE098A" w:rsidRPr="00BD09A2" w:rsidRDefault="001C1FB8" w:rsidP="00EE098A">
            <w:pPr>
              <w:jc w:val="center"/>
              <w:rPr>
                <w:rFonts w:ascii="Aptos" w:hAnsi="Aptos" w:cs="Arial"/>
                <w:sz w:val="22"/>
                <w:szCs w:val="22"/>
              </w:rPr>
            </w:pPr>
            <w:r w:rsidRPr="00BD09A2">
              <w:rPr>
                <w:rFonts w:ascii="Aptos" w:hAnsi="Aptos" w:cs="Arial"/>
                <w:sz w:val="22"/>
                <w:szCs w:val="22"/>
              </w:rPr>
              <w:t>EU330206.1</w:t>
            </w:r>
          </w:p>
        </w:tc>
        <w:tc>
          <w:tcPr>
            <w:tcW w:w="994" w:type="dxa"/>
            <w:vAlign w:val="center"/>
          </w:tcPr>
          <w:p w14:paraId="6C42F3B7" w14:textId="69AD1673" w:rsidR="00EE098A" w:rsidRPr="00BD09A2" w:rsidRDefault="001C1FB8" w:rsidP="00EE098A">
            <w:pPr>
              <w:jc w:val="center"/>
              <w:rPr>
                <w:rFonts w:ascii="Aptos" w:hAnsi="Aptos" w:cs="Arial"/>
                <w:sz w:val="22"/>
                <w:szCs w:val="22"/>
                <w:lang w:val="en-GB"/>
              </w:rPr>
            </w:pPr>
            <w:r w:rsidRPr="00BD09A2">
              <w:rPr>
                <w:rFonts w:ascii="Aptos" w:hAnsi="Aptos" w:cs="Arial"/>
                <w:sz w:val="22"/>
                <w:szCs w:val="22"/>
                <w:lang w:val="en-GB"/>
              </w:rPr>
              <w:t>77.6</w:t>
            </w:r>
          </w:p>
        </w:tc>
        <w:tc>
          <w:tcPr>
            <w:tcW w:w="857" w:type="dxa"/>
            <w:vAlign w:val="center"/>
          </w:tcPr>
          <w:p w14:paraId="5F8CAF69" w14:textId="4333632C" w:rsidR="00EE098A" w:rsidRPr="00BD09A2" w:rsidRDefault="001C1FB8" w:rsidP="00EE098A">
            <w:pPr>
              <w:jc w:val="center"/>
              <w:rPr>
                <w:rFonts w:ascii="Aptos" w:hAnsi="Aptos" w:cs="Arial"/>
                <w:sz w:val="22"/>
                <w:szCs w:val="22"/>
              </w:rPr>
            </w:pPr>
            <w:r w:rsidRPr="00BD09A2">
              <w:rPr>
                <w:rFonts w:ascii="Aptos" w:hAnsi="Aptos" w:cs="Arial"/>
                <w:sz w:val="22"/>
                <w:szCs w:val="22"/>
              </w:rPr>
              <w:t>128</w:t>
            </w:r>
          </w:p>
        </w:tc>
        <w:tc>
          <w:tcPr>
            <w:tcW w:w="1545" w:type="dxa"/>
            <w:tcBorders>
              <w:top w:val="single" w:sz="4" w:space="0" w:color="auto"/>
              <w:left w:val="single" w:sz="4" w:space="0" w:color="auto"/>
              <w:bottom w:val="single" w:sz="4" w:space="0" w:color="auto"/>
              <w:right w:val="single" w:sz="4" w:space="0" w:color="auto"/>
            </w:tcBorders>
            <w:vAlign w:val="center"/>
          </w:tcPr>
          <w:p w14:paraId="333239C5" w14:textId="717156A3" w:rsidR="00EE098A" w:rsidRPr="00BD09A2" w:rsidRDefault="00EE098A" w:rsidP="00EE098A">
            <w:pPr>
              <w:jc w:val="center"/>
              <w:rPr>
                <w:rFonts w:ascii="Aptos" w:hAnsi="Aptos" w:cs="Arial"/>
                <w:sz w:val="22"/>
                <w:szCs w:val="22"/>
              </w:rPr>
            </w:pPr>
            <w:r w:rsidRPr="00BD09A2">
              <w:rPr>
                <w:rFonts w:ascii="Aptos" w:hAnsi="Aptos" w:cs="Arial"/>
                <w:sz w:val="22"/>
                <w:szCs w:val="22"/>
              </w:rPr>
              <w:t>100</w:t>
            </w:r>
          </w:p>
        </w:tc>
        <w:tc>
          <w:tcPr>
            <w:tcW w:w="1601" w:type="dxa"/>
            <w:tcBorders>
              <w:top w:val="single" w:sz="4" w:space="0" w:color="auto"/>
              <w:left w:val="single" w:sz="4" w:space="0" w:color="auto"/>
              <w:bottom w:val="single" w:sz="4" w:space="0" w:color="auto"/>
              <w:right w:val="single" w:sz="4" w:space="0" w:color="auto"/>
            </w:tcBorders>
            <w:vAlign w:val="center"/>
          </w:tcPr>
          <w:p w14:paraId="28DF0040" w14:textId="24158DF9" w:rsidR="00EE098A" w:rsidRPr="00BD09A2" w:rsidRDefault="00EE098A" w:rsidP="00EE098A">
            <w:pPr>
              <w:jc w:val="center"/>
              <w:rPr>
                <w:rFonts w:ascii="Aptos" w:hAnsi="Aptos" w:cs="Arial"/>
                <w:sz w:val="22"/>
                <w:szCs w:val="22"/>
              </w:rPr>
            </w:pPr>
            <w:r w:rsidRPr="00BD09A2">
              <w:rPr>
                <w:rFonts w:ascii="Aptos" w:hAnsi="Aptos" w:cs="Arial"/>
                <w:sz w:val="22"/>
                <w:szCs w:val="22"/>
              </w:rPr>
              <w:t>100</w:t>
            </w:r>
          </w:p>
        </w:tc>
      </w:tr>
      <w:tr w:rsidR="005D5F7A" w:rsidRPr="00BD09A2" w14:paraId="637E2E48" w14:textId="77777777" w:rsidTr="00BD09A2">
        <w:tc>
          <w:tcPr>
            <w:tcW w:w="2147" w:type="dxa"/>
            <w:tcBorders>
              <w:top w:val="single" w:sz="4" w:space="0" w:color="auto"/>
              <w:left w:val="single" w:sz="4" w:space="0" w:color="auto"/>
              <w:bottom w:val="single" w:sz="4" w:space="0" w:color="auto"/>
              <w:right w:val="single" w:sz="4" w:space="0" w:color="auto"/>
            </w:tcBorders>
          </w:tcPr>
          <w:p w14:paraId="00A715F2" w14:textId="6C632B55" w:rsidR="00EE3B37" w:rsidRPr="00BD09A2" w:rsidRDefault="00EE3B37" w:rsidP="00EE3B37">
            <w:pPr>
              <w:rPr>
                <w:rFonts w:ascii="Aptos" w:hAnsi="Aptos" w:cs="Arial"/>
                <w:sz w:val="22"/>
                <w:szCs w:val="22"/>
                <w:lang w:val="en-GB"/>
              </w:rPr>
            </w:pPr>
            <w:r w:rsidRPr="00BD09A2">
              <w:rPr>
                <w:rFonts w:ascii="Aptos" w:hAnsi="Aptos"/>
                <w:i/>
                <w:iCs/>
                <w:sz w:val="22"/>
                <w:szCs w:val="22"/>
              </w:rPr>
              <w:t>Escherichia</w:t>
            </w:r>
            <w:r w:rsidRPr="00BD09A2">
              <w:rPr>
                <w:rFonts w:ascii="Aptos" w:hAnsi="Aptos"/>
                <w:sz w:val="22"/>
                <w:szCs w:val="22"/>
              </w:rPr>
              <w:t xml:space="preserve"> phage myPSH1131</w:t>
            </w:r>
          </w:p>
        </w:tc>
        <w:tc>
          <w:tcPr>
            <w:tcW w:w="1503" w:type="dxa"/>
          </w:tcPr>
          <w:p w14:paraId="25019B17" w14:textId="42A3C528" w:rsidR="00EE3B37" w:rsidRPr="00BD09A2" w:rsidRDefault="00EE3B37" w:rsidP="00EE3B37">
            <w:pPr>
              <w:jc w:val="center"/>
              <w:rPr>
                <w:rFonts w:ascii="Aptos" w:hAnsi="Aptos" w:cs="Arial"/>
                <w:sz w:val="22"/>
                <w:szCs w:val="22"/>
              </w:rPr>
            </w:pPr>
            <w:r w:rsidRPr="00BD09A2">
              <w:rPr>
                <w:rFonts w:ascii="Aptos" w:hAnsi="Aptos"/>
                <w:sz w:val="22"/>
                <w:szCs w:val="22"/>
              </w:rPr>
              <w:t>MG983840.1</w:t>
            </w:r>
          </w:p>
        </w:tc>
        <w:tc>
          <w:tcPr>
            <w:tcW w:w="994" w:type="dxa"/>
            <w:vAlign w:val="center"/>
          </w:tcPr>
          <w:p w14:paraId="49A78158" w14:textId="1AFCCCA1" w:rsidR="00EE3B37" w:rsidRPr="00BD09A2" w:rsidRDefault="00EE3B37" w:rsidP="00EE3B37">
            <w:pPr>
              <w:jc w:val="center"/>
              <w:rPr>
                <w:rFonts w:ascii="Aptos" w:hAnsi="Aptos" w:cs="Arial"/>
                <w:sz w:val="22"/>
                <w:szCs w:val="22"/>
                <w:lang w:val="en-GB"/>
              </w:rPr>
            </w:pPr>
            <w:r w:rsidRPr="00BD09A2">
              <w:rPr>
                <w:rFonts w:ascii="Aptos" w:hAnsi="Aptos" w:cs="Arial"/>
                <w:sz w:val="22"/>
                <w:szCs w:val="22"/>
                <w:lang w:val="en-GB"/>
              </w:rPr>
              <w:t>76.2</w:t>
            </w:r>
          </w:p>
        </w:tc>
        <w:tc>
          <w:tcPr>
            <w:tcW w:w="857" w:type="dxa"/>
            <w:vAlign w:val="center"/>
          </w:tcPr>
          <w:p w14:paraId="3A19F6F5" w14:textId="02FF30C0" w:rsidR="00EE3B37" w:rsidRPr="00BD09A2" w:rsidRDefault="000B4FE0" w:rsidP="00EE3B37">
            <w:pPr>
              <w:jc w:val="center"/>
              <w:rPr>
                <w:rFonts w:ascii="Aptos" w:hAnsi="Aptos" w:cs="Arial"/>
                <w:sz w:val="22"/>
                <w:szCs w:val="22"/>
              </w:rPr>
            </w:pPr>
            <w:r w:rsidRPr="00BD09A2">
              <w:rPr>
                <w:rFonts w:ascii="Aptos" w:hAnsi="Aptos" w:cs="Arial"/>
                <w:sz w:val="22"/>
                <w:szCs w:val="22"/>
              </w:rPr>
              <w:t>97</w:t>
            </w:r>
            <w:r w:rsidR="003342AE" w:rsidRPr="00BD09A2">
              <w:rPr>
                <w:rFonts w:ascii="Aptos" w:hAnsi="Aptos" w:cs="Arial"/>
                <w:sz w:val="22"/>
                <w:szCs w:val="22"/>
              </w:rPr>
              <w:t>***</w:t>
            </w:r>
          </w:p>
        </w:tc>
        <w:tc>
          <w:tcPr>
            <w:tcW w:w="1545" w:type="dxa"/>
            <w:tcBorders>
              <w:top w:val="single" w:sz="4" w:space="0" w:color="auto"/>
              <w:left w:val="single" w:sz="4" w:space="0" w:color="auto"/>
              <w:bottom w:val="single" w:sz="4" w:space="0" w:color="auto"/>
              <w:right w:val="single" w:sz="4" w:space="0" w:color="auto"/>
            </w:tcBorders>
            <w:vAlign w:val="center"/>
          </w:tcPr>
          <w:p w14:paraId="1123D90B" w14:textId="41E4B17B" w:rsidR="00EE3B37" w:rsidRPr="00BD09A2" w:rsidRDefault="00D1684F" w:rsidP="00EE3B37">
            <w:pPr>
              <w:jc w:val="center"/>
              <w:rPr>
                <w:rFonts w:ascii="Aptos" w:hAnsi="Aptos" w:cs="Arial"/>
                <w:sz w:val="22"/>
                <w:szCs w:val="22"/>
              </w:rPr>
            </w:pPr>
            <w:r w:rsidRPr="00BD09A2">
              <w:rPr>
                <w:rFonts w:ascii="Aptos" w:hAnsi="Aptos" w:cs="Arial"/>
                <w:sz w:val="22"/>
                <w:szCs w:val="22"/>
              </w:rPr>
              <w:t>73.7</w:t>
            </w:r>
          </w:p>
        </w:tc>
        <w:tc>
          <w:tcPr>
            <w:tcW w:w="1601" w:type="dxa"/>
            <w:tcBorders>
              <w:top w:val="single" w:sz="4" w:space="0" w:color="auto"/>
              <w:left w:val="single" w:sz="4" w:space="0" w:color="auto"/>
              <w:bottom w:val="single" w:sz="4" w:space="0" w:color="auto"/>
              <w:right w:val="single" w:sz="4" w:space="0" w:color="auto"/>
            </w:tcBorders>
            <w:vAlign w:val="center"/>
          </w:tcPr>
          <w:p w14:paraId="274A2BC7" w14:textId="089A8368" w:rsidR="00EE3B37" w:rsidRPr="00BD09A2" w:rsidRDefault="005535C1" w:rsidP="00EE3B37">
            <w:pPr>
              <w:jc w:val="center"/>
              <w:rPr>
                <w:rFonts w:ascii="Aptos" w:hAnsi="Aptos" w:cs="Arial"/>
                <w:sz w:val="22"/>
                <w:szCs w:val="22"/>
              </w:rPr>
            </w:pPr>
            <w:r w:rsidRPr="00BD09A2">
              <w:rPr>
                <w:rFonts w:ascii="Aptos" w:hAnsi="Aptos" w:cs="Arial"/>
                <w:sz w:val="22"/>
                <w:szCs w:val="22"/>
              </w:rPr>
              <w:t>54.7</w:t>
            </w:r>
          </w:p>
        </w:tc>
      </w:tr>
      <w:tr w:rsidR="005D5F7A" w:rsidRPr="00BD09A2" w14:paraId="1EA09204" w14:textId="77777777" w:rsidTr="00BD09A2">
        <w:tc>
          <w:tcPr>
            <w:tcW w:w="2147" w:type="dxa"/>
            <w:tcBorders>
              <w:top w:val="single" w:sz="4" w:space="0" w:color="auto"/>
              <w:left w:val="single" w:sz="4" w:space="0" w:color="auto"/>
              <w:bottom w:val="single" w:sz="4" w:space="0" w:color="auto"/>
              <w:right w:val="single" w:sz="4" w:space="0" w:color="auto"/>
            </w:tcBorders>
          </w:tcPr>
          <w:p w14:paraId="7AC27AD0" w14:textId="338254D0" w:rsidR="00EE3B37" w:rsidRPr="00BD09A2" w:rsidRDefault="00EE3B37" w:rsidP="00EE3B37">
            <w:pPr>
              <w:rPr>
                <w:rFonts w:ascii="Aptos" w:hAnsi="Aptos" w:cs="Arial"/>
                <w:sz w:val="22"/>
                <w:szCs w:val="22"/>
                <w:lang w:val="en-GB"/>
              </w:rPr>
            </w:pPr>
            <w:r w:rsidRPr="00BD09A2">
              <w:rPr>
                <w:rFonts w:ascii="Aptos" w:hAnsi="Aptos"/>
                <w:i/>
                <w:iCs/>
                <w:sz w:val="22"/>
                <w:szCs w:val="22"/>
              </w:rPr>
              <w:t>Escherichia</w:t>
            </w:r>
            <w:r w:rsidRPr="00BD09A2">
              <w:rPr>
                <w:rFonts w:ascii="Aptos" w:hAnsi="Aptos"/>
                <w:sz w:val="22"/>
                <w:szCs w:val="22"/>
              </w:rPr>
              <w:t xml:space="preserve"> phage myPSH2311</w:t>
            </w:r>
          </w:p>
        </w:tc>
        <w:tc>
          <w:tcPr>
            <w:tcW w:w="1503" w:type="dxa"/>
          </w:tcPr>
          <w:p w14:paraId="11EE64AB" w14:textId="1FCF682C" w:rsidR="00EE3B37" w:rsidRPr="00BD09A2" w:rsidRDefault="00EE3B37" w:rsidP="00EE3B37">
            <w:pPr>
              <w:jc w:val="center"/>
              <w:rPr>
                <w:rFonts w:ascii="Aptos" w:hAnsi="Aptos" w:cs="Arial"/>
                <w:sz w:val="22"/>
                <w:szCs w:val="22"/>
              </w:rPr>
            </w:pPr>
            <w:r w:rsidRPr="00BD09A2">
              <w:rPr>
                <w:rFonts w:ascii="Aptos" w:hAnsi="Aptos"/>
                <w:sz w:val="22"/>
                <w:szCs w:val="22"/>
              </w:rPr>
              <w:t>MG976803.1</w:t>
            </w:r>
          </w:p>
        </w:tc>
        <w:tc>
          <w:tcPr>
            <w:tcW w:w="994" w:type="dxa"/>
            <w:vAlign w:val="center"/>
          </w:tcPr>
          <w:p w14:paraId="0198A534" w14:textId="33A3638A" w:rsidR="00EE3B37" w:rsidRPr="00BD09A2" w:rsidRDefault="00EE3B37" w:rsidP="00EE3B37">
            <w:pPr>
              <w:jc w:val="center"/>
              <w:rPr>
                <w:rFonts w:ascii="Aptos" w:hAnsi="Aptos" w:cs="Arial"/>
                <w:sz w:val="22"/>
                <w:szCs w:val="22"/>
                <w:lang w:val="en-GB"/>
              </w:rPr>
            </w:pPr>
            <w:r w:rsidRPr="00BD09A2">
              <w:rPr>
                <w:rFonts w:ascii="Aptos" w:hAnsi="Aptos" w:cs="Arial"/>
                <w:sz w:val="22"/>
                <w:szCs w:val="22"/>
                <w:lang w:val="en-GB"/>
              </w:rPr>
              <w:t>68.7</w:t>
            </w:r>
          </w:p>
        </w:tc>
        <w:tc>
          <w:tcPr>
            <w:tcW w:w="857" w:type="dxa"/>
            <w:vAlign w:val="center"/>
          </w:tcPr>
          <w:p w14:paraId="58066E64" w14:textId="1349C8BA" w:rsidR="00EE3B37" w:rsidRPr="00BD09A2" w:rsidRDefault="000B4FE0" w:rsidP="00EE3B37">
            <w:pPr>
              <w:jc w:val="center"/>
              <w:rPr>
                <w:rFonts w:ascii="Aptos" w:hAnsi="Aptos" w:cs="Arial"/>
                <w:sz w:val="22"/>
                <w:szCs w:val="22"/>
              </w:rPr>
            </w:pPr>
            <w:r w:rsidRPr="00BD09A2">
              <w:rPr>
                <w:rFonts w:ascii="Aptos" w:hAnsi="Aptos" w:cs="Arial"/>
                <w:sz w:val="22"/>
                <w:szCs w:val="22"/>
              </w:rPr>
              <w:t>89</w:t>
            </w:r>
            <w:r w:rsidR="003342AE" w:rsidRPr="00BD09A2">
              <w:rPr>
                <w:rFonts w:ascii="Aptos" w:hAnsi="Aptos" w:cs="Arial"/>
                <w:sz w:val="22"/>
                <w:szCs w:val="22"/>
              </w:rPr>
              <w:t>***</w:t>
            </w:r>
          </w:p>
        </w:tc>
        <w:tc>
          <w:tcPr>
            <w:tcW w:w="1545" w:type="dxa"/>
            <w:tcBorders>
              <w:top w:val="single" w:sz="4" w:space="0" w:color="auto"/>
              <w:left w:val="single" w:sz="4" w:space="0" w:color="auto"/>
              <w:bottom w:val="single" w:sz="4" w:space="0" w:color="auto"/>
              <w:right w:val="single" w:sz="4" w:space="0" w:color="auto"/>
            </w:tcBorders>
            <w:vAlign w:val="center"/>
          </w:tcPr>
          <w:p w14:paraId="09C5DC82" w14:textId="10A32BFA" w:rsidR="00EE3B37" w:rsidRPr="00BD09A2" w:rsidRDefault="00D1684F" w:rsidP="00EE3B37">
            <w:pPr>
              <w:jc w:val="center"/>
              <w:rPr>
                <w:rFonts w:ascii="Aptos" w:hAnsi="Aptos" w:cs="Arial"/>
                <w:sz w:val="22"/>
                <w:szCs w:val="22"/>
              </w:rPr>
            </w:pPr>
            <w:r w:rsidRPr="00BD09A2">
              <w:rPr>
                <w:rFonts w:ascii="Aptos" w:hAnsi="Aptos" w:cs="Arial"/>
                <w:sz w:val="22"/>
                <w:szCs w:val="22"/>
              </w:rPr>
              <w:t>73.6</w:t>
            </w:r>
          </w:p>
        </w:tc>
        <w:tc>
          <w:tcPr>
            <w:tcW w:w="1601" w:type="dxa"/>
            <w:tcBorders>
              <w:top w:val="single" w:sz="4" w:space="0" w:color="auto"/>
              <w:left w:val="single" w:sz="4" w:space="0" w:color="auto"/>
              <w:bottom w:val="single" w:sz="4" w:space="0" w:color="auto"/>
              <w:right w:val="single" w:sz="4" w:space="0" w:color="auto"/>
            </w:tcBorders>
            <w:vAlign w:val="center"/>
          </w:tcPr>
          <w:p w14:paraId="06A90E91" w14:textId="18EC9638" w:rsidR="00EE3B37" w:rsidRPr="00BD09A2" w:rsidRDefault="005535C1" w:rsidP="00EE3B37">
            <w:pPr>
              <w:jc w:val="center"/>
              <w:rPr>
                <w:rFonts w:ascii="Aptos" w:hAnsi="Aptos" w:cs="Arial"/>
                <w:sz w:val="22"/>
                <w:szCs w:val="22"/>
              </w:rPr>
            </w:pPr>
            <w:r w:rsidRPr="00BD09A2">
              <w:rPr>
                <w:rFonts w:ascii="Aptos" w:hAnsi="Aptos" w:cs="Arial"/>
                <w:sz w:val="22"/>
                <w:szCs w:val="22"/>
              </w:rPr>
              <w:t>60.2</w:t>
            </w:r>
          </w:p>
        </w:tc>
      </w:tr>
      <w:tr w:rsidR="005D5F7A" w:rsidRPr="00BD09A2" w14:paraId="6849BE78" w14:textId="77777777" w:rsidTr="00BD09A2">
        <w:tc>
          <w:tcPr>
            <w:tcW w:w="2147" w:type="dxa"/>
            <w:tcBorders>
              <w:top w:val="single" w:sz="4" w:space="0" w:color="auto"/>
              <w:left w:val="single" w:sz="4" w:space="0" w:color="auto"/>
              <w:bottom w:val="single" w:sz="4" w:space="0" w:color="auto"/>
              <w:right w:val="single" w:sz="4" w:space="0" w:color="auto"/>
            </w:tcBorders>
          </w:tcPr>
          <w:p w14:paraId="110E65EB" w14:textId="29FC8FFF" w:rsidR="00EE3B37" w:rsidRPr="00BD09A2" w:rsidRDefault="00EE3B37" w:rsidP="00EE3B37">
            <w:pPr>
              <w:rPr>
                <w:rFonts w:ascii="Aptos" w:hAnsi="Aptos" w:cs="Arial"/>
                <w:sz w:val="22"/>
                <w:szCs w:val="22"/>
                <w:lang w:val="en-GB"/>
              </w:rPr>
            </w:pPr>
            <w:r w:rsidRPr="00BD09A2">
              <w:rPr>
                <w:rFonts w:ascii="Aptos" w:hAnsi="Aptos"/>
                <w:i/>
                <w:iCs/>
                <w:sz w:val="22"/>
                <w:szCs w:val="22"/>
              </w:rPr>
              <w:t>Escherichia</w:t>
            </w:r>
            <w:r w:rsidRPr="00BD09A2">
              <w:rPr>
                <w:rFonts w:ascii="Aptos" w:hAnsi="Aptos"/>
                <w:sz w:val="22"/>
                <w:szCs w:val="22"/>
              </w:rPr>
              <w:t xml:space="preserve"> phage vB-EcoP-XT18</w:t>
            </w:r>
          </w:p>
        </w:tc>
        <w:tc>
          <w:tcPr>
            <w:tcW w:w="1503" w:type="dxa"/>
          </w:tcPr>
          <w:p w14:paraId="7068A044" w14:textId="72DC3540" w:rsidR="00EE3B37" w:rsidRPr="00BD09A2" w:rsidRDefault="00EE3B37" w:rsidP="00EE3B37">
            <w:pPr>
              <w:jc w:val="center"/>
              <w:rPr>
                <w:rFonts w:ascii="Aptos" w:hAnsi="Aptos" w:cs="Arial"/>
                <w:sz w:val="22"/>
                <w:szCs w:val="22"/>
              </w:rPr>
            </w:pPr>
            <w:r w:rsidRPr="00BD09A2">
              <w:rPr>
                <w:rFonts w:ascii="Aptos" w:hAnsi="Aptos"/>
                <w:sz w:val="22"/>
                <w:szCs w:val="22"/>
              </w:rPr>
              <w:t>OR757434.1</w:t>
            </w:r>
          </w:p>
        </w:tc>
        <w:tc>
          <w:tcPr>
            <w:tcW w:w="994" w:type="dxa"/>
            <w:vAlign w:val="center"/>
          </w:tcPr>
          <w:p w14:paraId="78D93DDF" w14:textId="0748A6E4" w:rsidR="00EE3B37" w:rsidRPr="00BD09A2" w:rsidRDefault="00EE3B37" w:rsidP="00EE3B37">
            <w:pPr>
              <w:jc w:val="center"/>
              <w:rPr>
                <w:rFonts w:ascii="Aptos" w:hAnsi="Aptos" w:cs="Arial"/>
                <w:sz w:val="22"/>
                <w:szCs w:val="22"/>
                <w:lang w:val="en-GB"/>
              </w:rPr>
            </w:pPr>
            <w:r w:rsidRPr="00BD09A2">
              <w:rPr>
                <w:rFonts w:ascii="Aptos" w:hAnsi="Aptos" w:cs="Arial"/>
                <w:sz w:val="22"/>
                <w:szCs w:val="22"/>
                <w:lang w:val="en-GB"/>
              </w:rPr>
              <w:t>77.7</w:t>
            </w:r>
          </w:p>
        </w:tc>
        <w:tc>
          <w:tcPr>
            <w:tcW w:w="857" w:type="dxa"/>
            <w:vAlign w:val="center"/>
          </w:tcPr>
          <w:p w14:paraId="412786E1" w14:textId="437AF465" w:rsidR="00EE3B37" w:rsidRPr="00BD09A2" w:rsidRDefault="000B4FE0" w:rsidP="00EE3B37">
            <w:pPr>
              <w:jc w:val="center"/>
              <w:rPr>
                <w:rFonts w:ascii="Aptos" w:hAnsi="Aptos" w:cs="Arial"/>
                <w:sz w:val="22"/>
                <w:szCs w:val="22"/>
              </w:rPr>
            </w:pPr>
            <w:r w:rsidRPr="00BD09A2">
              <w:rPr>
                <w:rFonts w:ascii="Aptos" w:hAnsi="Aptos" w:cs="Arial"/>
                <w:sz w:val="22"/>
                <w:szCs w:val="22"/>
              </w:rPr>
              <w:t>128</w:t>
            </w:r>
          </w:p>
        </w:tc>
        <w:tc>
          <w:tcPr>
            <w:tcW w:w="1545" w:type="dxa"/>
            <w:tcBorders>
              <w:top w:val="single" w:sz="4" w:space="0" w:color="auto"/>
              <w:left w:val="single" w:sz="4" w:space="0" w:color="auto"/>
              <w:bottom w:val="single" w:sz="4" w:space="0" w:color="auto"/>
              <w:right w:val="single" w:sz="4" w:space="0" w:color="auto"/>
            </w:tcBorders>
            <w:vAlign w:val="center"/>
          </w:tcPr>
          <w:p w14:paraId="246E2AC0" w14:textId="5177BDEB" w:rsidR="00EE3B37" w:rsidRPr="00BD09A2" w:rsidRDefault="00D1684F" w:rsidP="00EE3B37">
            <w:pPr>
              <w:jc w:val="center"/>
              <w:rPr>
                <w:rFonts w:ascii="Aptos" w:hAnsi="Aptos" w:cs="Arial"/>
                <w:sz w:val="22"/>
                <w:szCs w:val="22"/>
              </w:rPr>
            </w:pPr>
            <w:r w:rsidRPr="00BD09A2">
              <w:rPr>
                <w:rFonts w:ascii="Aptos" w:hAnsi="Aptos" w:cs="Arial"/>
                <w:sz w:val="22"/>
                <w:szCs w:val="22"/>
              </w:rPr>
              <w:t>75.9</w:t>
            </w:r>
          </w:p>
        </w:tc>
        <w:tc>
          <w:tcPr>
            <w:tcW w:w="1601" w:type="dxa"/>
            <w:tcBorders>
              <w:top w:val="single" w:sz="4" w:space="0" w:color="auto"/>
              <w:left w:val="single" w:sz="4" w:space="0" w:color="auto"/>
              <w:bottom w:val="single" w:sz="4" w:space="0" w:color="auto"/>
              <w:right w:val="single" w:sz="4" w:space="0" w:color="auto"/>
            </w:tcBorders>
            <w:vAlign w:val="center"/>
          </w:tcPr>
          <w:p w14:paraId="316AC664" w14:textId="50630348" w:rsidR="00EE3B37" w:rsidRPr="00BD09A2" w:rsidRDefault="005535C1" w:rsidP="00EE3B37">
            <w:pPr>
              <w:jc w:val="center"/>
              <w:rPr>
                <w:rFonts w:ascii="Aptos" w:hAnsi="Aptos" w:cs="Arial"/>
                <w:sz w:val="22"/>
                <w:szCs w:val="22"/>
              </w:rPr>
            </w:pPr>
            <w:r w:rsidRPr="00BD09A2">
              <w:rPr>
                <w:rFonts w:ascii="Aptos" w:hAnsi="Aptos" w:cs="Arial"/>
                <w:sz w:val="22"/>
                <w:szCs w:val="22"/>
              </w:rPr>
              <w:t>81.2</w:t>
            </w:r>
          </w:p>
        </w:tc>
      </w:tr>
      <w:tr w:rsidR="005D5F7A" w:rsidRPr="00BD09A2" w14:paraId="62000B25" w14:textId="77777777" w:rsidTr="00BD09A2">
        <w:tc>
          <w:tcPr>
            <w:tcW w:w="2147" w:type="dxa"/>
            <w:tcBorders>
              <w:top w:val="single" w:sz="4" w:space="0" w:color="auto"/>
              <w:left w:val="single" w:sz="4" w:space="0" w:color="auto"/>
              <w:bottom w:val="single" w:sz="4" w:space="0" w:color="auto"/>
              <w:right w:val="single" w:sz="4" w:space="0" w:color="auto"/>
            </w:tcBorders>
          </w:tcPr>
          <w:p w14:paraId="701D011E" w14:textId="592CFAB5" w:rsidR="00EE3B37" w:rsidRPr="00BD09A2" w:rsidRDefault="00EE3B37" w:rsidP="00EE3B37">
            <w:pPr>
              <w:rPr>
                <w:rFonts w:ascii="Aptos" w:hAnsi="Aptos" w:cs="Arial"/>
                <w:sz w:val="22"/>
                <w:szCs w:val="22"/>
                <w:lang w:val="en-GB"/>
              </w:rPr>
            </w:pPr>
            <w:r w:rsidRPr="00BD09A2">
              <w:rPr>
                <w:rFonts w:ascii="Aptos" w:hAnsi="Aptos"/>
                <w:i/>
                <w:iCs/>
                <w:sz w:val="22"/>
                <w:szCs w:val="22"/>
              </w:rPr>
              <w:t>Escherichia</w:t>
            </w:r>
            <w:r w:rsidRPr="00BD09A2">
              <w:rPr>
                <w:rFonts w:ascii="Aptos" w:hAnsi="Aptos"/>
                <w:sz w:val="22"/>
                <w:szCs w:val="22"/>
              </w:rPr>
              <w:t xml:space="preserve"> phage LAMP</w:t>
            </w:r>
          </w:p>
        </w:tc>
        <w:tc>
          <w:tcPr>
            <w:tcW w:w="1503" w:type="dxa"/>
          </w:tcPr>
          <w:p w14:paraId="23C0E1F2" w14:textId="04F3CD38" w:rsidR="00EE3B37" w:rsidRPr="00BD09A2" w:rsidRDefault="00EE3B37" w:rsidP="00EE3B37">
            <w:pPr>
              <w:jc w:val="center"/>
              <w:rPr>
                <w:rFonts w:ascii="Aptos" w:hAnsi="Aptos" w:cs="Arial"/>
                <w:sz w:val="22"/>
                <w:szCs w:val="22"/>
              </w:rPr>
            </w:pPr>
            <w:r w:rsidRPr="00BD09A2">
              <w:rPr>
                <w:rFonts w:ascii="Aptos" w:hAnsi="Aptos"/>
                <w:sz w:val="22"/>
                <w:szCs w:val="22"/>
              </w:rPr>
              <w:t>MG673519.1</w:t>
            </w:r>
          </w:p>
        </w:tc>
        <w:tc>
          <w:tcPr>
            <w:tcW w:w="994" w:type="dxa"/>
            <w:vAlign w:val="center"/>
          </w:tcPr>
          <w:p w14:paraId="39A8D91B" w14:textId="09D1FCFB" w:rsidR="00EE3B37" w:rsidRPr="00BD09A2" w:rsidRDefault="00EE3B37" w:rsidP="00EE3B37">
            <w:pPr>
              <w:jc w:val="center"/>
              <w:rPr>
                <w:rFonts w:ascii="Aptos" w:hAnsi="Aptos" w:cs="Arial"/>
                <w:sz w:val="22"/>
                <w:szCs w:val="22"/>
                <w:lang w:val="en-GB"/>
              </w:rPr>
            </w:pPr>
            <w:r w:rsidRPr="00BD09A2">
              <w:rPr>
                <w:rFonts w:ascii="Aptos" w:hAnsi="Aptos" w:cs="Arial"/>
                <w:sz w:val="22"/>
                <w:szCs w:val="22"/>
                <w:lang w:val="en-GB"/>
              </w:rPr>
              <w:t>68.5</w:t>
            </w:r>
          </w:p>
        </w:tc>
        <w:tc>
          <w:tcPr>
            <w:tcW w:w="857" w:type="dxa"/>
            <w:vAlign w:val="center"/>
          </w:tcPr>
          <w:p w14:paraId="1D9DB2A2" w14:textId="138310F7" w:rsidR="00EE3B37" w:rsidRPr="00BD09A2" w:rsidRDefault="000B4FE0" w:rsidP="00EE3B37">
            <w:pPr>
              <w:jc w:val="center"/>
              <w:rPr>
                <w:rFonts w:ascii="Aptos" w:hAnsi="Aptos" w:cs="Arial"/>
                <w:sz w:val="22"/>
                <w:szCs w:val="22"/>
              </w:rPr>
            </w:pPr>
            <w:r w:rsidRPr="00BD09A2">
              <w:rPr>
                <w:rFonts w:ascii="Aptos" w:hAnsi="Aptos" w:cs="Arial"/>
                <w:sz w:val="22"/>
                <w:szCs w:val="22"/>
              </w:rPr>
              <w:t>95</w:t>
            </w:r>
            <w:r w:rsidR="003342AE" w:rsidRPr="00BD09A2">
              <w:rPr>
                <w:rFonts w:ascii="Aptos" w:hAnsi="Aptos" w:cs="Arial"/>
                <w:sz w:val="22"/>
                <w:szCs w:val="22"/>
              </w:rPr>
              <w:t>***</w:t>
            </w:r>
          </w:p>
        </w:tc>
        <w:tc>
          <w:tcPr>
            <w:tcW w:w="1545" w:type="dxa"/>
            <w:tcBorders>
              <w:top w:val="single" w:sz="4" w:space="0" w:color="auto"/>
              <w:left w:val="single" w:sz="4" w:space="0" w:color="auto"/>
              <w:bottom w:val="single" w:sz="4" w:space="0" w:color="auto"/>
              <w:right w:val="single" w:sz="4" w:space="0" w:color="auto"/>
            </w:tcBorders>
            <w:vAlign w:val="center"/>
          </w:tcPr>
          <w:p w14:paraId="45DAB1D0" w14:textId="605A5D12" w:rsidR="00EE3B37" w:rsidRPr="00BD09A2" w:rsidRDefault="00D1684F" w:rsidP="00EE3B37">
            <w:pPr>
              <w:jc w:val="center"/>
              <w:rPr>
                <w:rFonts w:ascii="Aptos" w:hAnsi="Aptos" w:cs="Arial"/>
                <w:sz w:val="22"/>
                <w:szCs w:val="22"/>
              </w:rPr>
            </w:pPr>
            <w:r w:rsidRPr="00BD09A2">
              <w:rPr>
                <w:rFonts w:ascii="Aptos" w:hAnsi="Aptos" w:cs="Arial"/>
                <w:sz w:val="22"/>
                <w:szCs w:val="22"/>
              </w:rPr>
              <w:t>78.8</w:t>
            </w:r>
          </w:p>
        </w:tc>
        <w:tc>
          <w:tcPr>
            <w:tcW w:w="1601" w:type="dxa"/>
            <w:tcBorders>
              <w:top w:val="single" w:sz="4" w:space="0" w:color="auto"/>
              <w:left w:val="single" w:sz="4" w:space="0" w:color="auto"/>
              <w:bottom w:val="single" w:sz="4" w:space="0" w:color="auto"/>
              <w:right w:val="single" w:sz="4" w:space="0" w:color="auto"/>
            </w:tcBorders>
            <w:vAlign w:val="center"/>
          </w:tcPr>
          <w:p w14:paraId="71E464E8" w14:textId="2AD3CB81" w:rsidR="00EE3B37" w:rsidRPr="00BD09A2" w:rsidRDefault="005535C1" w:rsidP="00EE3B37">
            <w:pPr>
              <w:jc w:val="center"/>
              <w:rPr>
                <w:rFonts w:ascii="Aptos" w:hAnsi="Aptos" w:cs="Arial"/>
                <w:sz w:val="22"/>
                <w:szCs w:val="22"/>
              </w:rPr>
            </w:pPr>
            <w:r w:rsidRPr="00BD09A2">
              <w:rPr>
                <w:rFonts w:ascii="Aptos" w:hAnsi="Aptos" w:cs="Arial"/>
                <w:sz w:val="22"/>
                <w:szCs w:val="22"/>
              </w:rPr>
              <w:t>70.3</w:t>
            </w:r>
          </w:p>
        </w:tc>
      </w:tr>
      <w:tr w:rsidR="005D5F7A" w:rsidRPr="00BD09A2" w14:paraId="39384049" w14:textId="77777777" w:rsidTr="00BD09A2">
        <w:tc>
          <w:tcPr>
            <w:tcW w:w="2147" w:type="dxa"/>
            <w:tcBorders>
              <w:top w:val="single" w:sz="4" w:space="0" w:color="auto"/>
              <w:left w:val="single" w:sz="4" w:space="0" w:color="auto"/>
              <w:bottom w:val="single" w:sz="4" w:space="0" w:color="auto"/>
              <w:right w:val="single" w:sz="4" w:space="0" w:color="auto"/>
            </w:tcBorders>
          </w:tcPr>
          <w:p w14:paraId="338E879D" w14:textId="2D9AE020" w:rsidR="00EE3B37" w:rsidRPr="00BD09A2" w:rsidRDefault="00EE3B37" w:rsidP="00EE3B37">
            <w:pPr>
              <w:rPr>
                <w:rFonts w:ascii="Aptos" w:hAnsi="Aptos" w:cs="Arial"/>
                <w:sz w:val="22"/>
                <w:szCs w:val="22"/>
                <w:lang w:val="en-GB"/>
              </w:rPr>
            </w:pPr>
            <w:r w:rsidRPr="00BD09A2">
              <w:rPr>
                <w:rFonts w:ascii="Aptos" w:hAnsi="Aptos"/>
                <w:i/>
                <w:iCs/>
                <w:sz w:val="22"/>
                <w:szCs w:val="22"/>
              </w:rPr>
              <w:t>Escherichia</w:t>
            </w:r>
            <w:r w:rsidRPr="00BD09A2">
              <w:rPr>
                <w:rFonts w:ascii="Aptos" w:hAnsi="Aptos"/>
                <w:sz w:val="22"/>
                <w:szCs w:val="22"/>
              </w:rPr>
              <w:t xml:space="preserve"> phage SDYTW1-F1-2-2_3</w:t>
            </w:r>
          </w:p>
        </w:tc>
        <w:tc>
          <w:tcPr>
            <w:tcW w:w="1503" w:type="dxa"/>
          </w:tcPr>
          <w:p w14:paraId="4AAE4841" w14:textId="18147F4A" w:rsidR="00EE3B37" w:rsidRPr="00BD09A2" w:rsidRDefault="00EE3B37" w:rsidP="00EE3B37">
            <w:pPr>
              <w:jc w:val="center"/>
              <w:rPr>
                <w:rFonts w:ascii="Aptos" w:hAnsi="Aptos" w:cs="Arial"/>
                <w:sz w:val="22"/>
                <w:szCs w:val="22"/>
              </w:rPr>
            </w:pPr>
            <w:r w:rsidRPr="00BD09A2">
              <w:rPr>
                <w:rFonts w:ascii="Aptos" w:hAnsi="Aptos"/>
                <w:sz w:val="22"/>
                <w:szCs w:val="22"/>
              </w:rPr>
              <w:t>OR296290.1</w:t>
            </w:r>
          </w:p>
        </w:tc>
        <w:tc>
          <w:tcPr>
            <w:tcW w:w="994" w:type="dxa"/>
            <w:vAlign w:val="center"/>
          </w:tcPr>
          <w:p w14:paraId="1B16C526" w14:textId="594CB758" w:rsidR="00EE3B37" w:rsidRPr="00BD09A2" w:rsidRDefault="00EE3B37" w:rsidP="00EE3B37">
            <w:pPr>
              <w:jc w:val="center"/>
              <w:rPr>
                <w:rFonts w:ascii="Aptos" w:hAnsi="Aptos" w:cs="Arial"/>
                <w:sz w:val="22"/>
                <w:szCs w:val="22"/>
                <w:lang w:val="en-GB"/>
              </w:rPr>
            </w:pPr>
            <w:r w:rsidRPr="00BD09A2">
              <w:rPr>
                <w:rFonts w:ascii="Aptos" w:hAnsi="Aptos" w:cs="Arial"/>
                <w:sz w:val="22"/>
                <w:szCs w:val="22"/>
                <w:lang w:val="en-GB"/>
              </w:rPr>
              <w:t>74.8</w:t>
            </w:r>
          </w:p>
        </w:tc>
        <w:tc>
          <w:tcPr>
            <w:tcW w:w="857" w:type="dxa"/>
            <w:vAlign w:val="center"/>
          </w:tcPr>
          <w:p w14:paraId="3E7CF2A5" w14:textId="2ED6C3CF" w:rsidR="00EE3B37" w:rsidRPr="00BD09A2" w:rsidRDefault="000B4FE0" w:rsidP="00EE3B37">
            <w:pPr>
              <w:jc w:val="center"/>
              <w:rPr>
                <w:rFonts w:ascii="Aptos" w:hAnsi="Aptos" w:cs="Arial"/>
                <w:sz w:val="22"/>
                <w:szCs w:val="22"/>
              </w:rPr>
            </w:pPr>
            <w:r w:rsidRPr="00BD09A2">
              <w:rPr>
                <w:rFonts w:ascii="Aptos" w:hAnsi="Aptos" w:cs="Arial"/>
                <w:sz w:val="22"/>
                <w:szCs w:val="22"/>
              </w:rPr>
              <w:t>78</w:t>
            </w:r>
            <w:r w:rsidR="003342AE" w:rsidRPr="00BD09A2">
              <w:rPr>
                <w:rFonts w:ascii="Aptos" w:hAnsi="Aptos" w:cs="Arial"/>
                <w:sz w:val="22"/>
                <w:szCs w:val="22"/>
              </w:rPr>
              <w:t>***</w:t>
            </w:r>
          </w:p>
        </w:tc>
        <w:tc>
          <w:tcPr>
            <w:tcW w:w="1545" w:type="dxa"/>
            <w:tcBorders>
              <w:top w:val="single" w:sz="4" w:space="0" w:color="auto"/>
              <w:left w:val="single" w:sz="4" w:space="0" w:color="auto"/>
              <w:bottom w:val="single" w:sz="4" w:space="0" w:color="auto"/>
              <w:right w:val="single" w:sz="4" w:space="0" w:color="auto"/>
            </w:tcBorders>
            <w:vAlign w:val="center"/>
          </w:tcPr>
          <w:p w14:paraId="5A756846" w14:textId="5B196DC2" w:rsidR="00EE3B37" w:rsidRPr="00BD09A2" w:rsidRDefault="00D1684F" w:rsidP="00EE3B37">
            <w:pPr>
              <w:jc w:val="center"/>
              <w:rPr>
                <w:rFonts w:ascii="Aptos" w:hAnsi="Aptos" w:cs="Arial"/>
                <w:sz w:val="22"/>
                <w:szCs w:val="22"/>
              </w:rPr>
            </w:pPr>
            <w:r w:rsidRPr="00BD09A2">
              <w:rPr>
                <w:rFonts w:ascii="Aptos" w:hAnsi="Aptos" w:cs="Arial"/>
                <w:sz w:val="22"/>
                <w:szCs w:val="22"/>
              </w:rPr>
              <w:t>78.2</w:t>
            </w:r>
          </w:p>
        </w:tc>
        <w:tc>
          <w:tcPr>
            <w:tcW w:w="1601" w:type="dxa"/>
            <w:tcBorders>
              <w:top w:val="single" w:sz="4" w:space="0" w:color="auto"/>
              <w:left w:val="single" w:sz="4" w:space="0" w:color="auto"/>
              <w:bottom w:val="single" w:sz="4" w:space="0" w:color="auto"/>
              <w:right w:val="single" w:sz="4" w:space="0" w:color="auto"/>
            </w:tcBorders>
            <w:vAlign w:val="center"/>
          </w:tcPr>
          <w:p w14:paraId="652E3871" w14:textId="4F6FE55E" w:rsidR="00EE3B37" w:rsidRPr="00BD09A2" w:rsidRDefault="005535C1" w:rsidP="00EE3B37">
            <w:pPr>
              <w:jc w:val="center"/>
              <w:rPr>
                <w:rFonts w:ascii="Aptos" w:hAnsi="Aptos" w:cs="Arial"/>
                <w:sz w:val="22"/>
                <w:szCs w:val="22"/>
              </w:rPr>
            </w:pPr>
            <w:r w:rsidRPr="00BD09A2">
              <w:rPr>
                <w:rFonts w:ascii="Aptos" w:hAnsi="Aptos" w:cs="Arial"/>
                <w:sz w:val="22"/>
                <w:szCs w:val="22"/>
              </w:rPr>
              <w:t>57.0</w:t>
            </w:r>
          </w:p>
        </w:tc>
      </w:tr>
      <w:tr w:rsidR="005D5F7A" w:rsidRPr="00BD09A2" w14:paraId="08DB1DF1" w14:textId="77777777" w:rsidTr="00BD09A2">
        <w:tc>
          <w:tcPr>
            <w:tcW w:w="2147" w:type="dxa"/>
            <w:tcBorders>
              <w:top w:val="single" w:sz="4" w:space="0" w:color="auto"/>
              <w:left w:val="single" w:sz="4" w:space="0" w:color="auto"/>
              <w:bottom w:val="single" w:sz="4" w:space="0" w:color="auto"/>
              <w:right w:val="single" w:sz="4" w:space="0" w:color="auto"/>
            </w:tcBorders>
          </w:tcPr>
          <w:p w14:paraId="3E070650" w14:textId="2994F475" w:rsidR="00EE3B37" w:rsidRPr="00BD09A2" w:rsidRDefault="00EE3B37" w:rsidP="00EE3B37">
            <w:pPr>
              <w:rPr>
                <w:rFonts w:ascii="Aptos" w:hAnsi="Aptos" w:cs="Arial"/>
                <w:sz w:val="22"/>
                <w:szCs w:val="22"/>
                <w:lang w:val="en-GB"/>
              </w:rPr>
            </w:pPr>
            <w:r w:rsidRPr="00BD09A2">
              <w:rPr>
                <w:rFonts w:ascii="Aptos" w:hAnsi="Aptos"/>
                <w:i/>
                <w:iCs/>
                <w:sz w:val="22"/>
                <w:szCs w:val="22"/>
              </w:rPr>
              <w:t>Escherichia</w:t>
            </w:r>
            <w:r w:rsidRPr="00BD09A2">
              <w:rPr>
                <w:rFonts w:ascii="Aptos" w:hAnsi="Aptos"/>
                <w:sz w:val="22"/>
                <w:szCs w:val="22"/>
              </w:rPr>
              <w:t xml:space="preserve"> phage pEC-N1203-2Af.1</w:t>
            </w:r>
          </w:p>
        </w:tc>
        <w:tc>
          <w:tcPr>
            <w:tcW w:w="1503" w:type="dxa"/>
          </w:tcPr>
          <w:p w14:paraId="7FCB4502" w14:textId="6563F839" w:rsidR="00EE3B37" w:rsidRPr="00BD09A2" w:rsidRDefault="00EE3B37" w:rsidP="00EE3B37">
            <w:pPr>
              <w:jc w:val="center"/>
              <w:rPr>
                <w:rFonts w:ascii="Aptos" w:hAnsi="Aptos" w:cs="Arial"/>
                <w:sz w:val="22"/>
                <w:szCs w:val="22"/>
              </w:rPr>
            </w:pPr>
            <w:r w:rsidRPr="00BD09A2">
              <w:rPr>
                <w:rFonts w:ascii="Aptos" w:hAnsi="Aptos"/>
                <w:sz w:val="22"/>
                <w:szCs w:val="22"/>
              </w:rPr>
              <w:t>OQ540978.1</w:t>
            </w:r>
          </w:p>
        </w:tc>
        <w:tc>
          <w:tcPr>
            <w:tcW w:w="994" w:type="dxa"/>
            <w:vAlign w:val="center"/>
          </w:tcPr>
          <w:p w14:paraId="34236473" w14:textId="40A9CD86" w:rsidR="00EE3B37" w:rsidRPr="00BD09A2" w:rsidRDefault="00EE3B37" w:rsidP="00EE3B37">
            <w:pPr>
              <w:jc w:val="center"/>
              <w:rPr>
                <w:rFonts w:ascii="Aptos" w:hAnsi="Aptos" w:cs="Arial"/>
                <w:sz w:val="22"/>
                <w:szCs w:val="22"/>
                <w:lang w:val="en-GB"/>
              </w:rPr>
            </w:pPr>
            <w:r w:rsidRPr="00BD09A2">
              <w:rPr>
                <w:rFonts w:ascii="Aptos" w:hAnsi="Aptos" w:cs="Arial"/>
                <w:sz w:val="22"/>
                <w:szCs w:val="22"/>
                <w:lang w:val="en-GB"/>
              </w:rPr>
              <w:t>77.3</w:t>
            </w:r>
          </w:p>
        </w:tc>
        <w:tc>
          <w:tcPr>
            <w:tcW w:w="857" w:type="dxa"/>
            <w:vAlign w:val="center"/>
          </w:tcPr>
          <w:p w14:paraId="1677BEF9" w14:textId="4D1337FF" w:rsidR="00EE3B37" w:rsidRPr="00BD09A2" w:rsidRDefault="000B4FE0" w:rsidP="00EE3B37">
            <w:pPr>
              <w:jc w:val="center"/>
              <w:rPr>
                <w:rFonts w:ascii="Aptos" w:hAnsi="Aptos" w:cs="Arial"/>
                <w:sz w:val="22"/>
                <w:szCs w:val="22"/>
              </w:rPr>
            </w:pPr>
            <w:r w:rsidRPr="00BD09A2">
              <w:rPr>
                <w:rFonts w:ascii="Aptos" w:hAnsi="Aptos" w:cs="Arial"/>
                <w:sz w:val="22"/>
                <w:szCs w:val="22"/>
              </w:rPr>
              <w:t>149</w:t>
            </w:r>
          </w:p>
        </w:tc>
        <w:tc>
          <w:tcPr>
            <w:tcW w:w="1545" w:type="dxa"/>
            <w:tcBorders>
              <w:top w:val="single" w:sz="4" w:space="0" w:color="auto"/>
              <w:left w:val="single" w:sz="4" w:space="0" w:color="auto"/>
              <w:bottom w:val="single" w:sz="4" w:space="0" w:color="auto"/>
              <w:right w:val="single" w:sz="4" w:space="0" w:color="auto"/>
            </w:tcBorders>
            <w:vAlign w:val="center"/>
          </w:tcPr>
          <w:p w14:paraId="0AE616AD" w14:textId="1EBA20EA" w:rsidR="00EE3B37" w:rsidRPr="00BD09A2" w:rsidRDefault="00D1684F" w:rsidP="00EE3B37">
            <w:pPr>
              <w:jc w:val="center"/>
              <w:rPr>
                <w:rFonts w:ascii="Aptos" w:hAnsi="Aptos" w:cs="Arial"/>
                <w:sz w:val="22"/>
                <w:szCs w:val="22"/>
              </w:rPr>
            </w:pPr>
            <w:r w:rsidRPr="00BD09A2">
              <w:rPr>
                <w:rFonts w:ascii="Aptos" w:hAnsi="Aptos" w:cs="Arial"/>
                <w:sz w:val="22"/>
                <w:szCs w:val="22"/>
              </w:rPr>
              <w:t>79.5</w:t>
            </w:r>
          </w:p>
        </w:tc>
        <w:tc>
          <w:tcPr>
            <w:tcW w:w="1601" w:type="dxa"/>
            <w:tcBorders>
              <w:top w:val="single" w:sz="4" w:space="0" w:color="auto"/>
              <w:left w:val="single" w:sz="4" w:space="0" w:color="auto"/>
              <w:bottom w:val="single" w:sz="4" w:space="0" w:color="auto"/>
              <w:right w:val="single" w:sz="4" w:space="0" w:color="auto"/>
            </w:tcBorders>
            <w:vAlign w:val="center"/>
          </w:tcPr>
          <w:p w14:paraId="38009183" w14:textId="5B396C3F" w:rsidR="00EE3B37" w:rsidRPr="00BD09A2" w:rsidRDefault="005535C1" w:rsidP="00EE3B37">
            <w:pPr>
              <w:jc w:val="center"/>
              <w:rPr>
                <w:rFonts w:ascii="Aptos" w:hAnsi="Aptos" w:cs="Arial"/>
                <w:sz w:val="22"/>
                <w:szCs w:val="22"/>
              </w:rPr>
            </w:pPr>
            <w:r w:rsidRPr="00BD09A2">
              <w:rPr>
                <w:rFonts w:ascii="Aptos" w:hAnsi="Aptos" w:cs="Arial"/>
                <w:sz w:val="22"/>
                <w:szCs w:val="22"/>
              </w:rPr>
              <w:t>84.4</w:t>
            </w:r>
          </w:p>
        </w:tc>
      </w:tr>
      <w:tr w:rsidR="005D5F7A" w:rsidRPr="00BD09A2" w14:paraId="03EA07EA" w14:textId="77777777" w:rsidTr="00BD09A2">
        <w:tc>
          <w:tcPr>
            <w:tcW w:w="2147" w:type="dxa"/>
            <w:tcBorders>
              <w:top w:val="single" w:sz="4" w:space="0" w:color="auto"/>
              <w:left w:val="single" w:sz="4" w:space="0" w:color="auto"/>
              <w:bottom w:val="single" w:sz="4" w:space="0" w:color="auto"/>
              <w:right w:val="single" w:sz="4" w:space="0" w:color="auto"/>
            </w:tcBorders>
          </w:tcPr>
          <w:p w14:paraId="4A3A18D0" w14:textId="5272F542" w:rsidR="00EE3B37" w:rsidRPr="00BD09A2" w:rsidRDefault="00EE3B37" w:rsidP="00EE3B37">
            <w:pPr>
              <w:rPr>
                <w:rFonts w:ascii="Aptos" w:hAnsi="Aptos" w:cs="Arial"/>
                <w:sz w:val="22"/>
                <w:szCs w:val="22"/>
                <w:lang w:val="en-GB"/>
              </w:rPr>
            </w:pPr>
            <w:r w:rsidRPr="00BD09A2">
              <w:rPr>
                <w:rFonts w:ascii="Aptos" w:hAnsi="Aptos"/>
                <w:i/>
                <w:iCs/>
                <w:sz w:val="22"/>
                <w:szCs w:val="22"/>
              </w:rPr>
              <w:t>Escherichia</w:t>
            </w:r>
            <w:r w:rsidRPr="00BD09A2">
              <w:rPr>
                <w:rFonts w:ascii="Aptos" w:hAnsi="Aptos"/>
                <w:sz w:val="22"/>
                <w:szCs w:val="22"/>
              </w:rPr>
              <w:t xml:space="preserve"> phage </w:t>
            </w:r>
            <w:bookmarkStart w:id="10" w:name="_Hlk165290078"/>
            <w:r w:rsidRPr="00BD09A2">
              <w:rPr>
                <w:rFonts w:ascii="Aptos" w:hAnsi="Aptos"/>
                <w:sz w:val="22"/>
                <w:szCs w:val="22"/>
              </w:rPr>
              <w:t>vB_EcoP_YF01</w:t>
            </w:r>
            <w:bookmarkEnd w:id="10"/>
          </w:p>
        </w:tc>
        <w:tc>
          <w:tcPr>
            <w:tcW w:w="1503" w:type="dxa"/>
          </w:tcPr>
          <w:p w14:paraId="31D6D1C9" w14:textId="47368157" w:rsidR="00EE3B37" w:rsidRPr="00BD09A2" w:rsidRDefault="00EE3B37" w:rsidP="00EE3B37">
            <w:pPr>
              <w:jc w:val="center"/>
              <w:rPr>
                <w:rFonts w:ascii="Aptos" w:hAnsi="Aptos" w:cs="Arial"/>
                <w:sz w:val="22"/>
                <w:szCs w:val="22"/>
              </w:rPr>
            </w:pPr>
            <w:r w:rsidRPr="00BD09A2">
              <w:rPr>
                <w:rFonts w:ascii="Aptos" w:hAnsi="Aptos"/>
                <w:sz w:val="22"/>
                <w:szCs w:val="22"/>
              </w:rPr>
              <w:t>OQ025076.1</w:t>
            </w:r>
          </w:p>
        </w:tc>
        <w:tc>
          <w:tcPr>
            <w:tcW w:w="994" w:type="dxa"/>
            <w:vAlign w:val="center"/>
          </w:tcPr>
          <w:p w14:paraId="193AC6EA" w14:textId="3A6D9AAD" w:rsidR="00EE3B37" w:rsidRPr="00BD09A2" w:rsidRDefault="00EE3B37" w:rsidP="00EE3B37">
            <w:pPr>
              <w:jc w:val="center"/>
              <w:rPr>
                <w:rFonts w:ascii="Aptos" w:hAnsi="Aptos" w:cs="Arial"/>
                <w:sz w:val="22"/>
                <w:szCs w:val="22"/>
                <w:lang w:val="en-GB"/>
              </w:rPr>
            </w:pPr>
            <w:r w:rsidRPr="00BD09A2">
              <w:rPr>
                <w:rFonts w:ascii="Aptos" w:hAnsi="Aptos" w:cs="Arial"/>
                <w:sz w:val="22"/>
                <w:szCs w:val="22"/>
                <w:lang w:val="en-GB"/>
              </w:rPr>
              <w:t>78.6</w:t>
            </w:r>
          </w:p>
        </w:tc>
        <w:tc>
          <w:tcPr>
            <w:tcW w:w="857" w:type="dxa"/>
            <w:vAlign w:val="center"/>
          </w:tcPr>
          <w:p w14:paraId="7EEDD000" w14:textId="7F9EA893" w:rsidR="00EE3B37" w:rsidRPr="00BD09A2" w:rsidRDefault="000B4FE0" w:rsidP="00EE3B37">
            <w:pPr>
              <w:jc w:val="center"/>
              <w:rPr>
                <w:rFonts w:ascii="Aptos" w:hAnsi="Aptos" w:cs="Arial"/>
                <w:sz w:val="22"/>
                <w:szCs w:val="22"/>
              </w:rPr>
            </w:pPr>
            <w:r w:rsidRPr="00BD09A2">
              <w:rPr>
                <w:rFonts w:ascii="Aptos" w:hAnsi="Aptos" w:cs="Arial"/>
                <w:sz w:val="22"/>
                <w:szCs w:val="22"/>
              </w:rPr>
              <w:t>121</w:t>
            </w:r>
          </w:p>
        </w:tc>
        <w:tc>
          <w:tcPr>
            <w:tcW w:w="1545" w:type="dxa"/>
            <w:tcBorders>
              <w:top w:val="single" w:sz="4" w:space="0" w:color="auto"/>
              <w:left w:val="single" w:sz="4" w:space="0" w:color="auto"/>
              <w:bottom w:val="single" w:sz="4" w:space="0" w:color="auto"/>
              <w:right w:val="single" w:sz="4" w:space="0" w:color="auto"/>
            </w:tcBorders>
            <w:vAlign w:val="center"/>
          </w:tcPr>
          <w:p w14:paraId="04519DC5" w14:textId="56DB30E1" w:rsidR="00EE3B37" w:rsidRPr="00BD09A2" w:rsidRDefault="00D1684F" w:rsidP="00EE3B37">
            <w:pPr>
              <w:jc w:val="center"/>
              <w:rPr>
                <w:rFonts w:ascii="Aptos" w:hAnsi="Aptos" w:cs="Arial"/>
                <w:sz w:val="22"/>
                <w:szCs w:val="22"/>
              </w:rPr>
            </w:pPr>
            <w:r w:rsidRPr="00BD09A2">
              <w:rPr>
                <w:rFonts w:ascii="Aptos" w:hAnsi="Aptos" w:cs="Arial"/>
                <w:sz w:val="22"/>
                <w:szCs w:val="22"/>
              </w:rPr>
              <w:t>87.2</w:t>
            </w:r>
          </w:p>
        </w:tc>
        <w:tc>
          <w:tcPr>
            <w:tcW w:w="1601" w:type="dxa"/>
            <w:tcBorders>
              <w:top w:val="single" w:sz="4" w:space="0" w:color="auto"/>
              <w:left w:val="single" w:sz="4" w:space="0" w:color="auto"/>
              <w:bottom w:val="single" w:sz="4" w:space="0" w:color="auto"/>
              <w:right w:val="single" w:sz="4" w:space="0" w:color="auto"/>
            </w:tcBorders>
            <w:vAlign w:val="center"/>
          </w:tcPr>
          <w:p w14:paraId="4A1E3527" w14:textId="26E9348E" w:rsidR="00EE3B37" w:rsidRPr="00BD09A2" w:rsidRDefault="005535C1" w:rsidP="00EE3B37">
            <w:pPr>
              <w:jc w:val="center"/>
              <w:rPr>
                <w:rFonts w:ascii="Aptos" w:hAnsi="Aptos" w:cs="Arial"/>
                <w:sz w:val="22"/>
                <w:szCs w:val="22"/>
              </w:rPr>
            </w:pPr>
            <w:r w:rsidRPr="00BD09A2">
              <w:rPr>
                <w:rFonts w:ascii="Aptos" w:hAnsi="Aptos" w:cs="Arial"/>
                <w:sz w:val="22"/>
                <w:szCs w:val="22"/>
              </w:rPr>
              <w:t>86.7</w:t>
            </w:r>
          </w:p>
        </w:tc>
      </w:tr>
      <w:tr w:rsidR="005D5F7A" w:rsidRPr="00BD09A2" w14:paraId="7F34301D" w14:textId="77777777" w:rsidTr="00BD09A2">
        <w:tc>
          <w:tcPr>
            <w:tcW w:w="2147" w:type="dxa"/>
            <w:tcBorders>
              <w:top w:val="single" w:sz="4" w:space="0" w:color="auto"/>
              <w:left w:val="single" w:sz="4" w:space="0" w:color="auto"/>
              <w:bottom w:val="single" w:sz="4" w:space="0" w:color="auto"/>
              <w:right w:val="single" w:sz="4" w:space="0" w:color="auto"/>
            </w:tcBorders>
          </w:tcPr>
          <w:p w14:paraId="443E6151" w14:textId="1F37CD21" w:rsidR="00EE3B37" w:rsidRPr="00BD09A2" w:rsidRDefault="00EE3B37" w:rsidP="00EE3B37">
            <w:pPr>
              <w:rPr>
                <w:rFonts w:ascii="Aptos" w:hAnsi="Aptos" w:cs="Arial"/>
                <w:sz w:val="22"/>
                <w:szCs w:val="22"/>
                <w:lang w:val="en-GB"/>
              </w:rPr>
            </w:pPr>
            <w:r w:rsidRPr="00BD09A2">
              <w:rPr>
                <w:rFonts w:ascii="Aptos" w:hAnsi="Aptos"/>
                <w:i/>
                <w:iCs/>
                <w:sz w:val="22"/>
                <w:szCs w:val="22"/>
              </w:rPr>
              <w:t>Escherichia</w:t>
            </w:r>
            <w:r w:rsidRPr="00BD09A2">
              <w:rPr>
                <w:rFonts w:ascii="Aptos" w:hAnsi="Aptos"/>
                <w:sz w:val="22"/>
                <w:szCs w:val="22"/>
              </w:rPr>
              <w:t xml:space="preserve"> phage SR02</w:t>
            </w:r>
          </w:p>
        </w:tc>
        <w:tc>
          <w:tcPr>
            <w:tcW w:w="1503" w:type="dxa"/>
          </w:tcPr>
          <w:p w14:paraId="28283AF1" w14:textId="110CD042" w:rsidR="00EE3B37" w:rsidRPr="00BD09A2" w:rsidRDefault="00EE3B37" w:rsidP="00EE3B37">
            <w:pPr>
              <w:jc w:val="center"/>
              <w:rPr>
                <w:rFonts w:ascii="Aptos" w:hAnsi="Aptos" w:cs="Arial"/>
                <w:sz w:val="22"/>
                <w:szCs w:val="22"/>
              </w:rPr>
            </w:pPr>
            <w:r w:rsidRPr="00BD09A2">
              <w:rPr>
                <w:rFonts w:ascii="Aptos" w:hAnsi="Aptos"/>
                <w:sz w:val="22"/>
                <w:szCs w:val="22"/>
              </w:rPr>
              <w:t>OQ870566.1</w:t>
            </w:r>
          </w:p>
        </w:tc>
        <w:tc>
          <w:tcPr>
            <w:tcW w:w="994" w:type="dxa"/>
            <w:vAlign w:val="center"/>
          </w:tcPr>
          <w:p w14:paraId="2A69F336" w14:textId="6BB8EB38" w:rsidR="00EE3B37" w:rsidRPr="00BD09A2" w:rsidRDefault="00EE3B37" w:rsidP="00EE3B37">
            <w:pPr>
              <w:jc w:val="center"/>
              <w:rPr>
                <w:rFonts w:ascii="Aptos" w:hAnsi="Aptos" w:cs="Arial"/>
                <w:sz w:val="22"/>
                <w:szCs w:val="22"/>
                <w:lang w:val="en-GB"/>
              </w:rPr>
            </w:pPr>
            <w:r w:rsidRPr="00BD09A2">
              <w:rPr>
                <w:rFonts w:ascii="Aptos" w:hAnsi="Aptos" w:cs="Arial"/>
                <w:sz w:val="22"/>
                <w:szCs w:val="22"/>
                <w:lang w:val="en-GB"/>
              </w:rPr>
              <w:t>78.6</w:t>
            </w:r>
          </w:p>
        </w:tc>
        <w:tc>
          <w:tcPr>
            <w:tcW w:w="857" w:type="dxa"/>
            <w:vAlign w:val="center"/>
          </w:tcPr>
          <w:p w14:paraId="3DA43948" w14:textId="297F71CE" w:rsidR="00EE3B37" w:rsidRPr="00BD09A2" w:rsidRDefault="000B4FE0" w:rsidP="00EE3B37">
            <w:pPr>
              <w:jc w:val="center"/>
              <w:rPr>
                <w:rFonts w:ascii="Aptos" w:hAnsi="Aptos" w:cs="Arial"/>
                <w:sz w:val="22"/>
                <w:szCs w:val="22"/>
              </w:rPr>
            </w:pPr>
            <w:r w:rsidRPr="00BD09A2">
              <w:rPr>
                <w:rFonts w:ascii="Aptos" w:hAnsi="Aptos" w:cs="Arial"/>
                <w:sz w:val="22"/>
                <w:szCs w:val="22"/>
              </w:rPr>
              <w:t>122</w:t>
            </w:r>
          </w:p>
        </w:tc>
        <w:tc>
          <w:tcPr>
            <w:tcW w:w="1545" w:type="dxa"/>
            <w:tcBorders>
              <w:top w:val="single" w:sz="4" w:space="0" w:color="auto"/>
              <w:left w:val="single" w:sz="4" w:space="0" w:color="auto"/>
              <w:bottom w:val="single" w:sz="4" w:space="0" w:color="auto"/>
              <w:right w:val="single" w:sz="4" w:space="0" w:color="auto"/>
            </w:tcBorders>
            <w:vAlign w:val="center"/>
          </w:tcPr>
          <w:p w14:paraId="603650C0" w14:textId="2ECE7969" w:rsidR="00EE3B37" w:rsidRPr="00BD09A2" w:rsidRDefault="00D1684F" w:rsidP="00EE3B37">
            <w:pPr>
              <w:jc w:val="center"/>
              <w:rPr>
                <w:rFonts w:ascii="Aptos" w:hAnsi="Aptos" w:cs="Arial"/>
                <w:sz w:val="22"/>
                <w:szCs w:val="22"/>
              </w:rPr>
            </w:pPr>
            <w:r w:rsidRPr="00BD09A2">
              <w:rPr>
                <w:rFonts w:ascii="Aptos" w:hAnsi="Aptos" w:cs="Arial"/>
                <w:sz w:val="22"/>
                <w:szCs w:val="22"/>
              </w:rPr>
              <w:t>85.6</w:t>
            </w:r>
          </w:p>
        </w:tc>
        <w:tc>
          <w:tcPr>
            <w:tcW w:w="1601" w:type="dxa"/>
            <w:tcBorders>
              <w:top w:val="single" w:sz="4" w:space="0" w:color="auto"/>
              <w:left w:val="single" w:sz="4" w:space="0" w:color="auto"/>
              <w:bottom w:val="single" w:sz="4" w:space="0" w:color="auto"/>
              <w:right w:val="single" w:sz="4" w:space="0" w:color="auto"/>
            </w:tcBorders>
            <w:vAlign w:val="center"/>
          </w:tcPr>
          <w:p w14:paraId="1EC4CE89" w14:textId="311B4ED2" w:rsidR="00EE3B37" w:rsidRPr="00BD09A2" w:rsidRDefault="005535C1" w:rsidP="00EE3B37">
            <w:pPr>
              <w:jc w:val="center"/>
              <w:rPr>
                <w:rFonts w:ascii="Aptos" w:hAnsi="Aptos" w:cs="Arial"/>
                <w:sz w:val="22"/>
                <w:szCs w:val="22"/>
              </w:rPr>
            </w:pPr>
            <w:r w:rsidRPr="00BD09A2">
              <w:rPr>
                <w:rFonts w:ascii="Aptos" w:hAnsi="Aptos" w:cs="Arial"/>
                <w:sz w:val="22"/>
                <w:szCs w:val="22"/>
              </w:rPr>
              <w:t>88.3</w:t>
            </w:r>
          </w:p>
        </w:tc>
      </w:tr>
    </w:tbl>
    <w:p w14:paraId="591867BD" w14:textId="77777777" w:rsidR="009617C9" w:rsidRPr="00BD09A2" w:rsidRDefault="009617C9" w:rsidP="009617C9">
      <w:pPr>
        <w:pStyle w:val="ListParagraph"/>
        <w:rPr>
          <w:rFonts w:ascii="Aptos" w:hAnsi="Aptos" w:cs="Arial"/>
          <w:b/>
          <w:bCs/>
          <w:sz w:val="22"/>
          <w:szCs w:val="22"/>
          <w:lang w:val="en-GB"/>
        </w:rPr>
      </w:pPr>
      <w:r w:rsidRPr="00BD09A2">
        <w:rPr>
          <w:rFonts w:ascii="Aptos" w:hAnsi="Aptos" w:cs="Arial"/>
          <w:b/>
          <w:bCs/>
          <w:sz w:val="22"/>
          <w:szCs w:val="22"/>
          <w:lang w:val="en-GB"/>
        </w:rPr>
        <w:t>(*) determined using VIRIDIC [3]</w:t>
      </w:r>
    </w:p>
    <w:p w14:paraId="1850988D" w14:textId="77777777" w:rsidR="009617C9" w:rsidRPr="00BD09A2" w:rsidRDefault="009617C9" w:rsidP="009617C9">
      <w:pPr>
        <w:pStyle w:val="ListParagraph"/>
        <w:rPr>
          <w:rFonts w:ascii="Aptos" w:hAnsi="Aptos" w:cs="Arial"/>
          <w:b/>
          <w:bCs/>
          <w:sz w:val="22"/>
          <w:szCs w:val="22"/>
          <w:lang w:val="en-GB"/>
        </w:rPr>
      </w:pPr>
      <w:r w:rsidRPr="00BD09A2">
        <w:rPr>
          <w:rFonts w:ascii="Aptos" w:hAnsi="Aptos" w:cs="Arial"/>
          <w:b/>
          <w:bCs/>
          <w:sz w:val="22"/>
          <w:szCs w:val="22"/>
          <w:lang w:val="en-GB"/>
        </w:rPr>
        <w:t>(**) determined using CoreGenes 3.5 [6]</w:t>
      </w:r>
    </w:p>
    <w:p w14:paraId="4F244A00" w14:textId="24F9ED3F" w:rsidR="003342AE" w:rsidRPr="00BD09A2" w:rsidRDefault="003342AE" w:rsidP="009617C9">
      <w:pPr>
        <w:pStyle w:val="ListParagraph"/>
        <w:rPr>
          <w:rFonts w:ascii="Aptos" w:hAnsi="Aptos" w:cs="Arial"/>
          <w:b/>
          <w:bCs/>
          <w:sz w:val="22"/>
          <w:szCs w:val="22"/>
          <w:lang w:val="en-GB"/>
        </w:rPr>
      </w:pPr>
      <w:r w:rsidRPr="00BD09A2">
        <w:rPr>
          <w:rFonts w:ascii="Aptos" w:hAnsi="Aptos" w:cs="Arial"/>
          <w:b/>
          <w:bCs/>
          <w:sz w:val="22"/>
          <w:szCs w:val="22"/>
          <w:lang w:val="en-GB"/>
        </w:rPr>
        <w:t>*** - data suggests underannotated genomes</w:t>
      </w:r>
    </w:p>
    <w:p w14:paraId="47DE3DD9" w14:textId="77777777" w:rsidR="00D1684F" w:rsidRPr="00BD09A2" w:rsidRDefault="00D1684F" w:rsidP="009617C9">
      <w:pPr>
        <w:pStyle w:val="ListParagraph"/>
        <w:rPr>
          <w:rFonts w:ascii="Aptos" w:hAnsi="Aptos" w:cs="Arial"/>
          <w:b/>
          <w:bCs/>
          <w:sz w:val="22"/>
          <w:szCs w:val="22"/>
          <w:lang w:val="en-GB"/>
        </w:rPr>
      </w:pPr>
    </w:p>
    <w:p w14:paraId="2AE6ADA2" w14:textId="02AED33D" w:rsidR="00E802CB" w:rsidRPr="00BD09A2" w:rsidRDefault="00D1684F" w:rsidP="009617C9">
      <w:pPr>
        <w:pStyle w:val="ListParagraph"/>
        <w:rPr>
          <w:rFonts w:ascii="Aptos" w:hAnsi="Aptos" w:cs="Arial"/>
          <w:sz w:val="22"/>
          <w:szCs w:val="22"/>
          <w:lang w:val="en-GB"/>
        </w:rPr>
      </w:pPr>
      <w:r w:rsidRPr="00BD09A2">
        <w:rPr>
          <w:rFonts w:ascii="Aptos" w:hAnsi="Aptos" w:cs="Arial"/>
          <w:sz w:val="22"/>
          <w:szCs w:val="22"/>
          <w:lang w:val="en-GB"/>
        </w:rPr>
        <w:lastRenderedPageBreak/>
        <w:t xml:space="preserve">Batinovic S, Fujii Y, Nittami T. Expansion of </w:t>
      </w:r>
      <w:r w:rsidRPr="00BD09A2">
        <w:rPr>
          <w:rFonts w:ascii="Aptos" w:hAnsi="Aptos" w:cs="Arial"/>
          <w:i/>
          <w:iCs/>
          <w:sz w:val="22"/>
          <w:szCs w:val="22"/>
          <w:lang w:val="en-GB"/>
        </w:rPr>
        <w:t>Kuravirus</w:t>
      </w:r>
      <w:r w:rsidRPr="00BD09A2">
        <w:rPr>
          <w:rFonts w:ascii="Aptos" w:hAnsi="Aptos" w:cs="Arial"/>
          <w:sz w:val="22"/>
          <w:szCs w:val="22"/>
          <w:lang w:val="en-GB"/>
        </w:rPr>
        <w:t xml:space="preserve">-like Phage Sequences within the Past Decade, including </w:t>
      </w:r>
      <w:r w:rsidRPr="00BD09A2">
        <w:rPr>
          <w:rFonts w:ascii="Aptos" w:hAnsi="Aptos" w:cs="Arial"/>
          <w:i/>
          <w:iCs/>
          <w:sz w:val="22"/>
          <w:szCs w:val="22"/>
          <w:lang w:val="en-GB"/>
        </w:rPr>
        <w:t>Escherichia</w:t>
      </w:r>
      <w:r w:rsidRPr="00BD09A2">
        <w:rPr>
          <w:rFonts w:ascii="Aptos" w:hAnsi="Aptos" w:cs="Arial"/>
          <w:sz w:val="22"/>
          <w:szCs w:val="22"/>
          <w:lang w:val="en-GB"/>
        </w:rPr>
        <w:t xml:space="preserve"> Phage YF01 from Japan, Prompt the Creation of Three New Genera. Viruses. 2023 Feb 11;15(2):506. doi: 10.3390/v15020506. PMID: 36851720; PMCID: PMC9965538. [phage vB_EcoP_YF01]</w:t>
      </w:r>
    </w:p>
    <w:p w14:paraId="4DAEF03E" w14:textId="77777777" w:rsidR="00D1684F" w:rsidRPr="00BD09A2" w:rsidRDefault="00D1684F" w:rsidP="009617C9">
      <w:pPr>
        <w:pStyle w:val="ListParagraph"/>
        <w:rPr>
          <w:rFonts w:ascii="Aptos" w:hAnsi="Aptos" w:cs="Arial"/>
          <w:b/>
          <w:bCs/>
          <w:sz w:val="22"/>
          <w:szCs w:val="22"/>
          <w:lang w:val="en-GB"/>
        </w:rPr>
      </w:pPr>
    </w:p>
    <w:p w14:paraId="71F9BA97" w14:textId="77777777" w:rsidR="00D1684F" w:rsidRPr="00BD09A2" w:rsidRDefault="00D1684F" w:rsidP="009617C9">
      <w:pPr>
        <w:pStyle w:val="ListParagraph"/>
        <w:rPr>
          <w:rFonts w:ascii="Aptos" w:hAnsi="Aptos" w:cs="Arial"/>
          <w:b/>
          <w:bCs/>
          <w:sz w:val="22"/>
          <w:szCs w:val="22"/>
          <w:lang w:val="en-GB"/>
        </w:rPr>
      </w:pPr>
    </w:p>
    <w:p w14:paraId="0891601E" w14:textId="4B435AA8" w:rsidR="00E802CB" w:rsidRPr="00BD09A2" w:rsidRDefault="00E802CB" w:rsidP="009617C9">
      <w:pPr>
        <w:pStyle w:val="ListParagraph"/>
        <w:rPr>
          <w:rFonts w:ascii="Aptos" w:hAnsi="Aptos" w:cs="Arial"/>
          <w:sz w:val="22"/>
          <w:szCs w:val="22"/>
          <w:lang w:val="en-GB"/>
        </w:rPr>
      </w:pPr>
      <w:r w:rsidRPr="00BD09A2">
        <w:rPr>
          <w:rFonts w:ascii="Aptos" w:hAnsi="Aptos" w:cs="Arial"/>
          <w:b/>
          <w:bCs/>
          <w:sz w:val="22"/>
          <w:szCs w:val="22"/>
          <w:lang w:val="en-GB"/>
        </w:rPr>
        <w:t>Conclusion:</w:t>
      </w:r>
      <w:r w:rsidR="009E6DE4" w:rsidRPr="00BD09A2">
        <w:rPr>
          <w:rFonts w:ascii="Aptos" w:hAnsi="Aptos" w:cs="Arial"/>
          <w:b/>
          <w:bCs/>
          <w:sz w:val="22"/>
          <w:szCs w:val="22"/>
          <w:lang w:val="en-GB"/>
        </w:rPr>
        <w:t xml:space="preserve"> </w:t>
      </w:r>
      <w:bookmarkStart w:id="11" w:name="_Hlk162269060"/>
      <w:r w:rsidR="00B22395" w:rsidRPr="00BD09A2">
        <w:rPr>
          <w:rFonts w:ascii="Aptos" w:hAnsi="Aptos" w:cs="Arial"/>
          <w:sz w:val="22"/>
          <w:szCs w:val="22"/>
          <w:lang w:val="en-GB"/>
        </w:rPr>
        <w:t>The DNA sequence similarity value is consistent with membership in the same genus</w:t>
      </w:r>
      <w:bookmarkEnd w:id="7"/>
      <w:bookmarkEnd w:id="9"/>
      <w:bookmarkEnd w:id="11"/>
    </w:p>
    <w:bookmarkEnd w:id="6"/>
    <w:p w14:paraId="1F77A7EA" w14:textId="77777777" w:rsidR="00F800FC" w:rsidRPr="00BD09A2" w:rsidRDefault="00F800FC" w:rsidP="009617C9">
      <w:pPr>
        <w:pStyle w:val="ListParagraph"/>
        <w:rPr>
          <w:rFonts w:ascii="Aptos" w:hAnsi="Aptos" w:cs="Arial"/>
          <w:sz w:val="22"/>
          <w:szCs w:val="22"/>
          <w:lang w:val="en-GB"/>
        </w:rPr>
      </w:pPr>
    </w:p>
    <w:p w14:paraId="3655FF27" w14:textId="77777777" w:rsidR="00F800FC" w:rsidRPr="00BD09A2" w:rsidRDefault="00F800FC" w:rsidP="009617C9">
      <w:pPr>
        <w:pStyle w:val="ListParagraph"/>
        <w:rPr>
          <w:rFonts w:ascii="Aptos" w:hAnsi="Aptos" w:cs="Arial"/>
          <w:sz w:val="22"/>
          <w:szCs w:val="22"/>
          <w:lang w:val="en-GB"/>
        </w:rPr>
      </w:pPr>
    </w:p>
    <w:p w14:paraId="1C2C2082" w14:textId="77777777" w:rsidR="00F800FC" w:rsidRPr="00BD09A2" w:rsidRDefault="00F800FC" w:rsidP="009617C9">
      <w:pPr>
        <w:pStyle w:val="ListParagraph"/>
        <w:rPr>
          <w:rFonts w:ascii="Aptos" w:hAnsi="Aptos" w:cs="Arial"/>
          <w:sz w:val="22"/>
          <w:szCs w:val="22"/>
          <w:lang w:val="en-GB"/>
        </w:rPr>
      </w:pPr>
    </w:p>
    <w:p w14:paraId="1CE11051" w14:textId="296674DD" w:rsidR="00F800FC" w:rsidRPr="00BD09A2" w:rsidRDefault="00F800FC" w:rsidP="00F800FC">
      <w:pPr>
        <w:pStyle w:val="ListParagraph"/>
        <w:numPr>
          <w:ilvl w:val="0"/>
          <w:numId w:val="9"/>
        </w:numPr>
        <w:rPr>
          <w:rFonts w:ascii="Aptos" w:hAnsi="Aptos" w:cs="Arial"/>
          <w:b/>
          <w:bCs/>
          <w:sz w:val="22"/>
          <w:szCs w:val="22"/>
          <w:lang w:val="en-GB"/>
        </w:rPr>
      </w:pPr>
      <w:r w:rsidRPr="00BD09A2">
        <w:rPr>
          <w:rFonts w:ascii="Aptos" w:eastAsia="Times" w:hAnsi="Aptos" w:cs="Arial"/>
          <w:b/>
          <w:sz w:val="22"/>
          <w:szCs w:val="22"/>
          <w:lang w:eastAsia="en-GB"/>
        </w:rPr>
        <w:t xml:space="preserve">To create two new species in the genus </w:t>
      </w:r>
      <w:r w:rsidRPr="00BD09A2">
        <w:rPr>
          <w:rFonts w:ascii="Aptos" w:eastAsia="Times" w:hAnsi="Aptos" w:cs="Arial"/>
          <w:b/>
          <w:i/>
          <w:iCs/>
          <w:sz w:val="22"/>
          <w:szCs w:val="22"/>
          <w:lang w:eastAsia="en-GB"/>
        </w:rPr>
        <w:t>Suseptimavirus</w:t>
      </w:r>
      <w:r w:rsidRPr="00BD09A2">
        <w:rPr>
          <w:rFonts w:ascii="Aptos" w:eastAsia="Times" w:hAnsi="Aptos" w:cs="Arial"/>
          <w:b/>
          <w:sz w:val="22"/>
          <w:szCs w:val="22"/>
          <w:lang w:eastAsia="en-GB"/>
        </w:rPr>
        <w:t xml:space="preserve">   </w:t>
      </w:r>
    </w:p>
    <w:p w14:paraId="013BAF86" w14:textId="77777777" w:rsidR="00F800FC" w:rsidRPr="00BD09A2" w:rsidRDefault="00F800FC" w:rsidP="00F800FC">
      <w:pPr>
        <w:pStyle w:val="ListParagraph"/>
        <w:rPr>
          <w:rFonts w:ascii="Aptos" w:hAnsi="Aptos" w:cs="Arial"/>
          <w:b/>
          <w:sz w:val="22"/>
          <w:szCs w:val="22"/>
        </w:rPr>
      </w:pPr>
    </w:p>
    <w:p w14:paraId="69C94EB7" w14:textId="77777777" w:rsidR="00F800FC" w:rsidRPr="00BD09A2" w:rsidRDefault="00F800FC" w:rsidP="00F800FC">
      <w:pPr>
        <w:pStyle w:val="ListParagraph"/>
        <w:rPr>
          <w:rFonts w:ascii="Aptos" w:hAnsi="Aptos" w:cs="Arial"/>
          <w:sz w:val="22"/>
          <w:szCs w:val="22"/>
          <w:lang w:val="en-GB"/>
        </w:rPr>
      </w:pPr>
      <w:r w:rsidRPr="00BD09A2">
        <w:rPr>
          <w:rFonts w:ascii="Aptos" w:hAnsi="Aptos" w:cs="Arial"/>
          <w:b/>
          <w:bCs/>
          <w:sz w:val="22"/>
          <w:szCs w:val="22"/>
          <w:lang w:val="en-GB"/>
        </w:rPr>
        <w:t xml:space="preserve">Origin of the name of this taxon:  </w:t>
      </w:r>
      <w:r w:rsidRPr="00BD09A2">
        <w:rPr>
          <w:rFonts w:ascii="Aptos" w:hAnsi="Aptos" w:cs="Arial"/>
          <w:sz w:val="22"/>
          <w:szCs w:val="22"/>
          <w:lang w:val="en-GB"/>
        </w:rPr>
        <w:t xml:space="preserve">NA </w:t>
      </w:r>
    </w:p>
    <w:p w14:paraId="6ADDB4AC" w14:textId="77777777" w:rsidR="00F800FC" w:rsidRPr="00BD09A2" w:rsidRDefault="00F800FC" w:rsidP="00F800FC">
      <w:pPr>
        <w:pStyle w:val="ListParagraph"/>
        <w:rPr>
          <w:rFonts w:ascii="Aptos" w:hAnsi="Aptos" w:cs="Arial"/>
          <w:b/>
          <w:bCs/>
          <w:sz w:val="22"/>
          <w:szCs w:val="22"/>
          <w:lang w:val="en-GB"/>
        </w:rPr>
      </w:pPr>
    </w:p>
    <w:p w14:paraId="566908E5" w14:textId="517272C3" w:rsidR="00F800FC" w:rsidRPr="00BD09A2" w:rsidRDefault="00F800FC" w:rsidP="00F800FC">
      <w:pPr>
        <w:pStyle w:val="ListParagraph"/>
        <w:rPr>
          <w:rFonts w:ascii="Aptos" w:hAnsi="Aptos" w:cs="Arial"/>
          <w:sz w:val="22"/>
          <w:szCs w:val="22"/>
          <w:lang w:val="en-GB"/>
        </w:rPr>
      </w:pPr>
      <w:r w:rsidRPr="00BD09A2">
        <w:rPr>
          <w:rFonts w:ascii="Aptos" w:hAnsi="Aptos" w:cs="Arial"/>
          <w:b/>
          <w:bCs/>
          <w:sz w:val="22"/>
          <w:szCs w:val="22"/>
          <w:lang w:val="en-GB"/>
        </w:rPr>
        <w:t xml:space="preserve">Historical aspects: </w:t>
      </w:r>
      <w:r w:rsidRPr="00BD09A2">
        <w:rPr>
          <w:rFonts w:ascii="Aptos" w:hAnsi="Aptos" w:cs="Arial"/>
          <w:sz w:val="22"/>
          <w:szCs w:val="22"/>
          <w:lang w:val="en-GB"/>
        </w:rPr>
        <w:t xml:space="preserve">This genus was created through TaxoProp </w:t>
      </w:r>
      <w:r w:rsidR="004013A7" w:rsidRPr="00BD09A2">
        <w:rPr>
          <w:rFonts w:ascii="Aptos" w:hAnsi="Aptos" w:cs="Arial"/>
          <w:sz w:val="22"/>
          <w:szCs w:val="22"/>
          <w:lang w:val="en-GB"/>
        </w:rPr>
        <w:t xml:space="preserve">2022.034B.Gordonclarkvirinae_nsf </w:t>
      </w:r>
    </w:p>
    <w:p w14:paraId="16870DF0" w14:textId="77777777" w:rsidR="00F800FC" w:rsidRPr="00BD09A2" w:rsidRDefault="00F800FC" w:rsidP="00F800FC">
      <w:pPr>
        <w:pStyle w:val="ListParagraph"/>
        <w:rPr>
          <w:rFonts w:ascii="Aptos" w:hAnsi="Aptos" w:cs="Arial"/>
          <w:sz w:val="22"/>
          <w:szCs w:val="22"/>
          <w:lang w:val="en-GB"/>
        </w:rPr>
      </w:pPr>
    </w:p>
    <w:p w14:paraId="562E745F" w14:textId="77777777" w:rsidR="00F800FC" w:rsidRPr="00BD09A2" w:rsidRDefault="00F800FC" w:rsidP="00F800FC">
      <w:pPr>
        <w:pStyle w:val="ListParagraph"/>
        <w:rPr>
          <w:rFonts w:ascii="Aptos" w:hAnsi="Aptos" w:cs="Arial"/>
          <w:b/>
          <w:bCs/>
          <w:sz w:val="22"/>
          <w:szCs w:val="22"/>
          <w:lang w:val="en-GB"/>
        </w:rPr>
      </w:pPr>
      <w:r w:rsidRPr="00BD09A2">
        <w:rPr>
          <w:rFonts w:ascii="Aptos" w:hAnsi="Aptos" w:cs="Arial"/>
          <w:b/>
          <w:bCs/>
          <w:sz w:val="22"/>
          <w:szCs w:val="22"/>
          <w:lang w:val="en-GB"/>
        </w:rPr>
        <w:t>Genomic characterization:</w:t>
      </w:r>
    </w:p>
    <w:p w14:paraId="4F334597" w14:textId="77777777" w:rsidR="00F800FC" w:rsidRPr="00BD09A2" w:rsidRDefault="00F800FC" w:rsidP="00F800FC">
      <w:pPr>
        <w:pStyle w:val="ListParagraph"/>
        <w:rPr>
          <w:rFonts w:ascii="Aptos" w:hAnsi="Aptos" w:cs="Arial"/>
          <w:sz w:val="22"/>
          <w:szCs w:val="22"/>
          <w:lang w:val="en-GB"/>
        </w:rPr>
      </w:pPr>
    </w:p>
    <w:tbl>
      <w:tblPr>
        <w:tblStyle w:val="TableGrid"/>
        <w:tblW w:w="8647" w:type="dxa"/>
        <w:tblInd w:w="704" w:type="dxa"/>
        <w:tblLook w:val="04A0" w:firstRow="1" w:lastRow="0" w:firstColumn="1" w:lastColumn="0" w:noHBand="0" w:noVBand="1"/>
      </w:tblPr>
      <w:tblGrid>
        <w:gridCol w:w="2136"/>
        <w:gridCol w:w="1424"/>
        <w:gridCol w:w="1000"/>
        <w:gridCol w:w="899"/>
        <w:gridCol w:w="1562"/>
        <w:gridCol w:w="1626"/>
      </w:tblGrid>
      <w:tr w:rsidR="005D5F7A" w:rsidRPr="00BD09A2" w14:paraId="40F5E6A0" w14:textId="77777777" w:rsidTr="00A849E5">
        <w:tc>
          <w:tcPr>
            <w:tcW w:w="2268" w:type="dxa"/>
            <w:tcBorders>
              <w:top w:val="single" w:sz="4" w:space="0" w:color="auto"/>
              <w:left w:val="single" w:sz="4" w:space="0" w:color="auto"/>
              <w:bottom w:val="single" w:sz="4" w:space="0" w:color="auto"/>
              <w:right w:val="single" w:sz="4" w:space="0" w:color="auto"/>
            </w:tcBorders>
            <w:hideMark/>
          </w:tcPr>
          <w:p w14:paraId="7D018CF7" w14:textId="77777777" w:rsidR="00F800FC" w:rsidRPr="00BD09A2" w:rsidRDefault="00F800FC" w:rsidP="00A849E5">
            <w:pPr>
              <w:rPr>
                <w:rFonts w:ascii="Aptos" w:hAnsi="Aptos" w:cs="Arial"/>
                <w:sz w:val="22"/>
                <w:szCs w:val="22"/>
                <w:lang w:val="en-GB"/>
              </w:rPr>
            </w:pPr>
            <w:r w:rsidRPr="00BD09A2">
              <w:rPr>
                <w:rFonts w:ascii="Aptos" w:hAnsi="Aptos" w:cs="Arial"/>
                <w:sz w:val="22"/>
                <w:szCs w:val="22"/>
                <w:lang w:val="en-GB"/>
              </w:rPr>
              <w:t>Phage name</w:t>
            </w:r>
          </w:p>
        </w:tc>
        <w:tc>
          <w:tcPr>
            <w:tcW w:w="992" w:type="dxa"/>
            <w:tcBorders>
              <w:top w:val="single" w:sz="4" w:space="0" w:color="auto"/>
              <w:left w:val="single" w:sz="4" w:space="0" w:color="auto"/>
              <w:bottom w:val="single" w:sz="4" w:space="0" w:color="auto"/>
              <w:right w:val="single" w:sz="4" w:space="0" w:color="auto"/>
            </w:tcBorders>
            <w:hideMark/>
          </w:tcPr>
          <w:p w14:paraId="3F89DB23" w14:textId="77777777" w:rsidR="00F800FC" w:rsidRPr="00BD09A2" w:rsidRDefault="00F800FC" w:rsidP="00A849E5">
            <w:pPr>
              <w:rPr>
                <w:rFonts w:ascii="Aptos" w:hAnsi="Aptos" w:cs="Arial"/>
                <w:sz w:val="22"/>
                <w:szCs w:val="22"/>
                <w:lang w:val="en-GB"/>
              </w:rPr>
            </w:pPr>
            <w:r w:rsidRPr="00BD09A2">
              <w:rPr>
                <w:rFonts w:ascii="Aptos" w:hAnsi="Aptos" w:cs="Arial"/>
                <w:sz w:val="22"/>
                <w:szCs w:val="22"/>
                <w:lang w:val="en-GB"/>
              </w:rPr>
              <w:t xml:space="preserve">INSDC </w:t>
            </w:r>
          </w:p>
        </w:tc>
        <w:tc>
          <w:tcPr>
            <w:tcW w:w="1126" w:type="dxa"/>
            <w:tcBorders>
              <w:top w:val="single" w:sz="4" w:space="0" w:color="auto"/>
              <w:left w:val="single" w:sz="4" w:space="0" w:color="auto"/>
              <w:bottom w:val="single" w:sz="4" w:space="0" w:color="auto"/>
              <w:right w:val="single" w:sz="4" w:space="0" w:color="auto"/>
            </w:tcBorders>
            <w:hideMark/>
          </w:tcPr>
          <w:p w14:paraId="26A8ADDA" w14:textId="77777777" w:rsidR="00F800FC" w:rsidRPr="00BD09A2" w:rsidRDefault="00F800FC" w:rsidP="00A849E5">
            <w:pPr>
              <w:rPr>
                <w:rFonts w:ascii="Aptos" w:hAnsi="Aptos" w:cs="Arial"/>
                <w:sz w:val="22"/>
                <w:szCs w:val="22"/>
                <w:lang w:val="en-GB"/>
              </w:rPr>
            </w:pPr>
            <w:r w:rsidRPr="00BD09A2">
              <w:rPr>
                <w:rFonts w:ascii="Aptos" w:hAnsi="Aptos" w:cs="Arial"/>
                <w:sz w:val="22"/>
                <w:szCs w:val="22"/>
                <w:lang w:val="en-GB"/>
              </w:rPr>
              <w:t>Size (Kb)</w:t>
            </w:r>
          </w:p>
        </w:tc>
        <w:tc>
          <w:tcPr>
            <w:tcW w:w="859" w:type="dxa"/>
            <w:tcBorders>
              <w:top w:val="single" w:sz="4" w:space="0" w:color="auto"/>
              <w:left w:val="single" w:sz="4" w:space="0" w:color="auto"/>
              <w:bottom w:val="single" w:sz="4" w:space="0" w:color="auto"/>
              <w:right w:val="single" w:sz="4" w:space="0" w:color="auto"/>
            </w:tcBorders>
            <w:hideMark/>
          </w:tcPr>
          <w:p w14:paraId="30223965" w14:textId="77777777" w:rsidR="00F800FC" w:rsidRPr="00BD09A2" w:rsidRDefault="00F800FC" w:rsidP="00A849E5">
            <w:pPr>
              <w:rPr>
                <w:rFonts w:ascii="Aptos" w:hAnsi="Aptos" w:cs="Arial"/>
                <w:sz w:val="22"/>
                <w:szCs w:val="22"/>
                <w:lang w:val="en-GB"/>
              </w:rPr>
            </w:pPr>
            <w:r w:rsidRPr="00BD09A2">
              <w:rPr>
                <w:rFonts w:ascii="Aptos" w:hAnsi="Aptos" w:cs="Arial"/>
                <w:sz w:val="22"/>
                <w:szCs w:val="22"/>
                <w:lang w:val="en-GB"/>
              </w:rPr>
              <w:t xml:space="preserve">Protein </w:t>
            </w:r>
          </w:p>
        </w:tc>
        <w:tc>
          <w:tcPr>
            <w:tcW w:w="1701" w:type="dxa"/>
            <w:tcBorders>
              <w:top w:val="single" w:sz="4" w:space="0" w:color="auto"/>
              <w:left w:val="single" w:sz="4" w:space="0" w:color="auto"/>
              <w:bottom w:val="single" w:sz="4" w:space="0" w:color="auto"/>
              <w:right w:val="single" w:sz="4" w:space="0" w:color="auto"/>
            </w:tcBorders>
            <w:hideMark/>
          </w:tcPr>
          <w:p w14:paraId="2C00B02F" w14:textId="77777777" w:rsidR="00F800FC" w:rsidRPr="00BD09A2" w:rsidRDefault="00F800FC" w:rsidP="00A849E5">
            <w:pPr>
              <w:rPr>
                <w:rFonts w:ascii="Aptos" w:hAnsi="Aptos" w:cs="Arial"/>
                <w:sz w:val="22"/>
                <w:szCs w:val="22"/>
                <w:lang w:val="en-GB"/>
              </w:rPr>
            </w:pPr>
            <w:r w:rsidRPr="00BD09A2">
              <w:rPr>
                <w:rFonts w:ascii="Aptos" w:hAnsi="Aptos" w:cs="Arial"/>
                <w:sz w:val="22"/>
                <w:szCs w:val="22"/>
                <w:lang w:val="en-GB"/>
              </w:rPr>
              <w:t>Overall % DNA sequence identity (*)</w:t>
            </w:r>
          </w:p>
        </w:tc>
        <w:tc>
          <w:tcPr>
            <w:tcW w:w="1701" w:type="dxa"/>
            <w:tcBorders>
              <w:top w:val="single" w:sz="4" w:space="0" w:color="auto"/>
              <w:left w:val="single" w:sz="4" w:space="0" w:color="auto"/>
              <w:bottom w:val="single" w:sz="4" w:space="0" w:color="auto"/>
              <w:right w:val="single" w:sz="4" w:space="0" w:color="auto"/>
            </w:tcBorders>
            <w:hideMark/>
          </w:tcPr>
          <w:p w14:paraId="3173C268" w14:textId="77777777" w:rsidR="00F800FC" w:rsidRPr="00BD09A2" w:rsidRDefault="00F800FC" w:rsidP="00A849E5">
            <w:pPr>
              <w:rPr>
                <w:rFonts w:ascii="Aptos" w:hAnsi="Aptos" w:cs="Arial"/>
                <w:sz w:val="22"/>
                <w:szCs w:val="22"/>
                <w:lang w:val="en-GB"/>
              </w:rPr>
            </w:pPr>
            <w:r w:rsidRPr="00BD09A2">
              <w:rPr>
                <w:rFonts w:ascii="Aptos" w:hAnsi="Aptos" w:cs="Arial"/>
                <w:sz w:val="22"/>
                <w:szCs w:val="22"/>
                <w:lang w:val="en-GB"/>
              </w:rPr>
              <w:t>Overall % homologous proteins (**)</w:t>
            </w:r>
          </w:p>
        </w:tc>
      </w:tr>
      <w:tr w:rsidR="005D5F7A" w:rsidRPr="00BD09A2" w14:paraId="1D472358" w14:textId="77777777" w:rsidTr="004A32A6">
        <w:tc>
          <w:tcPr>
            <w:tcW w:w="2268" w:type="dxa"/>
            <w:tcBorders>
              <w:top w:val="single" w:sz="4" w:space="0" w:color="auto"/>
              <w:left w:val="single" w:sz="4" w:space="0" w:color="auto"/>
              <w:bottom w:val="single" w:sz="4" w:space="0" w:color="auto"/>
              <w:right w:val="single" w:sz="4" w:space="0" w:color="auto"/>
            </w:tcBorders>
            <w:vAlign w:val="center"/>
          </w:tcPr>
          <w:p w14:paraId="349D4F9C" w14:textId="04348BE5" w:rsidR="00F800FC" w:rsidRPr="00BD09A2" w:rsidRDefault="00A824E7" w:rsidP="00A849E5">
            <w:pPr>
              <w:rPr>
                <w:rFonts w:ascii="Aptos" w:hAnsi="Aptos" w:cs="Arial"/>
                <w:sz w:val="22"/>
                <w:szCs w:val="22"/>
                <w:lang w:val="en-GB"/>
              </w:rPr>
            </w:pPr>
            <w:r w:rsidRPr="00BD09A2">
              <w:rPr>
                <w:rFonts w:ascii="Aptos" w:hAnsi="Aptos" w:cs="Arial"/>
                <w:sz w:val="22"/>
                <w:szCs w:val="22"/>
                <w:lang w:val="en-GB"/>
              </w:rPr>
              <w:t>Escherichia phage vB_EcoP_SU7</w:t>
            </w:r>
          </w:p>
        </w:tc>
        <w:tc>
          <w:tcPr>
            <w:tcW w:w="992" w:type="dxa"/>
            <w:vAlign w:val="center"/>
          </w:tcPr>
          <w:p w14:paraId="1203D217" w14:textId="53208ACF" w:rsidR="00F800FC" w:rsidRPr="00BD09A2" w:rsidRDefault="004A32A6" w:rsidP="00A849E5">
            <w:pPr>
              <w:jc w:val="center"/>
              <w:rPr>
                <w:rFonts w:ascii="Aptos" w:hAnsi="Aptos" w:cs="Arial"/>
                <w:sz w:val="22"/>
                <w:szCs w:val="22"/>
              </w:rPr>
            </w:pPr>
            <w:r w:rsidRPr="00BD09A2">
              <w:rPr>
                <w:rFonts w:ascii="Aptos" w:hAnsi="Aptos" w:cs="Arial"/>
                <w:sz w:val="22"/>
                <w:szCs w:val="22"/>
              </w:rPr>
              <w:t xml:space="preserve">  MZ342906.1</w:t>
            </w:r>
          </w:p>
        </w:tc>
        <w:tc>
          <w:tcPr>
            <w:tcW w:w="1126" w:type="dxa"/>
            <w:vAlign w:val="center"/>
          </w:tcPr>
          <w:p w14:paraId="379F7B99" w14:textId="787031ED" w:rsidR="00F800FC" w:rsidRPr="00BD09A2" w:rsidRDefault="004A32A6" w:rsidP="00A849E5">
            <w:pPr>
              <w:jc w:val="center"/>
              <w:rPr>
                <w:rFonts w:ascii="Aptos" w:hAnsi="Aptos" w:cs="Arial"/>
                <w:sz w:val="22"/>
                <w:szCs w:val="22"/>
                <w:lang w:val="en-GB"/>
              </w:rPr>
            </w:pPr>
            <w:r w:rsidRPr="00BD09A2">
              <w:rPr>
                <w:rFonts w:ascii="Aptos" w:hAnsi="Aptos" w:cs="Arial"/>
                <w:sz w:val="22"/>
                <w:szCs w:val="22"/>
                <w:lang w:val="en-GB"/>
              </w:rPr>
              <w:t>76.6</w:t>
            </w:r>
          </w:p>
        </w:tc>
        <w:tc>
          <w:tcPr>
            <w:tcW w:w="859" w:type="dxa"/>
            <w:vAlign w:val="center"/>
          </w:tcPr>
          <w:p w14:paraId="7C555BBE" w14:textId="7F4930E7" w:rsidR="00F800FC" w:rsidRPr="00BD09A2" w:rsidRDefault="004A32A6" w:rsidP="00A849E5">
            <w:pPr>
              <w:jc w:val="center"/>
              <w:rPr>
                <w:rFonts w:ascii="Aptos" w:hAnsi="Aptos" w:cs="Arial"/>
                <w:sz w:val="22"/>
                <w:szCs w:val="22"/>
              </w:rPr>
            </w:pPr>
            <w:r w:rsidRPr="00BD09A2">
              <w:rPr>
                <w:rFonts w:ascii="Aptos" w:hAnsi="Aptos" w:cs="Arial"/>
                <w:sz w:val="22"/>
                <w:szCs w:val="22"/>
              </w:rPr>
              <w:t>111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AD8CF2" w14:textId="77777777" w:rsidR="00F800FC" w:rsidRPr="00BD09A2" w:rsidRDefault="00F800FC" w:rsidP="00A849E5">
            <w:pPr>
              <w:jc w:val="center"/>
              <w:rPr>
                <w:rFonts w:ascii="Aptos" w:hAnsi="Aptos" w:cs="Arial"/>
                <w:sz w:val="22"/>
                <w:szCs w:val="22"/>
              </w:rPr>
            </w:pPr>
            <w:r w:rsidRPr="00BD09A2">
              <w:rPr>
                <w:rFonts w:ascii="Aptos" w:hAnsi="Aptos" w:cs="Arial"/>
                <w:sz w:val="22"/>
                <w:szCs w:val="22"/>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0502BF" w14:textId="77777777" w:rsidR="00F800FC" w:rsidRPr="00BD09A2" w:rsidRDefault="00F800FC" w:rsidP="00A849E5">
            <w:pPr>
              <w:jc w:val="center"/>
              <w:rPr>
                <w:rFonts w:ascii="Aptos" w:hAnsi="Aptos" w:cs="Arial"/>
                <w:sz w:val="22"/>
                <w:szCs w:val="22"/>
              </w:rPr>
            </w:pPr>
            <w:r w:rsidRPr="00BD09A2">
              <w:rPr>
                <w:rFonts w:ascii="Aptos" w:hAnsi="Aptos" w:cs="Arial"/>
                <w:sz w:val="22"/>
                <w:szCs w:val="22"/>
              </w:rPr>
              <w:t>100</w:t>
            </w:r>
          </w:p>
        </w:tc>
      </w:tr>
      <w:tr w:rsidR="005D5F7A" w:rsidRPr="00BD09A2" w14:paraId="779B1376" w14:textId="77777777" w:rsidTr="004A32A6">
        <w:tc>
          <w:tcPr>
            <w:tcW w:w="2268" w:type="dxa"/>
            <w:tcBorders>
              <w:top w:val="single" w:sz="4" w:space="0" w:color="auto"/>
              <w:left w:val="single" w:sz="4" w:space="0" w:color="auto"/>
              <w:bottom w:val="single" w:sz="4" w:space="0" w:color="auto"/>
              <w:right w:val="single" w:sz="4" w:space="0" w:color="auto"/>
            </w:tcBorders>
          </w:tcPr>
          <w:p w14:paraId="4D23A529" w14:textId="179938E9" w:rsidR="004A32A6" w:rsidRPr="00BD09A2" w:rsidRDefault="004A32A6" w:rsidP="004A32A6">
            <w:pPr>
              <w:rPr>
                <w:rFonts w:ascii="Aptos" w:hAnsi="Aptos" w:cs="Arial"/>
                <w:sz w:val="22"/>
                <w:szCs w:val="22"/>
                <w:lang w:val="en-GB"/>
              </w:rPr>
            </w:pPr>
            <w:r w:rsidRPr="00BD09A2">
              <w:rPr>
                <w:rFonts w:ascii="Aptos" w:hAnsi="Aptos"/>
                <w:sz w:val="22"/>
                <w:szCs w:val="22"/>
              </w:rPr>
              <w:t>Escherichia phage vB_EcoP_PAS59</w:t>
            </w:r>
          </w:p>
        </w:tc>
        <w:tc>
          <w:tcPr>
            <w:tcW w:w="992" w:type="dxa"/>
            <w:vAlign w:val="center"/>
          </w:tcPr>
          <w:p w14:paraId="6B83E697" w14:textId="04E71A3D" w:rsidR="004A32A6" w:rsidRPr="00BD09A2" w:rsidRDefault="004A32A6" w:rsidP="004A32A6">
            <w:pPr>
              <w:jc w:val="center"/>
              <w:rPr>
                <w:rFonts w:ascii="Aptos" w:hAnsi="Aptos" w:cs="Arial"/>
                <w:sz w:val="22"/>
                <w:szCs w:val="22"/>
              </w:rPr>
            </w:pPr>
            <w:r w:rsidRPr="00BD09A2">
              <w:rPr>
                <w:rFonts w:ascii="Aptos" w:hAnsi="Aptos"/>
                <w:sz w:val="22"/>
                <w:szCs w:val="22"/>
              </w:rPr>
              <w:t>OQ921332.1</w:t>
            </w:r>
          </w:p>
        </w:tc>
        <w:tc>
          <w:tcPr>
            <w:tcW w:w="1126" w:type="dxa"/>
            <w:vAlign w:val="center"/>
          </w:tcPr>
          <w:p w14:paraId="3E3220BF" w14:textId="08E8A48C" w:rsidR="004A32A6" w:rsidRPr="00BD09A2" w:rsidRDefault="004A32A6" w:rsidP="004A32A6">
            <w:pPr>
              <w:jc w:val="center"/>
              <w:rPr>
                <w:rFonts w:ascii="Aptos" w:hAnsi="Aptos" w:cs="Arial"/>
                <w:sz w:val="22"/>
                <w:szCs w:val="22"/>
                <w:lang w:val="en-GB"/>
              </w:rPr>
            </w:pPr>
            <w:r w:rsidRPr="00BD09A2">
              <w:rPr>
                <w:rFonts w:ascii="Aptos" w:hAnsi="Aptos" w:cs="Arial"/>
                <w:sz w:val="22"/>
                <w:szCs w:val="22"/>
                <w:lang w:val="en-GB"/>
              </w:rPr>
              <w:t>79.2</w:t>
            </w:r>
          </w:p>
        </w:tc>
        <w:tc>
          <w:tcPr>
            <w:tcW w:w="859" w:type="dxa"/>
            <w:vAlign w:val="center"/>
          </w:tcPr>
          <w:p w14:paraId="241F1CD3" w14:textId="5009BE80" w:rsidR="004A32A6" w:rsidRPr="00BD09A2" w:rsidRDefault="004A32A6" w:rsidP="004A32A6">
            <w:pPr>
              <w:jc w:val="center"/>
              <w:rPr>
                <w:rFonts w:ascii="Aptos" w:hAnsi="Aptos" w:cs="Arial"/>
                <w:sz w:val="22"/>
                <w:szCs w:val="22"/>
              </w:rPr>
            </w:pPr>
            <w:r w:rsidRPr="00BD09A2">
              <w:rPr>
                <w:rFonts w:ascii="Aptos" w:hAnsi="Aptos" w:cs="Arial"/>
                <w:sz w:val="22"/>
                <w:szCs w:val="22"/>
              </w:rPr>
              <w:t>126</w:t>
            </w:r>
          </w:p>
        </w:tc>
        <w:tc>
          <w:tcPr>
            <w:tcW w:w="1701" w:type="dxa"/>
            <w:tcBorders>
              <w:top w:val="single" w:sz="4" w:space="0" w:color="auto"/>
              <w:left w:val="single" w:sz="4" w:space="0" w:color="auto"/>
              <w:bottom w:val="single" w:sz="4" w:space="0" w:color="auto"/>
              <w:right w:val="single" w:sz="4" w:space="0" w:color="auto"/>
            </w:tcBorders>
            <w:vAlign w:val="center"/>
          </w:tcPr>
          <w:p w14:paraId="58A19189" w14:textId="47747DD9" w:rsidR="004A32A6" w:rsidRPr="00BD09A2" w:rsidRDefault="004013A7" w:rsidP="004A32A6">
            <w:pPr>
              <w:jc w:val="center"/>
              <w:rPr>
                <w:rFonts w:ascii="Aptos" w:hAnsi="Aptos" w:cs="Arial"/>
                <w:sz w:val="22"/>
                <w:szCs w:val="22"/>
              </w:rPr>
            </w:pPr>
            <w:r w:rsidRPr="00BD09A2">
              <w:rPr>
                <w:rFonts w:ascii="Aptos" w:hAnsi="Aptos" w:cs="Arial"/>
                <w:sz w:val="22"/>
                <w:szCs w:val="22"/>
              </w:rPr>
              <w:t>85.5</w:t>
            </w:r>
          </w:p>
        </w:tc>
        <w:tc>
          <w:tcPr>
            <w:tcW w:w="1701" w:type="dxa"/>
            <w:tcBorders>
              <w:top w:val="single" w:sz="4" w:space="0" w:color="auto"/>
              <w:left w:val="single" w:sz="4" w:space="0" w:color="auto"/>
              <w:bottom w:val="single" w:sz="4" w:space="0" w:color="auto"/>
              <w:right w:val="single" w:sz="4" w:space="0" w:color="auto"/>
            </w:tcBorders>
            <w:vAlign w:val="center"/>
          </w:tcPr>
          <w:p w14:paraId="4959082A" w14:textId="52FD50E9" w:rsidR="004A32A6" w:rsidRPr="00BD09A2" w:rsidRDefault="004013A7" w:rsidP="004A32A6">
            <w:pPr>
              <w:jc w:val="center"/>
              <w:rPr>
                <w:rFonts w:ascii="Aptos" w:hAnsi="Aptos" w:cs="Arial"/>
                <w:sz w:val="22"/>
                <w:szCs w:val="22"/>
              </w:rPr>
            </w:pPr>
            <w:r w:rsidRPr="00BD09A2">
              <w:rPr>
                <w:rFonts w:ascii="Aptos" w:hAnsi="Aptos" w:cs="Arial"/>
                <w:sz w:val="22"/>
                <w:szCs w:val="22"/>
              </w:rPr>
              <w:t>93.2</w:t>
            </w:r>
          </w:p>
        </w:tc>
      </w:tr>
      <w:tr w:rsidR="005D5F7A" w:rsidRPr="00BD09A2" w14:paraId="6C97FDD2" w14:textId="77777777" w:rsidTr="004A32A6">
        <w:tc>
          <w:tcPr>
            <w:tcW w:w="2268" w:type="dxa"/>
            <w:tcBorders>
              <w:top w:val="single" w:sz="4" w:space="0" w:color="auto"/>
              <w:left w:val="single" w:sz="4" w:space="0" w:color="auto"/>
              <w:bottom w:val="single" w:sz="4" w:space="0" w:color="auto"/>
              <w:right w:val="single" w:sz="4" w:space="0" w:color="auto"/>
            </w:tcBorders>
          </w:tcPr>
          <w:p w14:paraId="41FFB5DD" w14:textId="6C28F153" w:rsidR="004A32A6" w:rsidRPr="00BD09A2" w:rsidRDefault="004A32A6" w:rsidP="004A32A6">
            <w:pPr>
              <w:rPr>
                <w:rFonts w:ascii="Aptos" w:hAnsi="Aptos" w:cs="Arial"/>
                <w:sz w:val="22"/>
                <w:szCs w:val="22"/>
                <w:lang w:val="en-GB"/>
              </w:rPr>
            </w:pPr>
            <w:r w:rsidRPr="00BD09A2">
              <w:rPr>
                <w:rFonts w:ascii="Aptos" w:hAnsi="Aptos"/>
                <w:sz w:val="22"/>
                <w:szCs w:val="22"/>
              </w:rPr>
              <w:t>Escherichia phage 4E8</w:t>
            </w:r>
          </w:p>
        </w:tc>
        <w:tc>
          <w:tcPr>
            <w:tcW w:w="992" w:type="dxa"/>
            <w:vAlign w:val="center"/>
          </w:tcPr>
          <w:p w14:paraId="09F0AE90" w14:textId="30E64E0F" w:rsidR="004A32A6" w:rsidRPr="00BD09A2" w:rsidRDefault="004A32A6" w:rsidP="004A32A6">
            <w:pPr>
              <w:jc w:val="center"/>
              <w:rPr>
                <w:rFonts w:ascii="Aptos" w:hAnsi="Aptos" w:cs="Arial"/>
                <w:sz w:val="22"/>
                <w:szCs w:val="22"/>
              </w:rPr>
            </w:pPr>
            <w:r w:rsidRPr="00BD09A2">
              <w:rPr>
                <w:rFonts w:ascii="Aptos" w:hAnsi="Aptos"/>
                <w:sz w:val="22"/>
                <w:szCs w:val="22"/>
              </w:rPr>
              <w:t>OQ689734.1</w:t>
            </w:r>
          </w:p>
        </w:tc>
        <w:tc>
          <w:tcPr>
            <w:tcW w:w="1126" w:type="dxa"/>
            <w:vAlign w:val="center"/>
          </w:tcPr>
          <w:p w14:paraId="71658487" w14:textId="71149201" w:rsidR="004A32A6" w:rsidRPr="00BD09A2" w:rsidRDefault="004A32A6" w:rsidP="004A32A6">
            <w:pPr>
              <w:jc w:val="center"/>
              <w:rPr>
                <w:rFonts w:ascii="Aptos" w:hAnsi="Aptos" w:cs="Arial"/>
                <w:sz w:val="22"/>
                <w:szCs w:val="22"/>
                <w:lang w:val="en-GB"/>
              </w:rPr>
            </w:pPr>
            <w:r w:rsidRPr="00BD09A2">
              <w:rPr>
                <w:rFonts w:ascii="Aptos" w:hAnsi="Aptos" w:cs="Arial"/>
                <w:sz w:val="22"/>
                <w:szCs w:val="22"/>
                <w:lang w:val="en-GB"/>
              </w:rPr>
              <w:t>76.1</w:t>
            </w:r>
          </w:p>
        </w:tc>
        <w:tc>
          <w:tcPr>
            <w:tcW w:w="859" w:type="dxa"/>
            <w:vAlign w:val="center"/>
          </w:tcPr>
          <w:p w14:paraId="5E9A346A" w14:textId="0EAADBAE" w:rsidR="004A32A6" w:rsidRPr="00BD09A2" w:rsidRDefault="004A32A6" w:rsidP="004A32A6">
            <w:pPr>
              <w:jc w:val="center"/>
              <w:rPr>
                <w:rFonts w:ascii="Aptos" w:hAnsi="Aptos" w:cs="Arial"/>
                <w:sz w:val="22"/>
                <w:szCs w:val="22"/>
              </w:rPr>
            </w:pPr>
            <w:r w:rsidRPr="00BD09A2">
              <w:rPr>
                <w:rFonts w:ascii="Aptos" w:hAnsi="Aptos" w:cs="Arial"/>
                <w:sz w:val="22"/>
                <w:szCs w:val="22"/>
              </w:rPr>
              <w:t>123</w:t>
            </w:r>
          </w:p>
        </w:tc>
        <w:tc>
          <w:tcPr>
            <w:tcW w:w="1701" w:type="dxa"/>
            <w:tcBorders>
              <w:top w:val="single" w:sz="4" w:space="0" w:color="auto"/>
              <w:left w:val="single" w:sz="4" w:space="0" w:color="auto"/>
              <w:bottom w:val="single" w:sz="4" w:space="0" w:color="auto"/>
              <w:right w:val="single" w:sz="4" w:space="0" w:color="auto"/>
            </w:tcBorders>
            <w:vAlign w:val="center"/>
          </w:tcPr>
          <w:p w14:paraId="5CD9ACA2" w14:textId="76217D21" w:rsidR="004A32A6" w:rsidRPr="00BD09A2" w:rsidRDefault="004013A7" w:rsidP="004A32A6">
            <w:pPr>
              <w:jc w:val="center"/>
              <w:rPr>
                <w:rFonts w:ascii="Aptos" w:hAnsi="Aptos" w:cs="Arial"/>
                <w:sz w:val="22"/>
                <w:szCs w:val="22"/>
              </w:rPr>
            </w:pPr>
            <w:r w:rsidRPr="00BD09A2">
              <w:rPr>
                <w:rFonts w:ascii="Aptos" w:hAnsi="Aptos" w:cs="Arial"/>
                <w:sz w:val="22"/>
                <w:szCs w:val="22"/>
              </w:rPr>
              <w:t>77.9</w:t>
            </w:r>
          </w:p>
        </w:tc>
        <w:tc>
          <w:tcPr>
            <w:tcW w:w="1701" w:type="dxa"/>
            <w:tcBorders>
              <w:top w:val="single" w:sz="4" w:space="0" w:color="auto"/>
              <w:left w:val="single" w:sz="4" w:space="0" w:color="auto"/>
              <w:bottom w:val="single" w:sz="4" w:space="0" w:color="auto"/>
              <w:right w:val="single" w:sz="4" w:space="0" w:color="auto"/>
            </w:tcBorders>
            <w:vAlign w:val="center"/>
          </w:tcPr>
          <w:p w14:paraId="25C0B2CC" w14:textId="2D46EDBB" w:rsidR="004A32A6" w:rsidRPr="00BD09A2" w:rsidRDefault="004013A7" w:rsidP="004A32A6">
            <w:pPr>
              <w:jc w:val="center"/>
              <w:rPr>
                <w:rFonts w:ascii="Aptos" w:hAnsi="Aptos" w:cs="Arial"/>
                <w:sz w:val="22"/>
                <w:szCs w:val="22"/>
              </w:rPr>
            </w:pPr>
            <w:r w:rsidRPr="00BD09A2">
              <w:rPr>
                <w:rFonts w:ascii="Aptos" w:hAnsi="Aptos" w:cs="Arial"/>
                <w:sz w:val="22"/>
                <w:szCs w:val="22"/>
              </w:rPr>
              <w:t>81.4</w:t>
            </w:r>
          </w:p>
        </w:tc>
      </w:tr>
    </w:tbl>
    <w:p w14:paraId="13469EC4" w14:textId="77777777" w:rsidR="00F800FC" w:rsidRPr="00BD09A2" w:rsidRDefault="00F800FC" w:rsidP="00F800FC">
      <w:pPr>
        <w:pStyle w:val="ListParagraph"/>
        <w:rPr>
          <w:rFonts w:ascii="Aptos" w:hAnsi="Aptos" w:cs="Arial"/>
          <w:b/>
          <w:bCs/>
          <w:sz w:val="22"/>
          <w:szCs w:val="22"/>
          <w:lang w:val="en-GB"/>
        </w:rPr>
      </w:pPr>
      <w:r w:rsidRPr="00BD09A2">
        <w:rPr>
          <w:rFonts w:ascii="Aptos" w:hAnsi="Aptos" w:cs="Arial"/>
          <w:b/>
          <w:bCs/>
          <w:sz w:val="22"/>
          <w:szCs w:val="22"/>
          <w:lang w:val="en-GB"/>
        </w:rPr>
        <w:t>(*) determined using VIRIDIC [3]</w:t>
      </w:r>
    </w:p>
    <w:p w14:paraId="17457349" w14:textId="77777777" w:rsidR="00F800FC" w:rsidRPr="00BD09A2" w:rsidRDefault="00F800FC" w:rsidP="00F800FC">
      <w:pPr>
        <w:pStyle w:val="ListParagraph"/>
        <w:rPr>
          <w:rFonts w:ascii="Aptos" w:hAnsi="Aptos" w:cs="Arial"/>
          <w:b/>
          <w:bCs/>
          <w:sz w:val="22"/>
          <w:szCs w:val="22"/>
          <w:lang w:val="en-GB"/>
        </w:rPr>
      </w:pPr>
      <w:r w:rsidRPr="00BD09A2">
        <w:rPr>
          <w:rFonts w:ascii="Aptos" w:hAnsi="Aptos" w:cs="Arial"/>
          <w:b/>
          <w:bCs/>
          <w:sz w:val="22"/>
          <w:szCs w:val="22"/>
          <w:lang w:val="en-GB"/>
        </w:rPr>
        <w:t>(**) determined using CoreGenes 3.5 [6]</w:t>
      </w:r>
    </w:p>
    <w:p w14:paraId="5E648631" w14:textId="77777777" w:rsidR="00F800FC" w:rsidRPr="00BD09A2" w:rsidRDefault="00F800FC" w:rsidP="00F800FC">
      <w:pPr>
        <w:pStyle w:val="ListParagraph"/>
        <w:rPr>
          <w:rFonts w:ascii="Aptos" w:hAnsi="Aptos" w:cs="Arial"/>
          <w:b/>
          <w:bCs/>
          <w:sz w:val="22"/>
          <w:szCs w:val="22"/>
          <w:lang w:val="en-GB"/>
        </w:rPr>
      </w:pPr>
    </w:p>
    <w:p w14:paraId="517CFB5D" w14:textId="77777777" w:rsidR="00F800FC" w:rsidRPr="00BD09A2" w:rsidRDefault="00F800FC" w:rsidP="00F800FC">
      <w:pPr>
        <w:pStyle w:val="ListParagraph"/>
        <w:rPr>
          <w:rFonts w:ascii="Aptos" w:hAnsi="Aptos" w:cs="Arial"/>
          <w:sz w:val="22"/>
          <w:szCs w:val="22"/>
          <w:lang w:val="en-GB"/>
        </w:rPr>
      </w:pPr>
      <w:r w:rsidRPr="00BD09A2">
        <w:rPr>
          <w:rFonts w:ascii="Aptos" w:hAnsi="Aptos" w:cs="Arial"/>
          <w:b/>
          <w:bCs/>
          <w:sz w:val="22"/>
          <w:szCs w:val="22"/>
          <w:lang w:val="en-GB"/>
        </w:rPr>
        <w:t xml:space="preserve">Conclusion: </w:t>
      </w:r>
      <w:r w:rsidRPr="00BD09A2">
        <w:rPr>
          <w:rFonts w:ascii="Aptos" w:hAnsi="Aptos" w:cs="Arial"/>
          <w:sz w:val="22"/>
          <w:szCs w:val="22"/>
          <w:lang w:val="en-GB"/>
        </w:rPr>
        <w:t>The DNA sequence similarity value is consistent with membership in the same genus</w:t>
      </w:r>
    </w:p>
    <w:p w14:paraId="51C040BB" w14:textId="77777777" w:rsidR="00F800FC" w:rsidRPr="00BD09A2" w:rsidRDefault="00F800FC" w:rsidP="009617C9">
      <w:pPr>
        <w:pStyle w:val="ListParagraph"/>
        <w:rPr>
          <w:rFonts w:ascii="Aptos" w:hAnsi="Aptos" w:cs="Arial"/>
          <w:sz w:val="22"/>
          <w:szCs w:val="22"/>
          <w:lang w:val="en-GB"/>
        </w:rPr>
      </w:pPr>
    </w:p>
    <w:p w14:paraId="0E7CC8CA" w14:textId="77777777" w:rsidR="00F800FC" w:rsidRPr="00BD09A2" w:rsidRDefault="00F800FC" w:rsidP="009617C9">
      <w:pPr>
        <w:pStyle w:val="ListParagraph"/>
        <w:rPr>
          <w:rFonts w:ascii="Aptos" w:hAnsi="Aptos" w:cs="Arial"/>
          <w:sz w:val="22"/>
          <w:szCs w:val="22"/>
          <w:lang w:val="en-GB"/>
        </w:rPr>
      </w:pPr>
    </w:p>
    <w:p w14:paraId="4550E53E" w14:textId="6DCAF44F" w:rsidR="00F800FC" w:rsidRPr="00BD09A2" w:rsidRDefault="00F800FC" w:rsidP="00F800FC">
      <w:pPr>
        <w:pStyle w:val="ListParagraph"/>
        <w:numPr>
          <w:ilvl w:val="0"/>
          <w:numId w:val="9"/>
        </w:numPr>
        <w:rPr>
          <w:rFonts w:ascii="Aptos" w:hAnsi="Aptos" w:cs="Arial"/>
          <w:b/>
          <w:bCs/>
          <w:sz w:val="22"/>
          <w:szCs w:val="22"/>
          <w:lang w:val="en-GB"/>
        </w:rPr>
      </w:pPr>
      <w:r w:rsidRPr="00BD09A2">
        <w:rPr>
          <w:rFonts w:ascii="Aptos" w:eastAsia="Times" w:hAnsi="Aptos" w:cs="Arial"/>
          <w:b/>
          <w:sz w:val="22"/>
          <w:szCs w:val="22"/>
          <w:lang w:eastAsia="en-GB"/>
        </w:rPr>
        <w:t xml:space="preserve">To create a new family, </w:t>
      </w:r>
      <w:r w:rsidR="008F56D0" w:rsidRPr="008F56D0">
        <w:rPr>
          <w:rFonts w:ascii="Aptos" w:eastAsia="Times" w:hAnsi="Aptos" w:cs="Arial"/>
          <w:b/>
          <w:i/>
          <w:iCs/>
          <w:sz w:val="22"/>
          <w:szCs w:val="22"/>
          <w:lang w:eastAsia="en-GB"/>
        </w:rPr>
        <w:t>Mktvariviridae</w:t>
      </w:r>
    </w:p>
    <w:p w14:paraId="4B775630" w14:textId="77777777" w:rsidR="00F800FC" w:rsidRPr="00BD09A2" w:rsidRDefault="00F800FC" w:rsidP="00F800FC">
      <w:pPr>
        <w:pStyle w:val="ListParagraph"/>
        <w:rPr>
          <w:rFonts w:ascii="Aptos" w:hAnsi="Aptos" w:cs="Arial"/>
          <w:b/>
          <w:sz w:val="22"/>
          <w:szCs w:val="22"/>
        </w:rPr>
      </w:pPr>
    </w:p>
    <w:p w14:paraId="55DE20F5" w14:textId="53BC5DE6" w:rsidR="00F800FC" w:rsidRPr="00BD09A2" w:rsidRDefault="00F800FC" w:rsidP="00F800FC">
      <w:pPr>
        <w:pStyle w:val="ListParagraph"/>
        <w:rPr>
          <w:rFonts w:ascii="Aptos" w:hAnsi="Aptos" w:cs="Arial"/>
          <w:sz w:val="22"/>
          <w:szCs w:val="22"/>
          <w:lang w:val="en-GB"/>
        </w:rPr>
      </w:pPr>
      <w:r w:rsidRPr="00BD09A2">
        <w:rPr>
          <w:rFonts w:ascii="Aptos" w:hAnsi="Aptos" w:cs="Arial"/>
          <w:b/>
          <w:bCs/>
          <w:sz w:val="22"/>
          <w:szCs w:val="22"/>
          <w:lang w:val="en-GB"/>
        </w:rPr>
        <w:t xml:space="preserve">Origin of the name of this taxon:  </w:t>
      </w:r>
      <w:r w:rsidRPr="00BD09A2">
        <w:rPr>
          <w:rFonts w:ascii="Aptos" w:hAnsi="Aptos" w:cs="Arial"/>
          <w:sz w:val="22"/>
          <w:szCs w:val="22"/>
          <w:lang w:val="en-GB"/>
        </w:rPr>
        <w:t xml:space="preserve">The name is derived from the Georgian </w:t>
      </w:r>
      <w:r w:rsidRPr="00BD09A2">
        <w:rPr>
          <w:rFonts w:ascii="Sylfaen" w:hAnsi="Sylfaen" w:cs="Sylfaen"/>
          <w:sz w:val="22"/>
          <w:szCs w:val="22"/>
          <w:lang w:val="ka-GE"/>
        </w:rPr>
        <w:t>მტკვარი</w:t>
      </w:r>
      <w:r w:rsidRPr="00BD09A2">
        <w:rPr>
          <w:rFonts w:ascii="Aptos" w:hAnsi="Aptos"/>
          <w:sz w:val="22"/>
          <w:szCs w:val="22"/>
        </w:rPr>
        <w:t xml:space="preserve">, </w:t>
      </w:r>
      <w:r w:rsidRPr="00BD09A2">
        <w:rPr>
          <w:rFonts w:ascii="Aptos" w:hAnsi="Aptos" w:cs="Arial"/>
          <w:i/>
          <w:iCs/>
          <w:sz w:val="22"/>
          <w:szCs w:val="22"/>
        </w:rPr>
        <w:t>Mt’k’vari</w:t>
      </w:r>
      <w:r w:rsidRPr="00BD09A2">
        <w:rPr>
          <w:rFonts w:ascii="Aptos" w:hAnsi="Aptos" w:cs="Arial"/>
          <w:sz w:val="22"/>
          <w:szCs w:val="22"/>
        </w:rPr>
        <w:t xml:space="preserve">, for the river flowing through Tbilisi from which phage </w:t>
      </w:r>
      <w:r w:rsidR="005B09DF" w:rsidRPr="00BD09A2">
        <w:rPr>
          <w:rFonts w:ascii="Aptos" w:hAnsi="Aptos" w:cs="Arial"/>
          <w:sz w:val="22"/>
          <w:szCs w:val="22"/>
        </w:rPr>
        <w:t>p</w:t>
      </w:r>
      <w:r w:rsidRPr="00BD09A2">
        <w:rPr>
          <w:rFonts w:ascii="Aptos" w:hAnsi="Aptos" w:cs="Arial"/>
          <w:sz w:val="22"/>
          <w:szCs w:val="22"/>
        </w:rPr>
        <w:t>hiEco32 was isolated.</w:t>
      </w:r>
    </w:p>
    <w:p w14:paraId="3C324109" w14:textId="45A32BE6" w:rsidR="00F800FC" w:rsidRPr="00BD09A2" w:rsidRDefault="00F800FC" w:rsidP="00F800FC">
      <w:pPr>
        <w:pStyle w:val="ListParagraph"/>
        <w:rPr>
          <w:rFonts w:ascii="Aptos" w:hAnsi="Aptos" w:cs="Arial"/>
          <w:sz w:val="22"/>
          <w:szCs w:val="22"/>
          <w:lang w:val="en-GB"/>
        </w:rPr>
      </w:pPr>
    </w:p>
    <w:p w14:paraId="6EF5C8B0" w14:textId="77777777" w:rsidR="00F800FC" w:rsidRPr="00BD09A2" w:rsidRDefault="00F800FC" w:rsidP="00F800FC">
      <w:pPr>
        <w:pStyle w:val="ListParagraph"/>
        <w:rPr>
          <w:rFonts w:ascii="Aptos" w:hAnsi="Aptos" w:cs="Arial"/>
          <w:b/>
          <w:bCs/>
          <w:sz w:val="22"/>
          <w:szCs w:val="22"/>
          <w:lang w:val="en-GB"/>
        </w:rPr>
      </w:pPr>
    </w:p>
    <w:p w14:paraId="2F779B23" w14:textId="069FC4CE" w:rsidR="00F800FC" w:rsidRPr="00452503" w:rsidRDefault="004013A7" w:rsidP="004013A7">
      <w:pPr>
        <w:pStyle w:val="ListParagraph"/>
        <w:rPr>
          <w:rFonts w:ascii="Aptos" w:hAnsi="Aptos" w:cs="Arial"/>
          <w:sz w:val="22"/>
          <w:szCs w:val="22"/>
          <w:lang w:val="en-GB"/>
        </w:rPr>
      </w:pPr>
      <w:r w:rsidRPr="00BD09A2">
        <w:rPr>
          <w:rFonts w:ascii="Aptos" w:hAnsi="Aptos" w:cs="Arial"/>
          <w:b/>
          <w:bCs/>
          <w:sz w:val="22"/>
          <w:szCs w:val="22"/>
          <w:lang w:val="en-GB"/>
        </w:rPr>
        <w:t>Rationale</w:t>
      </w:r>
      <w:r w:rsidR="00F800FC" w:rsidRPr="00BD09A2">
        <w:rPr>
          <w:rFonts w:ascii="Aptos" w:hAnsi="Aptos" w:cs="Arial"/>
          <w:b/>
          <w:bCs/>
          <w:sz w:val="22"/>
          <w:szCs w:val="22"/>
          <w:lang w:val="en-GB"/>
        </w:rPr>
        <w:t xml:space="preserve">: </w:t>
      </w:r>
      <w:r w:rsidR="00452503" w:rsidRPr="00452503">
        <w:rPr>
          <w:rFonts w:ascii="Aptos" w:hAnsi="Aptos" w:cs="Arial"/>
          <w:sz w:val="22"/>
          <w:szCs w:val="22"/>
          <w:lang w:val="en-GB"/>
        </w:rPr>
        <w:t>Species</w:t>
      </w:r>
      <w:r w:rsidR="00452503">
        <w:rPr>
          <w:rFonts w:ascii="Aptos" w:hAnsi="Aptos" w:cs="Arial"/>
          <w:b/>
          <w:bCs/>
          <w:sz w:val="22"/>
          <w:szCs w:val="22"/>
          <w:lang w:val="en-GB"/>
        </w:rPr>
        <w:t xml:space="preserve"> </w:t>
      </w:r>
      <w:r w:rsidR="00452503" w:rsidRPr="00452503">
        <w:rPr>
          <w:rFonts w:ascii="Aptos" w:hAnsi="Aptos" w:cs="Arial"/>
          <w:sz w:val="22"/>
          <w:szCs w:val="22"/>
          <w:lang w:val="en-GB"/>
        </w:rPr>
        <w:t>classified to the genera</w:t>
      </w:r>
      <w:r w:rsidR="00452503">
        <w:rPr>
          <w:rFonts w:ascii="Aptos" w:hAnsi="Aptos" w:cs="Arial"/>
          <w:b/>
          <w:bCs/>
          <w:sz w:val="22"/>
          <w:szCs w:val="22"/>
          <w:lang w:val="en-GB"/>
        </w:rPr>
        <w:t xml:space="preserve"> </w:t>
      </w:r>
      <w:r w:rsidR="007C57DA" w:rsidRPr="00BD09A2">
        <w:rPr>
          <w:rFonts w:ascii="Aptos" w:hAnsi="Aptos" w:cs="Arial"/>
          <w:i/>
          <w:iCs/>
          <w:sz w:val="22"/>
          <w:szCs w:val="22"/>
        </w:rPr>
        <w:t xml:space="preserve">Kuravirus, Nieuwekanaalvirus, </w:t>
      </w:r>
      <w:r w:rsidR="007C57DA" w:rsidRPr="00BD09A2">
        <w:rPr>
          <w:rFonts w:ascii="Aptos" w:hAnsi="Aptos" w:cs="Arial"/>
          <w:sz w:val="22"/>
          <w:szCs w:val="22"/>
        </w:rPr>
        <w:t xml:space="preserve">and </w:t>
      </w:r>
      <w:r w:rsidR="007C57DA" w:rsidRPr="00BD09A2">
        <w:rPr>
          <w:rFonts w:ascii="Aptos" w:hAnsi="Aptos" w:cs="Arial"/>
          <w:i/>
          <w:iCs/>
          <w:sz w:val="22"/>
          <w:szCs w:val="22"/>
        </w:rPr>
        <w:t>Suseptimavirus</w:t>
      </w:r>
      <w:r w:rsidR="007C57DA" w:rsidRPr="00BD09A2">
        <w:rPr>
          <w:rFonts w:ascii="Aptos" w:hAnsi="Aptos" w:cs="Arial"/>
          <w:sz w:val="22"/>
          <w:szCs w:val="22"/>
        </w:rPr>
        <w:t xml:space="preserve"> within the subfamily </w:t>
      </w:r>
      <w:r w:rsidR="007C57DA" w:rsidRPr="00BD09A2">
        <w:rPr>
          <w:rFonts w:ascii="Aptos" w:hAnsi="Aptos" w:cs="Arial"/>
          <w:i/>
          <w:iCs/>
          <w:sz w:val="22"/>
          <w:szCs w:val="22"/>
        </w:rPr>
        <w:t>Gordonclarkvirinae</w:t>
      </w:r>
      <w:r w:rsidR="00452503">
        <w:rPr>
          <w:rFonts w:ascii="Aptos" w:hAnsi="Aptos" w:cs="Arial"/>
          <w:i/>
          <w:iCs/>
          <w:sz w:val="22"/>
          <w:szCs w:val="22"/>
        </w:rPr>
        <w:t xml:space="preserve"> </w:t>
      </w:r>
      <w:r w:rsidR="00452503">
        <w:rPr>
          <w:rFonts w:ascii="Aptos" w:hAnsi="Aptos" w:cs="Arial"/>
          <w:sz w:val="22"/>
          <w:szCs w:val="22"/>
        </w:rPr>
        <w:t>share 12 core proteins.</w:t>
      </w:r>
    </w:p>
    <w:p w14:paraId="1A876C80" w14:textId="77777777" w:rsidR="00F800FC" w:rsidRPr="00BD09A2" w:rsidRDefault="00F800FC" w:rsidP="00F800FC">
      <w:pPr>
        <w:pStyle w:val="ListParagraph"/>
        <w:rPr>
          <w:rFonts w:ascii="Aptos" w:hAnsi="Aptos" w:cs="Arial"/>
          <w:b/>
          <w:bCs/>
          <w:sz w:val="22"/>
          <w:szCs w:val="22"/>
          <w:lang w:val="en-GB"/>
        </w:rPr>
      </w:pPr>
    </w:p>
    <w:p w14:paraId="46FA16B2" w14:textId="77777777" w:rsidR="00F800FC" w:rsidRPr="005D5F7A" w:rsidRDefault="00F800FC" w:rsidP="009617C9">
      <w:pPr>
        <w:pStyle w:val="ListParagraph"/>
        <w:rPr>
          <w:rFonts w:ascii="Arial" w:hAnsi="Arial" w:cs="Arial"/>
          <w:sz w:val="22"/>
          <w:szCs w:val="22"/>
          <w:lang w:val="en-GB"/>
        </w:rPr>
      </w:pPr>
    </w:p>
    <w:p w14:paraId="1ED64512" w14:textId="77777777" w:rsidR="00F800FC" w:rsidRPr="005D5F7A" w:rsidRDefault="00F800FC" w:rsidP="009617C9">
      <w:pPr>
        <w:pStyle w:val="ListParagraph"/>
        <w:rPr>
          <w:rFonts w:ascii="Arial" w:hAnsi="Arial" w:cs="Arial"/>
          <w:sz w:val="22"/>
          <w:szCs w:val="22"/>
          <w:lang w:val="en-GB"/>
        </w:rPr>
      </w:pPr>
    </w:p>
    <w:p w14:paraId="1BDCB2C9" w14:textId="77777777" w:rsidR="00F800FC" w:rsidRPr="005D5F7A" w:rsidRDefault="00F800FC" w:rsidP="009617C9">
      <w:pPr>
        <w:pStyle w:val="ListParagraph"/>
        <w:rPr>
          <w:rFonts w:ascii="Arial" w:hAnsi="Arial" w:cs="Arial"/>
          <w:sz w:val="22"/>
          <w:szCs w:val="22"/>
          <w:lang w:val="en-GB"/>
        </w:rPr>
      </w:pPr>
    </w:p>
    <w:p w14:paraId="7374BB55" w14:textId="77777777" w:rsidR="00F800FC" w:rsidRPr="005D5F7A" w:rsidRDefault="00F800FC" w:rsidP="009617C9">
      <w:pPr>
        <w:pStyle w:val="ListParagraph"/>
        <w:rPr>
          <w:rFonts w:ascii="Arial" w:hAnsi="Arial" w:cs="Arial"/>
          <w:sz w:val="22"/>
          <w:szCs w:val="22"/>
          <w:lang w:val="en-GB"/>
        </w:rPr>
      </w:pPr>
    </w:p>
    <w:p w14:paraId="240D7E21" w14:textId="77777777" w:rsidR="00F800FC" w:rsidRPr="005D5F7A" w:rsidRDefault="00F800FC">
      <w:pPr>
        <w:pStyle w:val="ListParagraph"/>
        <w:rPr>
          <w:rFonts w:ascii="Arial" w:hAnsi="Arial" w:cs="Arial"/>
          <w:sz w:val="22"/>
          <w:szCs w:val="22"/>
          <w:lang w:val="en-GB"/>
        </w:rPr>
      </w:pPr>
    </w:p>
    <w:sectPr w:rsidR="00F800FC" w:rsidRPr="005D5F7A" w:rsidSect="00162B54">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4DCDC" w14:textId="77777777" w:rsidR="00CB36BA" w:rsidRDefault="00CB36BA">
      <w:r>
        <w:separator/>
      </w:r>
    </w:p>
  </w:endnote>
  <w:endnote w:type="continuationSeparator" w:id="0">
    <w:p w14:paraId="62C66A04" w14:textId="77777777" w:rsidR="00CB36BA" w:rsidRDefault="00CB3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5DB57" w14:textId="77777777" w:rsidR="00CB36BA" w:rsidRDefault="00CB36BA">
      <w:r>
        <w:separator/>
      </w:r>
    </w:p>
  </w:footnote>
  <w:footnote w:type="continuationSeparator" w:id="0">
    <w:p w14:paraId="00D1024A" w14:textId="77777777" w:rsidR="00CB36BA" w:rsidRDefault="00CB3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60A79"/>
    <w:multiLevelType w:val="hybridMultilevel"/>
    <w:tmpl w:val="20107132"/>
    <w:lvl w:ilvl="0" w:tplc="8BCA59FC">
      <w:start w:val="1"/>
      <w:numFmt w:val="upperLetter"/>
      <w:lvlText w:val="%1."/>
      <w:lvlJc w:val="left"/>
      <w:pPr>
        <w:ind w:left="720" w:hanging="360"/>
      </w:pPr>
      <w:rPr>
        <w:rFonts w:eastAsia="Time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96D018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4F885BEA"/>
    <w:multiLevelType w:val="hybridMultilevel"/>
    <w:tmpl w:val="39865B8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390C91"/>
    <w:multiLevelType w:val="hybridMultilevel"/>
    <w:tmpl w:val="C50AAE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60A2833"/>
    <w:multiLevelType w:val="hybridMultilevel"/>
    <w:tmpl w:val="7630AC1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53409415">
    <w:abstractNumId w:val="3"/>
  </w:num>
  <w:num w:numId="2" w16cid:durableId="361519914">
    <w:abstractNumId w:val="8"/>
  </w:num>
  <w:num w:numId="3" w16cid:durableId="1365247084">
    <w:abstractNumId w:val="5"/>
  </w:num>
  <w:num w:numId="4" w16cid:durableId="1372075110">
    <w:abstractNumId w:val="6"/>
  </w:num>
  <w:num w:numId="5" w16cid:durableId="12607869">
    <w:abstractNumId w:val="1"/>
  </w:num>
  <w:num w:numId="6" w16cid:durableId="1418819681">
    <w:abstractNumId w:val="9"/>
  </w:num>
  <w:num w:numId="7" w16cid:durableId="2038386457">
    <w:abstractNumId w:val="2"/>
  </w:num>
  <w:num w:numId="8" w16cid:durableId="667637106">
    <w:abstractNumId w:val="4"/>
  </w:num>
  <w:num w:numId="9" w16cid:durableId="1064986684">
    <w:abstractNumId w:val="0"/>
  </w:num>
  <w:num w:numId="10" w16cid:durableId="13608861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0019"/>
    <w:rsid w:val="00017BF9"/>
    <w:rsid w:val="00035A87"/>
    <w:rsid w:val="000449DB"/>
    <w:rsid w:val="000749A5"/>
    <w:rsid w:val="0008012E"/>
    <w:rsid w:val="000A146A"/>
    <w:rsid w:val="000A7027"/>
    <w:rsid w:val="000B4FE0"/>
    <w:rsid w:val="000B5D78"/>
    <w:rsid w:val="000B6878"/>
    <w:rsid w:val="000C7B04"/>
    <w:rsid w:val="000F51F4"/>
    <w:rsid w:val="000F7067"/>
    <w:rsid w:val="00117C72"/>
    <w:rsid w:val="0013113D"/>
    <w:rsid w:val="001322FC"/>
    <w:rsid w:val="001427C5"/>
    <w:rsid w:val="00151608"/>
    <w:rsid w:val="00161029"/>
    <w:rsid w:val="00162B54"/>
    <w:rsid w:val="00171083"/>
    <w:rsid w:val="00172351"/>
    <w:rsid w:val="001C1FB8"/>
    <w:rsid w:val="001C3532"/>
    <w:rsid w:val="001C584F"/>
    <w:rsid w:val="001D3E3E"/>
    <w:rsid w:val="001F023C"/>
    <w:rsid w:val="0021268A"/>
    <w:rsid w:val="00220A26"/>
    <w:rsid w:val="00222531"/>
    <w:rsid w:val="002312CE"/>
    <w:rsid w:val="0023149A"/>
    <w:rsid w:val="0023696B"/>
    <w:rsid w:val="00246131"/>
    <w:rsid w:val="00247408"/>
    <w:rsid w:val="00251E3F"/>
    <w:rsid w:val="0025498B"/>
    <w:rsid w:val="00264667"/>
    <w:rsid w:val="00273642"/>
    <w:rsid w:val="00273CFF"/>
    <w:rsid w:val="00296DA3"/>
    <w:rsid w:val="002A5A83"/>
    <w:rsid w:val="002C6385"/>
    <w:rsid w:val="002F055F"/>
    <w:rsid w:val="00327E73"/>
    <w:rsid w:val="003342AE"/>
    <w:rsid w:val="00344F16"/>
    <w:rsid w:val="0034668F"/>
    <w:rsid w:val="00355B5F"/>
    <w:rsid w:val="00355CE0"/>
    <w:rsid w:val="00360152"/>
    <w:rsid w:val="00363A30"/>
    <w:rsid w:val="00364931"/>
    <w:rsid w:val="0037243A"/>
    <w:rsid w:val="00372BE9"/>
    <w:rsid w:val="00372C29"/>
    <w:rsid w:val="00382FE8"/>
    <w:rsid w:val="00383BBF"/>
    <w:rsid w:val="0038593F"/>
    <w:rsid w:val="003A166F"/>
    <w:rsid w:val="003A18C5"/>
    <w:rsid w:val="003A5ED7"/>
    <w:rsid w:val="003B3832"/>
    <w:rsid w:val="003C5428"/>
    <w:rsid w:val="003C7140"/>
    <w:rsid w:val="003D3D37"/>
    <w:rsid w:val="003E6561"/>
    <w:rsid w:val="004013A7"/>
    <w:rsid w:val="00404D48"/>
    <w:rsid w:val="00407698"/>
    <w:rsid w:val="00413EB9"/>
    <w:rsid w:val="0043110C"/>
    <w:rsid w:val="00437970"/>
    <w:rsid w:val="00452503"/>
    <w:rsid w:val="00460883"/>
    <w:rsid w:val="004629BF"/>
    <w:rsid w:val="00471256"/>
    <w:rsid w:val="004738C5"/>
    <w:rsid w:val="00480355"/>
    <w:rsid w:val="00483747"/>
    <w:rsid w:val="004914E0"/>
    <w:rsid w:val="004A111D"/>
    <w:rsid w:val="004A32A6"/>
    <w:rsid w:val="004B463F"/>
    <w:rsid w:val="004C2088"/>
    <w:rsid w:val="004C3BBD"/>
    <w:rsid w:val="004F2F1E"/>
    <w:rsid w:val="004F3196"/>
    <w:rsid w:val="005222ED"/>
    <w:rsid w:val="00526C64"/>
    <w:rsid w:val="0053165B"/>
    <w:rsid w:val="00536426"/>
    <w:rsid w:val="00543F86"/>
    <w:rsid w:val="005535C1"/>
    <w:rsid w:val="00566396"/>
    <w:rsid w:val="0058465A"/>
    <w:rsid w:val="00590DF3"/>
    <w:rsid w:val="00593A29"/>
    <w:rsid w:val="005A54C3"/>
    <w:rsid w:val="005B09DF"/>
    <w:rsid w:val="005B3B28"/>
    <w:rsid w:val="005C2E78"/>
    <w:rsid w:val="005D5F7A"/>
    <w:rsid w:val="005D660E"/>
    <w:rsid w:val="005F3177"/>
    <w:rsid w:val="006043FB"/>
    <w:rsid w:val="00605F09"/>
    <w:rsid w:val="006458AF"/>
    <w:rsid w:val="00647814"/>
    <w:rsid w:val="006532A6"/>
    <w:rsid w:val="006720BD"/>
    <w:rsid w:val="0067795B"/>
    <w:rsid w:val="00683D0C"/>
    <w:rsid w:val="006B2459"/>
    <w:rsid w:val="006C0F51"/>
    <w:rsid w:val="006D18F6"/>
    <w:rsid w:val="006D428E"/>
    <w:rsid w:val="006E38F2"/>
    <w:rsid w:val="00723577"/>
    <w:rsid w:val="0072682D"/>
    <w:rsid w:val="00732454"/>
    <w:rsid w:val="00736440"/>
    <w:rsid w:val="00737673"/>
    <w:rsid w:val="00737875"/>
    <w:rsid w:val="00740A3F"/>
    <w:rsid w:val="00747434"/>
    <w:rsid w:val="0076606D"/>
    <w:rsid w:val="00771821"/>
    <w:rsid w:val="00794B1A"/>
    <w:rsid w:val="007B0F70"/>
    <w:rsid w:val="007B6511"/>
    <w:rsid w:val="007C57DA"/>
    <w:rsid w:val="007D524D"/>
    <w:rsid w:val="007E0EF5"/>
    <w:rsid w:val="007E667B"/>
    <w:rsid w:val="007F1001"/>
    <w:rsid w:val="007F335C"/>
    <w:rsid w:val="00816FD7"/>
    <w:rsid w:val="0082062A"/>
    <w:rsid w:val="00822B3A"/>
    <w:rsid w:val="00824208"/>
    <w:rsid w:val="008308A0"/>
    <w:rsid w:val="00830DCA"/>
    <w:rsid w:val="00840586"/>
    <w:rsid w:val="00852D43"/>
    <w:rsid w:val="00855395"/>
    <w:rsid w:val="00855C85"/>
    <w:rsid w:val="00856D42"/>
    <w:rsid w:val="00873A4F"/>
    <w:rsid w:val="0088130C"/>
    <w:rsid w:val="008815EE"/>
    <w:rsid w:val="008A22E9"/>
    <w:rsid w:val="008B3770"/>
    <w:rsid w:val="008B43B1"/>
    <w:rsid w:val="008C3C44"/>
    <w:rsid w:val="008D0EB6"/>
    <w:rsid w:val="008F1A99"/>
    <w:rsid w:val="008F51E2"/>
    <w:rsid w:val="008F56D0"/>
    <w:rsid w:val="00901EBC"/>
    <w:rsid w:val="00903048"/>
    <w:rsid w:val="009078FF"/>
    <w:rsid w:val="00940013"/>
    <w:rsid w:val="009457C8"/>
    <w:rsid w:val="00953FFE"/>
    <w:rsid w:val="009617C9"/>
    <w:rsid w:val="00964F7C"/>
    <w:rsid w:val="009703AF"/>
    <w:rsid w:val="009741D1"/>
    <w:rsid w:val="00976E37"/>
    <w:rsid w:val="00996653"/>
    <w:rsid w:val="009A3AA3"/>
    <w:rsid w:val="009A3B4A"/>
    <w:rsid w:val="009B76F2"/>
    <w:rsid w:val="009D6F05"/>
    <w:rsid w:val="009E6DE4"/>
    <w:rsid w:val="009F7856"/>
    <w:rsid w:val="00A10BA1"/>
    <w:rsid w:val="00A115DD"/>
    <w:rsid w:val="00A174CC"/>
    <w:rsid w:val="00A17CEA"/>
    <w:rsid w:val="00A2357C"/>
    <w:rsid w:val="00A24641"/>
    <w:rsid w:val="00A305A2"/>
    <w:rsid w:val="00A34E17"/>
    <w:rsid w:val="00A42501"/>
    <w:rsid w:val="00A44263"/>
    <w:rsid w:val="00A443CA"/>
    <w:rsid w:val="00A513AE"/>
    <w:rsid w:val="00A77B8E"/>
    <w:rsid w:val="00A824E7"/>
    <w:rsid w:val="00A82FBB"/>
    <w:rsid w:val="00AA4711"/>
    <w:rsid w:val="00AC0BBA"/>
    <w:rsid w:val="00AD2884"/>
    <w:rsid w:val="00AD5A3A"/>
    <w:rsid w:val="00AD6F1B"/>
    <w:rsid w:val="00AD759B"/>
    <w:rsid w:val="00AE2E79"/>
    <w:rsid w:val="00AE528C"/>
    <w:rsid w:val="00AF4998"/>
    <w:rsid w:val="00B03B7F"/>
    <w:rsid w:val="00B10E33"/>
    <w:rsid w:val="00B1187F"/>
    <w:rsid w:val="00B22395"/>
    <w:rsid w:val="00B35CC8"/>
    <w:rsid w:val="00B47589"/>
    <w:rsid w:val="00B71278"/>
    <w:rsid w:val="00B86334"/>
    <w:rsid w:val="00BB10D5"/>
    <w:rsid w:val="00BB131A"/>
    <w:rsid w:val="00BB1C0F"/>
    <w:rsid w:val="00BC1C86"/>
    <w:rsid w:val="00BD09A2"/>
    <w:rsid w:val="00BD2AF5"/>
    <w:rsid w:val="00BD7967"/>
    <w:rsid w:val="00BE0EB9"/>
    <w:rsid w:val="00BE4F5A"/>
    <w:rsid w:val="00C00244"/>
    <w:rsid w:val="00C079D7"/>
    <w:rsid w:val="00C20818"/>
    <w:rsid w:val="00C22093"/>
    <w:rsid w:val="00C46FB1"/>
    <w:rsid w:val="00C54BF6"/>
    <w:rsid w:val="00C55633"/>
    <w:rsid w:val="00C579D6"/>
    <w:rsid w:val="00C62FF4"/>
    <w:rsid w:val="00C63D77"/>
    <w:rsid w:val="00C95FB7"/>
    <w:rsid w:val="00CA7450"/>
    <w:rsid w:val="00CB36BA"/>
    <w:rsid w:val="00CC5B51"/>
    <w:rsid w:val="00CD25FB"/>
    <w:rsid w:val="00CD2D9E"/>
    <w:rsid w:val="00CF59EA"/>
    <w:rsid w:val="00D04287"/>
    <w:rsid w:val="00D062BE"/>
    <w:rsid w:val="00D10857"/>
    <w:rsid w:val="00D12CC8"/>
    <w:rsid w:val="00D13AD5"/>
    <w:rsid w:val="00D16115"/>
    <w:rsid w:val="00D1684F"/>
    <w:rsid w:val="00D221A4"/>
    <w:rsid w:val="00D23567"/>
    <w:rsid w:val="00D46663"/>
    <w:rsid w:val="00D77E1C"/>
    <w:rsid w:val="00DB0451"/>
    <w:rsid w:val="00DB14DB"/>
    <w:rsid w:val="00DC2454"/>
    <w:rsid w:val="00DD58AA"/>
    <w:rsid w:val="00DD6A9D"/>
    <w:rsid w:val="00DE71EB"/>
    <w:rsid w:val="00DF0E98"/>
    <w:rsid w:val="00DF2974"/>
    <w:rsid w:val="00DF33D0"/>
    <w:rsid w:val="00E034BE"/>
    <w:rsid w:val="00E04EEC"/>
    <w:rsid w:val="00E058CC"/>
    <w:rsid w:val="00E113B9"/>
    <w:rsid w:val="00E37077"/>
    <w:rsid w:val="00E50727"/>
    <w:rsid w:val="00E513FE"/>
    <w:rsid w:val="00E6703B"/>
    <w:rsid w:val="00E802CB"/>
    <w:rsid w:val="00EB4691"/>
    <w:rsid w:val="00ED4569"/>
    <w:rsid w:val="00EE098A"/>
    <w:rsid w:val="00EE0C9C"/>
    <w:rsid w:val="00EE3B37"/>
    <w:rsid w:val="00EE484F"/>
    <w:rsid w:val="00EF2448"/>
    <w:rsid w:val="00F110F7"/>
    <w:rsid w:val="00F21DBE"/>
    <w:rsid w:val="00F23119"/>
    <w:rsid w:val="00F25E8A"/>
    <w:rsid w:val="00F56E6B"/>
    <w:rsid w:val="00F711CE"/>
    <w:rsid w:val="00F74510"/>
    <w:rsid w:val="00F800FC"/>
    <w:rsid w:val="00F9028E"/>
    <w:rsid w:val="00F911F1"/>
    <w:rsid w:val="00F94B6F"/>
    <w:rsid w:val="00FA1DAD"/>
    <w:rsid w:val="00FA1DC3"/>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343BF21E-FF1F-4A8D-A9ED-1F52A706B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dkeal">
    <w:name w:val="dkeal"/>
    <w:basedOn w:val="DefaultParagraphFont"/>
    <w:rsid w:val="005222ED"/>
  </w:style>
  <w:style w:type="character" w:customStyle="1" w:styleId="normaltextrun">
    <w:name w:val="normaltextrun"/>
    <w:basedOn w:val="DefaultParagraphFont"/>
    <w:rsid w:val="00452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6872442">
      <w:bodyDiv w:val="1"/>
      <w:marLeft w:val="0"/>
      <w:marRight w:val="0"/>
      <w:marTop w:val="0"/>
      <w:marBottom w:val="0"/>
      <w:divBdr>
        <w:top w:val="none" w:sz="0" w:space="0" w:color="auto"/>
        <w:left w:val="none" w:sz="0" w:space="0" w:color="auto"/>
        <w:bottom w:val="none" w:sz="0" w:space="0" w:color="auto"/>
        <w:right w:val="none" w:sz="0" w:space="0" w:color="auto"/>
      </w:divBdr>
    </w:div>
    <w:div w:id="165001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93/molbev/msx281" TargetMode="Externa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ictv.global/s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1741</TotalTime>
  <Pages>9</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cp:keywords/>
  <dc:description/>
  <cp:lastModifiedBy>Dann Turner</cp:lastModifiedBy>
  <cp:revision>38</cp:revision>
  <dcterms:created xsi:type="dcterms:W3CDTF">2024-03-20T17:58:00Z</dcterms:created>
  <dcterms:modified xsi:type="dcterms:W3CDTF">2024-10-10T08:35:00Z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