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8416AC" w14:textId="7D373089" w:rsidR="00A174CC" w:rsidRPr="00C95FB7" w:rsidRDefault="008815EE">
      <w:pPr>
        <w:rPr>
          <w:rFonts w:ascii="Aptos" w:hAnsi="Aptos"/>
        </w:rPr>
      </w:pPr>
      <w:r w:rsidRPr="00C95FB7">
        <w:rPr>
          <w:rFonts w:ascii="Aptos" w:hAnsi="Aptos"/>
          <w:noProof/>
        </w:rPr>
        <w:drawing>
          <wp:anchor distT="0" distB="0" distL="114300" distR="114300" simplePos="0" relativeHeight="251658240" behindDoc="0" locked="0" layoutInCell="1" allowOverlap="1" wp14:anchorId="022C069D" wp14:editId="1547047B">
            <wp:simplePos x="0" y="0"/>
            <wp:positionH relativeFrom="margin">
              <wp:align>center</wp:align>
            </wp:positionH>
            <wp:positionV relativeFrom="paragraph">
              <wp:posOffset>569</wp:posOffset>
            </wp:positionV>
            <wp:extent cx="1223010" cy="752475"/>
            <wp:effectExtent l="0" t="0" r="0" b="952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r w:rsidR="006D428E">
        <w:rPr>
          <w:rFonts w:ascii="Aptos" w:hAnsi="Aptos"/>
        </w:rPr>
        <w:tab/>
      </w:r>
    </w:p>
    <w:p w14:paraId="6E66958E" w14:textId="77777777" w:rsidR="00A174CC" w:rsidRPr="00C95FB7" w:rsidRDefault="00A174CC">
      <w:pPr>
        <w:rPr>
          <w:rFonts w:ascii="Aptos" w:hAnsi="Aptos" w:cs="Arial"/>
          <w:color w:val="0000FF"/>
          <w:sz w:val="20"/>
          <w:szCs w:val="20"/>
        </w:rPr>
      </w:pPr>
    </w:p>
    <w:p w14:paraId="708456F4" w14:textId="77777777" w:rsidR="00A174CC" w:rsidRPr="00C95FB7" w:rsidRDefault="00A174CC">
      <w:pPr>
        <w:rPr>
          <w:rFonts w:ascii="Aptos" w:hAnsi="Aptos" w:cs="Arial"/>
          <w:color w:val="0000FF"/>
          <w:sz w:val="20"/>
          <w:szCs w:val="20"/>
        </w:rPr>
      </w:pPr>
    </w:p>
    <w:p w14:paraId="2008BDE9" w14:textId="77777777" w:rsidR="00A174CC" w:rsidRPr="00C95FB7" w:rsidRDefault="00A174CC">
      <w:pPr>
        <w:rPr>
          <w:rFonts w:ascii="Aptos" w:hAnsi="Aptos" w:cs="Arial"/>
          <w:color w:val="0000FF"/>
          <w:sz w:val="20"/>
          <w:szCs w:val="20"/>
        </w:rPr>
      </w:pPr>
    </w:p>
    <w:p w14:paraId="0A6A6372" w14:textId="77777777" w:rsidR="00A174CC" w:rsidRPr="00C95FB7" w:rsidRDefault="00A174CC">
      <w:pPr>
        <w:rPr>
          <w:rFonts w:ascii="Aptos" w:hAnsi="Aptos" w:cs="Arial"/>
          <w:color w:val="0000FF"/>
          <w:sz w:val="20"/>
          <w:szCs w:val="20"/>
        </w:rPr>
      </w:pPr>
    </w:p>
    <w:p w14:paraId="2E75D10D" w14:textId="2FE7F010" w:rsidR="00A174CC" w:rsidRDefault="00A174CC">
      <w:pPr>
        <w:rPr>
          <w:rFonts w:ascii="Aptos" w:hAnsi="Aptos" w:cs="Arial"/>
          <w:color w:val="0000FF"/>
          <w:sz w:val="20"/>
          <w:szCs w:val="20"/>
        </w:rPr>
      </w:pPr>
    </w:p>
    <w:p w14:paraId="6FF165AF" w14:textId="1D1DDA3C" w:rsidR="007E667B" w:rsidRPr="00683D0C" w:rsidRDefault="007E667B" w:rsidP="007E667B">
      <w:pPr>
        <w:jc w:val="center"/>
        <w:rPr>
          <w:rFonts w:ascii="Aptos SemiBold" w:hAnsi="Aptos SemiBold" w:cs="Arial"/>
          <w:color w:val="000000" w:themeColor="text1"/>
        </w:rPr>
      </w:pPr>
      <w:r w:rsidRPr="00683D0C">
        <w:rPr>
          <w:rFonts w:ascii="Aptos SemiBold" w:hAnsi="Aptos SemiBold" w:cs="Arial"/>
          <w:color w:val="000000" w:themeColor="text1"/>
        </w:rPr>
        <w:t xml:space="preserve">The International Committee </w:t>
      </w:r>
      <w:r w:rsidR="00382FE8">
        <w:rPr>
          <w:rFonts w:ascii="Aptos SemiBold" w:hAnsi="Aptos SemiBold" w:cs="Arial"/>
          <w:color w:val="000000" w:themeColor="text1"/>
        </w:rPr>
        <w:t>on</w:t>
      </w:r>
      <w:r w:rsidRPr="00683D0C">
        <w:rPr>
          <w:rFonts w:ascii="Aptos SemiBold" w:hAnsi="Aptos SemiBold" w:cs="Arial"/>
          <w:color w:val="000000" w:themeColor="text1"/>
        </w:rPr>
        <w:t xml:space="preserve"> Taxonomy of Viruses</w:t>
      </w:r>
    </w:p>
    <w:p w14:paraId="57C569A0" w14:textId="4D1882E7" w:rsidR="007E667B" w:rsidRPr="00683D0C" w:rsidRDefault="007E667B" w:rsidP="00ED4569">
      <w:pPr>
        <w:jc w:val="center"/>
        <w:rPr>
          <w:rFonts w:ascii="Aptos SemiBold" w:hAnsi="Aptos SemiBold" w:cs="Arial"/>
          <w:color w:val="000000" w:themeColor="text1"/>
        </w:rPr>
      </w:pPr>
      <w:r w:rsidRPr="00683D0C">
        <w:rPr>
          <w:rFonts w:ascii="Aptos SemiBold" w:hAnsi="Aptos SemiBold" w:cs="Arial"/>
          <w:color w:val="000000" w:themeColor="text1"/>
        </w:rPr>
        <w:t>Taxonomy Proposal Form,</w:t>
      </w:r>
      <w:r w:rsidR="00ED4569" w:rsidRPr="00683D0C">
        <w:rPr>
          <w:rFonts w:ascii="Aptos SemiBold" w:hAnsi="Aptos SemiBold" w:cs="Arial"/>
          <w:color w:val="000000" w:themeColor="text1"/>
        </w:rPr>
        <w:t xml:space="preserve"> 2024</w:t>
      </w:r>
      <w:r w:rsidRPr="00683D0C">
        <w:rPr>
          <w:rFonts w:ascii="Aptos SemiBold" w:hAnsi="Aptos SemiBold" w:cs="Arial"/>
          <w:color w:val="000000" w:themeColor="text1"/>
        </w:rPr>
        <w:t xml:space="preserve"> </w:t>
      </w:r>
    </w:p>
    <w:p w14:paraId="62F097BF" w14:textId="77777777" w:rsidR="007E667B" w:rsidRPr="00ED4569" w:rsidRDefault="007E667B">
      <w:pPr>
        <w:rPr>
          <w:rFonts w:ascii="Aptos SemiBold" w:hAnsi="Aptos SemiBold" w:cs="Arial"/>
          <w:color w:val="0000FF"/>
        </w:rPr>
      </w:pPr>
    </w:p>
    <w:p w14:paraId="78E1A1E2" w14:textId="77777777" w:rsidR="00A174CC" w:rsidRPr="00C95FB7" w:rsidRDefault="00A174CC">
      <w:pPr>
        <w:rPr>
          <w:rFonts w:ascii="Aptos" w:hAnsi="Aptos" w:cs="Arial"/>
          <w:color w:val="0000FF"/>
          <w:sz w:val="20"/>
          <w:szCs w:val="20"/>
        </w:rPr>
      </w:pPr>
    </w:p>
    <w:p w14:paraId="5F396E33" w14:textId="33A5B0C4" w:rsidR="00A174CC" w:rsidRDefault="00000000">
      <w:pPr>
        <w:rPr>
          <w:rFonts w:ascii="Aptos" w:hAnsi="Aptos" w:cs="Arial"/>
          <w:b/>
          <w:color w:val="000000"/>
          <w:sz w:val="20"/>
          <w:szCs w:val="20"/>
        </w:rPr>
      </w:pPr>
      <w:hyperlink r:id="rId9" w:history="1"/>
      <w:r w:rsidR="00BE4F5A" w:rsidRPr="00C95FB7">
        <w:rPr>
          <w:rFonts w:ascii="Aptos" w:hAnsi="Aptos" w:cs="Arial"/>
          <w:b/>
          <w:color w:val="000000"/>
          <w:sz w:val="20"/>
          <w:szCs w:val="20"/>
        </w:rPr>
        <w:t>Part 1</w:t>
      </w:r>
      <w:r w:rsidR="00BE4F5A">
        <w:rPr>
          <w:rFonts w:ascii="Aptos" w:hAnsi="Aptos" w:cs="Arial"/>
          <w:b/>
          <w:color w:val="000000"/>
          <w:sz w:val="20"/>
          <w:szCs w:val="20"/>
        </w:rPr>
        <w:t>a</w:t>
      </w:r>
      <w:r w:rsidR="00BE4F5A" w:rsidRPr="00C95FB7">
        <w:rPr>
          <w:rFonts w:ascii="Aptos" w:hAnsi="Aptos" w:cs="Arial"/>
          <w:b/>
          <w:color w:val="000000"/>
          <w:sz w:val="20"/>
          <w:szCs w:val="20"/>
        </w:rPr>
        <w:t>:</w:t>
      </w:r>
      <w:r w:rsidR="00BE4F5A">
        <w:rPr>
          <w:rFonts w:ascii="Aptos" w:hAnsi="Aptos" w:cs="Arial"/>
          <w:b/>
          <w:color w:val="000000"/>
          <w:sz w:val="20"/>
          <w:szCs w:val="20"/>
        </w:rPr>
        <w:t xml:space="preserve"> Details of taxonomy proposals</w:t>
      </w:r>
    </w:p>
    <w:p w14:paraId="3783A040" w14:textId="77777777" w:rsidR="00BE4F5A" w:rsidRPr="00C95FB7" w:rsidRDefault="00BE4F5A" w:rsidP="00DD58AA">
      <w:pPr>
        <w:rPr>
          <w:rFonts w:ascii="Aptos" w:hAnsi="Aptos" w:cs="Arial"/>
          <w:sz w:val="20"/>
          <w:szCs w:val="20"/>
          <w:lang w:val="en-GB"/>
        </w:rPr>
      </w:pPr>
    </w:p>
    <w:tbl>
      <w:tblPr>
        <w:tblW w:w="921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1"/>
        <w:gridCol w:w="3119"/>
        <w:gridCol w:w="4384"/>
      </w:tblGrid>
      <w:tr w:rsidR="00E37077" w:rsidRPr="00C95FB7" w14:paraId="3BAAFFE7" w14:textId="77777777" w:rsidTr="00683D0C">
        <w:tc>
          <w:tcPr>
            <w:tcW w:w="1711" w:type="dxa"/>
            <w:shd w:val="clear" w:color="auto" w:fill="F2F2F2" w:themeFill="background1" w:themeFillShade="F2"/>
            <w:vAlign w:val="center"/>
          </w:tcPr>
          <w:p w14:paraId="3421F5DC" w14:textId="07497378" w:rsidR="00E37077" w:rsidRPr="007E667B" w:rsidRDefault="00E37077" w:rsidP="00DD58AA">
            <w:pPr>
              <w:rPr>
                <w:rFonts w:ascii="Aptos" w:hAnsi="Aptos" w:cs="Arial"/>
                <w:sz w:val="20"/>
              </w:rPr>
            </w:pPr>
            <w:r w:rsidRPr="00ED4569">
              <w:rPr>
                <w:rFonts w:ascii="Aptos" w:hAnsi="Aptos" w:cs="Arial"/>
                <w:b/>
                <w:bCs/>
                <w:color w:val="000000"/>
                <w:sz w:val="20"/>
                <w:szCs w:val="20"/>
              </w:rPr>
              <w:t>T</w:t>
            </w:r>
            <w:r w:rsidRPr="00ED4569">
              <w:rPr>
                <w:rFonts w:ascii="Aptos" w:hAnsi="Aptos" w:cs="Arial"/>
                <w:b/>
                <w:color w:val="000000"/>
                <w:sz w:val="20"/>
                <w:szCs w:val="20"/>
              </w:rPr>
              <w:t>itle</w:t>
            </w:r>
            <w:r w:rsidR="006C0F51">
              <w:rPr>
                <w:rFonts w:ascii="Aptos" w:hAnsi="Aptos" w:cs="Arial"/>
                <w:b/>
                <w:color w:val="000000"/>
                <w:sz w:val="20"/>
                <w:szCs w:val="20"/>
              </w:rPr>
              <w:t>:</w:t>
            </w:r>
            <w:r w:rsidRPr="00ED4569">
              <w:rPr>
                <w:rFonts w:ascii="Aptos" w:hAnsi="Aptos" w:cs="Arial"/>
                <w:b/>
                <w:color w:val="000000"/>
                <w:sz w:val="20"/>
                <w:szCs w:val="20"/>
              </w:rPr>
              <w:t xml:space="preserve">   </w:t>
            </w:r>
          </w:p>
        </w:tc>
        <w:tc>
          <w:tcPr>
            <w:tcW w:w="7503" w:type="dxa"/>
            <w:gridSpan w:val="2"/>
            <w:shd w:val="clear" w:color="auto" w:fill="auto"/>
            <w:vAlign w:val="center"/>
          </w:tcPr>
          <w:p w14:paraId="693BF175" w14:textId="02BFF471" w:rsidR="00E37077" w:rsidRPr="00523D57" w:rsidRDefault="00C14BAA" w:rsidP="00DD58AA">
            <w:pPr>
              <w:rPr>
                <w:rFonts w:ascii="Aptos" w:hAnsi="Aptos" w:cs="Arial"/>
                <w:color w:val="000000" w:themeColor="text1"/>
                <w:sz w:val="20"/>
              </w:rPr>
            </w:pPr>
            <w:r w:rsidRPr="00523D57">
              <w:rPr>
                <w:rFonts w:ascii="Aptos" w:hAnsi="Aptos" w:cs="Arial"/>
                <w:bCs/>
                <w:color w:val="000000" w:themeColor="text1"/>
                <w:sz w:val="20"/>
                <w:szCs w:val="20"/>
              </w:rPr>
              <w:t xml:space="preserve">Create one new order </w:t>
            </w:r>
            <w:r w:rsidRPr="00523D57">
              <w:rPr>
                <w:rFonts w:ascii="Aptos" w:hAnsi="Aptos" w:cs="Arial"/>
                <w:bCs/>
                <w:i/>
                <w:iCs/>
                <w:color w:val="000000" w:themeColor="text1"/>
                <w:sz w:val="20"/>
                <w:szCs w:val="20"/>
              </w:rPr>
              <w:t>Grandevirales</w:t>
            </w:r>
            <w:r w:rsidRPr="00523D57">
              <w:rPr>
                <w:rFonts w:ascii="Aptos" w:hAnsi="Aptos" w:cs="Arial"/>
                <w:bCs/>
                <w:color w:val="000000" w:themeColor="text1"/>
                <w:sz w:val="20"/>
                <w:szCs w:val="20"/>
              </w:rPr>
              <w:t xml:space="preserve"> (</w:t>
            </w:r>
            <w:r w:rsidR="00FF505D" w:rsidRPr="00523D57">
              <w:rPr>
                <w:rFonts w:ascii="Aptos" w:hAnsi="Aptos" w:cs="Arial"/>
                <w:bCs/>
                <w:i/>
                <w:iCs/>
                <w:color w:val="000000" w:themeColor="text1"/>
                <w:sz w:val="20"/>
                <w:szCs w:val="20"/>
              </w:rPr>
              <w:t>Duplodnaviria</w:t>
            </w:r>
            <w:r w:rsidR="00FF505D" w:rsidRPr="00523D57">
              <w:rPr>
                <w:rFonts w:ascii="Aptos" w:hAnsi="Aptos" w:cs="Arial"/>
                <w:bCs/>
                <w:color w:val="000000" w:themeColor="text1"/>
                <w:sz w:val="20"/>
                <w:szCs w:val="20"/>
              </w:rPr>
              <w:t>)</w:t>
            </w:r>
          </w:p>
        </w:tc>
      </w:tr>
      <w:tr w:rsidR="00E37077" w:rsidRPr="00C95FB7" w14:paraId="6479468A" w14:textId="77777777" w:rsidTr="00683D0C">
        <w:trPr>
          <w:gridAfter w:val="1"/>
          <w:wAfter w:w="4384" w:type="dxa"/>
        </w:trPr>
        <w:tc>
          <w:tcPr>
            <w:tcW w:w="1711" w:type="dxa"/>
            <w:shd w:val="clear" w:color="auto" w:fill="F2F2F2" w:themeFill="background1" w:themeFillShade="F2"/>
            <w:vAlign w:val="center"/>
          </w:tcPr>
          <w:p w14:paraId="39458214" w14:textId="7ED90AF4" w:rsidR="00E37077" w:rsidRPr="00C95FB7" w:rsidRDefault="00E37077" w:rsidP="00DD58AA">
            <w:pPr>
              <w:pStyle w:val="BodyTextIndent"/>
              <w:ind w:left="0" w:firstLine="0"/>
              <w:rPr>
                <w:rFonts w:ascii="Aptos" w:hAnsi="Aptos" w:cs="Arial"/>
                <w:b/>
                <w:i/>
                <w:sz w:val="20"/>
              </w:rPr>
            </w:pPr>
            <w:r w:rsidRPr="00C95FB7">
              <w:rPr>
                <w:rFonts w:ascii="Aptos" w:hAnsi="Aptos" w:cs="Arial"/>
                <w:b/>
                <w:sz w:val="20"/>
              </w:rPr>
              <w:t xml:space="preserve">Code assigned: </w:t>
            </w:r>
          </w:p>
        </w:tc>
        <w:tc>
          <w:tcPr>
            <w:tcW w:w="3119" w:type="dxa"/>
            <w:shd w:val="clear" w:color="auto" w:fill="auto"/>
          </w:tcPr>
          <w:p w14:paraId="3A9C1428" w14:textId="2A454D91" w:rsidR="00E37077" w:rsidRPr="00AD5A3A" w:rsidRDefault="00523D57" w:rsidP="00DD58AA">
            <w:pPr>
              <w:pStyle w:val="BodyTextIndent"/>
              <w:ind w:left="0" w:firstLine="0"/>
              <w:rPr>
                <w:rFonts w:ascii="Aptos" w:hAnsi="Aptos" w:cs="Arial"/>
                <w:bCs/>
                <w:i/>
                <w:sz w:val="20"/>
              </w:rPr>
            </w:pPr>
            <w:r w:rsidRPr="00523D57">
              <w:rPr>
                <w:rFonts w:ascii="Aptos" w:hAnsi="Aptos" w:cs="Arial"/>
                <w:color w:val="000000" w:themeColor="text1"/>
                <w:sz w:val="20"/>
              </w:rPr>
              <w:t>2024.014B</w:t>
            </w:r>
          </w:p>
        </w:tc>
      </w:tr>
    </w:tbl>
    <w:p w14:paraId="227C6F3B" w14:textId="1E7A1DCE" w:rsidR="00590DF3" w:rsidRPr="00AD5A3A" w:rsidRDefault="00590DF3" w:rsidP="00DD58AA">
      <w:pPr>
        <w:rPr>
          <w:rFonts w:ascii="Aptos" w:hAnsi="Aptos" w:cs="Arial"/>
          <w:b/>
          <w:color w:val="C00000"/>
          <w:sz w:val="20"/>
          <w:szCs w:val="20"/>
        </w:rPr>
      </w:pPr>
    </w:p>
    <w:tbl>
      <w:tblPr>
        <w:tblStyle w:val="TableGrid"/>
        <w:tblW w:w="9323" w:type="dxa"/>
        <w:tblLook w:val="04A0" w:firstRow="1" w:lastRow="0" w:firstColumn="1" w:lastColumn="0" w:noHBand="0" w:noVBand="1"/>
      </w:tblPr>
      <w:tblGrid>
        <w:gridCol w:w="1612"/>
        <w:gridCol w:w="2748"/>
        <w:gridCol w:w="3384"/>
        <w:gridCol w:w="1579"/>
      </w:tblGrid>
      <w:tr w:rsidR="009703AF" w14:paraId="46D8D295" w14:textId="4B68158E" w:rsidTr="0007794B">
        <w:trPr>
          <w:trHeight w:val="173"/>
        </w:trPr>
        <w:tc>
          <w:tcPr>
            <w:tcW w:w="9323" w:type="dxa"/>
            <w:gridSpan w:val="4"/>
            <w:shd w:val="clear" w:color="auto" w:fill="F2F2F2" w:themeFill="background1" w:themeFillShade="F2"/>
          </w:tcPr>
          <w:p w14:paraId="730FC69E" w14:textId="419AFE30" w:rsidR="009703AF" w:rsidRPr="009A3B4A" w:rsidRDefault="009703AF" w:rsidP="00DD58AA">
            <w:pPr>
              <w:rPr>
                <w:rFonts w:ascii="Aptos" w:hAnsi="Aptos" w:cs="Arial"/>
                <w:b/>
                <w:sz w:val="20"/>
                <w:szCs w:val="20"/>
              </w:rPr>
            </w:pPr>
            <w:r w:rsidRPr="009A3B4A">
              <w:rPr>
                <w:rFonts w:ascii="Aptos" w:hAnsi="Aptos" w:cs="Arial"/>
                <w:b/>
                <w:sz w:val="20"/>
                <w:szCs w:val="20"/>
              </w:rPr>
              <w:t>Author(s)</w:t>
            </w:r>
            <w:r>
              <w:rPr>
                <w:rFonts w:ascii="Aptos" w:hAnsi="Aptos" w:cs="Arial"/>
                <w:b/>
                <w:sz w:val="20"/>
                <w:szCs w:val="20"/>
              </w:rPr>
              <w:t>, affiliation</w:t>
            </w:r>
            <w:r w:rsidRPr="009A3B4A">
              <w:rPr>
                <w:rFonts w:ascii="Aptos" w:hAnsi="Aptos" w:cs="Arial"/>
                <w:b/>
                <w:sz w:val="20"/>
                <w:szCs w:val="20"/>
              </w:rPr>
              <w:t xml:space="preserve"> and email address(es)</w:t>
            </w:r>
            <w:r>
              <w:rPr>
                <w:rFonts w:ascii="Aptos" w:hAnsi="Aptos" w:cs="Arial"/>
                <w:b/>
                <w:sz w:val="20"/>
                <w:szCs w:val="20"/>
              </w:rPr>
              <w:t xml:space="preserve">:  </w:t>
            </w:r>
          </w:p>
        </w:tc>
      </w:tr>
      <w:tr w:rsidR="0056067E" w14:paraId="142871FE" w14:textId="3F439A07" w:rsidTr="0056067E">
        <w:trPr>
          <w:trHeight w:val="411"/>
        </w:trPr>
        <w:tc>
          <w:tcPr>
            <w:tcW w:w="1612" w:type="dxa"/>
            <w:shd w:val="clear" w:color="auto" w:fill="F2F2F2" w:themeFill="background1" w:themeFillShade="F2"/>
          </w:tcPr>
          <w:p w14:paraId="52C384EB" w14:textId="21743F44" w:rsidR="009703AF" w:rsidRPr="009A3B4A" w:rsidRDefault="009703AF" w:rsidP="00DD58AA">
            <w:pPr>
              <w:rPr>
                <w:rFonts w:ascii="Aptos" w:hAnsi="Aptos" w:cs="Arial"/>
                <w:sz w:val="18"/>
                <w:szCs w:val="18"/>
              </w:rPr>
            </w:pPr>
            <w:r w:rsidRPr="009A3B4A">
              <w:rPr>
                <w:rFonts w:ascii="Aptos" w:hAnsi="Aptos" w:cs="Arial"/>
                <w:b/>
                <w:sz w:val="20"/>
                <w:szCs w:val="20"/>
              </w:rPr>
              <w:t xml:space="preserve">Name </w:t>
            </w:r>
          </w:p>
        </w:tc>
        <w:tc>
          <w:tcPr>
            <w:tcW w:w="2748" w:type="dxa"/>
            <w:shd w:val="clear" w:color="auto" w:fill="F2F2F2" w:themeFill="background1" w:themeFillShade="F2"/>
          </w:tcPr>
          <w:p w14:paraId="31CF02AA" w14:textId="3C3502FD" w:rsidR="009703AF" w:rsidRPr="009A3B4A" w:rsidRDefault="009703AF" w:rsidP="00DD58AA">
            <w:pPr>
              <w:rPr>
                <w:rFonts w:ascii="Aptos" w:hAnsi="Aptos" w:cs="Arial"/>
                <w:b/>
                <w:sz w:val="20"/>
                <w:szCs w:val="20"/>
              </w:rPr>
            </w:pPr>
            <w:r w:rsidRPr="009A3B4A">
              <w:rPr>
                <w:rFonts w:ascii="Aptos" w:hAnsi="Aptos" w:cs="Arial"/>
                <w:b/>
                <w:sz w:val="20"/>
                <w:szCs w:val="20"/>
              </w:rPr>
              <w:t>Affiliation</w:t>
            </w:r>
            <w:r>
              <w:rPr>
                <w:rFonts w:ascii="Aptos" w:hAnsi="Aptos" w:cs="Arial"/>
                <w:b/>
                <w:sz w:val="20"/>
                <w:szCs w:val="20"/>
              </w:rPr>
              <w:t xml:space="preserve"> </w:t>
            </w:r>
          </w:p>
        </w:tc>
        <w:tc>
          <w:tcPr>
            <w:tcW w:w="3384" w:type="dxa"/>
            <w:shd w:val="clear" w:color="auto" w:fill="F2F2F2" w:themeFill="background1" w:themeFillShade="F2"/>
          </w:tcPr>
          <w:p w14:paraId="6DA5FEAF" w14:textId="101E7036" w:rsidR="009703AF" w:rsidRPr="009A3B4A" w:rsidRDefault="009703AF" w:rsidP="00DD58AA">
            <w:pPr>
              <w:rPr>
                <w:rFonts w:ascii="Aptos" w:hAnsi="Aptos" w:cs="Arial"/>
                <w:b/>
                <w:sz w:val="20"/>
                <w:szCs w:val="20"/>
              </w:rPr>
            </w:pPr>
            <w:r>
              <w:rPr>
                <w:rFonts w:ascii="Aptos" w:hAnsi="Aptos" w:cs="Arial"/>
                <w:b/>
                <w:sz w:val="20"/>
                <w:szCs w:val="20"/>
              </w:rPr>
              <w:t xml:space="preserve">Email address </w:t>
            </w:r>
          </w:p>
        </w:tc>
        <w:tc>
          <w:tcPr>
            <w:tcW w:w="1579" w:type="dxa"/>
            <w:shd w:val="clear" w:color="auto" w:fill="F2F2F2" w:themeFill="background1" w:themeFillShade="F2"/>
          </w:tcPr>
          <w:p w14:paraId="1F78D756" w14:textId="74E5A621" w:rsidR="009703AF" w:rsidRPr="00AF4998" w:rsidRDefault="009703AF" w:rsidP="00AF4998">
            <w:pPr>
              <w:rPr>
                <w:rFonts w:ascii="Aptos" w:hAnsi="Aptos" w:cs="Arial"/>
                <w:color w:val="0070C0"/>
                <w:sz w:val="20"/>
                <w:szCs w:val="20"/>
              </w:rPr>
            </w:pPr>
            <w:r w:rsidRPr="00C95FB7">
              <w:rPr>
                <w:rFonts w:ascii="Aptos" w:hAnsi="Aptos" w:cs="Arial"/>
                <w:b/>
                <w:sz w:val="20"/>
                <w:szCs w:val="20"/>
              </w:rPr>
              <w:t>Corresponding author</w:t>
            </w:r>
            <w:r>
              <w:rPr>
                <w:rFonts w:ascii="Aptos" w:hAnsi="Aptos" w:cs="Arial"/>
                <w:b/>
                <w:sz w:val="20"/>
                <w:szCs w:val="20"/>
              </w:rPr>
              <w:t>(s)</w:t>
            </w:r>
            <w:r w:rsidR="00AF4998">
              <w:rPr>
                <w:rFonts w:ascii="Aptos" w:hAnsi="Aptos" w:cs="Arial"/>
                <w:b/>
                <w:sz w:val="20"/>
                <w:szCs w:val="20"/>
              </w:rPr>
              <w:t xml:space="preserve">  </w:t>
            </w:r>
            <w:r w:rsidR="00AF4998" w:rsidRPr="00AF4998">
              <w:rPr>
                <w:rFonts w:ascii="Aptos" w:hAnsi="Aptos" w:cs="Arial"/>
                <w:color w:val="808080" w:themeColor="background1" w:themeShade="80"/>
                <w:sz w:val="20"/>
                <w:szCs w:val="20"/>
              </w:rPr>
              <w:t>X</w:t>
            </w:r>
          </w:p>
        </w:tc>
      </w:tr>
      <w:tr w:rsidR="0056067E" w14:paraId="24E4F537" w14:textId="79E9BB15" w:rsidTr="0056067E">
        <w:tc>
          <w:tcPr>
            <w:tcW w:w="1612" w:type="dxa"/>
            <w:shd w:val="clear" w:color="auto" w:fill="FFFFFF" w:themeFill="background1"/>
            <w:vAlign w:val="center"/>
          </w:tcPr>
          <w:p w14:paraId="6EA9DED5" w14:textId="5083BFAE" w:rsidR="009703AF" w:rsidRPr="00523D57" w:rsidRDefault="008D4D7B" w:rsidP="009A3B4A">
            <w:pPr>
              <w:rPr>
                <w:rFonts w:ascii="Aptos" w:hAnsi="Aptos" w:cs="Arial"/>
                <w:bCs/>
                <w:color w:val="000000" w:themeColor="text1"/>
                <w:sz w:val="18"/>
                <w:szCs w:val="18"/>
              </w:rPr>
            </w:pPr>
            <w:r w:rsidRPr="00523D57">
              <w:rPr>
                <w:rFonts w:ascii="Aptos" w:hAnsi="Aptos" w:cs="Arial"/>
                <w:bCs/>
                <w:color w:val="000000" w:themeColor="text1"/>
                <w:sz w:val="18"/>
                <w:szCs w:val="18"/>
              </w:rPr>
              <w:t>Cook R</w:t>
            </w:r>
          </w:p>
        </w:tc>
        <w:tc>
          <w:tcPr>
            <w:tcW w:w="2748" w:type="dxa"/>
            <w:shd w:val="clear" w:color="auto" w:fill="FFFFFF" w:themeFill="background1"/>
            <w:vAlign w:val="center"/>
          </w:tcPr>
          <w:p w14:paraId="05D68F1D" w14:textId="737E5DA9" w:rsidR="009703AF" w:rsidRPr="00523D57" w:rsidRDefault="008D4D7B" w:rsidP="009A3B4A">
            <w:pPr>
              <w:rPr>
                <w:rFonts w:ascii="Aptos" w:hAnsi="Aptos" w:cs="Arial"/>
                <w:bCs/>
                <w:color w:val="000000" w:themeColor="text1"/>
                <w:sz w:val="18"/>
                <w:szCs w:val="18"/>
              </w:rPr>
            </w:pPr>
            <w:r w:rsidRPr="00523D57">
              <w:rPr>
                <w:rFonts w:ascii="Aptos" w:hAnsi="Aptos" w:cs="Arial"/>
                <w:bCs/>
                <w:color w:val="000000" w:themeColor="text1"/>
                <w:sz w:val="18"/>
                <w:szCs w:val="18"/>
              </w:rPr>
              <w:t>Quadram Institute Bioscience, Norwich, United Kingdom</w:t>
            </w:r>
          </w:p>
        </w:tc>
        <w:tc>
          <w:tcPr>
            <w:tcW w:w="3384" w:type="dxa"/>
            <w:shd w:val="clear" w:color="auto" w:fill="FFFFFF" w:themeFill="background1"/>
            <w:vAlign w:val="center"/>
          </w:tcPr>
          <w:p w14:paraId="133CF739" w14:textId="672957C5" w:rsidR="009703AF" w:rsidRPr="00523D57" w:rsidRDefault="00000000" w:rsidP="009A3B4A">
            <w:pPr>
              <w:rPr>
                <w:rFonts w:ascii="Aptos" w:hAnsi="Aptos" w:cs="Arial"/>
                <w:bCs/>
                <w:color w:val="808080" w:themeColor="background1" w:themeShade="80"/>
                <w:sz w:val="18"/>
                <w:szCs w:val="18"/>
              </w:rPr>
            </w:pPr>
            <w:hyperlink r:id="rId10" w:history="1">
              <w:r w:rsidR="008D4D7B" w:rsidRPr="00523D57">
                <w:rPr>
                  <w:rStyle w:val="Hyperlink"/>
                  <w:rFonts w:ascii="Aptos" w:hAnsi="Aptos" w:cs="Arial"/>
                  <w:bCs/>
                  <w:sz w:val="18"/>
                  <w:szCs w:val="18"/>
                </w:rPr>
                <w:t>Ryan.cook@quadram.ac.uk</w:t>
              </w:r>
            </w:hyperlink>
            <w:r w:rsidR="008D4D7B" w:rsidRPr="00523D57">
              <w:rPr>
                <w:rFonts w:ascii="Aptos" w:hAnsi="Aptos" w:cs="Arial"/>
                <w:bCs/>
                <w:color w:val="808080" w:themeColor="background1" w:themeShade="80"/>
                <w:sz w:val="18"/>
                <w:szCs w:val="18"/>
              </w:rPr>
              <w:t xml:space="preserve"> </w:t>
            </w:r>
          </w:p>
        </w:tc>
        <w:tc>
          <w:tcPr>
            <w:tcW w:w="1579" w:type="dxa"/>
            <w:shd w:val="clear" w:color="auto" w:fill="FFFFFF" w:themeFill="background1"/>
            <w:vAlign w:val="center"/>
          </w:tcPr>
          <w:p w14:paraId="16BB015A" w14:textId="6252CEA4" w:rsidR="009703AF" w:rsidRPr="00EE6A1B" w:rsidRDefault="009703AF" w:rsidP="009703AF">
            <w:pPr>
              <w:jc w:val="center"/>
              <w:rPr>
                <w:rFonts w:ascii="Aptos" w:hAnsi="Aptos" w:cs="Arial"/>
                <w:color w:val="808080" w:themeColor="background1" w:themeShade="80"/>
                <w:sz w:val="18"/>
                <w:szCs w:val="18"/>
              </w:rPr>
            </w:pPr>
          </w:p>
        </w:tc>
      </w:tr>
      <w:tr w:rsidR="0056067E" w14:paraId="25991084" w14:textId="1F2FA2C1" w:rsidTr="0056067E">
        <w:tc>
          <w:tcPr>
            <w:tcW w:w="1612" w:type="dxa"/>
            <w:vAlign w:val="center"/>
          </w:tcPr>
          <w:p w14:paraId="7E9FF899" w14:textId="08172E65" w:rsidR="009703AF" w:rsidRPr="00523D57" w:rsidRDefault="00BC68D7" w:rsidP="009A3B4A">
            <w:pPr>
              <w:rPr>
                <w:rFonts w:ascii="Aptos" w:hAnsi="Aptos" w:cs="Arial"/>
                <w:bCs/>
                <w:sz w:val="18"/>
                <w:szCs w:val="18"/>
              </w:rPr>
            </w:pPr>
            <w:r w:rsidRPr="00523D57">
              <w:rPr>
                <w:rFonts w:ascii="Aptos" w:hAnsi="Aptos" w:cs="Arial"/>
                <w:bCs/>
                <w:sz w:val="18"/>
                <w:szCs w:val="18"/>
              </w:rPr>
              <w:t>Pye HV</w:t>
            </w:r>
          </w:p>
        </w:tc>
        <w:tc>
          <w:tcPr>
            <w:tcW w:w="2748" w:type="dxa"/>
            <w:vAlign w:val="center"/>
          </w:tcPr>
          <w:p w14:paraId="5A10F992" w14:textId="119DA508" w:rsidR="009703AF" w:rsidRPr="00523D57" w:rsidRDefault="00BC68D7" w:rsidP="009A3B4A">
            <w:pPr>
              <w:rPr>
                <w:rFonts w:ascii="Aptos" w:hAnsi="Aptos" w:cs="Arial"/>
                <w:bCs/>
                <w:sz w:val="18"/>
                <w:szCs w:val="18"/>
              </w:rPr>
            </w:pPr>
            <w:r w:rsidRPr="00523D57">
              <w:rPr>
                <w:rFonts w:ascii="Aptos" w:hAnsi="Aptos" w:cs="Arial"/>
                <w:bCs/>
                <w:sz w:val="18"/>
                <w:szCs w:val="18"/>
              </w:rPr>
              <w:t>Quadram Institute Bioscience, Norwich, United Kingdom</w:t>
            </w:r>
          </w:p>
        </w:tc>
        <w:tc>
          <w:tcPr>
            <w:tcW w:w="3384" w:type="dxa"/>
            <w:vAlign w:val="center"/>
          </w:tcPr>
          <w:p w14:paraId="584336C5" w14:textId="082CAA2D" w:rsidR="009703AF" w:rsidRPr="00523D57" w:rsidRDefault="00000000" w:rsidP="009A3B4A">
            <w:pPr>
              <w:rPr>
                <w:rFonts w:ascii="Aptos" w:hAnsi="Aptos" w:cs="Arial"/>
                <w:bCs/>
                <w:sz w:val="18"/>
                <w:szCs w:val="18"/>
              </w:rPr>
            </w:pPr>
            <w:hyperlink r:id="rId11" w:history="1">
              <w:r w:rsidR="008E5E2D" w:rsidRPr="00523D57">
                <w:rPr>
                  <w:rStyle w:val="Hyperlink"/>
                  <w:rFonts w:ascii="Aptos" w:hAnsi="Aptos" w:cs="Arial"/>
                  <w:bCs/>
                  <w:sz w:val="18"/>
                  <w:szCs w:val="18"/>
                </w:rPr>
                <w:t>Hannah.pye@quadram.ac.uk</w:t>
              </w:r>
            </w:hyperlink>
            <w:r w:rsidR="008E5E2D" w:rsidRPr="00523D57">
              <w:rPr>
                <w:rFonts w:ascii="Aptos" w:hAnsi="Aptos" w:cs="Arial"/>
                <w:bCs/>
                <w:sz w:val="18"/>
                <w:szCs w:val="18"/>
              </w:rPr>
              <w:t xml:space="preserve"> </w:t>
            </w:r>
          </w:p>
        </w:tc>
        <w:tc>
          <w:tcPr>
            <w:tcW w:w="1579" w:type="dxa"/>
            <w:vAlign w:val="center"/>
          </w:tcPr>
          <w:p w14:paraId="01837D6A" w14:textId="61C52A51" w:rsidR="009703AF" w:rsidRPr="00C95FB7" w:rsidRDefault="009703AF" w:rsidP="009703AF">
            <w:pPr>
              <w:jc w:val="center"/>
              <w:rPr>
                <w:rFonts w:ascii="Aptos" w:hAnsi="Aptos" w:cs="Arial"/>
                <w:b/>
                <w:sz w:val="18"/>
                <w:szCs w:val="18"/>
              </w:rPr>
            </w:pPr>
          </w:p>
        </w:tc>
      </w:tr>
      <w:tr w:rsidR="0056067E" w14:paraId="1B668FB3" w14:textId="2C6F00EF" w:rsidTr="0056067E">
        <w:tc>
          <w:tcPr>
            <w:tcW w:w="1612" w:type="dxa"/>
            <w:vAlign w:val="center"/>
          </w:tcPr>
          <w:p w14:paraId="7C1B4F79" w14:textId="1D9A27FE" w:rsidR="009703AF" w:rsidRPr="00523D57" w:rsidRDefault="009D4B31" w:rsidP="009A3B4A">
            <w:pPr>
              <w:rPr>
                <w:rFonts w:ascii="Aptos" w:hAnsi="Aptos" w:cs="Arial"/>
                <w:bCs/>
                <w:sz w:val="18"/>
                <w:szCs w:val="18"/>
              </w:rPr>
            </w:pPr>
            <w:r w:rsidRPr="00523D57">
              <w:rPr>
                <w:rFonts w:ascii="Aptos" w:hAnsi="Aptos" w:cs="Arial"/>
                <w:bCs/>
                <w:sz w:val="18"/>
                <w:szCs w:val="18"/>
              </w:rPr>
              <w:t>Crisci MA</w:t>
            </w:r>
          </w:p>
        </w:tc>
        <w:tc>
          <w:tcPr>
            <w:tcW w:w="2748" w:type="dxa"/>
            <w:vAlign w:val="center"/>
          </w:tcPr>
          <w:p w14:paraId="3EC4C5A6" w14:textId="37641D9E" w:rsidR="009703AF" w:rsidRPr="00523D57" w:rsidRDefault="009D4B31" w:rsidP="009A3B4A">
            <w:pPr>
              <w:rPr>
                <w:rFonts w:ascii="Aptos" w:hAnsi="Aptos" w:cs="Arial"/>
                <w:bCs/>
                <w:sz w:val="18"/>
                <w:szCs w:val="18"/>
              </w:rPr>
            </w:pPr>
            <w:r w:rsidRPr="00523D57">
              <w:rPr>
                <w:rFonts w:ascii="Aptos" w:hAnsi="Aptos" w:cs="Arial"/>
                <w:bCs/>
                <w:sz w:val="18"/>
                <w:szCs w:val="18"/>
              </w:rPr>
              <w:t>University College London, London, United Kingdom</w:t>
            </w:r>
          </w:p>
        </w:tc>
        <w:tc>
          <w:tcPr>
            <w:tcW w:w="3384" w:type="dxa"/>
            <w:vAlign w:val="center"/>
          </w:tcPr>
          <w:p w14:paraId="1DDF5257" w14:textId="5D009B20" w:rsidR="009703AF" w:rsidRPr="00523D57" w:rsidRDefault="00000000" w:rsidP="009A3B4A">
            <w:pPr>
              <w:rPr>
                <w:rFonts w:ascii="Aptos" w:hAnsi="Aptos" w:cs="Arial"/>
                <w:bCs/>
                <w:sz w:val="18"/>
                <w:szCs w:val="18"/>
              </w:rPr>
            </w:pPr>
            <w:hyperlink r:id="rId12" w:history="1">
              <w:r w:rsidR="008E5E2D" w:rsidRPr="00523D57">
                <w:rPr>
                  <w:rStyle w:val="Hyperlink"/>
                  <w:rFonts w:ascii="Aptos" w:hAnsi="Aptos" w:cs="Arial"/>
                  <w:bCs/>
                  <w:sz w:val="18"/>
                  <w:szCs w:val="18"/>
                </w:rPr>
                <w:t>mcrisci@partners4access.com</w:t>
              </w:r>
            </w:hyperlink>
            <w:r w:rsidR="008E5E2D" w:rsidRPr="00523D57">
              <w:rPr>
                <w:rFonts w:ascii="Aptos" w:hAnsi="Aptos" w:cs="Arial"/>
                <w:bCs/>
                <w:sz w:val="18"/>
                <w:szCs w:val="18"/>
              </w:rPr>
              <w:t xml:space="preserve"> </w:t>
            </w:r>
          </w:p>
        </w:tc>
        <w:tc>
          <w:tcPr>
            <w:tcW w:w="1579" w:type="dxa"/>
            <w:vAlign w:val="center"/>
          </w:tcPr>
          <w:p w14:paraId="398397DC" w14:textId="63F54794" w:rsidR="009703AF" w:rsidRPr="00C95FB7" w:rsidRDefault="009703AF" w:rsidP="009703AF">
            <w:pPr>
              <w:jc w:val="center"/>
              <w:rPr>
                <w:rFonts w:ascii="Aptos" w:hAnsi="Aptos" w:cs="Arial"/>
                <w:b/>
                <w:sz w:val="18"/>
                <w:szCs w:val="18"/>
              </w:rPr>
            </w:pPr>
          </w:p>
        </w:tc>
      </w:tr>
      <w:tr w:rsidR="0056067E" w14:paraId="0E3B053E" w14:textId="77777777" w:rsidTr="0056067E">
        <w:tc>
          <w:tcPr>
            <w:tcW w:w="1612" w:type="dxa"/>
            <w:vAlign w:val="center"/>
          </w:tcPr>
          <w:p w14:paraId="558CCB4D" w14:textId="038D2C10" w:rsidR="0056067E" w:rsidRPr="00523D57" w:rsidRDefault="0056067E" w:rsidP="009A3B4A">
            <w:pPr>
              <w:rPr>
                <w:rFonts w:ascii="Aptos" w:hAnsi="Aptos" w:cs="Arial"/>
                <w:bCs/>
                <w:sz w:val="18"/>
                <w:szCs w:val="18"/>
              </w:rPr>
            </w:pPr>
            <w:r w:rsidRPr="00523D57">
              <w:rPr>
                <w:rFonts w:ascii="Aptos" w:hAnsi="Aptos" w:cs="Arial"/>
                <w:bCs/>
                <w:sz w:val="18"/>
                <w:szCs w:val="18"/>
              </w:rPr>
              <w:t>Telatin A</w:t>
            </w:r>
          </w:p>
        </w:tc>
        <w:tc>
          <w:tcPr>
            <w:tcW w:w="2748" w:type="dxa"/>
            <w:vAlign w:val="center"/>
          </w:tcPr>
          <w:p w14:paraId="15602D01" w14:textId="59E01BCE" w:rsidR="0056067E" w:rsidRPr="00523D57" w:rsidRDefault="0056067E" w:rsidP="009A3B4A">
            <w:pPr>
              <w:rPr>
                <w:rFonts w:ascii="Aptos" w:hAnsi="Aptos" w:cs="Arial"/>
                <w:bCs/>
                <w:sz w:val="18"/>
                <w:szCs w:val="18"/>
              </w:rPr>
            </w:pPr>
            <w:r w:rsidRPr="00523D57">
              <w:rPr>
                <w:rFonts w:ascii="Aptos" w:hAnsi="Aptos" w:cs="Arial"/>
                <w:bCs/>
                <w:sz w:val="18"/>
                <w:szCs w:val="18"/>
              </w:rPr>
              <w:t>Quadram Institute Bioscience, Norwich, United Kingdom</w:t>
            </w:r>
          </w:p>
        </w:tc>
        <w:tc>
          <w:tcPr>
            <w:tcW w:w="3384" w:type="dxa"/>
            <w:vAlign w:val="center"/>
          </w:tcPr>
          <w:p w14:paraId="25AB45A6" w14:textId="04A31C56" w:rsidR="0056067E" w:rsidRPr="00523D57" w:rsidRDefault="00000000" w:rsidP="009A3B4A">
            <w:pPr>
              <w:rPr>
                <w:rFonts w:ascii="Aptos" w:hAnsi="Aptos" w:cs="Arial"/>
                <w:bCs/>
                <w:sz w:val="18"/>
                <w:szCs w:val="18"/>
              </w:rPr>
            </w:pPr>
            <w:hyperlink r:id="rId13" w:history="1">
              <w:r w:rsidR="0056067E" w:rsidRPr="00523D57">
                <w:rPr>
                  <w:rStyle w:val="Hyperlink"/>
                  <w:rFonts w:ascii="Aptos" w:hAnsi="Aptos" w:cs="Arial"/>
                  <w:bCs/>
                  <w:sz w:val="18"/>
                  <w:szCs w:val="18"/>
                </w:rPr>
                <w:t>Andrea.telatin@quadram.ac.uk</w:t>
              </w:r>
            </w:hyperlink>
            <w:r w:rsidR="0056067E" w:rsidRPr="00523D57">
              <w:rPr>
                <w:rFonts w:ascii="Aptos" w:hAnsi="Aptos" w:cs="Arial"/>
                <w:bCs/>
                <w:sz w:val="18"/>
                <w:szCs w:val="18"/>
              </w:rPr>
              <w:t xml:space="preserve"> </w:t>
            </w:r>
          </w:p>
        </w:tc>
        <w:tc>
          <w:tcPr>
            <w:tcW w:w="1579" w:type="dxa"/>
            <w:vAlign w:val="center"/>
          </w:tcPr>
          <w:p w14:paraId="369BB351" w14:textId="77777777" w:rsidR="0056067E" w:rsidRDefault="0056067E" w:rsidP="009703AF">
            <w:pPr>
              <w:jc w:val="center"/>
              <w:rPr>
                <w:rFonts w:ascii="Aptos" w:hAnsi="Aptos" w:cs="Arial"/>
                <w:b/>
                <w:sz w:val="18"/>
                <w:szCs w:val="18"/>
              </w:rPr>
            </w:pPr>
          </w:p>
        </w:tc>
      </w:tr>
      <w:tr w:rsidR="0056067E" w14:paraId="1EC2C947" w14:textId="08659965" w:rsidTr="0056067E">
        <w:tc>
          <w:tcPr>
            <w:tcW w:w="1612" w:type="dxa"/>
            <w:vAlign w:val="center"/>
          </w:tcPr>
          <w:p w14:paraId="48A3936E" w14:textId="3EEB676F" w:rsidR="009703AF" w:rsidRPr="00523D57" w:rsidRDefault="005645C3" w:rsidP="009A3B4A">
            <w:pPr>
              <w:rPr>
                <w:rFonts w:ascii="Aptos" w:hAnsi="Aptos" w:cs="Arial"/>
                <w:bCs/>
                <w:sz w:val="18"/>
                <w:szCs w:val="18"/>
              </w:rPr>
            </w:pPr>
            <w:r w:rsidRPr="00523D57">
              <w:rPr>
                <w:rFonts w:ascii="Aptos" w:hAnsi="Aptos" w:cs="Arial"/>
                <w:bCs/>
                <w:sz w:val="18"/>
                <w:szCs w:val="18"/>
              </w:rPr>
              <w:t>Santini JM</w:t>
            </w:r>
          </w:p>
        </w:tc>
        <w:tc>
          <w:tcPr>
            <w:tcW w:w="2748" w:type="dxa"/>
            <w:vAlign w:val="center"/>
          </w:tcPr>
          <w:p w14:paraId="465BAECA" w14:textId="07863C3E" w:rsidR="009703AF" w:rsidRPr="00523D57" w:rsidRDefault="005645C3" w:rsidP="009A3B4A">
            <w:pPr>
              <w:rPr>
                <w:rFonts w:ascii="Aptos" w:hAnsi="Aptos" w:cs="Arial"/>
                <w:bCs/>
                <w:sz w:val="18"/>
                <w:szCs w:val="18"/>
              </w:rPr>
            </w:pPr>
            <w:r w:rsidRPr="00523D57">
              <w:rPr>
                <w:rFonts w:ascii="Aptos" w:hAnsi="Aptos" w:cs="Arial"/>
                <w:bCs/>
                <w:sz w:val="18"/>
                <w:szCs w:val="18"/>
              </w:rPr>
              <w:t>University College London, London, United Kingdom</w:t>
            </w:r>
          </w:p>
        </w:tc>
        <w:tc>
          <w:tcPr>
            <w:tcW w:w="3384" w:type="dxa"/>
            <w:vAlign w:val="center"/>
          </w:tcPr>
          <w:p w14:paraId="464D4E54" w14:textId="348C469F" w:rsidR="009703AF" w:rsidRPr="00523D57" w:rsidRDefault="00000000" w:rsidP="009A3B4A">
            <w:pPr>
              <w:rPr>
                <w:rFonts w:ascii="Aptos" w:hAnsi="Aptos" w:cs="Arial"/>
                <w:bCs/>
                <w:sz w:val="18"/>
                <w:szCs w:val="18"/>
              </w:rPr>
            </w:pPr>
            <w:hyperlink r:id="rId14" w:history="1">
              <w:r w:rsidR="008870AA" w:rsidRPr="00523D57">
                <w:rPr>
                  <w:rStyle w:val="Hyperlink"/>
                  <w:rFonts w:ascii="Aptos" w:hAnsi="Aptos" w:cs="Arial"/>
                  <w:bCs/>
                  <w:sz w:val="18"/>
                  <w:szCs w:val="18"/>
                </w:rPr>
                <w:t>j.santini@ucl.ac.uk</w:t>
              </w:r>
            </w:hyperlink>
            <w:r w:rsidR="008870AA" w:rsidRPr="00523D57">
              <w:rPr>
                <w:rFonts w:ascii="Aptos" w:hAnsi="Aptos" w:cs="Arial"/>
                <w:bCs/>
                <w:sz w:val="18"/>
                <w:szCs w:val="18"/>
              </w:rPr>
              <w:t xml:space="preserve"> </w:t>
            </w:r>
          </w:p>
        </w:tc>
        <w:tc>
          <w:tcPr>
            <w:tcW w:w="1579" w:type="dxa"/>
            <w:vAlign w:val="center"/>
          </w:tcPr>
          <w:p w14:paraId="3CBA77FB" w14:textId="090C808F" w:rsidR="009703AF" w:rsidRPr="00C95FB7" w:rsidRDefault="0056067E" w:rsidP="009703AF">
            <w:pPr>
              <w:jc w:val="center"/>
              <w:rPr>
                <w:rFonts w:ascii="Aptos" w:hAnsi="Aptos" w:cs="Arial"/>
                <w:b/>
                <w:sz w:val="18"/>
                <w:szCs w:val="18"/>
              </w:rPr>
            </w:pPr>
            <w:r>
              <w:rPr>
                <w:rFonts w:ascii="Aptos" w:hAnsi="Aptos" w:cs="Arial"/>
                <w:b/>
                <w:sz w:val="18"/>
                <w:szCs w:val="18"/>
              </w:rPr>
              <w:t>X</w:t>
            </w:r>
          </w:p>
        </w:tc>
      </w:tr>
      <w:tr w:rsidR="0056067E" w14:paraId="1E87AB62" w14:textId="5899AC2D" w:rsidTr="0056067E">
        <w:tc>
          <w:tcPr>
            <w:tcW w:w="1612" w:type="dxa"/>
            <w:vAlign w:val="center"/>
          </w:tcPr>
          <w:p w14:paraId="31B07DB0" w14:textId="424AEB5F" w:rsidR="009703AF" w:rsidRPr="00523D57" w:rsidRDefault="0056067E" w:rsidP="009A3B4A">
            <w:pPr>
              <w:rPr>
                <w:rFonts w:ascii="Aptos" w:hAnsi="Aptos" w:cs="Arial"/>
                <w:bCs/>
                <w:sz w:val="18"/>
                <w:szCs w:val="18"/>
              </w:rPr>
            </w:pPr>
            <w:r w:rsidRPr="00523D57">
              <w:rPr>
                <w:rFonts w:ascii="Aptos" w:hAnsi="Aptos" w:cs="Arial"/>
                <w:bCs/>
                <w:sz w:val="18"/>
                <w:szCs w:val="18"/>
              </w:rPr>
              <w:t>Adriaenssens EM</w:t>
            </w:r>
          </w:p>
        </w:tc>
        <w:tc>
          <w:tcPr>
            <w:tcW w:w="2748" w:type="dxa"/>
            <w:vAlign w:val="center"/>
          </w:tcPr>
          <w:p w14:paraId="5AD29B0F" w14:textId="0B19765A" w:rsidR="009703AF" w:rsidRPr="00523D57" w:rsidRDefault="0056067E" w:rsidP="009A3B4A">
            <w:pPr>
              <w:rPr>
                <w:rFonts w:ascii="Aptos" w:hAnsi="Aptos" w:cs="Arial"/>
                <w:bCs/>
                <w:sz w:val="18"/>
                <w:szCs w:val="18"/>
              </w:rPr>
            </w:pPr>
            <w:r w:rsidRPr="00523D57">
              <w:rPr>
                <w:rFonts w:ascii="Aptos" w:hAnsi="Aptos" w:cs="Arial"/>
                <w:bCs/>
                <w:sz w:val="18"/>
                <w:szCs w:val="18"/>
              </w:rPr>
              <w:t>Quadram Institute Bioscience, Norwich, United Kingdom</w:t>
            </w:r>
          </w:p>
        </w:tc>
        <w:tc>
          <w:tcPr>
            <w:tcW w:w="3384" w:type="dxa"/>
            <w:vAlign w:val="center"/>
          </w:tcPr>
          <w:p w14:paraId="5C936B49" w14:textId="161DB2C5" w:rsidR="009703AF" w:rsidRPr="00523D57" w:rsidRDefault="00000000" w:rsidP="009A3B4A">
            <w:pPr>
              <w:rPr>
                <w:rFonts w:ascii="Aptos" w:hAnsi="Aptos" w:cs="Arial"/>
                <w:bCs/>
                <w:sz w:val="18"/>
                <w:szCs w:val="18"/>
              </w:rPr>
            </w:pPr>
            <w:hyperlink r:id="rId15" w:history="1">
              <w:r w:rsidR="0056067E" w:rsidRPr="00523D57">
                <w:rPr>
                  <w:rStyle w:val="Hyperlink"/>
                  <w:rFonts w:ascii="Aptos" w:hAnsi="Aptos" w:cs="Arial"/>
                  <w:bCs/>
                  <w:sz w:val="18"/>
                  <w:szCs w:val="18"/>
                </w:rPr>
                <w:t>Evelien.adriaenssens@quadram.ac.uk</w:t>
              </w:r>
            </w:hyperlink>
            <w:r w:rsidR="0056067E" w:rsidRPr="00523D57">
              <w:rPr>
                <w:rFonts w:ascii="Aptos" w:hAnsi="Aptos" w:cs="Arial"/>
                <w:bCs/>
                <w:sz w:val="18"/>
                <w:szCs w:val="18"/>
              </w:rPr>
              <w:t xml:space="preserve"> </w:t>
            </w:r>
          </w:p>
        </w:tc>
        <w:tc>
          <w:tcPr>
            <w:tcW w:w="1579" w:type="dxa"/>
            <w:vAlign w:val="center"/>
          </w:tcPr>
          <w:p w14:paraId="1A6F2BF1" w14:textId="749B68B3" w:rsidR="009703AF" w:rsidRPr="00C95FB7" w:rsidRDefault="0056067E" w:rsidP="009703AF">
            <w:pPr>
              <w:jc w:val="center"/>
              <w:rPr>
                <w:rFonts w:ascii="Aptos" w:hAnsi="Aptos" w:cs="Arial"/>
                <w:b/>
                <w:sz w:val="18"/>
                <w:szCs w:val="18"/>
              </w:rPr>
            </w:pPr>
            <w:r>
              <w:rPr>
                <w:rFonts w:ascii="Aptos" w:hAnsi="Aptos" w:cs="Arial"/>
                <w:b/>
                <w:sz w:val="18"/>
                <w:szCs w:val="18"/>
              </w:rPr>
              <w:t>X</w:t>
            </w:r>
          </w:p>
        </w:tc>
      </w:tr>
    </w:tbl>
    <w:p w14:paraId="070FAC74" w14:textId="7A9A7276" w:rsidR="00A174CC" w:rsidRPr="00C95FB7" w:rsidRDefault="00A174CC" w:rsidP="00DD58AA">
      <w:pPr>
        <w:rPr>
          <w:rFonts w:ascii="Aptos" w:hAnsi="Aptos" w:cs="Arial"/>
          <w:b/>
          <w:sz w:val="20"/>
          <w:szCs w:val="20"/>
        </w:rPr>
      </w:pPr>
    </w:p>
    <w:p w14:paraId="27ACB96D" w14:textId="77777777" w:rsidR="00D062BE" w:rsidRDefault="00D062BE">
      <w:pPr>
        <w:rPr>
          <w:rFonts w:ascii="Aptos" w:eastAsia="Times" w:hAnsi="Aptos" w:cs="Arial"/>
          <w:b/>
          <w:color w:val="000000"/>
          <w:sz w:val="20"/>
          <w:szCs w:val="20"/>
          <w:lang w:eastAsia="en-GB"/>
        </w:rPr>
      </w:pPr>
      <w:r>
        <w:rPr>
          <w:rFonts w:ascii="Aptos" w:eastAsia="Times" w:hAnsi="Aptos" w:cs="Arial"/>
          <w:b/>
          <w:color w:val="000000"/>
          <w:sz w:val="20"/>
          <w:szCs w:val="20"/>
          <w:lang w:eastAsia="en-GB"/>
        </w:rPr>
        <w:br w:type="page"/>
      </w:r>
    </w:p>
    <w:p w14:paraId="1382B4BD" w14:textId="729761E0" w:rsidR="000A7027" w:rsidRDefault="0067795B" w:rsidP="000A7027">
      <w:pPr>
        <w:spacing w:before="120" w:after="120"/>
        <w:rPr>
          <w:rFonts w:ascii="Aptos" w:hAnsi="Aptos" w:cs="Arial"/>
          <w:b/>
          <w:sz w:val="20"/>
          <w:szCs w:val="20"/>
        </w:rPr>
      </w:pPr>
      <w:r>
        <w:rPr>
          <w:rFonts w:ascii="Aptos" w:hAnsi="Aptos" w:cs="Arial"/>
          <w:b/>
          <w:sz w:val="20"/>
          <w:szCs w:val="20"/>
        </w:rPr>
        <w:lastRenderedPageBreak/>
        <w:t xml:space="preserve">Part 1b: </w:t>
      </w:r>
      <w:r w:rsidR="000A7027">
        <w:rPr>
          <w:rFonts w:ascii="Aptos" w:hAnsi="Aptos" w:cs="Arial"/>
          <w:b/>
          <w:sz w:val="20"/>
          <w:szCs w:val="20"/>
        </w:rPr>
        <w:t>Taxonomy Proposal Submission</w:t>
      </w:r>
      <w:r>
        <w:rPr>
          <w:rFonts w:ascii="Aptos" w:hAnsi="Aptos" w:cs="Arial"/>
          <w:b/>
          <w:sz w:val="20"/>
          <w:szCs w:val="20"/>
        </w:rPr>
        <w:t xml:space="preserve"> </w:t>
      </w:r>
    </w:p>
    <w:tbl>
      <w:tblPr>
        <w:tblStyle w:val="TableGrid"/>
        <w:tblW w:w="8505" w:type="dxa"/>
        <w:tblInd w:w="-5" w:type="dxa"/>
        <w:tblLook w:val="04A0" w:firstRow="1" w:lastRow="0" w:firstColumn="1" w:lastColumn="0" w:noHBand="0" w:noVBand="1"/>
      </w:tblPr>
      <w:tblGrid>
        <w:gridCol w:w="3682"/>
        <w:gridCol w:w="283"/>
        <w:gridCol w:w="4204"/>
        <w:gridCol w:w="336"/>
      </w:tblGrid>
      <w:tr w:rsidR="00683D0C" w14:paraId="02C75B6A" w14:textId="77777777" w:rsidTr="00683D0C">
        <w:tc>
          <w:tcPr>
            <w:tcW w:w="8505" w:type="dxa"/>
            <w:gridSpan w:val="4"/>
            <w:shd w:val="clear" w:color="auto" w:fill="F2F2F2" w:themeFill="background1" w:themeFillShade="F2"/>
          </w:tcPr>
          <w:p w14:paraId="0F928364" w14:textId="62040214" w:rsidR="00683D0C" w:rsidRDefault="00683D0C"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ICTV Subcommittee</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741D1" w14:paraId="3A2C652A" w14:textId="77777777" w:rsidTr="00382FE8">
        <w:tc>
          <w:tcPr>
            <w:tcW w:w="3686" w:type="dxa"/>
          </w:tcPr>
          <w:p w14:paraId="350A9AF2" w14:textId="119F463E" w:rsidR="00D062BE" w:rsidRPr="0023149A" w:rsidRDefault="00296DA3" w:rsidP="000A7027">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Animal DNA Viruses and Retroviruses</w:t>
            </w:r>
          </w:p>
        </w:tc>
        <w:tc>
          <w:tcPr>
            <w:tcW w:w="283" w:type="dxa"/>
          </w:tcPr>
          <w:p w14:paraId="72E6FA8C" w14:textId="77777777" w:rsidR="00D062BE" w:rsidRDefault="00D062BE" w:rsidP="000A7027">
            <w:pPr>
              <w:rPr>
                <w:rFonts w:ascii="Aptos" w:eastAsia="Times" w:hAnsi="Aptos" w:cs="Arial"/>
                <w:b/>
                <w:color w:val="000000"/>
                <w:sz w:val="20"/>
                <w:szCs w:val="20"/>
                <w:lang w:eastAsia="en-GB"/>
              </w:rPr>
            </w:pPr>
          </w:p>
        </w:tc>
        <w:tc>
          <w:tcPr>
            <w:tcW w:w="4209" w:type="dxa"/>
          </w:tcPr>
          <w:p w14:paraId="2226CC64" w14:textId="03D21338" w:rsidR="00D062BE" w:rsidRPr="0023149A" w:rsidRDefault="00296DA3" w:rsidP="000A7027">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27" w:type="dxa"/>
          </w:tcPr>
          <w:p w14:paraId="457BD1CC" w14:textId="2854B820" w:rsidR="00D062BE" w:rsidRDefault="0056067E"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9741D1" w14:paraId="0B035BDF" w14:textId="77777777" w:rsidTr="00382FE8">
        <w:tc>
          <w:tcPr>
            <w:tcW w:w="3686" w:type="dxa"/>
          </w:tcPr>
          <w:p w14:paraId="5431BEDE" w14:textId="405E5CFC"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minus-strand </w:t>
            </w:r>
            <w:r w:rsidRPr="00296DA3">
              <w:rPr>
                <w:rFonts w:ascii="Aptos" w:eastAsia="Times" w:hAnsi="Aptos" w:cs="Arial"/>
                <w:color w:val="000000"/>
                <w:sz w:val="20"/>
                <w:szCs w:val="20"/>
                <w:lang w:eastAsia="en-GB"/>
              </w:rPr>
              <w:t>and dsRNA</w:t>
            </w:r>
            <w:r>
              <w:rPr>
                <w:rFonts w:ascii="Aptos" w:eastAsia="Times" w:hAnsi="Aptos" w:cs="Arial"/>
                <w:color w:val="000000"/>
                <w:sz w:val="20"/>
                <w:szCs w:val="20"/>
                <w:lang w:eastAsia="en-GB"/>
              </w:rPr>
              <w:t xml:space="preserve"> viruses</w:t>
            </w:r>
          </w:p>
        </w:tc>
        <w:tc>
          <w:tcPr>
            <w:tcW w:w="283" w:type="dxa"/>
          </w:tcPr>
          <w:p w14:paraId="137436D9" w14:textId="77777777" w:rsidR="00D062BE" w:rsidRDefault="00D062BE" w:rsidP="00DD58AA">
            <w:pPr>
              <w:rPr>
                <w:rFonts w:ascii="Aptos" w:eastAsia="Times" w:hAnsi="Aptos" w:cs="Arial"/>
                <w:b/>
                <w:color w:val="000000"/>
                <w:sz w:val="20"/>
                <w:szCs w:val="20"/>
                <w:lang w:eastAsia="en-GB"/>
              </w:rPr>
            </w:pPr>
          </w:p>
        </w:tc>
        <w:tc>
          <w:tcPr>
            <w:tcW w:w="4209" w:type="dxa"/>
          </w:tcPr>
          <w:p w14:paraId="6C68E165" w14:textId="14ACC1E9"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27" w:type="dxa"/>
          </w:tcPr>
          <w:p w14:paraId="0E9BD33C" w14:textId="77777777" w:rsidR="00D062BE" w:rsidRDefault="00D062BE" w:rsidP="00DD58AA">
            <w:pPr>
              <w:rPr>
                <w:rFonts w:ascii="Aptos" w:eastAsia="Times" w:hAnsi="Aptos" w:cs="Arial"/>
                <w:b/>
                <w:color w:val="000000"/>
                <w:sz w:val="20"/>
                <w:szCs w:val="20"/>
                <w:lang w:eastAsia="en-GB"/>
              </w:rPr>
            </w:pPr>
          </w:p>
        </w:tc>
      </w:tr>
      <w:tr w:rsidR="009741D1" w14:paraId="5D08A151" w14:textId="77777777" w:rsidTr="00382FE8">
        <w:tc>
          <w:tcPr>
            <w:tcW w:w="3686" w:type="dxa"/>
          </w:tcPr>
          <w:p w14:paraId="1AE840E5" w14:textId="20C0CA73"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positive-strand </w:t>
            </w:r>
            <w:r w:rsidRPr="00296DA3">
              <w:rPr>
                <w:rFonts w:ascii="Aptos" w:eastAsia="Times" w:hAnsi="Aptos" w:cs="Arial"/>
                <w:color w:val="000000"/>
                <w:sz w:val="20"/>
                <w:szCs w:val="20"/>
                <w:lang w:eastAsia="en-GB"/>
              </w:rPr>
              <w:t>RNA</w:t>
            </w:r>
            <w:r>
              <w:rPr>
                <w:rFonts w:ascii="Aptos" w:eastAsia="Times" w:hAnsi="Aptos" w:cs="Arial"/>
                <w:color w:val="000000"/>
                <w:sz w:val="20"/>
                <w:szCs w:val="20"/>
                <w:lang w:eastAsia="en-GB"/>
              </w:rPr>
              <w:t xml:space="preserve"> viruses</w:t>
            </w:r>
          </w:p>
        </w:tc>
        <w:tc>
          <w:tcPr>
            <w:tcW w:w="283" w:type="dxa"/>
          </w:tcPr>
          <w:p w14:paraId="5B0E6496" w14:textId="77777777" w:rsidR="00D062BE" w:rsidRDefault="00D062BE" w:rsidP="00DD58AA">
            <w:pPr>
              <w:rPr>
                <w:rFonts w:ascii="Aptos" w:eastAsia="Times" w:hAnsi="Aptos" w:cs="Arial"/>
                <w:b/>
                <w:color w:val="000000"/>
                <w:sz w:val="20"/>
                <w:szCs w:val="20"/>
                <w:lang w:eastAsia="en-GB"/>
              </w:rPr>
            </w:pPr>
          </w:p>
        </w:tc>
        <w:tc>
          <w:tcPr>
            <w:tcW w:w="4209" w:type="dxa"/>
          </w:tcPr>
          <w:p w14:paraId="5235AEB3" w14:textId="6E12B24E"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27" w:type="dxa"/>
          </w:tcPr>
          <w:p w14:paraId="707BEB8E" w14:textId="77777777" w:rsidR="00D062BE" w:rsidRDefault="00D062BE" w:rsidP="00DD58AA">
            <w:pPr>
              <w:rPr>
                <w:rFonts w:ascii="Aptos" w:eastAsia="Times" w:hAnsi="Aptos" w:cs="Arial"/>
                <w:b/>
                <w:color w:val="000000"/>
                <w:sz w:val="20"/>
                <w:szCs w:val="20"/>
                <w:lang w:eastAsia="en-GB"/>
              </w:rPr>
            </w:pPr>
          </w:p>
        </w:tc>
      </w:tr>
      <w:tr w:rsidR="009741D1" w14:paraId="683F5094" w14:textId="77777777" w:rsidTr="00382FE8">
        <w:tc>
          <w:tcPr>
            <w:tcW w:w="3686" w:type="dxa"/>
          </w:tcPr>
          <w:p w14:paraId="2F218EA6" w14:textId="0F84C410"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Archaeal</w:t>
            </w:r>
            <w:r>
              <w:rPr>
                <w:rFonts w:ascii="Aptos" w:eastAsia="Times" w:hAnsi="Aptos" w:cs="Arial"/>
                <w:color w:val="000000"/>
                <w:sz w:val="20"/>
                <w:szCs w:val="20"/>
                <w:lang w:eastAsia="en-GB"/>
              </w:rPr>
              <w:t xml:space="preserve"> viruses</w:t>
            </w:r>
          </w:p>
        </w:tc>
        <w:tc>
          <w:tcPr>
            <w:tcW w:w="283" w:type="dxa"/>
          </w:tcPr>
          <w:p w14:paraId="356A3133" w14:textId="77777777" w:rsidR="00D062BE" w:rsidRDefault="00D062BE" w:rsidP="00DD58AA">
            <w:pPr>
              <w:rPr>
                <w:rFonts w:ascii="Aptos" w:eastAsia="Times" w:hAnsi="Aptos" w:cs="Arial"/>
                <w:b/>
                <w:color w:val="000000"/>
                <w:sz w:val="20"/>
                <w:szCs w:val="20"/>
                <w:lang w:eastAsia="en-GB"/>
              </w:rPr>
            </w:pPr>
          </w:p>
        </w:tc>
        <w:tc>
          <w:tcPr>
            <w:tcW w:w="4209" w:type="dxa"/>
          </w:tcPr>
          <w:p w14:paraId="45EE4286" w14:textId="0CACC42D"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 xml:space="preserve">General </w:t>
            </w:r>
            <w:r w:rsidR="00382FE8">
              <w:rPr>
                <w:rFonts w:ascii="Aptos" w:eastAsia="Times" w:hAnsi="Aptos" w:cs="Arial"/>
                <w:color w:val="000000"/>
                <w:sz w:val="20"/>
                <w:szCs w:val="20"/>
                <w:lang w:eastAsia="en-GB"/>
              </w:rPr>
              <w:t>-</w:t>
            </w:r>
          </w:p>
        </w:tc>
        <w:tc>
          <w:tcPr>
            <w:tcW w:w="327" w:type="dxa"/>
          </w:tcPr>
          <w:p w14:paraId="607AF614" w14:textId="77777777" w:rsidR="00D062BE" w:rsidRDefault="00D062BE" w:rsidP="00DD58AA">
            <w:pPr>
              <w:rPr>
                <w:rFonts w:ascii="Aptos" w:eastAsia="Times" w:hAnsi="Aptos" w:cs="Arial"/>
                <w:b/>
                <w:color w:val="000000"/>
                <w:sz w:val="20"/>
                <w:szCs w:val="20"/>
                <w:lang w:eastAsia="en-GB"/>
              </w:rPr>
            </w:pPr>
          </w:p>
        </w:tc>
      </w:tr>
    </w:tbl>
    <w:p w14:paraId="719A3232" w14:textId="77777777" w:rsidR="00D062BE" w:rsidRDefault="00D062BE"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0C5189" w14:paraId="1BAEEDB4" w14:textId="77777777" w:rsidTr="00683D0C">
        <w:trPr>
          <w:trHeight w:val="147"/>
        </w:trPr>
        <w:tc>
          <w:tcPr>
            <w:tcW w:w="8505" w:type="dxa"/>
            <w:shd w:val="clear" w:color="auto" w:fill="F2F2F2" w:themeFill="background1" w:themeFillShade="F2"/>
          </w:tcPr>
          <w:p w14:paraId="68D3AD5E" w14:textId="0A4FCF96" w:rsidR="00CF59EA" w:rsidRPr="000C5189" w:rsidRDefault="00CF59EA" w:rsidP="00DD58AA">
            <w:pPr>
              <w:rPr>
                <w:rFonts w:ascii="Aptos" w:hAnsi="Aptos" w:cs="Arial"/>
                <w:sz w:val="20"/>
                <w:szCs w:val="20"/>
              </w:rPr>
            </w:pPr>
            <w:r w:rsidRPr="000C5189">
              <w:rPr>
                <w:rFonts w:ascii="Aptos" w:hAnsi="Aptos" w:cs="Arial"/>
                <w:b/>
                <w:sz w:val="20"/>
                <w:szCs w:val="20"/>
              </w:rPr>
              <w:t xml:space="preserve">List </w:t>
            </w:r>
            <w:r w:rsidR="007E667B">
              <w:rPr>
                <w:rFonts w:ascii="Aptos" w:hAnsi="Aptos" w:cs="Arial"/>
                <w:b/>
                <w:sz w:val="20"/>
                <w:szCs w:val="20"/>
              </w:rPr>
              <w:t xml:space="preserve">the </w:t>
            </w:r>
            <w:r w:rsidRPr="000C5189">
              <w:rPr>
                <w:rFonts w:ascii="Aptos" w:hAnsi="Aptos" w:cs="Arial"/>
                <w:b/>
                <w:sz w:val="20"/>
                <w:szCs w:val="20"/>
              </w:rPr>
              <w:t xml:space="preserve">ICTV Study Group(s) that have seen </w:t>
            </w:r>
            <w:r>
              <w:rPr>
                <w:rFonts w:ascii="Aptos" w:hAnsi="Aptos" w:cs="Arial"/>
                <w:b/>
                <w:sz w:val="20"/>
                <w:szCs w:val="20"/>
              </w:rPr>
              <w:t>or have</w:t>
            </w:r>
            <w:r w:rsidR="008F51E2">
              <w:rPr>
                <w:rFonts w:ascii="Aptos" w:hAnsi="Aptos" w:cs="Arial"/>
                <w:b/>
                <w:sz w:val="20"/>
                <w:szCs w:val="20"/>
              </w:rPr>
              <w:t xml:space="preserve"> been</w:t>
            </w:r>
            <w:r>
              <w:rPr>
                <w:rFonts w:ascii="Aptos" w:hAnsi="Aptos" w:cs="Arial"/>
                <w:b/>
                <w:sz w:val="20"/>
                <w:szCs w:val="20"/>
              </w:rPr>
              <w:t xml:space="preserve"> involved in creating </w:t>
            </w:r>
            <w:r w:rsidRPr="000C5189">
              <w:rPr>
                <w:rFonts w:ascii="Aptos" w:hAnsi="Aptos" w:cs="Arial"/>
                <w:b/>
                <w:sz w:val="20"/>
                <w:szCs w:val="20"/>
              </w:rPr>
              <w:t>this proposal</w:t>
            </w:r>
            <w:r w:rsidR="006C0F51">
              <w:rPr>
                <w:rFonts w:ascii="Aptos" w:hAnsi="Aptos" w:cs="Arial"/>
                <w:b/>
                <w:sz w:val="20"/>
                <w:szCs w:val="20"/>
              </w:rPr>
              <w:t>:</w:t>
            </w:r>
            <w:r>
              <w:rPr>
                <w:rFonts w:ascii="Aptos" w:hAnsi="Aptos" w:cs="Arial"/>
                <w:b/>
                <w:sz w:val="20"/>
                <w:szCs w:val="20"/>
              </w:rPr>
              <w:t xml:space="preserve"> </w:t>
            </w:r>
            <w:hyperlink r:id="rId16" w:history="1"/>
          </w:p>
        </w:tc>
      </w:tr>
      <w:tr w:rsidR="0072682D" w:rsidRPr="000C5189" w14:paraId="0BE0A499" w14:textId="77777777" w:rsidTr="00BE4F5A">
        <w:trPr>
          <w:trHeight w:val="841"/>
        </w:trPr>
        <w:tc>
          <w:tcPr>
            <w:tcW w:w="8505" w:type="dxa"/>
            <w:shd w:val="clear" w:color="auto" w:fill="auto"/>
          </w:tcPr>
          <w:p w14:paraId="44334E47" w14:textId="77777777" w:rsidR="0072682D" w:rsidRPr="000C5189" w:rsidRDefault="0072682D" w:rsidP="00DD58AA">
            <w:pPr>
              <w:rPr>
                <w:rFonts w:ascii="Aptos" w:hAnsi="Aptos" w:cs="Arial"/>
                <w:sz w:val="20"/>
                <w:szCs w:val="20"/>
              </w:rPr>
            </w:pPr>
          </w:p>
          <w:p w14:paraId="7F4EC4CB" w14:textId="324AC974" w:rsidR="0072682D" w:rsidRPr="000C5189" w:rsidRDefault="007E0696" w:rsidP="00DD58AA">
            <w:pPr>
              <w:rPr>
                <w:rFonts w:ascii="Aptos" w:hAnsi="Aptos" w:cs="Arial"/>
                <w:sz w:val="20"/>
                <w:szCs w:val="20"/>
              </w:rPr>
            </w:pPr>
            <w:r>
              <w:rPr>
                <w:rFonts w:ascii="Aptos" w:hAnsi="Aptos" w:cs="Arial"/>
                <w:sz w:val="20"/>
                <w:szCs w:val="20"/>
              </w:rPr>
              <w:t>No Study Group available</w:t>
            </w: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BE4F5A" w:rsidRPr="00C95FB7" w14:paraId="46E4A7D0" w14:textId="77777777" w:rsidTr="00683D0C">
        <w:tc>
          <w:tcPr>
            <w:tcW w:w="8505" w:type="dxa"/>
            <w:gridSpan w:val="4"/>
            <w:shd w:val="clear" w:color="auto" w:fill="F2F2F2" w:themeFill="background1" w:themeFillShade="F2"/>
          </w:tcPr>
          <w:p w14:paraId="2B285F81" w14:textId="62E53B49" w:rsidR="00BE4F5A" w:rsidRPr="00C95FB7" w:rsidRDefault="00BE4F5A" w:rsidP="00DD58AA">
            <w:pPr>
              <w:rPr>
                <w:rFonts w:ascii="Aptos" w:hAnsi="Aptos" w:cs="Arial"/>
                <w:b/>
                <w:bCs/>
                <w:color w:val="000000"/>
                <w:sz w:val="20"/>
                <w:szCs w:val="20"/>
              </w:rPr>
            </w:pPr>
            <w:r>
              <w:rPr>
                <w:rFonts w:ascii="Aptos" w:hAnsi="Aptos" w:cs="Arial"/>
                <w:b/>
                <w:sz w:val="20"/>
                <w:szCs w:val="20"/>
              </w:rPr>
              <w:t xml:space="preserve">Optional – complete </w:t>
            </w:r>
            <w:r w:rsidR="00AF4998">
              <w:rPr>
                <w:rFonts w:ascii="Aptos" w:hAnsi="Aptos" w:cs="Arial"/>
                <w:b/>
                <w:sz w:val="20"/>
                <w:szCs w:val="20"/>
              </w:rPr>
              <w:t xml:space="preserve">only </w:t>
            </w:r>
            <w:r>
              <w:rPr>
                <w:rFonts w:ascii="Aptos" w:hAnsi="Aptos" w:cs="Arial"/>
                <w:b/>
                <w:sz w:val="20"/>
                <w:szCs w:val="20"/>
              </w:rPr>
              <w:t xml:space="preserve">if formally voted on by </w:t>
            </w:r>
            <w:r w:rsidR="007E667B">
              <w:rPr>
                <w:rFonts w:ascii="Aptos" w:hAnsi="Aptos" w:cs="Arial"/>
                <w:b/>
                <w:sz w:val="20"/>
                <w:szCs w:val="20"/>
              </w:rPr>
              <w:t xml:space="preserve">an </w:t>
            </w:r>
            <w:r w:rsidRPr="00C95FB7">
              <w:rPr>
                <w:rFonts w:ascii="Aptos" w:hAnsi="Aptos" w:cs="Arial"/>
                <w:b/>
                <w:sz w:val="20"/>
                <w:szCs w:val="20"/>
              </w:rPr>
              <w:t>ICTV Study Group</w:t>
            </w:r>
            <w:r w:rsidR="006C0F51">
              <w:rPr>
                <w:rFonts w:ascii="Aptos" w:hAnsi="Aptos" w:cs="Arial"/>
                <w:b/>
                <w:sz w:val="20"/>
                <w:szCs w:val="20"/>
              </w:rPr>
              <w:t>:</w:t>
            </w:r>
            <w:r>
              <w:rPr>
                <w:rFonts w:ascii="Aptos" w:hAnsi="Aptos" w:cs="Arial"/>
                <w:b/>
                <w:sz w:val="20"/>
                <w:szCs w:val="20"/>
              </w:rPr>
              <w:t xml:space="preserve"> </w:t>
            </w:r>
          </w:p>
        </w:tc>
      </w:tr>
      <w:tr w:rsidR="00BE4F5A" w:rsidRPr="00C95FB7" w14:paraId="177BF95A" w14:textId="77777777" w:rsidTr="00683D0C">
        <w:tc>
          <w:tcPr>
            <w:tcW w:w="2410" w:type="dxa"/>
            <w:vMerge w:val="restart"/>
            <w:shd w:val="clear" w:color="auto" w:fill="F2F2F2" w:themeFill="background1" w:themeFillShade="F2"/>
          </w:tcPr>
          <w:p w14:paraId="4D06A922" w14:textId="77777777" w:rsidR="00BE4F5A" w:rsidRPr="00C95FB7" w:rsidRDefault="00BE4F5A" w:rsidP="00DD58AA">
            <w:pPr>
              <w:rPr>
                <w:rFonts w:ascii="Aptos" w:hAnsi="Aptos" w:cs="Arial"/>
                <w:b/>
                <w:bCs/>
                <w:color w:val="000000"/>
                <w:sz w:val="20"/>
                <w:szCs w:val="20"/>
              </w:rPr>
            </w:pPr>
            <w:r w:rsidRPr="00C95FB7">
              <w:rPr>
                <w:rFonts w:ascii="Aptos" w:hAnsi="Aptos" w:cs="Arial"/>
                <w:b/>
                <w:bCs/>
                <w:color w:val="000000"/>
                <w:sz w:val="20"/>
                <w:szCs w:val="20"/>
              </w:rPr>
              <w:t>Study Group</w:t>
            </w:r>
          </w:p>
        </w:tc>
        <w:tc>
          <w:tcPr>
            <w:tcW w:w="6095" w:type="dxa"/>
            <w:gridSpan w:val="3"/>
            <w:shd w:val="clear" w:color="auto" w:fill="F2F2F2" w:themeFill="background1" w:themeFillShade="F2"/>
          </w:tcPr>
          <w:p w14:paraId="13935DA3" w14:textId="77777777" w:rsidR="00BE4F5A" w:rsidRPr="00C95FB7" w:rsidRDefault="00BE4F5A" w:rsidP="00DD58AA">
            <w:pPr>
              <w:jc w:val="center"/>
              <w:rPr>
                <w:rFonts w:ascii="Aptos" w:hAnsi="Aptos" w:cs="Arial"/>
                <w:b/>
                <w:bCs/>
                <w:color w:val="000000"/>
                <w:sz w:val="20"/>
                <w:szCs w:val="20"/>
              </w:rPr>
            </w:pPr>
            <w:r w:rsidRPr="00C95FB7">
              <w:rPr>
                <w:rFonts w:ascii="Aptos" w:hAnsi="Aptos" w:cs="Arial"/>
                <w:b/>
                <w:bCs/>
                <w:color w:val="000000"/>
                <w:sz w:val="20"/>
                <w:szCs w:val="20"/>
              </w:rPr>
              <w:t>Number of members</w:t>
            </w:r>
          </w:p>
        </w:tc>
      </w:tr>
      <w:tr w:rsidR="00BE4F5A" w:rsidRPr="00C95FB7" w14:paraId="7D7BE950" w14:textId="77777777" w:rsidTr="00683D0C">
        <w:tc>
          <w:tcPr>
            <w:tcW w:w="2410" w:type="dxa"/>
            <w:vMerge/>
            <w:shd w:val="clear" w:color="auto" w:fill="F2F2F2" w:themeFill="background1" w:themeFillShade="F2"/>
          </w:tcPr>
          <w:p w14:paraId="0A19C1F2" w14:textId="77777777" w:rsidR="00BE4F5A" w:rsidRPr="00C95FB7" w:rsidRDefault="00BE4F5A" w:rsidP="00DD58AA">
            <w:pPr>
              <w:rPr>
                <w:rFonts w:ascii="Aptos" w:hAnsi="Aptos" w:cs="Arial"/>
                <w:sz w:val="20"/>
                <w:szCs w:val="20"/>
              </w:rPr>
            </w:pPr>
          </w:p>
        </w:tc>
        <w:tc>
          <w:tcPr>
            <w:tcW w:w="1984" w:type="dxa"/>
            <w:shd w:val="clear" w:color="auto" w:fill="F2F2F2" w:themeFill="background1" w:themeFillShade="F2"/>
          </w:tcPr>
          <w:p w14:paraId="193228FF" w14:textId="5D9C75C8"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 xml:space="preserve">Votes </w:t>
            </w:r>
            <w:r w:rsidR="00382FE8">
              <w:rPr>
                <w:rFonts w:ascii="Aptos" w:hAnsi="Aptos" w:cs="Arial"/>
                <w:b/>
                <w:bCs/>
                <w:sz w:val="20"/>
                <w:szCs w:val="20"/>
              </w:rPr>
              <w:t xml:space="preserve">in </w:t>
            </w:r>
            <w:r w:rsidRPr="00C95FB7">
              <w:rPr>
                <w:rFonts w:ascii="Aptos" w:hAnsi="Aptos" w:cs="Arial"/>
                <w:b/>
                <w:bCs/>
                <w:sz w:val="20"/>
                <w:szCs w:val="20"/>
              </w:rPr>
              <w:t>support</w:t>
            </w:r>
          </w:p>
        </w:tc>
        <w:tc>
          <w:tcPr>
            <w:tcW w:w="1985" w:type="dxa"/>
            <w:shd w:val="clear" w:color="auto" w:fill="F2F2F2" w:themeFill="background1" w:themeFillShade="F2"/>
          </w:tcPr>
          <w:p w14:paraId="345B8E70"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Votes against</w:t>
            </w:r>
          </w:p>
        </w:tc>
        <w:tc>
          <w:tcPr>
            <w:tcW w:w="2126" w:type="dxa"/>
            <w:shd w:val="clear" w:color="auto" w:fill="F2F2F2" w:themeFill="background1" w:themeFillShade="F2"/>
          </w:tcPr>
          <w:p w14:paraId="37742353"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No vote</w:t>
            </w:r>
          </w:p>
        </w:tc>
      </w:tr>
      <w:tr w:rsidR="00BE4F5A" w:rsidRPr="00C95FB7" w14:paraId="6CEB31DD" w14:textId="77777777" w:rsidTr="00BE4F5A">
        <w:tc>
          <w:tcPr>
            <w:tcW w:w="2410" w:type="dxa"/>
            <w:shd w:val="clear" w:color="auto" w:fill="auto"/>
          </w:tcPr>
          <w:p w14:paraId="15B28AD1" w14:textId="77777777" w:rsidR="00BE4F5A" w:rsidRPr="00C95FB7" w:rsidRDefault="00BE4F5A" w:rsidP="00DD58AA">
            <w:pPr>
              <w:rPr>
                <w:rFonts w:ascii="Aptos" w:hAnsi="Aptos" w:cs="Arial"/>
                <w:sz w:val="20"/>
                <w:szCs w:val="20"/>
              </w:rPr>
            </w:pPr>
          </w:p>
        </w:tc>
        <w:tc>
          <w:tcPr>
            <w:tcW w:w="1984" w:type="dxa"/>
            <w:shd w:val="clear" w:color="auto" w:fill="auto"/>
          </w:tcPr>
          <w:p w14:paraId="7D842500" w14:textId="77777777" w:rsidR="00BE4F5A" w:rsidRPr="00C95FB7" w:rsidRDefault="00BE4F5A" w:rsidP="00DD58AA">
            <w:pPr>
              <w:rPr>
                <w:rFonts w:ascii="Aptos" w:hAnsi="Aptos" w:cs="Arial"/>
                <w:sz w:val="20"/>
                <w:szCs w:val="20"/>
              </w:rPr>
            </w:pPr>
          </w:p>
        </w:tc>
        <w:tc>
          <w:tcPr>
            <w:tcW w:w="1985" w:type="dxa"/>
            <w:shd w:val="clear" w:color="auto" w:fill="auto"/>
          </w:tcPr>
          <w:p w14:paraId="518C703A" w14:textId="77777777" w:rsidR="00BE4F5A" w:rsidRPr="00C95FB7" w:rsidRDefault="00BE4F5A" w:rsidP="00DD58AA">
            <w:pPr>
              <w:rPr>
                <w:rFonts w:ascii="Aptos" w:hAnsi="Aptos" w:cs="Arial"/>
                <w:sz w:val="20"/>
                <w:szCs w:val="20"/>
              </w:rPr>
            </w:pPr>
          </w:p>
        </w:tc>
        <w:tc>
          <w:tcPr>
            <w:tcW w:w="2126" w:type="dxa"/>
          </w:tcPr>
          <w:p w14:paraId="13BA4B66" w14:textId="77777777" w:rsidR="00BE4F5A" w:rsidRPr="00C95FB7" w:rsidRDefault="00BE4F5A" w:rsidP="00DD58AA">
            <w:pPr>
              <w:rPr>
                <w:rFonts w:ascii="Aptos" w:hAnsi="Aptos" w:cs="Arial"/>
                <w:sz w:val="20"/>
                <w:szCs w:val="20"/>
              </w:rPr>
            </w:pPr>
          </w:p>
        </w:tc>
      </w:tr>
      <w:tr w:rsidR="00BE4F5A" w:rsidRPr="00C95FB7" w14:paraId="790E8B2E" w14:textId="77777777" w:rsidTr="00BE4F5A">
        <w:tc>
          <w:tcPr>
            <w:tcW w:w="2410" w:type="dxa"/>
            <w:shd w:val="clear" w:color="auto" w:fill="auto"/>
          </w:tcPr>
          <w:p w14:paraId="15E4D2C4" w14:textId="77777777" w:rsidR="00BE4F5A" w:rsidRPr="00C95FB7" w:rsidRDefault="00BE4F5A" w:rsidP="00DD58AA">
            <w:pPr>
              <w:rPr>
                <w:rFonts w:ascii="Aptos" w:hAnsi="Aptos" w:cs="Arial"/>
                <w:sz w:val="20"/>
                <w:szCs w:val="20"/>
              </w:rPr>
            </w:pPr>
          </w:p>
        </w:tc>
        <w:tc>
          <w:tcPr>
            <w:tcW w:w="1984" w:type="dxa"/>
            <w:shd w:val="clear" w:color="auto" w:fill="auto"/>
          </w:tcPr>
          <w:p w14:paraId="067656D7" w14:textId="77777777" w:rsidR="00BE4F5A" w:rsidRPr="00C95FB7" w:rsidRDefault="00BE4F5A" w:rsidP="00DD58AA">
            <w:pPr>
              <w:rPr>
                <w:rFonts w:ascii="Aptos" w:hAnsi="Aptos" w:cs="Arial"/>
                <w:sz w:val="20"/>
                <w:szCs w:val="20"/>
              </w:rPr>
            </w:pPr>
          </w:p>
        </w:tc>
        <w:tc>
          <w:tcPr>
            <w:tcW w:w="1985" w:type="dxa"/>
            <w:shd w:val="clear" w:color="auto" w:fill="auto"/>
          </w:tcPr>
          <w:p w14:paraId="04EE1AF9" w14:textId="77777777" w:rsidR="00BE4F5A" w:rsidRPr="00C95FB7" w:rsidRDefault="00BE4F5A" w:rsidP="00DD58AA">
            <w:pPr>
              <w:rPr>
                <w:rFonts w:ascii="Aptos" w:hAnsi="Aptos" w:cs="Arial"/>
                <w:sz w:val="20"/>
                <w:szCs w:val="20"/>
              </w:rPr>
            </w:pPr>
          </w:p>
        </w:tc>
        <w:tc>
          <w:tcPr>
            <w:tcW w:w="2126" w:type="dxa"/>
          </w:tcPr>
          <w:p w14:paraId="3D8D8405" w14:textId="77777777" w:rsidR="00BE4F5A" w:rsidRPr="00C95FB7" w:rsidRDefault="00BE4F5A" w:rsidP="00DD58AA">
            <w:pPr>
              <w:rPr>
                <w:rFonts w:ascii="Aptos" w:hAnsi="Aptos" w:cs="Arial"/>
                <w:sz w:val="20"/>
                <w:szCs w:val="20"/>
              </w:rPr>
            </w:pPr>
          </w:p>
        </w:tc>
      </w:tr>
    </w:tbl>
    <w:p w14:paraId="08D64203" w14:textId="77777777" w:rsidR="003A18C5" w:rsidRDefault="003A18C5" w:rsidP="003A18C5">
      <w:pPr>
        <w:rPr>
          <w:rFonts w:ascii="Aptos" w:hAnsi="Aptos" w:cs="Arial"/>
          <w:b/>
          <w:bCs/>
          <w:sz w:val="20"/>
          <w:szCs w:val="20"/>
        </w:rPr>
      </w:pPr>
    </w:p>
    <w:p w14:paraId="075650D7" w14:textId="77777777" w:rsidR="003A18C5" w:rsidRDefault="003A18C5" w:rsidP="003A18C5">
      <w:pPr>
        <w:rPr>
          <w:rFonts w:ascii="Aptos" w:hAnsi="Aptos" w:cs="Arial"/>
          <w:b/>
          <w:bCs/>
          <w:sz w:val="20"/>
          <w:szCs w:val="20"/>
        </w:rPr>
      </w:pPr>
    </w:p>
    <w:p w14:paraId="52CF01EB" w14:textId="77777777" w:rsidR="003A18C5" w:rsidRDefault="003A18C5" w:rsidP="003A18C5">
      <w:pPr>
        <w:rPr>
          <w:rFonts w:ascii="Aptos" w:hAnsi="Aptos" w:cs="Arial"/>
          <w:b/>
          <w:bCs/>
          <w:sz w:val="20"/>
          <w:szCs w:val="20"/>
        </w:rPr>
      </w:pPr>
    </w:p>
    <w:p w14:paraId="37164B1D" w14:textId="77777777" w:rsidR="003A18C5" w:rsidRDefault="003A18C5" w:rsidP="003A18C5">
      <w:pPr>
        <w:rPr>
          <w:rFonts w:ascii="Aptos" w:hAnsi="Aptos" w:cs="Arial"/>
          <w:b/>
          <w:bCs/>
          <w:sz w:val="20"/>
          <w:szCs w:val="20"/>
        </w:rPr>
      </w:pPr>
    </w:p>
    <w:p w14:paraId="29F9724A" w14:textId="77777777" w:rsidR="003A18C5" w:rsidRDefault="003A18C5" w:rsidP="003A18C5">
      <w:pPr>
        <w:rPr>
          <w:rFonts w:ascii="Aptos" w:hAnsi="Aptos" w:cs="Arial"/>
          <w:b/>
          <w:bCs/>
          <w:sz w:val="20"/>
          <w:szCs w:val="20"/>
        </w:rPr>
      </w:pPr>
    </w:p>
    <w:p w14:paraId="288B6A67" w14:textId="77777777" w:rsidR="003A18C5" w:rsidRDefault="003A18C5" w:rsidP="003A18C5">
      <w:pPr>
        <w:rPr>
          <w:rFonts w:ascii="Aptos" w:hAnsi="Aptos" w:cs="Arial"/>
          <w:b/>
          <w:bCs/>
          <w:sz w:val="20"/>
          <w:szCs w:val="20"/>
        </w:rPr>
      </w:pPr>
    </w:p>
    <w:p w14:paraId="7EC641D6" w14:textId="77777777" w:rsidR="003A18C5" w:rsidRDefault="003A18C5" w:rsidP="003A18C5">
      <w:pPr>
        <w:rPr>
          <w:rFonts w:ascii="Aptos" w:hAnsi="Aptos" w:cs="Arial"/>
          <w:b/>
          <w:bCs/>
          <w:sz w:val="20"/>
          <w:szCs w:val="20"/>
        </w:rPr>
      </w:pPr>
    </w:p>
    <w:p w14:paraId="116BCF49" w14:textId="77777777" w:rsidR="003A18C5" w:rsidRDefault="003A18C5" w:rsidP="003A18C5">
      <w:pPr>
        <w:rPr>
          <w:rFonts w:ascii="Aptos" w:hAnsi="Aptos" w:cs="Arial"/>
          <w:b/>
          <w:bCs/>
          <w:sz w:val="20"/>
          <w:szCs w:val="20"/>
        </w:rPr>
      </w:pPr>
    </w:p>
    <w:tbl>
      <w:tblPr>
        <w:tblStyle w:val="TableGrid"/>
        <w:tblpPr w:leftFromText="180" w:rightFromText="180" w:vertAnchor="text" w:horzAnchor="margin" w:tblpY="-9"/>
        <w:tblW w:w="0" w:type="auto"/>
        <w:tblLook w:val="04A0" w:firstRow="1" w:lastRow="0" w:firstColumn="1" w:lastColumn="0" w:noHBand="0" w:noVBand="1"/>
      </w:tblPr>
      <w:tblGrid>
        <w:gridCol w:w="2268"/>
        <w:gridCol w:w="1701"/>
      </w:tblGrid>
      <w:tr w:rsidR="003A18C5" w14:paraId="529229AA" w14:textId="77777777" w:rsidTr="008F51E2">
        <w:trPr>
          <w:trHeight w:val="244"/>
        </w:trPr>
        <w:tc>
          <w:tcPr>
            <w:tcW w:w="2268" w:type="dxa"/>
            <w:shd w:val="clear" w:color="auto" w:fill="F2F2F2" w:themeFill="background1" w:themeFillShade="F2"/>
          </w:tcPr>
          <w:p w14:paraId="753A3328" w14:textId="5DACA3B3" w:rsidR="003A18C5" w:rsidRDefault="003A18C5" w:rsidP="0007794B">
            <w:pPr>
              <w:ind w:left="174"/>
              <w:rPr>
                <w:rFonts w:ascii="Aptos" w:hAnsi="Aptos" w:cs="Arial"/>
                <w:bCs/>
                <w:sz w:val="20"/>
                <w:szCs w:val="20"/>
              </w:rPr>
            </w:pPr>
            <w:r>
              <w:rPr>
                <w:rFonts w:ascii="Aptos" w:hAnsi="Aptos" w:cs="Arial"/>
                <w:b/>
                <w:bCs/>
                <w:sz w:val="20"/>
                <w:szCs w:val="20"/>
              </w:rPr>
              <w:t>S</w:t>
            </w:r>
            <w:r w:rsidRPr="00C95FB7">
              <w:rPr>
                <w:rFonts w:ascii="Aptos" w:hAnsi="Aptos" w:cs="Arial"/>
                <w:b/>
                <w:bCs/>
                <w:sz w:val="20"/>
                <w:szCs w:val="20"/>
              </w:rPr>
              <w:t>ubmission date</w:t>
            </w:r>
            <w:r w:rsidR="006C0F51">
              <w:rPr>
                <w:rFonts w:ascii="Aptos" w:hAnsi="Aptos" w:cs="Arial"/>
                <w:b/>
                <w:bCs/>
                <w:sz w:val="20"/>
                <w:szCs w:val="20"/>
              </w:rPr>
              <w:t>:</w:t>
            </w:r>
          </w:p>
        </w:tc>
        <w:tc>
          <w:tcPr>
            <w:tcW w:w="1701" w:type="dxa"/>
          </w:tcPr>
          <w:p w14:paraId="54C988CE" w14:textId="03FAB075" w:rsidR="003A18C5" w:rsidRDefault="003A18C5" w:rsidP="0007794B">
            <w:pPr>
              <w:rPr>
                <w:rFonts w:ascii="Aptos" w:hAnsi="Aptos" w:cs="Arial"/>
                <w:bCs/>
                <w:sz w:val="20"/>
                <w:szCs w:val="20"/>
              </w:rPr>
            </w:pPr>
            <w:r>
              <w:rPr>
                <w:rFonts w:ascii="Aptos" w:hAnsi="Aptos" w:cs="Arial"/>
                <w:bCs/>
                <w:sz w:val="20"/>
                <w:szCs w:val="20"/>
              </w:rPr>
              <w:t xml:space="preserve">  </w:t>
            </w:r>
            <w:r w:rsidR="008B6AA7">
              <w:rPr>
                <w:rFonts w:ascii="Aptos" w:hAnsi="Aptos" w:cs="Arial"/>
                <w:bCs/>
                <w:sz w:val="20"/>
                <w:szCs w:val="20"/>
              </w:rPr>
              <w:t>04/06/2023</w:t>
            </w:r>
          </w:p>
        </w:tc>
      </w:tr>
    </w:tbl>
    <w:p w14:paraId="46934237" w14:textId="77777777" w:rsidR="003A18C5" w:rsidRDefault="003A18C5" w:rsidP="003A18C5">
      <w:pPr>
        <w:rPr>
          <w:rFonts w:ascii="Aptos" w:hAnsi="Aptos" w:cs="Arial"/>
          <w:b/>
          <w:sz w:val="20"/>
          <w:szCs w:val="20"/>
        </w:rPr>
      </w:pPr>
    </w:p>
    <w:p w14:paraId="71426659" w14:textId="77777777" w:rsidR="003A18C5" w:rsidRDefault="003A18C5" w:rsidP="00DD58AA">
      <w:pPr>
        <w:ind w:right="828"/>
        <w:rPr>
          <w:rFonts w:ascii="Aptos" w:hAnsi="Aptos" w:cs="Arial"/>
          <w:b/>
          <w:sz w:val="20"/>
          <w:szCs w:val="20"/>
        </w:rPr>
      </w:pPr>
    </w:p>
    <w:p w14:paraId="6142524C" w14:textId="51DEC6CB" w:rsidR="0072682D" w:rsidRPr="00F110F7" w:rsidRDefault="0067795B" w:rsidP="003A18C5">
      <w:pPr>
        <w:spacing w:after="120"/>
        <w:ind w:right="828"/>
        <w:rPr>
          <w:rFonts w:ascii="Aptos" w:hAnsi="Aptos" w:cs="Arial"/>
          <w:color w:val="0070C0"/>
          <w:sz w:val="20"/>
          <w:szCs w:val="20"/>
        </w:rPr>
      </w:pPr>
      <w:r>
        <w:rPr>
          <w:rFonts w:ascii="Aptos" w:hAnsi="Aptos" w:cs="Arial"/>
          <w:b/>
          <w:sz w:val="20"/>
          <w:szCs w:val="20"/>
        </w:rPr>
        <w:t xml:space="preserve">Part 1c: </w:t>
      </w:r>
      <w:r w:rsidR="000A7027">
        <w:rPr>
          <w:rFonts w:ascii="Aptos" w:hAnsi="Aptos" w:cs="Arial"/>
          <w:b/>
          <w:sz w:val="20"/>
          <w:szCs w:val="20"/>
        </w:rPr>
        <w:t xml:space="preserve">Feedback from </w:t>
      </w:r>
      <w:r w:rsidR="00382FE8">
        <w:rPr>
          <w:rFonts w:ascii="Aptos" w:hAnsi="Aptos" w:cs="Arial"/>
          <w:b/>
          <w:sz w:val="20"/>
          <w:szCs w:val="20"/>
        </w:rPr>
        <w:t xml:space="preserve">ICTV </w:t>
      </w:r>
      <w:r w:rsidR="000A7027">
        <w:rPr>
          <w:rFonts w:ascii="Aptos" w:hAnsi="Aptos" w:cs="Arial"/>
          <w:b/>
          <w:sz w:val="20"/>
          <w:szCs w:val="20"/>
        </w:rPr>
        <w:t xml:space="preserve">Executive Committee </w:t>
      </w:r>
      <w:r w:rsidR="0058465A">
        <w:rPr>
          <w:rFonts w:ascii="Aptos" w:hAnsi="Aptos" w:cs="Arial"/>
          <w:b/>
          <w:sz w:val="20"/>
          <w:szCs w:val="20"/>
        </w:rPr>
        <w:t xml:space="preserve">(EC) </w:t>
      </w:r>
      <w:r w:rsidR="000A7027">
        <w:rPr>
          <w:rFonts w:ascii="Aptos" w:hAnsi="Aptos" w:cs="Arial"/>
          <w:b/>
          <w:sz w:val="20"/>
          <w:szCs w:val="20"/>
        </w:rPr>
        <w:t xml:space="preserve">meeting </w:t>
      </w:r>
    </w:p>
    <w:tbl>
      <w:tblPr>
        <w:tblStyle w:val="TableGrid"/>
        <w:tblW w:w="8505" w:type="dxa"/>
        <w:tblInd w:w="-5" w:type="dxa"/>
        <w:tblLook w:val="04A0" w:firstRow="1" w:lastRow="0" w:firstColumn="1" w:lastColumn="0" w:noHBand="0" w:noVBand="1"/>
      </w:tblPr>
      <w:tblGrid>
        <w:gridCol w:w="8080"/>
        <w:gridCol w:w="425"/>
      </w:tblGrid>
      <w:tr w:rsidR="000A7027" w14:paraId="584B88AC" w14:textId="77777777" w:rsidTr="00683D0C">
        <w:tc>
          <w:tcPr>
            <w:tcW w:w="8080" w:type="dxa"/>
            <w:shd w:val="clear" w:color="auto" w:fill="F2F2F2" w:themeFill="background1" w:themeFillShade="F2"/>
          </w:tcPr>
          <w:p w14:paraId="7394893D" w14:textId="4310FBEC" w:rsidR="000A7027" w:rsidRPr="0067795B" w:rsidRDefault="00CF59EA" w:rsidP="00DD58AA">
            <w:pPr>
              <w:rPr>
                <w:rFonts w:ascii="Aptos" w:eastAsia="Times" w:hAnsi="Aptos" w:cs="Arial"/>
                <w:b/>
                <w:color w:val="000000"/>
                <w:sz w:val="20"/>
                <w:szCs w:val="20"/>
                <w:lang w:eastAsia="en-GB"/>
              </w:rPr>
            </w:pPr>
            <w:r>
              <w:rPr>
                <w:rFonts w:ascii="Aptos" w:hAnsi="Aptos" w:cs="Arial"/>
                <w:b/>
                <w:sz w:val="20"/>
                <w:szCs w:val="20"/>
              </w:rPr>
              <w:t xml:space="preserve">Executive Committee Meeting Decision </w:t>
            </w:r>
            <w:r w:rsidR="0067795B">
              <w:rPr>
                <w:rFonts w:ascii="Aptos" w:eastAsia="Times" w:hAnsi="Aptos" w:cs="Arial"/>
                <w:b/>
                <w:color w:val="000000"/>
                <w:sz w:val="20"/>
                <w:szCs w:val="20"/>
                <w:lang w:eastAsia="en-GB"/>
              </w:rPr>
              <w:t>code</w:t>
            </w:r>
            <w:r w:rsidR="006C0F51">
              <w:rPr>
                <w:rFonts w:ascii="Aptos" w:eastAsia="Times" w:hAnsi="Aptos" w:cs="Arial"/>
                <w:b/>
                <w:color w:val="000000"/>
                <w:sz w:val="20"/>
                <w:szCs w:val="20"/>
                <w:lang w:eastAsia="en-GB"/>
              </w:rPr>
              <w:t>:</w:t>
            </w:r>
          </w:p>
        </w:tc>
        <w:tc>
          <w:tcPr>
            <w:tcW w:w="425" w:type="dxa"/>
          </w:tcPr>
          <w:p w14:paraId="2461D595" w14:textId="77777777" w:rsidR="000A7027" w:rsidRPr="00C95FB7" w:rsidRDefault="000A7027" w:rsidP="00DD58AA">
            <w:pPr>
              <w:rPr>
                <w:rFonts w:ascii="Aptos" w:eastAsia="Times" w:hAnsi="Aptos" w:cs="Arial"/>
                <w:b/>
                <w:color w:val="A6A6A6" w:themeColor="background1" w:themeShade="A6"/>
                <w:sz w:val="20"/>
                <w:szCs w:val="20"/>
                <w:lang w:eastAsia="en-GB"/>
              </w:rPr>
            </w:pPr>
            <w:r w:rsidRPr="00C95FB7">
              <w:rPr>
                <w:rFonts w:ascii="Aptos" w:eastAsia="Times" w:hAnsi="Aptos" w:cs="Arial"/>
                <w:b/>
                <w:color w:val="A6A6A6" w:themeColor="background1" w:themeShade="A6"/>
                <w:sz w:val="20"/>
                <w:szCs w:val="20"/>
                <w:lang w:eastAsia="en-GB"/>
              </w:rPr>
              <w:t>X</w:t>
            </w:r>
          </w:p>
        </w:tc>
      </w:tr>
      <w:tr w:rsidR="000A7027" w14:paraId="78B67569" w14:textId="77777777" w:rsidTr="00BE4F5A">
        <w:tc>
          <w:tcPr>
            <w:tcW w:w="8080" w:type="dxa"/>
          </w:tcPr>
          <w:p w14:paraId="64C71CA1" w14:textId="554F4337" w:rsidR="000A7027" w:rsidRPr="00737875" w:rsidRDefault="000A7027" w:rsidP="00DD58AA">
            <w:pPr>
              <w:rPr>
                <w:rFonts w:ascii="Aptos" w:eastAsia="Times" w:hAnsi="Aptos" w:cs="Arial"/>
                <w:color w:val="000000"/>
                <w:sz w:val="20"/>
                <w:szCs w:val="20"/>
                <w:lang w:eastAsia="en-GB"/>
              </w:rPr>
            </w:pPr>
            <w:r w:rsidRPr="00737875">
              <w:rPr>
                <w:rFonts w:ascii="Aptos" w:eastAsia="Times" w:hAnsi="Aptos" w:cs="Arial"/>
                <w:color w:val="000000"/>
                <w:sz w:val="20"/>
                <w:szCs w:val="20"/>
                <w:lang w:eastAsia="en-GB"/>
              </w:rPr>
              <w:t>A</w:t>
            </w:r>
            <w:r>
              <w:rPr>
                <w:rFonts w:ascii="Aptos" w:eastAsia="Times" w:hAnsi="Aptos" w:cs="Arial"/>
                <w:color w:val="000000"/>
                <w:sz w:val="20"/>
                <w:szCs w:val="20"/>
                <w:lang w:eastAsia="en-GB"/>
              </w:rPr>
              <w:t xml:space="preserve"> </w:t>
            </w:r>
            <w:r w:rsidR="0058465A">
              <w:rPr>
                <w:rFonts w:ascii="Aptos" w:eastAsia="Times" w:hAnsi="Aptos" w:cs="Arial"/>
                <w:color w:val="000000"/>
                <w:sz w:val="20"/>
                <w:szCs w:val="20"/>
                <w:lang w:eastAsia="en-GB"/>
              </w:rPr>
              <w:t>–</w:t>
            </w:r>
            <w:r>
              <w:rPr>
                <w:rFonts w:ascii="Aptos" w:eastAsia="Times" w:hAnsi="Aptos" w:cs="Arial"/>
                <w:color w:val="000000"/>
                <w:sz w:val="20"/>
                <w:szCs w:val="20"/>
                <w:lang w:eastAsia="en-GB"/>
              </w:rPr>
              <w:t xml:space="preserve"> Accept</w:t>
            </w:r>
          </w:p>
        </w:tc>
        <w:tc>
          <w:tcPr>
            <w:tcW w:w="425" w:type="dxa"/>
          </w:tcPr>
          <w:p w14:paraId="45A226C7" w14:textId="77777777" w:rsidR="000A7027" w:rsidRDefault="000A7027" w:rsidP="00DD58AA">
            <w:pPr>
              <w:rPr>
                <w:rFonts w:ascii="Aptos" w:eastAsia="Times" w:hAnsi="Aptos" w:cs="Arial"/>
                <w:b/>
                <w:color w:val="000000"/>
                <w:sz w:val="20"/>
                <w:szCs w:val="20"/>
                <w:lang w:eastAsia="en-GB"/>
              </w:rPr>
            </w:pPr>
          </w:p>
        </w:tc>
      </w:tr>
      <w:tr w:rsidR="000A7027" w14:paraId="3369515D" w14:textId="77777777" w:rsidTr="00BE4F5A">
        <w:tc>
          <w:tcPr>
            <w:tcW w:w="8080" w:type="dxa"/>
          </w:tcPr>
          <w:p w14:paraId="0AC3242D" w14:textId="789F6726"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w:t>
            </w:r>
            <w:r w:rsidR="0058465A">
              <w:rPr>
                <w:rFonts w:ascii="Aptos" w:eastAsia="Times" w:hAnsi="Aptos" w:cs="Arial"/>
                <w:color w:val="000000"/>
                <w:sz w:val="20"/>
                <w:szCs w:val="20"/>
                <w:lang w:eastAsia="en-GB"/>
              </w:rPr>
              <w:t xml:space="preserve"> by relevant subcommittee chair</w:t>
            </w:r>
            <w:r>
              <w:rPr>
                <w:rFonts w:ascii="Aptos" w:eastAsia="Times" w:hAnsi="Aptos" w:cs="Arial"/>
                <w:color w:val="000000"/>
                <w:sz w:val="20"/>
                <w:szCs w:val="20"/>
                <w:lang w:eastAsia="en-GB"/>
              </w:rPr>
              <w:t>. No further vote required</w:t>
            </w:r>
          </w:p>
        </w:tc>
        <w:tc>
          <w:tcPr>
            <w:tcW w:w="425" w:type="dxa"/>
          </w:tcPr>
          <w:p w14:paraId="7B4F7C87" w14:textId="2EE89691" w:rsidR="000A7027" w:rsidRDefault="006E093E"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0A7027" w14:paraId="5D9CF6FC" w14:textId="77777777" w:rsidTr="00BE4F5A">
        <w:tc>
          <w:tcPr>
            <w:tcW w:w="8080" w:type="dxa"/>
          </w:tcPr>
          <w:p w14:paraId="6A631C3F" w14:textId="5891AD4C"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0A7027">
              <w:rPr>
                <w:rFonts w:ascii="Aptos" w:eastAsia="Times" w:hAnsi="Aptos" w:cs="Arial"/>
                <w:color w:val="000000"/>
                <w:sz w:val="20"/>
                <w:szCs w:val="20"/>
                <w:lang w:eastAsia="en-GB"/>
              </w:rPr>
              <w:t xml:space="preserve"> – Accept </w:t>
            </w:r>
            <w:r>
              <w:rPr>
                <w:rFonts w:ascii="Aptos" w:eastAsia="Times" w:hAnsi="Aptos" w:cs="Arial"/>
                <w:color w:val="000000"/>
                <w:sz w:val="20"/>
                <w:szCs w:val="20"/>
                <w:lang w:eastAsia="en-GB"/>
              </w:rPr>
              <w:t>without</w:t>
            </w:r>
            <w:r w:rsidR="000A7027">
              <w:rPr>
                <w:rFonts w:ascii="Aptos" w:eastAsia="Times" w:hAnsi="Aptos" w:cs="Arial"/>
                <w:color w:val="000000"/>
                <w:sz w:val="20"/>
                <w:szCs w:val="20"/>
                <w:lang w:eastAsia="en-GB"/>
              </w:rPr>
              <w:t xml:space="preserve"> revision</w:t>
            </w:r>
            <w:r>
              <w:rPr>
                <w:rFonts w:ascii="Aptos" w:eastAsia="Times" w:hAnsi="Aptos" w:cs="Arial"/>
                <w:color w:val="000000"/>
                <w:sz w:val="20"/>
                <w:szCs w:val="20"/>
                <w:lang w:eastAsia="en-GB"/>
              </w:rPr>
              <w:t xml:space="preserve"> but with r</w:t>
            </w:r>
            <w:r w:rsidR="000A7027">
              <w:rPr>
                <w:rFonts w:ascii="Aptos" w:eastAsia="Times" w:hAnsi="Aptos" w:cs="Arial"/>
                <w:color w:val="000000"/>
                <w:sz w:val="20"/>
                <w:szCs w:val="20"/>
                <w:lang w:eastAsia="en-GB"/>
              </w:rPr>
              <w:t xml:space="preserve">e-evaluation </w:t>
            </w:r>
            <w:r>
              <w:rPr>
                <w:rFonts w:ascii="Aptos" w:eastAsia="Times" w:hAnsi="Aptos" w:cs="Arial"/>
                <w:color w:val="000000"/>
                <w:sz w:val="20"/>
                <w:szCs w:val="20"/>
                <w:lang w:eastAsia="en-GB"/>
              </w:rPr>
              <w:t xml:space="preserve">and email vote </w:t>
            </w:r>
            <w:r w:rsidR="000A7027">
              <w:rPr>
                <w:rFonts w:ascii="Aptos" w:eastAsia="Times" w:hAnsi="Aptos" w:cs="Arial"/>
                <w:color w:val="000000"/>
                <w:sz w:val="20"/>
                <w:szCs w:val="20"/>
                <w:lang w:eastAsia="en-GB"/>
              </w:rPr>
              <w:t>by the EC</w:t>
            </w:r>
          </w:p>
        </w:tc>
        <w:tc>
          <w:tcPr>
            <w:tcW w:w="425" w:type="dxa"/>
          </w:tcPr>
          <w:p w14:paraId="773F9751" w14:textId="178723F6" w:rsidR="000A7027" w:rsidRDefault="000A7027" w:rsidP="00DD58AA">
            <w:pPr>
              <w:rPr>
                <w:rFonts w:ascii="Aptos" w:eastAsia="Times" w:hAnsi="Aptos" w:cs="Arial"/>
                <w:b/>
                <w:color w:val="000000"/>
                <w:sz w:val="20"/>
                <w:szCs w:val="20"/>
                <w:lang w:eastAsia="en-GB"/>
              </w:rPr>
            </w:pPr>
          </w:p>
        </w:tc>
      </w:tr>
      <w:tr w:rsidR="000A7027" w14:paraId="59BD71F4" w14:textId="77777777" w:rsidTr="00BE4F5A">
        <w:tc>
          <w:tcPr>
            <w:tcW w:w="8080" w:type="dxa"/>
          </w:tcPr>
          <w:p w14:paraId="69BC056D" w14:textId="0D3D89AC"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58465A">
              <w:rPr>
                <w:rFonts w:ascii="Aptos" w:eastAsia="Times" w:hAnsi="Aptos" w:cs="Arial"/>
                <w:color w:val="000000"/>
                <w:sz w:val="20"/>
                <w:szCs w:val="20"/>
                <w:lang w:eastAsia="en-GB"/>
              </w:rPr>
              <w:t>c</w:t>
            </w:r>
            <w:r>
              <w:rPr>
                <w:rFonts w:ascii="Aptos" w:eastAsia="Times" w:hAnsi="Aptos" w:cs="Arial"/>
                <w:color w:val="000000"/>
                <w:sz w:val="20"/>
                <w:szCs w:val="20"/>
                <w:lang w:eastAsia="en-GB"/>
              </w:rPr>
              <w:t xml:space="preserve"> – </w:t>
            </w:r>
            <w:r w:rsidR="0058465A">
              <w:rPr>
                <w:rFonts w:ascii="Aptos" w:eastAsia="Times" w:hAnsi="Aptos" w:cs="Arial"/>
                <w:color w:val="000000"/>
                <w:sz w:val="20"/>
                <w:szCs w:val="20"/>
                <w:lang w:eastAsia="en-GB"/>
              </w:rPr>
              <w:t>Accept subject to revision and re-evaluation and email vote by the EC</w:t>
            </w:r>
          </w:p>
        </w:tc>
        <w:tc>
          <w:tcPr>
            <w:tcW w:w="425" w:type="dxa"/>
          </w:tcPr>
          <w:p w14:paraId="6D29054E" w14:textId="77777777" w:rsidR="000A7027" w:rsidRDefault="000A7027" w:rsidP="00DD58AA">
            <w:pPr>
              <w:rPr>
                <w:rFonts w:ascii="Aptos" w:eastAsia="Times" w:hAnsi="Aptos" w:cs="Arial"/>
                <w:b/>
                <w:color w:val="000000"/>
                <w:sz w:val="20"/>
                <w:szCs w:val="20"/>
                <w:lang w:eastAsia="en-GB"/>
              </w:rPr>
            </w:pPr>
          </w:p>
        </w:tc>
      </w:tr>
      <w:tr w:rsidR="000A7027" w14:paraId="2117D303" w14:textId="77777777" w:rsidTr="00BE4F5A">
        <w:tc>
          <w:tcPr>
            <w:tcW w:w="8080" w:type="dxa"/>
          </w:tcPr>
          <w:p w14:paraId="53C977C7" w14:textId="5CD27364"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Ud – Deferred to the next EC meeting, with an invitation to revise based on EC comments</w:t>
            </w:r>
          </w:p>
        </w:tc>
        <w:tc>
          <w:tcPr>
            <w:tcW w:w="425" w:type="dxa"/>
          </w:tcPr>
          <w:p w14:paraId="7304FAD6" w14:textId="77777777" w:rsidR="000A7027" w:rsidRDefault="000A7027" w:rsidP="00DD58AA">
            <w:pPr>
              <w:rPr>
                <w:rFonts w:ascii="Aptos" w:eastAsia="Times" w:hAnsi="Aptos" w:cs="Arial"/>
                <w:b/>
                <w:color w:val="000000"/>
                <w:sz w:val="20"/>
                <w:szCs w:val="20"/>
                <w:lang w:eastAsia="en-GB"/>
              </w:rPr>
            </w:pPr>
          </w:p>
        </w:tc>
      </w:tr>
      <w:tr w:rsidR="00903048" w14:paraId="26CEB8AD" w14:textId="77777777" w:rsidTr="00BE4F5A">
        <w:tc>
          <w:tcPr>
            <w:tcW w:w="8080" w:type="dxa"/>
          </w:tcPr>
          <w:p w14:paraId="7764C134" w14:textId="09155EE7"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J - Reject</w:t>
            </w:r>
          </w:p>
        </w:tc>
        <w:tc>
          <w:tcPr>
            <w:tcW w:w="425" w:type="dxa"/>
          </w:tcPr>
          <w:p w14:paraId="6F54E47E" w14:textId="77777777" w:rsidR="00903048" w:rsidRDefault="00903048" w:rsidP="00DD58AA">
            <w:pPr>
              <w:rPr>
                <w:rFonts w:ascii="Aptos" w:eastAsia="Times" w:hAnsi="Aptos" w:cs="Arial"/>
                <w:b/>
                <w:color w:val="000000"/>
                <w:sz w:val="20"/>
                <w:szCs w:val="20"/>
                <w:lang w:eastAsia="en-GB"/>
              </w:rPr>
            </w:pPr>
          </w:p>
        </w:tc>
      </w:tr>
      <w:tr w:rsidR="00903048" w14:paraId="3071CAAD" w14:textId="77777777" w:rsidTr="00BE4F5A">
        <w:tc>
          <w:tcPr>
            <w:tcW w:w="8080" w:type="dxa"/>
          </w:tcPr>
          <w:p w14:paraId="638F84E9" w14:textId="55B1FB64"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W - Withdrawn</w:t>
            </w:r>
          </w:p>
        </w:tc>
        <w:tc>
          <w:tcPr>
            <w:tcW w:w="425" w:type="dxa"/>
          </w:tcPr>
          <w:p w14:paraId="13EAC41A" w14:textId="2BE51583" w:rsidR="00903048" w:rsidRDefault="00903048" w:rsidP="00DD58AA">
            <w:pPr>
              <w:rPr>
                <w:rFonts w:ascii="Aptos" w:eastAsia="Times" w:hAnsi="Aptos" w:cs="Arial"/>
                <w:b/>
                <w:color w:val="000000"/>
                <w:sz w:val="20"/>
                <w:szCs w:val="20"/>
                <w:lang w:eastAsia="en-GB"/>
              </w:rPr>
            </w:pPr>
          </w:p>
        </w:tc>
      </w:tr>
    </w:tbl>
    <w:p w14:paraId="1219F415" w14:textId="2C9E8083" w:rsidR="000A7027" w:rsidRDefault="000A7027"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C95FB7" w14:paraId="049461B0" w14:textId="77777777" w:rsidTr="00683D0C">
        <w:trPr>
          <w:trHeight w:val="211"/>
        </w:trPr>
        <w:tc>
          <w:tcPr>
            <w:tcW w:w="8505" w:type="dxa"/>
            <w:shd w:val="clear" w:color="auto" w:fill="F2F2F2" w:themeFill="background1" w:themeFillShade="F2"/>
          </w:tcPr>
          <w:p w14:paraId="49D4D24B" w14:textId="7D9D5ACE" w:rsidR="00CF59EA" w:rsidRPr="00C95FB7" w:rsidRDefault="00CF59EA" w:rsidP="00DD58AA">
            <w:pPr>
              <w:rPr>
                <w:rFonts w:ascii="Aptos" w:hAnsi="Aptos" w:cs="Arial"/>
                <w:sz w:val="20"/>
                <w:szCs w:val="20"/>
              </w:rPr>
            </w:pPr>
            <w:r>
              <w:rPr>
                <w:rFonts w:ascii="Aptos" w:hAnsi="Aptos" w:cs="Arial"/>
                <w:b/>
                <w:sz w:val="20"/>
                <w:szCs w:val="20"/>
              </w:rPr>
              <w:t>Comments from the Executive Committee</w:t>
            </w:r>
            <w:r w:rsidR="006C0F51">
              <w:rPr>
                <w:rFonts w:ascii="Aptos" w:hAnsi="Aptos" w:cs="Arial"/>
                <w:b/>
                <w:sz w:val="20"/>
                <w:szCs w:val="20"/>
              </w:rPr>
              <w:t>:</w:t>
            </w:r>
          </w:p>
        </w:tc>
      </w:tr>
      <w:tr w:rsidR="000A7027" w:rsidRPr="00C95FB7" w14:paraId="7B05B82E" w14:textId="77777777" w:rsidTr="00BE4F5A">
        <w:trPr>
          <w:trHeight w:val="794"/>
        </w:trPr>
        <w:tc>
          <w:tcPr>
            <w:tcW w:w="8505" w:type="dxa"/>
            <w:shd w:val="clear" w:color="auto" w:fill="auto"/>
          </w:tcPr>
          <w:p w14:paraId="352B8AE1" w14:textId="2CBF5F94" w:rsidR="000A7027" w:rsidRDefault="00EF2DA3" w:rsidP="00DD58AA">
            <w:pPr>
              <w:rPr>
                <w:rFonts w:ascii="Aptos" w:hAnsi="Aptos" w:cs="Arial"/>
                <w:sz w:val="20"/>
                <w:szCs w:val="20"/>
              </w:rPr>
            </w:pPr>
            <w:r>
              <w:rPr>
                <w:rFonts w:ascii="Aptos" w:hAnsi="Aptos" w:cs="Arial"/>
                <w:sz w:val="20"/>
                <w:szCs w:val="20"/>
              </w:rPr>
              <w:t xml:space="preserve">Proposal </w:t>
            </w:r>
            <w:r w:rsidR="00E45D6F">
              <w:rPr>
                <w:rFonts w:ascii="Aptos" w:hAnsi="Aptos" w:cs="Arial"/>
                <w:sz w:val="20"/>
                <w:szCs w:val="20"/>
              </w:rPr>
              <w:t xml:space="preserve">originally </w:t>
            </w:r>
            <w:r>
              <w:rPr>
                <w:rFonts w:ascii="Aptos" w:hAnsi="Aptos" w:cs="Arial"/>
                <w:sz w:val="20"/>
                <w:szCs w:val="20"/>
              </w:rPr>
              <w:t xml:space="preserve">withdrawn by authors because accession numbers were </w:t>
            </w:r>
            <w:r w:rsidR="003C3C3F">
              <w:rPr>
                <w:rFonts w:ascii="Aptos" w:hAnsi="Aptos" w:cs="Arial"/>
                <w:sz w:val="20"/>
                <w:szCs w:val="20"/>
              </w:rPr>
              <w:t>available</w:t>
            </w:r>
            <w:r>
              <w:rPr>
                <w:rFonts w:ascii="Aptos" w:hAnsi="Aptos" w:cs="Arial"/>
                <w:sz w:val="20"/>
                <w:szCs w:val="20"/>
              </w:rPr>
              <w:t xml:space="preserve"> in time.</w:t>
            </w:r>
          </w:p>
          <w:p w14:paraId="767FEBA6" w14:textId="2A8AF040" w:rsidR="00E45D6F" w:rsidRPr="00C95FB7" w:rsidRDefault="00E45D6F" w:rsidP="00DD58AA">
            <w:pPr>
              <w:rPr>
                <w:rFonts w:ascii="Aptos" w:hAnsi="Aptos" w:cs="Arial"/>
                <w:sz w:val="20"/>
                <w:szCs w:val="20"/>
              </w:rPr>
            </w:pPr>
            <w:r>
              <w:rPr>
                <w:rFonts w:ascii="Aptos" w:hAnsi="Aptos" w:cs="Arial"/>
                <w:sz w:val="20"/>
                <w:szCs w:val="20"/>
              </w:rPr>
              <w:t>One species lack a correct exemplar genome accession number.</w:t>
            </w:r>
          </w:p>
          <w:p w14:paraId="1958B433" w14:textId="77777777" w:rsidR="000A7027" w:rsidRPr="00C95FB7" w:rsidRDefault="000A7027" w:rsidP="00DD58AA">
            <w:pPr>
              <w:rPr>
                <w:rFonts w:ascii="Aptos" w:hAnsi="Aptos" w:cs="Arial"/>
                <w:sz w:val="20"/>
                <w:szCs w:val="20"/>
              </w:rPr>
            </w:pPr>
          </w:p>
        </w:tc>
      </w:tr>
    </w:tbl>
    <w:p w14:paraId="51E643B3" w14:textId="7B2EB0AB" w:rsidR="009741D1" w:rsidRDefault="009741D1" w:rsidP="00DD58AA">
      <w:pPr>
        <w:rPr>
          <w:rFonts w:ascii="Aptos" w:hAnsi="Aptos" w:cs="Arial"/>
          <w:b/>
          <w:sz w:val="20"/>
          <w:szCs w:val="20"/>
        </w:rPr>
      </w:pPr>
    </w:p>
    <w:p w14:paraId="493C87B5" w14:textId="77777777" w:rsidR="00DD58AA" w:rsidRDefault="00DD58AA" w:rsidP="00DD58AA">
      <w:pPr>
        <w:rPr>
          <w:rFonts w:ascii="Aptos" w:hAnsi="Aptos" w:cs="Arial"/>
          <w:b/>
          <w:sz w:val="20"/>
          <w:szCs w:val="20"/>
        </w:rPr>
      </w:pPr>
    </w:p>
    <w:p w14:paraId="1F76B955" w14:textId="18DE65F4" w:rsidR="00C95FB7" w:rsidRDefault="0067795B" w:rsidP="003A18C5">
      <w:pPr>
        <w:spacing w:after="120"/>
        <w:rPr>
          <w:rFonts w:ascii="Aptos" w:hAnsi="Aptos" w:cs="Arial"/>
          <w:b/>
          <w:sz w:val="20"/>
          <w:szCs w:val="20"/>
        </w:rPr>
      </w:pPr>
      <w:r>
        <w:rPr>
          <w:rFonts w:ascii="Aptos" w:hAnsi="Aptos" w:cs="Arial"/>
          <w:b/>
          <w:sz w:val="20"/>
          <w:szCs w:val="20"/>
        </w:rPr>
        <w:t xml:space="preserve">Part 1d: </w:t>
      </w:r>
      <w:r w:rsidR="00C95FB7">
        <w:rPr>
          <w:rFonts w:ascii="Aptos" w:hAnsi="Aptos" w:cs="Arial"/>
          <w:b/>
          <w:sz w:val="20"/>
          <w:szCs w:val="20"/>
        </w:rPr>
        <w:t xml:space="preserve">Revised Taxonomy Proposal Submission </w:t>
      </w:r>
    </w:p>
    <w:tbl>
      <w:tblPr>
        <w:tblStyle w:val="TableGrid"/>
        <w:tblW w:w="8505" w:type="dxa"/>
        <w:tblInd w:w="-5" w:type="dxa"/>
        <w:tblLook w:val="04A0" w:firstRow="1" w:lastRow="0" w:firstColumn="1" w:lastColumn="0" w:noHBand="0" w:noVBand="1"/>
      </w:tblPr>
      <w:tblGrid>
        <w:gridCol w:w="8505"/>
      </w:tblGrid>
      <w:tr w:rsidR="00CF59EA" w:rsidRPr="00C95FB7" w14:paraId="37F4B0FE" w14:textId="77777777" w:rsidTr="00683D0C">
        <w:tc>
          <w:tcPr>
            <w:tcW w:w="8505" w:type="dxa"/>
            <w:shd w:val="clear" w:color="auto" w:fill="F2F2F2" w:themeFill="background1" w:themeFillShade="F2"/>
          </w:tcPr>
          <w:p w14:paraId="0B8993B8" w14:textId="3A5CD1C7" w:rsidR="00CF59EA" w:rsidRPr="00C95FB7" w:rsidRDefault="00CF59EA" w:rsidP="00DD58AA">
            <w:pPr>
              <w:rPr>
                <w:rFonts w:ascii="Aptos" w:hAnsi="Aptos" w:cs="Arial"/>
                <w:sz w:val="20"/>
                <w:szCs w:val="20"/>
              </w:rPr>
            </w:pPr>
            <w:r>
              <w:rPr>
                <w:rFonts w:ascii="Aptos" w:hAnsi="Aptos" w:cs="Arial"/>
                <w:b/>
                <w:sz w:val="20"/>
                <w:szCs w:val="20"/>
              </w:rPr>
              <w:t xml:space="preserve">Response </w:t>
            </w:r>
            <w:r w:rsidRPr="00C95FB7">
              <w:rPr>
                <w:rFonts w:ascii="Aptos" w:hAnsi="Aptos" w:cs="Arial"/>
                <w:b/>
                <w:sz w:val="20"/>
                <w:szCs w:val="20"/>
              </w:rPr>
              <w:t>of proposer</w:t>
            </w:r>
            <w:r w:rsidR="006C0F51">
              <w:rPr>
                <w:rFonts w:ascii="Aptos" w:hAnsi="Aptos" w:cs="Arial"/>
                <w:b/>
                <w:sz w:val="20"/>
                <w:szCs w:val="20"/>
              </w:rPr>
              <w:t>:</w:t>
            </w:r>
            <w:r>
              <w:rPr>
                <w:rFonts w:ascii="Aptos" w:hAnsi="Aptos" w:cs="Arial"/>
                <w:b/>
                <w:sz w:val="20"/>
                <w:szCs w:val="20"/>
              </w:rPr>
              <w:t xml:space="preserve"> </w:t>
            </w:r>
          </w:p>
        </w:tc>
      </w:tr>
      <w:tr w:rsidR="00296DA3" w:rsidRPr="00C95FB7" w14:paraId="2A62C96B" w14:textId="77777777" w:rsidTr="00BE4F5A">
        <w:tc>
          <w:tcPr>
            <w:tcW w:w="8505" w:type="dxa"/>
            <w:shd w:val="clear" w:color="auto" w:fill="auto"/>
          </w:tcPr>
          <w:p w14:paraId="4483A209" w14:textId="3B7899F4" w:rsidR="00296DA3" w:rsidRPr="00C95FB7" w:rsidRDefault="001662A2" w:rsidP="00DD58AA">
            <w:pPr>
              <w:rPr>
                <w:rFonts w:ascii="Aptos" w:hAnsi="Aptos" w:cs="Arial"/>
                <w:sz w:val="20"/>
                <w:szCs w:val="20"/>
              </w:rPr>
            </w:pPr>
            <w:r>
              <w:rPr>
                <w:rFonts w:ascii="Aptos" w:hAnsi="Aptos" w:cs="Arial"/>
                <w:sz w:val="20"/>
                <w:szCs w:val="20"/>
              </w:rPr>
              <w:t xml:space="preserve">Resubmission of proposal with updated accession numbers and transferred and edited to fit the new proposal template. </w:t>
            </w:r>
          </w:p>
          <w:p w14:paraId="54C5CACA" w14:textId="367B5D6C" w:rsidR="00296DA3" w:rsidRDefault="00296DA3" w:rsidP="00DD58AA">
            <w:pPr>
              <w:rPr>
                <w:rFonts w:ascii="Aptos" w:hAnsi="Aptos" w:cs="Arial"/>
                <w:sz w:val="20"/>
                <w:szCs w:val="20"/>
              </w:rPr>
            </w:pPr>
          </w:p>
          <w:p w14:paraId="1C9A3596" w14:textId="44E97931" w:rsidR="00C4397E" w:rsidRDefault="00C4397E" w:rsidP="00DD58AA">
            <w:pPr>
              <w:rPr>
                <w:rFonts w:ascii="Aptos" w:hAnsi="Aptos" w:cs="Arial"/>
                <w:sz w:val="20"/>
                <w:szCs w:val="20"/>
              </w:rPr>
            </w:pPr>
            <w:r>
              <w:rPr>
                <w:rFonts w:ascii="Aptos" w:hAnsi="Aptos" w:cs="Arial"/>
                <w:sz w:val="20"/>
                <w:szCs w:val="20"/>
              </w:rPr>
              <w:t xml:space="preserve">Resubmission October 2024 to remove one species for which the exemplar genome accession number was not correct. </w:t>
            </w:r>
          </w:p>
          <w:p w14:paraId="761B7407" w14:textId="77777777" w:rsidR="00F110F7" w:rsidRPr="00C95FB7" w:rsidRDefault="00F110F7" w:rsidP="00DD58AA">
            <w:pPr>
              <w:rPr>
                <w:rFonts w:ascii="Aptos" w:hAnsi="Aptos" w:cs="Arial"/>
                <w:sz w:val="20"/>
                <w:szCs w:val="20"/>
              </w:rPr>
            </w:pPr>
          </w:p>
          <w:p w14:paraId="430177EE" w14:textId="77777777" w:rsidR="00296DA3" w:rsidRPr="00C95FB7" w:rsidRDefault="00296DA3" w:rsidP="00DD58AA">
            <w:pPr>
              <w:rPr>
                <w:rFonts w:ascii="Aptos" w:hAnsi="Aptos" w:cs="Arial"/>
                <w:sz w:val="20"/>
                <w:szCs w:val="20"/>
              </w:rPr>
            </w:pPr>
          </w:p>
        </w:tc>
      </w:tr>
    </w:tbl>
    <w:tbl>
      <w:tblPr>
        <w:tblStyle w:val="TableGrid"/>
        <w:tblpPr w:leftFromText="180" w:rightFromText="180" w:vertAnchor="text" w:horzAnchor="margin" w:tblpY="234"/>
        <w:tblW w:w="0" w:type="auto"/>
        <w:tblLook w:val="04A0" w:firstRow="1" w:lastRow="0" w:firstColumn="1" w:lastColumn="0" w:noHBand="0" w:noVBand="1"/>
      </w:tblPr>
      <w:tblGrid>
        <w:gridCol w:w="2268"/>
        <w:gridCol w:w="1701"/>
      </w:tblGrid>
      <w:tr w:rsidR="00BE4F5A" w14:paraId="5AF16E14" w14:textId="77777777" w:rsidTr="00683D0C">
        <w:trPr>
          <w:trHeight w:val="244"/>
        </w:trPr>
        <w:tc>
          <w:tcPr>
            <w:tcW w:w="2268" w:type="dxa"/>
            <w:shd w:val="clear" w:color="auto" w:fill="F2F2F2" w:themeFill="background1" w:themeFillShade="F2"/>
          </w:tcPr>
          <w:p w14:paraId="006DDA83" w14:textId="70A2AC88" w:rsidR="00BE4F5A" w:rsidRDefault="00BE4F5A" w:rsidP="00DD58AA">
            <w:pPr>
              <w:ind w:left="174"/>
              <w:rPr>
                <w:rFonts w:ascii="Aptos" w:hAnsi="Aptos" w:cs="Arial"/>
                <w:bCs/>
                <w:sz w:val="20"/>
                <w:szCs w:val="20"/>
              </w:rPr>
            </w:pPr>
            <w:r>
              <w:rPr>
                <w:rFonts w:ascii="Aptos" w:hAnsi="Aptos" w:cs="Arial"/>
                <w:b/>
                <w:bCs/>
                <w:sz w:val="20"/>
                <w:szCs w:val="20"/>
              </w:rPr>
              <w:t>Revi</w:t>
            </w:r>
            <w:r w:rsidRPr="00C95FB7">
              <w:rPr>
                <w:rFonts w:ascii="Aptos" w:hAnsi="Aptos" w:cs="Arial"/>
                <w:b/>
                <w:bCs/>
                <w:sz w:val="20"/>
                <w:szCs w:val="20"/>
              </w:rPr>
              <w:t>sion date</w:t>
            </w:r>
            <w:r w:rsidR="006C0F51">
              <w:rPr>
                <w:rFonts w:ascii="Aptos" w:hAnsi="Aptos" w:cs="Arial"/>
                <w:b/>
                <w:bCs/>
                <w:sz w:val="20"/>
                <w:szCs w:val="20"/>
              </w:rPr>
              <w:t>:</w:t>
            </w:r>
          </w:p>
        </w:tc>
        <w:tc>
          <w:tcPr>
            <w:tcW w:w="1701" w:type="dxa"/>
          </w:tcPr>
          <w:p w14:paraId="11649694" w14:textId="32F95DD6" w:rsidR="00BE4F5A" w:rsidRDefault="00BE4F5A" w:rsidP="00DD58AA">
            <w:pPr>
              <w:rPr>
                <w:rFonts w:ascii="Aptos" w:hAnsi="Aptos" w:cs="Arial"/>
                <w:bCs/>
                <w:sz w:val="20"/>
                <w:szCs w:val="20"/>
              </w:rPr>
            </w:pPr>
            <w:r>
              <w:rPr>
                <w:rFonts w:ascii="Aptos" w:hAnsi="Aptos" w:cs="Arial"/>
                <w:bCs/>
                <w:sz w:val="20"/>
                <w:szCs w:val="20"/>
              </w:rPr>
              <w:t xml:space="preserve">  </w:t>
            </w:r>
            <w:r w:rsidR="00075FC0">
              <w:rPr>
                <w:rFonts w:ascii="Aptos" w:hAnsi="Aptos" w:cs="Arial"/>
                <w:bCs/>
                <w:sz w:val="20"/>
                <w:szCs w:val="20"/>
              </w:rPr>
              <w:t>07/10</w:t>
            </w:r>
            <w:r w:rsidR="003C3C3F">
              <w:rPr>
                <w:rFonts w:ascii="Aptos" w:hAnsi="Aptos" w:cs="Arial"/>
                <w:bCs/>
                <w:sz w:val="20"/>
                <w:szCs w:val="20"/>
              </w:rPr>
              <w:t>/2024</w:t>
            </w:r>
          </w:p>
        </w:tc>
      </w:tr>
    </w:tbl>
    <w:p w14:paraId="5F5E1C06" w14:textId="77777777" w:rsidR="00953FFE" w:rsidRDefault="00953FFE" w:rsidP="00DD58AA">
      <w:pPr>
        <w:ind w:firstLine="720"/>
        <w:rPr>
          <w:rFonts w:ascii="Aptos" w:hAnsi="Aptos" w:cs="Arial"/>
          <w:b/>
          <w:bCs/>
          <w:sz w:val="20"/>
          <w:szCs w:val="20"/>
        </w:rPr>
      </w:pPr>
    </w:p>
    <w:p w14:paraId="7C2D104C" w14:textId="2659AFE7" w:rsidR="00CF59EA" w:rsidRDefault="00CF59EA" w:rsidP="00DD58AA">
      <w:pPr>
        <w:rPr>
          <w:rFonts w:ascii="Aptos" w:hAnsi="Aptos" w:cs="Arial"/>
          <w:color w:val="C00000"/>
          <w:sz w:val="20"/>
          <w:szCs w:val="20"/>
        </w:rPr>
      </w:pPr>
    </w:p>
    <w:p w14:paraId="68D95475" w14:textId="77777777" w:rsidR="00953FFE" w:rsidRDefault="00953FFE" w:rsidP="00DD58AA">
      <w:pPr>
        <w:ind w:firstLine="720"/>
        <w:rPr>
          <w:rFonts w:ascii="Aptos" w:hAnsi="Aptos" w:cs="Arial"/>
          <w:b/>
          <w:sz w:val="20"/>
          <w:szCs w:val="20"/>
        </w:rPr>
      </w:pPr>
    </w:p>
    <w:p w14:paraId="42759BC8" w14:textId="77777777" w:rsidR="00953FFE" w:rsidRDefault="00953FFE">
      <w:pPr>
        <w:rPr>
          <w:rFonts w:ascii="Aptos" w:hAnsi="Aptos" w:cs="Arial"/>
          <w:b/>
          <w:color w:val="000000"/>
          <w:sz w:val="20"/>
          <w:szCs w:val="20"/>
        </w:rPr>
      </w:pPr>
      <w:r>
        <w:rPr>
          <w:rFonts w:ascii="Aptos" w:hAnsi="Aptos" w:cs="Arial"/>
          <w:b/>
          <w:color w:val="000000"/>
          <w:sz w:val="20"/>
          <w:szCs w:val="20"/>
        </w:rPr>
        <w:br w:type="page"/>
      </w:r>
    </w:p>
    <w:p w14:paraId="48DB7F5D" w14:textId="77777777" w:rsidR="00953FFE" w:rsidRPr="00382FE8" w:rsidRDefault="00953FFE" w:rsidP="00DD58AA">
      <w:pPr>
        <w:pStyle w:val="BodyTextIndent"/>
        <w:ind w:left="0" w:firstLine="0"/>
        <w:rPr>
          <w:rFonts w:ascii="Aptos" w:hAnsi="Aptos" w:cs="Arial"/>
          <w:color w:val="000000"/>
          <w:sz w:val="20"/>
        </w:rPr>
      </w:pPr>
      <w:r w:rsidRPr="009F7856">
        <w:rPr>
          <w:rFonts w:ascii="Aptos" w:hAnsi="Aptos" w:cs="Arial"/>
          <w:b/>
          <w:color w:val="000000"/>
          <w:sz w:val="20"/>
        </w:rPr>
        <w:lastRenderedPageBreak/>
        <w:t>Part 3:</w:t>
      </w:r>
      <w:r w:rsidRPr="009F7856">
        <w:rPr>
          <w:rFonts w:ascii="Aptos" w:hAnsi="Aptos" w:cs="Arial"/>
          <w:color w:val="000000"/>
          <w:sz w:val="20"/>
        </w:rPr>
        <w:t xml:space="preserve"> </w:t>
      </w:r>
      <w:r w:rsidRPr="00382FE8">
        <w:rPr>
          <w:rFonts w:ascii="Aptos" w:hAnsi="Aptos" w:cs="Arial"/>
          <w:b/>
          <w:color w:val="000000"/>
          <w:sz w:val="20"/>
        </w:rPr>
        <w:t>TAXONOMIC PROPOSAL</w:t>
      </w:r>
    </w:p>
    <w:p w14:paraId="1BF53A01" w14:textId="49C76EC6" w:rsidR="00DD58AA" w:rsidRPr="00F110F7" w:rsidRDefault="00000000" w:rsidP="00DD58AA">
      <w:pPr>
        <w:pStyle w:val="BodyTextIndent"/>
        <w:ind w:left="0" w:firstLine="0"/>
        <w:rPr>
          <w:rFonts w:ascii="Aptos" w:hAnsi="Aptos" w:cs="Arial"/>
          <w:color w:val="0070C0"/>
          <w:sz w:val="20"/>
        </w:rPr>
      </w:pPr>
      <w:hyperlink r:id="rId17" w:history="1"/>
    </w:p>
    <w:tbl>
      <w:tblPr>
        <w:tblStyle w:val="TableGrid"/>
        <w:tblW w:w="0" w:type="auto"/>
        <w:tblLook w:val="04A0" w:firstRow="1" w:lastRow="0" w:firstColumn="1" w:lastColumn="0" w:noHBand="0" w:noVBand="1"/>
      </w:tblPr>
      <w:tblGrid>
        <w:gridCol w:w="9016"/>
      </w:tblGrid>
      <w:tr w:rsidR="00BE4F5A" w14:paraId="0C7B46BC" w14:textId="77777777" w:rsidTr="453593E8">
        <w:trPr>
          <w:trHeight w:val="253"/>
        </w:trPr>
        <w:tc>
          <w:tcPr>
            <w:tcW w:w="9016" w:type="dxa"/>
            <w:shd w:val="clear" w:color="auto" w:fill="F2F2F2" w:themeFill="background1" w:themeFillShade="F2"/>
          </w:tcPr>
          <w:p w14:paraId="739DEC33" w14:textId="5018CED6" w:rsidR="00BE4F5A" w:rsidRDefault="00BE4F5A" w:rsidP="00DD58AA">
            <w:pPr>
              <w:pStyle w:val="BodyTextIndent"/>
              <w:ind w:left="0" w:firstLine="0"/>
              <w:rPr>
                <w:rFonts w:ascii="Aptos" w:hAnsi="Aptos" w:cs="Arial"/>
                <w:bCs/>
                <w:i/>
                <w:color w:val="A6A6A6" w:themeColor="background1" w:themeShade="A6"/>
                <w:sz w:val="20"/>
              </w:rPr>
            </w:pPr>
            <w:r w:rsidRPr="00C95FB7">
              <w:rPr>
                <w:rFonts w:ascii="Aptos" w:hAnsi="Aptos" w:cs="Arial"/>
                <w:b/>
                <w:sz w:val="20"/>
              </w:rPr>
              <w:t>Name of accompanying Excel module</w:t>
            </w:r>
            <w:r w:rsidR="006C0F51">
              <w:rPr>
                <w:rFonts w:ascii="Aptos" w:hAnsi="Aptos" w:cs="Arial"/>
                <w:b/>
                <w:sz w:val="20"/>
              </w:rPr>
              <w:t>:</w:t>
            </w:r>
            <w:r>
              <w:rPr>
                <w:rFonts w:ascii="Aptos" w:hAnsi="Aptos" w:cs="Arial"/>
                <w:b/>
                <w:sz w:val="20"/>
              </w:rPr>
              <w:t xml:space="preserve"> </w:t>
            </w:r>
          </w:p>
        </w:tc>
      </w:tr>
      <w:tr w:rsidR="00953FFE" w14:paraId="43DE1D32" w14:textId="77777777" w:rsidTr="453593E8">
        <w:trPr>
          <w:trHeight w:val="315"/>
        </w:trPr>
        <w:tc>
          <w:tcPr>
            <w:tcW w:w="9016" w:type="dxa"/>
          </w:tcPr>
          <w:p w14:paraId="23711277" w14:textId="6336C868" w:rsidR="00953FFE" w:rsidRPr="00523D57" w:rsidRDefault="00C40641" w:rsidP="453593E8">
            <w:pPr>
              <w:pStyle w:val="BodyTextIndent"/>
              <w:ind w:left="0" w:firstLine="0"/>
              <w:rPr>
                <w:rFonts w:ascii="Aptos" w:hAnsi="Aptos" w:cs="Arial"/>
                <w:b/>
                <w:bCs/>
                <w:color w:val="000000"/>
                <w:sz w:val="20"/>
              </w:rPr>
            </w:pPr>
            <w:r w:rsidRPr="00523D57">
              <w:rPr>
                <w:rFonts w:ascii="Aptos" w:hAnsi="Aptos" w:cs="Arial"/>
                <w:color w:val="000000" w:themeColor="text1"/>
                <w:sz w:val="20"/>
              </w:rPr>
              <w:t>2024.014B.</w:t>
            </w:r>
            <w:r w:rsidR="00094519">
              <w:rPr>
                <w:rFonts w:ascii="Aptos" w:hAnsi="Aptos" w:cs="Arial"/>
                <w:color w:val="000000" w:themeColor="text1"/>
                <w:sz w:val="20"/>
              </w:rPr>
              <w:t>A</w:t>
            </w:r>
            <w:r w:rsidRPr="00523D57">
              <w:rPr>
                <w:rFonts w:ascii="Aptos" w:hAnsi="Aptos" w:cs="Arial"/>
                <w:color w:val="000000" w:themeColor="text1"/>
                <w:sz w:val="20"/>
              </w:rPr>
              <w:t>.v</w:t>
            </w:r>
            <w:r w:rsidR="00A27732">
              <w:rPr>
                <w:rFonts w:ascii="Aptos" w:hAnsi="Aptos" w:cs="Arial"/>
                <w:color w:val="000000" w:themeColor="text1"/>
                <w:sz w:val="20"/>
              </w:rPr>
              <w:t>2</w:t>
            </w:r>
            <w:r w:rsidRPr="00523D57">
              <w:rPr>
                <w:rFonts w:ascii="Aptos" w:hAnsi="Aptos" w:cs="Arial"/>
                <w:color w:val="000000" w:themeColor="text1"/>
                <w:sz w:val="20"/>
              </w:rPr>
              <w:t>.Grandevirales_no.xlsx</w:t>
            </w:r>
          </w:p>
        </w:tc>
      </w:tr>
    </w:tbl>
    <w:p w14:paraId="5DCC6628" w14:textId="77777777" w:rsidR="00DD58AA" w:rsidRDefault="00DD58AA" w:rsidP="00DD58AA">
      <w:pPr>
        <w:pStyle w:val="BodyTextIndent"/>
        <w:ind w:left="0" w:hanging="15"/>
        <w:rPr>
          <w:rFonts w:ascii="Aptos" w:hAnsi="Aptos" w:cs="Arial"/>
          <w:b/>
          <w:color w:val="000000"/>
          <w:sz w:val="20"/>
        </w:rPr>
      </w:pPr>
    </w:p>
    <w:tbl>
      <w:tblPr>
        <w:tblStyle w:val="TableGrid"/>
        <w:tblW w:w="0" w:type="auto"/>
        <w:tblLook w:val="04A0" w:firstRow="1" w:lastRow="0" w:firstColumn="1" w:lastColumn="0" w:noHBand="0" w:noVBand="1"/>
      </w:tblPr>
      <w:tblGrid>
        <w:gridCol w:w="2972"/>
        <w:gridCol w:w="425"/>
        <w:gridCol w:w="2410"/>
        <w:gridCol w:w="567"/>
      </w:tblGrid>
      <w:tr w:rsidR="00E37077" w14:paraId="61A08B0F" w14:textId="77777777" w:rsidTr="00683D0C">
        <w:tc>
          <w:tcPr>
            <w:tcW w:w="6374" w:type="dxa"/>
            <w:gridSpan w:val="4"/>
            <w:shd w:val="clear" w:color="auto" w:fill="F2F2F2" w:themeFill="background1" w:themeFillShade="F2"/>
          </w:tcPr>
          <w:p w14:paraId="577293E5" w14:textId="310EF96E" w:rsidR="00E37077" w:rsidRPr="00E37077" w:rsidRDefault="00E37077" w:rsidP="00DD58AA">
            <w:pPr>
              <w:rPr>
                <w:rFonts w:ascii="Aptos" w:eastAsia="Times" w:hAnsi="Aptos" w:cs="Arial"/>
                <w:b/>
                <w:color w:val="0070C0"/>
                <w:sz w:val="20"/>
                <w:szCs w:val="20"/>
                <w:lang w:eastAsia="en-GB"/>
              </w:rPr>
            </w:pPr>
            <w:r w:rsidRPr="00976E37">
              <w:rPr>
                <w:rFonts w:ascii="Aptos" w:eastAsia="Times" w:hAnsi="Aptos" w:cs="Arial"/>
                <w:b/>
                <w:color w:val="000000"/>
                <w:sz w:val="20"/>
                <w:szCs w:val="20"/>
                <w:lang w:eastAsia="en-GB"/>
              </w:rPr>
              <w:t>Taxonomic change</w:t>
            </w:r>
            <w:r>
              <w:rPr>
                <w:rFonts w:ascii="Aptos" w:eastAsia="Times" w:hAnsi="Aptos" w:cs="Arial"/>
                <w:b/>
                <w:color w:val="000000"/>
                <w:sz w:val="20"/>
                <w:szCs w:val="20"/>
                <w:lang w:eastAsia="en-GB"/>
              </w:rPr>
              <w:t>s proposed</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53FFE" w14:paraId="1E0D3D23" w14:textId="77777777" w:rsidTr="00ED4569">
        <w:tc>
          <w:tcPr>
            <w:tcW w:w="2972" w:type="dxa"/>
          </w:tcPr>
          <w:p w14:paraId="6B63C19C" w14:textId="375B7AAA" w:rsidR="00953FFE" w:rsidRPr="0023149A" w:rsidRDefault="00363A30"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w:t>
            </w:r>
            <w:r w:rsidR="00953FFE">
              <w:rPr>
                <w:rFonts w:ascii="Aptos" w:eastAsia="Times" w:hAnsi="Aptos" w:cs="Arial"/>
                <w:color w:val="000000"/>
                <w:sz w:val="20"/>
                <w:szCs w:val="20"/>
                <w:lang w:eastAsia="en-GB"/>
              </w:rPr>
              <w:t xml:space="preserve"> new taxon</w:t>
            </w:r>
          </w:p>
        </w:tc>
        <w:tc>
          <w:tcPr>
            <w:tcW w:w="425" w:type="dxa"/>
          </w:tcPr>
          <w:p w14:paraId="6D0772EF" w14:textId="7FB15C21" w:rsidR="00953FFE" w:rsidRDefault="007E0696"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2410" w:type="dxa"/>
          </w:tcPr>
          <w:p w14:paraId="51D11F01"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Split taxon</w:t>
            </w:r>
          </w:p>
        </w:tc>
        <w:tc>
          <w:tcPr>
            <w:tcW w:w="567" w:type="dxa"/>
          </w:tcPr>
          <w:p w14:paraId="5E9F3DA8" w14:textId="77777777" w:rsidR="00953FFE" w:rsidRDefault="00953FFE" w:rsidP="00DD58AA">
            <w:pPr>
              <w:rPr>
                <w:rFonts w:ascii="Aptos" w:eastAsia="Times" w:hAnsi="Aptos" w:cs="Arial"/>
                <w:b/>
                <w:color w:val="000000"/>
                <w:sz w:val="20"/>
                <w:szCs w:val="20"/>
                <w:lang w:eastAsia="en-GB"/>
              </w:rPr>
            </w:pPr>
          </w:p>
        </w:tc>
      </w:tr>
      <w:tr w:rsidR="00953FFE" w14:paraId="728F008B" w14:textId="77777777" w:rsidTr="00ED4569">
        <w:tc>
          <w:tcPr>
            <w:tcW w:w="2972" w:type="dxa"/>
          </w:tcPr>
          <w:p w14:paraId="7CEF18CA"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Abolish taxon</w:t>
            </w:r>
          </w:p>
        </w:tc>
        <w:tc>
          <w:tcPr>
            <w:tcW w:w="425" w:type="dxa"/>
          </w:tcPr>
          <w:p w14:paraId="7B96FC9C" w14:textId="77777777" w:rsidR="00953FFE" w:rsidRDefault="00953FFE" w:rsidP="00DD58AA">
            <w:pPr>
              <w:rPr>
                <w:rFonts w:ascii="Aptos" w:eastAsia="Times" w:hAnsi="Aptos" w:cs="Arial"/>
                <w:b/>
                <w:color w:val="000000"/>
                <w:sz w:val="20"/>
                <w:szCs w:val="20"/>
                <w:lang w:eastAsia="en-GB"/>
              </w:rPr>
            </w:pPr>
          </w:p>
        </w:tc>
        <w:tc>
          <w:tcPr>
            <w:tcW w:w="2410" w:type="dxa"/>
          </w:tcPr>
          <w:p w14:paraId="6A65D6FE"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Merge taxon</w:t>
            </w:r>
          </w:p>
        </w:tc>
        <w:tc>
          <w:tcPr>
            <w:tcW w:w="567" w:type="dxa"/>
          </w:tcPr>
          <w:p w14:paraId="5FF5C4E2" w14:textId="77777777" w:rsidR="00953FFE" w:rsidRDefault="00953FFE" w:rsidP="00DD58AA">
            <w:pPr>
              <w:rPr>
                <w:rFonts w:ascii="Aptos" w:eastAsia="Times" w:hAnsi="Aptos" w:cs="Arial"/>
                <w:b/>
                <w:color w:val="000000"/>
                <w:sz w:val="20"/>
                <w:szCs w:val="20"/>
                <w:lang w:eastAsia="en-GB"/>
              </w:rPr>
            </w:pPr>
          </w:p>
        </w:tc>
      </w:tr>
      <w:tr w:rsidR="00953FFE" w14:paraId="272ED85B" w14:textId="77777777" w:rsidTr="00ED4569">
        <w:tc>
          <w:tcPr>
            <w:tcW w:w="2972" w:type="dxa"/>
          </w:tcPr>
          <w:p w14:paraId="7314CAA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Move taxon</w:t>
            </w:r>
          </w:p>
        </w:tc>
        <w:tc>
          <w:tcPr>
            <w:tcW w:w="425" w:type="dxa"/>
          </w:tcPr>
          <w:p w14:paraId="7FAF7A1A" w14:textId="77777777" w:rsidR="00953FFE" w:rsidRDefault="00953FFE" w:rsidP="00DD58AA">
            <w:pPr>
              <w:rPr>
                <w:rFonts w:ascii="Aptos" w:eastAsia="Times" w:hAnsi="Aptos" w:cs="Arial"/>
                <w:b/>
                <w:color w:val="000000"/>
                <w:sz w:val="20"/>
                <w:szCs w:val="20"/>
                <w:lang w:eastAsia="en-GB"/>
              </w:rPr>
            </w:pPr>
          </w:p>
        </w:tc>
        <w:tc>
          <w:tcPr>
            <w:tcW w:w="2410" w:type="dxa"/>
          </w:tcPr>
          <w:p w14:paraId="09EC2704"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Promote taxon</w:t>
            </w:r>
          </w:p>
        </w:tc>
        <w:tc>
          <w:tcPr>
            <w:tcW w:w="567" w:type="dxa"/>
          </w:tcPr>
          <w:p w14:paraId="43A189C3" w14:textId="77777777" w:rsidR="00953FFE" w:rsidRDefault="00953FFE" w:rsidP="00DD58AA">
            <w:pPr>
              <w:rPr>
                <w:rFonts w:ascii="Aptos" w:eastAsia="Times" w:hAnsi="Aptos" w:cs="Arial"/>
                <w:b/>
                <w:color w:val="000000"/>
                <w:sz w:val="20"/>
                <w:szCs w:val="20"/>
                <w:lang w:eastAsia="en-GB"/>
              </w:rPr>
            </w:pPr>
          </w:p>
        </w:tc>
      </w:tr>
      <w:tr w:rsidR="00953FFE" w14:paraId="5BF9C33F" w14:textId="77777777" w:rsidTr="00ED4569">
        <w:tc>
          <w:tcPr>
            <w:tcW w:w="2972" w:type="dxa"/>
          </w:tcPr>
          <w:p w14:paraId="4B2EDEB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Rename taxon</w:t>
            </w:r>
          </w:p>
        </w:tc>
        <w:tc>
          <w:tcPr>
            <w:tcW w:w="425" w:type="dxa"/>
          </w:tcPr>
          <w:p w14:paraId="60231381" w14:textId="77777777" w:rsidR="00953FFE" w:rsidRDefault="00953FFE" w:rsidP="00DD58AA">
            <w:pPr>
              <w:rPr>
                <w:rFonts w:ascii="Aptos" w:eastAsia="Times" w:hAnsi="Aptos" w:cs="Arial"/>
                <w:b/>
                <w:color w:val="000000"/>
                <w:sz w:val="20"/>
                <w:szCs w:val="20"/>
                <w:lang w:eastAsia="en-GB"/>
              </w:rPr>
            </w:pPr>
          </w:p>
        </w:tc>
        <w:tc>
          <w:tcPr>
            <w:tcW w:w="2410" w:type="dxa"/>
          </w:tcPr>
          <w:p w14:paraId="3CB033D3"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Demote taxon</w:t>
            </w:r>
          </w:p>
        </w:tc>
        <w:tc>
          <w:tcPr>
            <w:tcW w:w="567" w:type="dxa"/>
          </w:tcPr>
          <w:p w14:paraId="4EC0F813" w14:textId="77777777" w:rsidR="00953FFE" w:rsidRDefault="00953FFE" w:rsidP="00DD58AA">
            <w:pPr>
              <w:rPr>
                <w:rFonts w:ascii="Aptos" w:eastAsia="Times" w:hAnsi="Aptos" w:cs="Arial"/>
                <w:b/>
                <w:color w:val="000000"/>
                <w:sz w:val="20"/>
                <w:szCs w:val="20"/>
                <w:lang w:eastAsia="en-GB"/>
              </w:rPr>
            </w:pPr>
          </w:p>
        </w:tc>
      </w:tr>
      <w:tr w:rsidR="00953FFE" w14:paraId="013D4D0A" w14:textId="77777777" w:rsidTr="00E37077">
        <w:trPr>
          <w:gridAfter w:val="2"/>
          <w:wAfter w:w="2977" w:type="dxa"/>
        </w:trPr>
        <w:tc>
          <w:tcPr>
            <w:tcW w:w="2972" w:type="dxa"/>
          </w:tcPr>
          <w:p w14:paraId="17C439A1" w14:textId="77777777" w:rsidR="00953FFE" w:rsidRDefault="00953FFE" w:rsidP="00DD58AA">
            <w:pPr>
              <w:rPr>
                <w:rFonts w:ascii="Aptos" w:hAnsi="Aptos" w:cs="Arial"/>
                <w:b/>
                <w:sz w:val="20"/>
                <w:szCs w:val="20"/>
              </w:rPr>
            </w:pPr>
            <w:r>
              <w:rPr>
                <w:rFonts w:ascii="Aptos" w:eastAsia="Times" w:hAnsi="Aptos" w:cs="Arial"/>
                <w:color w:val="000000"/>
                <w:sz w:val="20"/>
                <w:szCs w:val="20"/>
                <w:lang w:eastAsia="en-GB"/>
              </w:rPr>
              <w:t>Move and rename</w:t>
            </w:r>
          </w:p>
        </w:tc>
        <w:tc>
          <w:tcPr>
            <w:tcW w:w="425" w:type="dxa"/>
          </w:tcPr>
          <w:p w14:paraId="5DE3A4FC" w14:textId="77777777" w:rsidR="00953FFE" w:rsidRDefault="00953FFE" w:rsidP="00DD58AA">
            <w:pPr>
              <w:rPr>
                <w:rFonts w:ascii="Aptos" w:hAnsi="Aptos" w:cs="Arial"/>
                <w:b/>
                <w:sz w:val="20"/>
                <w:szCs w:val="20"/>
              </w:rPr>
            </w:pPr>
          </w:p>
        </w:tc>
      </w:tr>
    </w:tbl>
    <w:p w14:paraId="242D291F" w14:textId="77777777" w:rsidR="00DD58AA"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2689"/>
        <w:gridCol w:w="4961"/>
        <w:gridCol w:w="1276"/>
      </w:tblGrid>
      <w:tr w:rsidR="00DD58AA" w14:paraId="5E86B6E0" w14:textId="77777777" w:rsidTr="00DD58AA">
        <w:tc>
          <w:tcPr>
            <w:tcW w:w="7650" w:type="dxa"/>
            <w:gridSpan w:val="2"/>
            <w:shd w:val="clear" w:color="auto" w:fill="F2F2F2" w:themeFill="background1" w:themeFillShade="F2"/>
          </w:tcPr>
          <w:p w14:paraId="789E102B" w14:textId="25614631" w:rsidR="00DD58AA" w:rsidRDefault="00DD58AA" w:rsidP="00DD58AA">
            <w:pPr>
              <w:rPr>
                <w:rFonts w:ascii="Aptos" w:hAnsi="Aptos" w:cs="Arial"/>
                <w:color w:val="0000FF"/>
                <w:sz w:val="20"/>
                <w:szCs w:val="20"/>
              </w:rPr>
            </w:pPr>
            <w:r w:rsidRPr="009F140A">
              <w:rPr>
                <w:rFonts w:ascii="Aptos" w:hAnsi="Aptos" w:cs="Arial"/>
                <w:b/>
                <w:bCs/>
                <w:color w:val="000000"/>
                <w:sz w:val="20"/>
                <w:szCs w:val="20"/>
              </w:rPr>
              <w:t>Is any taxon name used here derived from that of a living person</w:t>
            </w:r>
            <w:r w:rsidR="006C0F51">
              <w:rPr>
                <w:rFonts w:ascii="Aptos" w:hAnsi="Aptos" w:cs="Arial"/>
                <w:b/>
                <w:bCs/>
                <w:color w:val="000000"/>
                <w:sz w:val="20"/>
                <w:szCs w:val="20"/>
              </w:rPr>
              <w:t>:</w:t>
            </w:r>
            <w:r>
              <w:rPr>
                <w:rFonts w:ascii="Aptos" w:hAnsi="Aptos" w:cs="Arial"/>
                <w:b/>
                <w:bCs/>
                <w:color w:val="000000"/>
                <w:sz w:val="20"/>
                <w:szCs w:val="20"/>
              </w:rPr>
              <w:t xml:space="preserve">  </w:t>
            </w:r>
          </w:p>
        </w:tc>
        <w:tc>
          <w:tcPr>
            <w:tcW w:w="1276" w:type="dxa"/>
          </w:tcPr>
          <w:p w14:paraId="2B545D29" w14:textId="55CF6C84" w:rsidR="00DD58AA" w:rsidRDefault="00DD58AA" w:rsidP="00DD58AA">
            <w:pPr>
              <w:rPr>
                <w:rFonts w:ascii="Aptos" w:hAnsi="Aptos" w:cs="Arial"/>
                <w:color w:val="0000FF"/>
                <w:sz w:val="20"/>
                <w:szCs w:val="20"/>
              </w:rPr>
            </w:pPr>
            <w:r>
              <w:rPr>
                <w:rFonts w:ascii="Aptos" w:hAnsi="Aptos" w:cs="Arial"/>
                <w:b/>
                <w:bCs/>
                <w:color w:val="000000"/>
                <w:sz w:val="20"/>
                <w:szCs w:val="20"/>
              </w:rPr>
              <w:t xml:space="preserve">      </w:t>
            </w:r>
            <w:r w:rsidRPr="00363A30">
              <w:rPr>
                <w:rFonts w:ascii="Aptos" w:hAnsi="Aptos" w:cs="Arial"/>
                <w:b/>
                <w:bCs/>
                <w:color w:val="808080" w:themeColor="background1" w:themeShade="80"/>
                <w:sz w:val="20"/>
                <w:szCs w:val="20"/>
              </w:rPr>
              <w:t>N</w:t>
            </w:r>
          </w:p>
        </w:tc>
      </w:tr>
      <w:tr w:rsidR="00DD58AA" w14:paraId="28DCB929" w14:textId="77777777" w:rsidTr="00DD58AA">
        <w:tc>
          <w:tcPr>
            <w:tcW w:w="2689" w:type="dxa"/>
          </w:tcPr>
          <w:p w14:paraId="71228610" w14:textId="16682F7A" w:rsidR="00DD58AA" w:rsidRDefault="00DD58AA" w:rsidP="00DD58AA">
            <w:pPr>
              <w:rPr>
                <w:rFonts w:ascii="Aptos" w:hAnsi="Aptos" w:cs="Arial"/>
                <w:color w:val="0000FF"/>
                <w:sz w:val="20"/>
                <w:szCs w:val="20"/>
              </w:rPr>
            </w:pPr>
            <w:r w:rsidRPr="00C95FB7">
              <w:rPr>
                <w:rFonts w:ascii="Aptos" w:hAnsi="Aptos" w:cs="Arial"/>
                <w:b/>
                <w:bCs/>
                <w:color w:val="000000"/>
                <w:sz w:val="20"/>
                <w:szCs w:val="20"/>
              </w:rPr>
              <w:t>Taxon name</w:t>
            </w:r>
          </w:p>
        </w:tc>
        <w:tc>
          <w:tcPr>
            <w:tcW w:w="4961" w:type="dxa"/>
          </w:tcPr>
          <w:p w14:paraId="547E1A15" w14:textId="35F21CBC" w:rsidR="00DD58AA" w:rsidRDefault="00DD58AA" w:rsidP="00DD58AA">
            <w:pPr>
              <w:rPr>
                <w:rFonts w:ascii="Aptos" w:hAnsi="Aptos" w:cs="Arial"/>
                <w:color w:val="0000FF"/>
                <w:sz w:val="20"/>
                <w:szCs w:val="20"/>
              </w:rPr>
            </w:pPr>
            <w:r w:rsidRPr="00C95FB7">
              <w:rPr>
                <w:rFonts w:ascii="Aptos" w:hAnsi="Aptos" w:cs="Arial"/>
                <w:b/>
                <w:bCs/>
                <w:color w:val="000000"/>
                <w:sz w:val="20"/>
                <w:szCs w:val="20"/>
              </w:rPr>
              <w:t>Person from whom the name is derived</w:t>
            </w:r>
          </w:p>
        </w:tc>
        <w:tc>
          <w:tcPr>
            <w:tcW w:w="1276" w:type="dxa"/>
          </w:tcPr>
          <w:p w14:paraId="04BB84A7" w14:textId="244521BB" w:rsidR="00DD58AA" w:rsidRDefault="00DD58AA" w:rsidP="00DD58AA">
            <w:pPr>
              <w:rPr>
                <w:rFonts w:ascii="Aptos" w:hAnsi="Aptos" w:cs="Arial"/>
                <w:color w:val="0000FF"/>
                <w:sz w:val="20"/>
                <w:szCs w:val="20"/>
              </w:rPr>
            </w:pPr>
            <w:r>
              <w:rPr>
                <w:rFonts w:ascii="Aptos" w:hAnsi="Aptos" w:cs="Arial"/>
                <w:b/>
                <w:bCs/>
                <w:color w:val="000000"/>
                <w:sz w:val="20"/>
                <w:szCs w:val="20"/>
              </w:rPr>
              <w:t>A</w:t>
            </w:r>
            <w:r w:rsidRPr="00C95FB7">
              <w:rPr>
                <w:rFonts w:ascii="Aptos" w:hAnsi="Aptos" w:cs="Arial"/>
                <w:b/>
                <w:bCs/>
                <w:color w:val="000000"/>
                <w:sz w:val="20"/>
                <w:szCs w:val="20"/>
              </w:rPr>
              <w:t xml:space="preserve">ttached </w:t>
            </w:r>
            <w:r w:rsidRPr="00C95FB7">
              <w:rPr>
                <w:rFonts w:ascii="Aptos" w:eastAsia="Times" w:hAnsi="Aptos" w:cs="Arial"/>
                <w:b/>
                <w:color w:val="A6A6A6" w:themeColor="background1" w:themeShade="A6"/>
                <w:sz w:val="20"/>
                <w:szCs w:val="20"/>
                <w:lang w:eastAsia="en-GB"/>
              </w:rPr>
              <w:t>X</w:t>
            </w:r>
          </w:p>
        </w:tc>
      </w:tr>
      <w:tr w:rsidR="00DD58AA" w14:paraId="640B0925" w14:textId="77777777" w:rsidTr="00DD58AA">
        <w:tc>
          <w:tcPr>
            <w:tcW w:w="2689" w:type="dxa"/>
          </w:tcPr>
          <w:p w14:paraId="36B8201A" w14:textId="77777777" w:rsidR="00DD58AA" w:rsidRDefault="00DD58AA" w:rsidP="00DD58AA">
            <w:pPr>
              <w:rPr>
                <w:rFonts w:ascii="Aptos" w:hAnsi="Aptos" w:cs="Arial"/>
                <w:color w:val="0000FF"/>
                <w:sz w:val="20"/>
                <w:szCs w:val="20"/>
              </w:rPr>
            </w:pPr>
          </w:p>
        </w:tc>
        <w:tc>
          <w:tcPr>
            <w:tcW w:w="4961" w:type="dxa"/>
          </w:tcPr>
          <w:p w14:paraId="50B466DA" w14:textId="77777777" w:rsidR="00DD58AA" w:rsidRDefault="00DD58AA" w:rsidP="00DD58AA">
            <w:pPr>
              <w:rPr>
                <w:rFonts w:ascii="Aptos" w:hAnsi="Aptos" w:cs="Arial"/>
                <w:color w:val="0000FF"/>
                <w:sz w:val="20"/>
                <w:szCs w:val="20"/>
              </w:rPr>
            </w:pPr>
          </w:p>
        </w:tc>
        <w:tc>
          <w:tcPr>
            <w:tcW w:w="1276" w:type="dxa"/>
          </w:tcPr>
          <w:p w14:paraId="33DA9821" w14:textId="77777777" w:rsidR="00DD58AA" w:rsidRDefault="00DD58AA" w:rsidP="00DD58AA">
            <w:pPr>
              <w:rPr>
                <w:rFonts w:ascii="Aptos" w:hAnsi="Aptos" w:cs="Arial"/>
                <w:color w:val="0000FF"/>
                <w:sz w:val="20"/>
                <w:szCs w:val="20"/>
              </w:rPr>
            </w:pPr>
          </w:p>
        </w:tc>
      </w:tr>
      <w:tr w:rsidR="00DD58AA" w14:paraId="56F875F9" w14:textId="77777777" w:rsidTr="00DD58AA">
        <w:tc>
          <w:tcPr>
            <w:tcW w:w="2689" w:type="dxa"/>
          </w:tcPr>
          <w:p w14:paraId="166AC482" w14:textId="77777777" w:rsidR="00DD58AA" w:rsidRDefault="00DD58AA" w:rsidP="00DD58AA">
            <w:pPr>
              <w:rPr>
                <w:rFonts w:ascii="Aptos" w:hAnsi="Aptos" w:cs="Arial"/>
                <w:color w:val="0000FF"/>
                <w:sz w:val="20"/>
                <w:szCs w:val="20"/>
              </w:rPr>
            </w:pPr>
          </w:p>
        </w:tc>
        <w:tc>
          <w:tcPr>
            <w:tcW w:w="4961" w:type="dxa"/>
          </w:tcPr>
          <w:p w14:paraId="19017091" w14:textId="77777777" w:rsidR="00DD58AA" w:rsidRDefault="00DD58AA" w:rsidP="00DD58AA">
            <w:pPr>
              <w:rPr>
                <w:rFonts w:ascii="Aptos" w:hAnsi="Aptos" w:cs="Arial"/>
                <w:color w:val="0000FF"/>
                <w:sz w:val="20"/>
                <w:szCs w:val="20"/>
              </w:rPr>
            </w:pPr>
          </w:p>
        </w:tc>
        <w:tc>
          <w:tcPr>
            <w:tcW w:w="1276" w:type="dxa"/>
          </w:tcPr>
          <w:p w14:paraId="67482D23" w14:textId="77777777" w:rsidR="00DD58AA" w:rsidRDefault="00DD58AA" w:rsidP="00DD58AA">
            <w:pPr>
              <w:rPr>
                <w:rFonts w:ascii="Aptos" w:hAnsi="Aptos" w:cs="Arial"/>
                <w:color w:val="0000FF"/>
                <w:sz w:val="20"/>
                <w:szCs w:val="20"/>
              </w:rPr>
            </w:pPr>
          </w:p>
        </w:tc>
      </w:tr>
      <w:tr w:rsidR="00DD58AA" w14:paraId="66AAC879" w14:textId="77777777" w:rsidTr="00DD58AA">
        <w:tc>
          <w:tcPr>
            <w:tcW w:w="2689" w:type="dxa"/>
          </w:tcPr>
          <w:p w14:paraId="14D2BEA1" w14:textId="77777777" w:rsidR="00DD58AA" w:rsidRDefault="00DD58AA" w:rsidP="00DD58AA">
            <w:pPr>
              <w:rPr>
                <w:rFonts w:ascii="Aptos" w:hAnsi="Aptos" w:cs="Arial"/>
                <w:color w:val="0000FF"/>
                <w:sz w:val="20"/>
                <w:szCs w:val="20"/>
              </w:rPr>
            </w:pPr>
          </w:p>
        </w:tc>
        <w:tc>
          <w:tcPr>
            <w:tcW w:w="4961" w:type="dxa"/>
          </w:tcPr>
          <w:p w14:paraId="73E7F2EA" w14:textId="77777777" w:rsidR="00DD58AA" w:rsidRDefault="00DD58AA" w:rsidP="00DD58AA">
            <w:pPr>
              <w:rPr>
                <w:rFonts w:ascii="Aptos" w:hAnsi="Aptos" w:cs="Arial"/>
                <w:color w:val="0000FF"/>
                <w:sz w:val="20"/>
                <w:szCs w:val="20"/>
              </w:rPr>
            </w:pPr>
          </w:p>
        </w:tc>
        <w:tc>
          <w:tcPr>
            <w:tcW w:w="1276" w:type="dxa"/>
          </w:tcPr>
          <w:p w14:paraId="245EDF57" w14:textId="77777777" w:rsidR="00DD58AA" w:rsidRDefault="00DD58AA" w:rsidP="00DD58AA">
            <w:pPr>
              <w:rPr>
                <w:rFonts w:ascii="Aptos" w:hAnsi="Aptos" w:cs="Arial"/>
                <w:color w:val="0000FF"/>
                <w:sz w:val="20"/>
                <w:szCs w:val="20"/>
              </w:rPr>
            </w:pPr>
          </w:p>
        </w:tc>
      </w:tr>
    </w:tbl>
    <w:p w14:paraId="06696706" w14:textId="14A20076" w:rsidR="00DD58AA"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E84D0F2" w14:textId="77777777" w:rsidTr="00683D0C">
        <w:tc>
          <w:tcPr>
            <w:tcW w:w="8926" w:type="dxa"/>
            <w:shd w:val="clear" w:color="auto" w:fill="F2F2F2" w:themeFill="background1" w:themeFillShade="F2"/>
          </w:tcPr>
          <w:p w14:paraId="5831EE03" w14:textId="017327CD" w:rsidR="00A77B8E" w:rsidRDefault="00A77B8E" w:rsidP="00DD58AA">
            <w:pPr>
              <w:rPr>
                <w:rFonts w:ascii="Aptos" w:hAnsi="Aptos" w:cs="Arial"/>
                <w:color w:val="0000FF"/>
                <w:sz w:val="20"/>
                <w:szCs w:val="20"/>
              </w:rPr>
            </w:pPr>
            <w:r w:rsidRPr="000C5189">
              <w:rPr>
                <w:rFonts w:ascii="Aptos" w:hAnsi="Aptos" w:cs="Arial"/>
                <w:b/>
                <w:sz w:val="20"/>
                <w:szCs w:val="20"/>
              </w:rPr>
              <w:t>Abstract</w:t>
            </w:r>
            <w:r w:rsidR="002A5A83">
              <w:rPr>
                <w:rFonts w:ascii="Aptos" w:hAnsi="Aptos" w:cs="Arial"/>
                <w:b/>
                <w:sz w:val="20"/>
                <w:szCs w:val="20"/>
              </w:rPr>
              <w:t xml:space="preserve"> of Taxonomy Proposal</w:t>
            </w:r>
            <w:r w:rsidR="006C0F51">
              <w:rPr>
                <w:rFonts w:ascii="Aptos" w:hAnsi="Aptos" w:cs="Arial"/>
                <w:b/>
                <w:sz w:val="20"/>
                <w:szCs w:val="20"/>
              </w:rPr>
              <w:t>:</w:t>
            </w:r>
            <w:r>
              <w:rPr>
                <w:rFonts w:ascii="Aptos" w:hAnsi="Aptos" w:cs="Arial"/>
                <w:b/>
                <w:sz w:val="20"/>
                <w:szCs w:val="20"/>
              </w:rPr>
              <w:t xml:space="preserve"> </w:t>
            </w:r>
          </w:p>
        </w:tc>
      </w:tr>
      <w:tr w:rsidR="00A77B8E" w14:paraId="62FCA94B" w14:textId="77777777" w:rsidTr="00A77B8E">
        <w:tc>
          <w:tcPr>
            <w:tcW w:w="8926" w:type="dxa"/>
          </w:tcPr>
          <w:p w14:paraId="4FD7E42A" w14:textId="77777777" w:rsidR="00A77B8E" w:rsidRDefault="00A77B8E" w:rsidP="00DD58AA">
            <w:pPr>
              <w:rPr>
                <w:rFonts w:ascii="Aptos" w:hAnsi="Aptos" w:cs="Arial"/>
                <w:b/>
                <w:i/>
                <w:sz w:val="20"/>
                <w:szCs w:val="20"/>
              </w:rPr>
            </w:pPr>
          </w:p>
          <w:p w14:paraId="2858EDEF" w14:textId="49F504BD" w:rsidR="00A77B8E" w:rsidRPr="00BE4F5A" w:rsidRDefault="00A77B8E" w:rsidP="00DD58AA">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r w:rsidR="00425994">
              <w:rPr>
                <w:rFonts w:ascii="Aptos" w:hAnsi="Aptos" w:cs="Arial"/>
                <w:sz w:val="20"/>
                <w:szCs w:val="20"/>
              </w:rPr>
              <w:t xml:space="preserve">Realm </w:t>
            </w:r>
            <w:r w:rsidR="00425994">
              <w:rPr>
                <w:rFonts w:ascii="Aptos" w:hAnsi="Aptos" w:cs="Arial"/>
                <w:i/>
                <w:iCs/>
                <w:sz w:val="20"/>
                <w:szCs w:val="20"/>
              </w:rPr>
              <w:t>Duplodnaviria</w:t>
            </w:r>
            <w:r w:rsidR="00425994">
              <w:rPr>
                <w:rFonts w:ascii="Aptos" w:hAnsi="Aptos" w:cs="Arial"/>
                <w:sz w:val="20"/>
                <w:szCs w:val="20"/>
              </w:rPr>
              <w:t xml:space="preserve">, kingdom </w:t>
            </w:r>
            <w:r w:rsidR="00BE70B4" w:rsidRPr="00BE70B4">
              <w:rPr>
                <w:rFonts w:ascii="Aptos" w:hAnsi="Aptos" w:cs="Arial"/>
                <w:i/>
                <w:iCs/>
                <w:sz w:val="20"/>
                <w:szCs w:val="20"/>
              </w:rPr>
              <w:t>Heunggongvirae</w:t>
            </w:r>
            <w:r w:rsidR="00BE70B4">
              <w:rPr>
                <w:rFonts w:ascii="Aptos" w:hAnsi="Aptos" w:cs="Arial"/>
                <w:sz w:val="20"/>
                <w:szCs w:val="20"/>
              </w:rPr>
              <w:t xml:space="preserve">, </w:t>
            </w:r>
            <w:r w:rsidR="00D11780">
              <w:rPr>
                <w:rFonts w:ascii="Aptos" w:hAnsi="Aptos" w:cs="Arial"/>
                <w:sz w:val="20"/>
                <w:szCs w:val="20"/>
              </w:rPr>
              <w:t xml:space="preserve">phylum </w:t>
            </w:r>
            <w:r w:rsidR="00BE70B4" w:rsidRPr="00D11780">
              <w:rPr>
                <w:rFonts w:ascii="Aptos" w:hAnsi="Aptos" w:cs="Arial"/>
                <w:i/>
                <w:iCs/>
                <w:sz w:val="20"/>
                <w:szCs w:val="20"/>
              </w:rPr>
              <w:t>Uroviricota</w:t>
            </w:r>
            <w:r w:rsidR="00D11780">
              <w:rPr>
                <w:rFonts w:ascii="Aptos" w:hAnsi="Aptos" w:cs="Arial"/>
                <w:sz w:val="20"/>
                <w:szCs w:val="20"/>
              </w:rPr>
              <w:t xml:space="preserve">, class </w:t>
            </w:r>
            <w:r w:rsidR="00BE70B4" w:rsidRPr="00D11780">
              <w:rPr>
                <w:rFonts w:ascii="Aptos" w:hAnsi="Aptos" w:cs="Arial"/>
                <w:i/>
                <w:iCs/>
                <w:sz w:val="20"/>
                <w:szCs w:val="20"/>
              </w:rPr>
              <w:t>Caudoviricetes</w:t>
            </w:r>
            <w:r w:rsidRPr="00BE4F5A">
              <w:rPr>
                <w:rFonts w:ascii="Aptos" w:hAnsi="Aptos" w:cs="Arial"/>
                <w:sz w:val="20"/>
                <w:szCs w:val="20"/>
              </w:rPr>
              <w:t xml:space="preserve">      </w:t>
            </w:r>
          </w:p>
          <w:p w14:paraId="76ACB905" w14:textId="77777777" w:rsidR="00A77B8E" w:rsidRPr="00BE4F5A" w:rsidRDefault="00A77B8E" w:rsidP="00DD58AA">
            <w:pPr>
              <w:rPr>
                <w:rFonts w:ascii="Aptos" w:hAnsi="Aptos" w:cs="Arial"/>
                <w:sz w:val="20"/>
                <w:szCs w:val="20"/>
              </w:rPr>
            </w:pPr>
          </w:p>
          <w:p w14:paraId="5B42F4CB" w14:textId="77777777" w:rsidR="00A77B8E" w:rsidRPr="00BE4F5A" w:rsidRDefault="00A77B8E" w:rsidP="00DD58AA">
            <w:pPr>
              <w:rPr>
                <w:rFonts w:ascii="Aptos" w:hAnsi="Aptos" w:cs="Arial"/>
                <w:sz w:val="20"/>
                <w:szCs w:val="20"/>
              </w:rPr>
            </w:pPr>
          </w:p>
          <w:p w14:paraId="32B5F2E1" w14:textId="65915335" w:rsidR="00A77B8E" w:rsidRPr="00BE4F5A"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r w:rsidR="00D11780">
              <w:rPr>
                <w:rFonts w:ascii="Aptos" w:hAnsi="Aptos" w:cs="Arial"/>
                <w:sz w:val="20"/>
                <w:szCs w:val="20"/>
              </w:rPr>
              <w:t>The viruses classified in this proposal do not have a</w:t>
            </w:r>
            <w:r w:rsidR="00D87D4A">
              <w:rPr>
                <w:rFonts w:ascii="Aptos" w:hAnsi="Aptos" w:cs="Arial"/>
                <w:sz w:val="20"/>
                <w:szCs w:val="20"/>
              </w:rPr>
              <w:t xml:space="preserve"> current taxonomic assignment.</w:t>
            </w:r>
            <w:r w:rsidRPr="00BE4F5A">
              <w:rPr>
                <w:rFonts w:ascii="Aptos" w:hAnsi="Aptos" w:cs="Arial"/>
                <w:sz w:val="20"/>
                <w:szCs w:val="20"/>
              </w:rPr>
              <w:t xml:space="preserve">     </w:t>
            </w:r>
          </w:p>
          <w:p w14:paraId="09336122" w14:textId="77777777" w:rsidR="00A77B8E" w:rsidRPr="00BE4F5A" w:rsidRDefault="00A77B8E" w:rsidP="00DD58AA">
            <w:pPr>
              <w:rPr>
                <w:rFonts w:ascii="Aptos" w:hAnsi="Aptos" w:cs="Arial"/>
                <w:sz w:val="20"/>
                <w:szCs w:val="20"/>
              </w:rPr>
            </w:pPr>
          </w:p>
          <w:p w14:paraId="1321FC18" w14:textId="77777777" w:rsidR="00A77B8E" w:rsidRPr="00BE4F5A" w:rsidRDefault="00A77B8E" w:rsidP="00DD58AA">
            <w:pPr>
              <w:rPr>
                <w:rFonts w:ascii="Aptos" w:hAnsi="Aptos" w:cs="Arial"/>
                <w:sz w:val="20"/>
                <w:szCs w:val="20"/>
              </w:rPr>
            </w:pPr>
          </w:p>
          <w:p w14:paraId="19D0D4AD" w14:textId="38865A84" w:rsidR="00A77B8E" w:rsidRPr="00BE4F5A"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r w:rsidR="00D87D4A">
              <w:rPr>
                <w:rFonts w:ascii="Aptos" w:hAnsi="Aptos" w:cs="Arial"/>
                <w:sz w:val="20"/>
                <w:szCs w:val="20"/>
              </w:rPr>
              <w:t xml:space="preserve">We propose the creation of one new order, </w:t>
            </w:r>
            <w:r w:rsidR="00D87D4A">
              <w:rPr>
                <w:rFonts w:ascii="Aptos" w:hAnsi="Aptos" w:cs="Arial"/>
                <w:i/>
                <w:iCs/>
                <w:sz w:val="20"/>
                <w:szCs w:val="20"/>
              </w:rPr>
              <w:t>Grandevirales</w:t>
            </w:r>
            <w:r w:rsidR="00D87D4A">
              <w:rPr>
                <w:rFonts w:ascii="Aptos" w:hAnsi="Aptos" w:cs="Arial"/>
                <w:sz w:val="20"/>
                <w:szCs w:val="20"/>
              </w:rPr>
              <w:t xml:space="preserve">, comprising two new families, </w:t>
            </w:r>
            <w:r w:rsidR="00D87D4A">
              <w:rPr>
                <w:rFonts w:ascii="Aptos" w:hAnsi="Aptos" w:cs="Arial"/>
                <w:i/>
                <w:iCs/>
                <w:sz w:val="20"/>
                <w:szCs w:val="20"/>
              </w:rPr>
              <w:t xml:space="preserve">Lakviridae </w:t>
            </w:r>
            <w:r w:rsidR="00D87D4A">
              <w:rPr>
                <w:rFonts w:ascii="Aptos" w:hAnsi="Aptos" w:cs="Arial"/>
                <w:sz w:val="20"/>
                <w:szCs w:val="20"/>
              </w:rPr>
              <w:t xml:space="preserve">and </w:t>
            </w:r>
            <w:r w:rsidR="00D87D4A">
              <w:rPr>
                <w:rFonts w:ascii="Aptos" w:hAnsi="Aptos" w:cs="Arial"/>
                <w:i/>
                <w:iCs/>
                <w:sz w:val="20"/>
                <w:szCs w:val="20"/>
              </w:rPr>
              <w:t>Epsomviridae</w:t>
            </w:r>
            <w:r w:rsidR="00D87D4A">
              <w:rPr>
                <w:rFonts w:ascii="Aptos" w:hAnsi="Aptos" w:cs="Arial"/>
                <w:sz w:val="20"/>
                <w:szCs w:val="20"/>
              </w:rPr>
              <w:t xml:space="preserve">, </w:t>
            </w:r>
            <w:r w:rsidR="001D4FEC" w:rsidRPr="001D4FEC">
              <w:rPr>
                <w:rFonts w:ascii="Aptos" w:hAnsi="Aptos" w:cs="Arial"/>
                <w:sz w:val="20"/>
                <w:szCs w:val="20"/>
              </w:rPr>
              <w:t>three sub-families (</w:t>
            </w:r>
            <w:r w:rsidR="001D4FEC" w:rsidRPr="001D4FEC">
              <w:rPr>
                <w:rFonts w:ascii="Aptos" w:hAnsi="Aptos" w:cs="Arial"/>
                <w:i/>
                <w:iCs/>
                <w:sz w:val="20"/>
                <w:szCs w:val="20"/>
              </w:rPr>
              <w:t>Quingentivirinae</w:t>
            </w:r>
            <w:r w:rsidR="001D4FEC" w:rsidRPr="001D4FEC">
              <w:rPr>
                <w:rFonts w:ascii="Aptos" w:hAnsi="Aptos" w:cs="Arial"/>
                <w:sz w:val="20"/>
                <w:szCs w:val="20"/>
              </w:rPr>
              <w:t xml:space="preserve">, </w:t>
            </w:r>
            <w:r w:rsidR="001D4FEC" w:rsidRPr="001D4FEC">
              <w:rPr>
                <w:rFonts w:ascii="Aptos" w:hAnsi="Aptos" w:cs="Arial"/>
                <w:i/>
                <w:iCs/>
                <w:sz w:val="20"/>
                <w:szCs w:val="20"/>
              </w:rPr>
              <w:t>Quadringentisvirinae</w:t>
            </w:r>
            <w:r w:rsidR="001D4FEC" w:rsidRPr="001D4FEC">
              <w:rPr>
                <w:rFonts w:ascii="Aptos" w:hAnsi="Aptos" w:cs="Arial"/>
                <w:sz w:val="20"/>
                <w:szCs w:val="20"/>
              </w:rPr>
              <w:t xml:space="preserve"> and </w:t>
            </w:r>
            <w:r w:rsidR="001D4FEC" w:rsidRPr="001D4FEC">
              <w:rPr>
                <w:rFonts w:ascii="Aptos" w:hAnsi="Aptos" w:cs="Arial"/>
                <w:i/>
                <w:iCs/>
                <w:sz w:val="20"/>
                <w:szCs w:val="20"/>
              </w:rPr>
              <w:t>Sescentorumvirinae</w:t>
            </w:r>
            <w:r w:rsidR="001D4FEC" w:rsidRPr="001D4FEC">
              <w:rPr>
                <w:rFonts w:ascii="Aptos" w:hAnsi="Aptos" w:cs="Arial"/>
                <w:sz w:val="20"/>
                <w:szCs w:val="20"/>
              </w:rPr>
              <w:t>), and four genera (</w:t>
            </w:r>
            <w:r w:rsidR="001D4FEC" w:rsidRPr="001D4FEC">
              <w:rPr>
                <w:rFonts w:ascii="Aptos" w:hAnsi="Aptos" w:cs="Arial"/>
                <w:i/>
                <w:iCs/>
                <w:sz w:val="20"/>
                <w:szCs w:val="20"/>
              </w:rPr>
              <w:t>Vetruanivirus</w:t>
            </w:r>
            <w:r w:rsidR="001D4FEC" w:rsidRPr="001D4FEC">
              <w:rPr>
                <w:rFonts w:ascii="Aptos" w:hAnsi="Aptos" w:cs="Arial"/>
                <w:sz w:val="20"/>
                <w:szCs w:val="20"/>
              </w:rPr>
              <w:t xml:space="preserve">, </w:t>
            </w:r>
            <w:r w:rsidR="001D4FEC" w:rsidRPr="001D4FEC">
              <w:rPr>
                <w:rFonts w:ascii="Aptos" w:hAnsi="Aptos" w:cs="Arial"/>
                <w:i/>
                <w:iCs/>
                <w:sz w:val="20"/>
                <w:szCs w:val="20"/>
              </w:rPr>
              <w:t>Hatfieldvirus</w:t>
            </w:r>
            <w:r w:rsidR="001D4FEC" w:rsidRPr="001D4FEC">
              <w:rPr>
                <w:rFonts w:ascii="Aptos" w:hAnsi="Aptos" w:cs="Arial"/>
                <w:sz w:val="20"/>
                <w:szCs w:val="20"/>
              </w:rPr>
              <w:t xml:space="preserve">, </w:t>
            </w:r>
            <w:r w:rsidR="001D4FEC" w:rsidRPr="001D4FEC">
              <w:rPr>
                <w:rFonts w:ascii="Aptos" w:hAnsi="Aptos" w:cs="Arial"/>
                <w:i/>
                <w:iCs/>
                <w:sz w:val="20"/>
                <w:szCs w:val="20"/>
              </w:rPr>
              <w:t>Amboselivirus</w:t>
            </w:r>
            <w:r w:rsidR="001D4FEC" w:rsidRPr="001D4FEC">
              <w:rPr>
                <w:rFonts w:ascii="Aptos" w:hAnsi="Aptos" w:cs="Arial"/>
                <w:sz w:val="20"/>
                <w:szCs w:val="20"/>
              </w:rPr>
              <w:t xml:space="preserve"> and </w:t>
            </w:r>
            <w:r w:rsidR="001D4FEC" w:rsidRPr="001D4FEC">
              <w:rPr>
                <w:rFonts w:ascii="Aptos" w:hAnsi="Aptos" w:cs="Arial"/>
                <w:i/>
                <w:iCs/>
                <w:sz w:val="20"/>
                <w:szCs w:val="20"/>
              </w:rPr>
              <w:t>Wendovervirus</w:t>
            </w:r>
            <w:r w:rsidR="001D4FEC" w:rsidRPr="001D4FEC">
              <w:rPr>
                <w:rFonts w:ascii="Aptos" w:hAnsi="Aptos" w:cs="Arial"/>
                <w:sz w:val="20"/>
                <w:szCs w:val="20"/>
              </w:rPr>
              <w:t xml:space="preserve">). We also propose the creation of </w:t>
            </w:r>
            <w:r w:rsidR="00075FC0">
              <w:rPr>
                <w:rFonts w:ascii="Aptos" w:hAnsi="Aptos" w:cs="Arial"/>
                <w:sz w:val="20"/>
                <w:szCs w:val="20"/>
              </w:rPr>
              <w:t>eight</w:t>
            </w:r>
            <w:r w:rsidR="001D4FEC" w:rsidRPr="001D4FEC">
              <w:rPr>
                <w:rFonts w:ascii="Aptos" w:hAnsi="Aptos" w:cs="Arial"/>
                <w:sz w:val="20"/>
                <w:szCs w:val="20"/>
              </w:rPr>
              <w:t xml:space="preserve"> novel species within these genera. </w:t>
            </w:r>
            <w:r w:rsidRPr="00BE4F5A">
              <w:rPr>
                <w:rFonts w:ascii="Aptos" w:hAnsi="Aptos" w:cs="Arial"/>
                <w:sz w:val="20"/>
                <w:szCs w:val="20"/>
              </w:rPr>
              <w:t xml:space="preserve">    </w:t>
            </w:r>
          </w:p>
          <w:p w14:paraId="7B7BADE9" w14:textId="77777777" w:rsidR="00A77B8E" w:rsidRPr="00BE4F5A" w:rsidRDefault="00A77B8E" w:rsidP="00DD58AA">
            <w:pPr>
              <w:rPr>
                <w:rFonts w:ascii="Aptos" w:hAnsi="Aptos" w:cs="Arial"/>
                <w:sz w:val="20"/>
                <w:szCs w:val="20"/>
              </w:rPr>
            </w:pPr>
          </w:p>
          <w:p w14:paraId="52CBC545" w14:textId="77777777" w:rsidR="00A77B8E" w:rsidRPr="00BE4F5A" w:rsidRDefault="00A77B8E" w:rsidP="00DD58AA">
            <w:pPr>
              <w:rPr>
                <w:rFonts w:ascii="Aptos" w:hAnsi="Aptos" w:cs="Arial"/>
                <w:sz w:val="20"/>
                <w:szCs w:val="20"/>
              </w:rPr>
            </w:pPr>
          </w:p>
          <w:p w14:paraId="6E5BCB32" w14:textId="3CB2FDAA" w:rsidR="00A77B8E" w:rsidRPr="00BE4F5A" w:rsidRDefault="00A77B8E" w:rsidP="00DD58AA">
            <w:pPr>
              <w:pStyle w:val="BodyTextIndent"/>
              <w:ind w:left="0" w:firstLine="0"/>
              <w:rPr>
                <w:rFonts w:ascii="Aptos" w:hAnsi="Aptos" w:cs="Arial"/>
                <w:color w:val="000000"/>
                <w:sz w:val="20"/>
              </w:rPr>
            </w:pPr>
            <w:r w:rsidRPr="00BE4F5A">
              <w:rPr>
                <w:rFonts w:ascii="Aptos" w:hAnsi="Aptos" w:cs="Arial"/>
                <w:i/>
                <w:sz w:val="20"/>
              </w:rPr>
              <w:t>Justification</w:t>
            </w:r>
            <w:r w:rsidRPr="00BE4F5A">
              <w:rPr>
                <w:rFonts w:ascii="Aptos" w:hAnsi="Aptos" w:cs="Arial"/>
                <w:sz w:val="20"/>
              </w:rPr>
              <w:t>:</w:t>
            </w:r>
            <w:r w:rsidR="005E5F3A">
              <w:rPr>
                <w:rFonts w:ascii="Aptos" w:hAnsi="Aptos" w:cs="Arial"/>
                <w:sz w:val="20"/>
              </w:rPr>
              <w:t xml:space="preserve"> </w:t>
            </w:r>
            <w:r w:rsidR="005E5F3A" w:rsidRPr="005E5F3A">
              <w:rPr>
                <w:rFonts w:ascii="Aptos" w:hAnsi="Aptos" w:cs="Arial"/>
                <w:sz w:val="20"/>
              </w:rPr>
              <w:t>We investigated the evolutionary relationships of 23 megaphage</w:t>
            </w:r>
            <w:r w:rsidR="005E5F3A">
              <w:rPr>
                <w:rFonts w:ascii="Aptos" w:hAnsi="Aptos" w:cs="Arial"/>
                <w:sz w:val="20"/>
              </w:rPr>
              <w:t xml:space="preserve"> genomes with size</w:t>
            </w:r>
            <w:r w:rsidR="00935790">
              <w:rPr>
                <w:rFonts w:ascii="Aptos" w:hAnsi="Aptos" w:cs="Arial"/>
                <w:sz w:val="20"/>
              </w:rPr>
              <w:t>s</w:t>
            </w:r>
            <w:r w:rsidR="005E5F3A">
              <w:rPr>
                <w:rFonts w:ascii="Aptos" w:hAnsi="Aptos" w:cs="Arial"/>
                <w:sz w:val="20"/>
              </w:rPr>
              <w:t xml:space="preserve"> greater than </w:t>
            </w:r>
            <w:r w:rsidR="006231E8">
              <w:rPr>
                <w:rFonts w:ascii="Aptos" w:hAnsi="Aptos" w:cs="Arial"/>
                <w:sz w:val="20"/>
              </w:rPr>
              <w:t>4</w:t>
            </w:r>
            <w:r w:rsidR="005E5F3A">
              <w:rPr>
                <w:rFonts w:ascii="Aptos" w:hAnsi="Aptos" w:cs="Arial"/>
                <w:sz w:val="20"/>
              </w:rPr>
              <w:t>00 kb</w:t>
            </w:r>
            <w:r w:rsidR="005E5F3A" w:rsidRPr="005E5F3A">
              <w:rPr>
                <w:rFonts w:ascii="Aptos" w:hAnsi="Aptos" w:cs="Arial"/>
                <w:sz w:val="20"/>
              </w:rPr>
              <w:t xml:space="preserve"> and propose a taxonomy for their classification. Analysis of their putative proteins revealed that Lak phages formed a deeply branching monophyletic clade within the class </w:t>
            </w:r>
            <w:r w:rsidR="005E5F3A" w:rsidRPr="00B01FB5">
              <w:rPr>
                <w:rFonts w:ascii="Aptos" w:hAnsi="Aptos" w:cs="Arial"/>
                <w:i/>
                <w:iCs/>
                <w:sz w:val="20"/>
              </w:rPr>
              <w:t>Caudoviricetes</w:t>
            </w:r>
            <w:r w:rsidR="005E5F3A" w:rsidRPr="005E5F3A">
              <w:rPr>
                <w:rFonts w:ascii="Aptos" w:hAnsi="Aptos" w:cs="Arial"/>
                <w:sz w:val="20"/>
              </w:rPr>
              <w:t xml:space="preserve"> that contained no other genomes, and hence justifies the creation of a new order </w:t>
            </w:r>
            <w:r w:rsidR="005E5F3A" w:rsidRPr="00B01FB5">
              <w:rPr>
                <w:rFonts w:ascii="Aptos" w:hAnsi="Aptos" w:cs="Arial"/>
                <w:i/>
                <w:iCs/>
                <w:sz w:val="20"/>
              </w:rPr>
              <w:t>Grandevirales</w:t>
            </w:r>
            <w:r w:rsidR="005E5F3A" w:rsidRPr="005E5F3A">
              <w:rPr>
                <w:rFonts w:ascii="Aptos" w:hAnsi="Aptos" w:cs="Arial"/>
                <w:sz w:val="20"/>
              </w:rPr>
              <w:t>. One of the interesting features of this clade is that all current members are characterised by an alternative genetic code, where the TAG stop codon is repurposed to an amino acid</w:t>
            </w:r>
            <w:r w:rsidR="006231E8">
              <w:rPr>
                <w:rFonts w:ascii="Aptos" w:hAnsi="Aptos" w:cs="Arial"/>
                <w:sz w:val="20"/>
              </w:rPr>
              <w:t>.</w:t>
            </w:r>
          </w:p>
          <w:p w14:paraId="18507DF4" w14:textId="77777777" w:rsidR="00A77B8E" w:rsidRDefault="00A77B8E" w:rsidP="00DD58AA">
            <w:pPr>
              <w:rPr>
                <w:rFonts w:ascii="Aptos" w:hAnsi="Aptos" w:cs="Arial"/>
                <w:color w:val="0000FF"/>
                <w:sz w:val="20"/>
                <w:szCs w:val="20"/>
              </w:rPr>
            </w:pPr>
          </w:p>
        </w:tc>
      </w:tr>
    </w:tbl>
    <w:p w14:paraId="0993B49E" w14:textId="0284C85D" w:rsidR="00A77B8E" w:rsidRDefault="00A77B8E"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59893BA" w14:textId="77777777" w:rsidTr="76BF2E88">
        <w:tc>
          <w:tcPr>
            <w:tcW w:w="8926" w:type="dxa"/>
            <w:shd w:val="clear" w:color="auto" w:fill="F2F2F2" w:themeFill="background1" w:themeFillShade="F2"/>
          </w:tcPr>
          <w:p w14:paraId="4ECF6668" w14:textId="14EA0943" w:rsidR="00A77B8E" w:rsidRDefault="00A77B8E" w:rsidP="00523D57">
            <w:pPr>
              <w:pStyle w:val="BodyTextIndent"/>
              <w:rPr>
                <w:rFonts w:ascii="Aptos" w:hAnsi="Aptos" w:cs="Arial"/>
                <w:color w:val="0000FF"/>
                <w:sz w:val="20"/>
              </w:rPr>
            </w:pPr>
            <w:r>
              <w:rPr>
                <w:rFonts w:ascii="Aptos" w:hAnsi="Aptos" w:cs="Arial"/>
                <w:b/>
                <w:color w:val="000000"/>
                <w:sz w:val="20"/>
              </w:rPr>
              <w:t>Text of Taxonomy proposal</w:t>
            </w:r>
            <w:r w:rsidR="006C0F51">
              <w:rPr>
                <w:rFonts w:ascii="Aptos" w:hAnsi="Aptos" w:cs="Arial"/>
                <w:b/>
                <w:color w:val="000000"/>
                <w:sz w:val="20"/>
              </w:rPr>
              <w:t>:</w:t>
            </w:r>
            <w:r>
              <w:rPr>
                <w:rFonts w:ascii="Aptos" w:hAnsi="Aptos" w:cs="Arial"/>
                <w:b/>
                <w:color w:val="000000"/>
                <w:sz w:val="20"/>
              </w:rPr>
              <w:t xml:space="preserve">  </w:t>
            </w:r>
          </w:p>
        </w:tc>
      </w:tr>
      <w:tr w:rsidR="00A77B8E" w14:paraId="1E86E5C0" w14:textId="77777777" w:rsidTr="76BF2E88">
        <w:tc>
          <w:tcPr>
            <w:tcW w:w="8926" w:type="dxa"/>
          </w:tcPr>
          <w:p w14:paraId="49680848" w14:textId="77777777" w:rsidR="00A77B8E" w:rsidRDefault="00A77B8E" w:rsidP="00DD58AA">
            <w:pPr>
              <w:rPr>
                <w:rFonts w:ascii="Aptos" w:hAnsi="Aptos" w:cs="Arial"/>
                <w:b/>
                <w:i/>
                <w:sz w:val="20"/>
                <w:szCs w:val="20"/>
              </w:rPr>
            </w:pPr>
          </w:p>
          <w:p w14:paraId="68329191" w14:textId="77777777" w:rsidR="00A267DA" w:rsidRDefault="00A77B8E" w:rsidP="00DD58AA">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p>
          <w:p w14:paraId="29422506" w14:textId="25C3EB9C" w:rsidR="00A77B8E" w:rsidRPr="00BE4F5A" w:rsidRDefault="00935790" w:rsidP="00DD58AA">
            <w:pPr>
              <w:rPr>
                <w:rFonts w:ascii="Aptos" w:hAnsi="Aptos" w:cs="Arial"/>
                <w:sz w:val="20"/>
                <w:szCs w:val="20"/>
              </w:rPr>
            </w:pPr>
            <w:r>
              <w:rPr>
                <w:rFonts w:ascii="Aptos" w:hAnsi="Aptos" w:cs="Arial"/>
                <w:sz w:val="20"/>
                <w:szCs w:val="20"/>
              </w:rPr>
              <w:t xml:space="preserve">Realm </w:t>
            </w:r>
            <w:r>
              <w:rPr>
                <w:rFonts w:ascii="Aptos" w:hAnsi="Aptos" w:cs="Arial"/>
                <w:i/>
                <w:iCs/>
                <w:sz w:val="20"/>
                <w:szCs w:val="20"/>
              </w:rPr>
              <w:t>Duplodnaviria</w:t>
            </w:r>
            <w:r>
              <w:rPr>
                <w:rFonts w:ascii="Aptos" w:hAnsi="Aptos" w:cs="Arial"/>
                <w:sz w:val="20"/>
                <w:szCs w:val="20"/>
              </w:rPr>
              <w:t xml:space="preserve">, kingdom </w:t>
            </w:r>
            <w:r w:rsidRPr="00BE70B4">
              <w:rPr>
                <w:rFonts w:ascii="Aptos" w:hAnsi="Aptos" w:cs="Arial"/>
                <w:i/>
                <w:iCs/>
                <w:sz w:val="20"/>
                <w:szCs w:val="20"/>
              </w:rPr>
              <w:t>Heunggongvirae</w:t>
            </w:r>
            <w:r>
              <w:rPr>
                <w:rFonts w:ascii="Aptos" w:hAnsi="Aptos" w:cs="Arial"/>
                <w:sz w:val="20"/>
                <w:szCs w:val="20"/>
              </w:rPr>
              <w:t xml:space="preserve">, phylum </w:t>
            </w:r>
            <w:r w:rsidRPr="00D11780">
              <w:rPr>
                <w:rFonts w:ascii="Aptos" w:hAnsi="Aptos" w:cs="Arial"/>
                <w:i/>
                <w:iCs/>
                <w:sz w:val="20"/>
                <w:szCs w:val="20"/>
              </w:rPr>
              <w:t>Uroviricota</w:t>
            </w:r>
            <w:r>
              <w:rPr>
                <w:rFonts w:ascii="Aptos" w:hAnsi="Aptos" w:cs="Arial"/>
                <w:sz w:val="20"/>
                <w:szCs w:val="20"/>
              </w:rPr>
              <w:t xml:space="preserve">, class </w:t>
            </w:r>
            <w:r w:rsidRPr="00D11780">
              <w:rPr>
                <w:rFonts w:ascii="Aptos" w:hAnsi="Aptos" w:cs="Arial"/>
                <w:i/>
                <w:iCs/>
                <w:sz w:val="20"/>
                <w:szCs w:val="20"/>
              </w:rPr>
              <w:t>Caudoviricetes</w:t>
            </w:r>
            <w:r w:rsidRPr="00BE4F5A">
              <w:rPr>
                <w:rFonts w:ascii="Aptos" w:hAnsi="Aptos" w:cs="Arial"/>
                <w:sz w:val="20"/>
                <w:szCs w:val="20"/>
              </w:rPr>
              <w:t xml:space="preserve">      </w:t>
            </w:r>
            <w:r w:rsidR="00A77B8E" w:rsidRPr="00BE4F5A">
              <w:rPr>
                <w:rFonts w:ascii="Aptos" w:hAnsi="Aptos" w:cs="Arial"/>
                <w:sz w:val="20"/>
                <w:szCs w:val="20"/>
              </w:rPr>
              <w:t xml:space="preserve">    </w:t>
            </w:r>
          </w:p>
          <w:p w14:paraId="4CBE5628" w14:textId="77777777" w:rsidR="00A77B8E" w:rsidRPr="00BE4F5A" w:rsidRDefault="00A77B8E" w:rsidP="00DD58AA">
            <w:pPr>
              <w:rPr>
                <w:rFonts w:ascii="Aptos" w:hAnsi="Aptos" w:cs="Arial"/>
                <w:sz w:val="20"/>
                <w:szCs w:val="20"/>
              </w:rPr>
            </w:pPr>
          </w:p>
          <w:p w14:paraId="6F79F351" w14:textId="77777777" w:rsidR="00A267DA"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p>
          <w:p w14:paraId="3CFC08CF" w14:textId="770755F8" w:rsidR="00A77B8E" w:rsidRPr="00BE4F5A" w:rsidRDefault="00E96950" w:rsidP="00DD58AA">
            <w:pPr>
              <w:rPr>
                <w:rFonts w:ascii="Aptos" w:hAnsi="Aptos" w:cs="Arial"/>
                <w:sz w:val="20"/>
                <w:szCs w:val="20"/>
              </w:rPr>
            </w:pPr>
            <w:r>
              <w:rPr>
                <w:rFonts w:ascii="Aptos" w:hAnsi="Aptos" w:cs="Arial"/>
                <w:sz w:val="20"/>
                <w:szCs w:val="20"/>
              </w:rPr>
              <w:t>The viruses classified in this proposal do not have a current taxonomic assignment.</w:t>
            </w:r>
            <w:r w:rsidRPr="00BE4F5A">
              <w:rPr>
                <w:rFonts w:ascii="Aptos" w:hAnsi="Aptos" w:cs="Arial"/>
                <w:sz w:val="20"/>
                <w:szCs w:val="20"/>
              </w:rPr>
              <w:t xml:space="preserve">     </w:t>
            </w:r>
            <w:r w:rsidR="00A77B8E" w:rsidRPr="00BE4F5A">
              <w:rPr>
                <w:rFonts w:ascii="Aptos" w:hAnsi="Aptos" w:cs="Arial"/>
                <w:sz w:val="20"/>
                <w:szCs w:val="20"/>
              </w:rPr>
              <w:t xml:space="preserve">    </w:t>
            </w:r>
          </w:p>
          <w:p w14:paraId="685E6240" w14:textId="77777777" w:rsidR="00A77B8E" w:rsidRPr="00BE4F5A" w:rsidRDefault="00A77B8E" w:rsidP="00DD58AA">
            <w:pPr>
              <w:rPr>
                <w:rFonts w:ascii="Aptos" w:hAnsi="Aptos" w:cs="Arial"/>
                <w:sz w:val="20"/>
                <w:szCs w:val="20"/>
              </w:rPr>
            </w:pPr>
          </w:p>
          <w:p w14:paraId="08B10A7C" w14:textId="77777777" w:rsidR="00A267DA" w:rsidRDefault="00A77B8E" w:rsidP="00E96950">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463276EF" w14:textId="38348A75" w:rsidR="00E96950" w:rsidRPr="00BE4F5A" w:rsidRDefault="00E96950" w:rsidP="00E96950">
            <w:pPr>
              <w:rPr>
                <w:rFonts w:ascii="Aptos" w:hAnsi="Aptos" w:cs="Arial"/>
                <w:sz w:val="20"/>
                <w:szCs w:val="20"/>
              </w:rPr>
            </w:pPr>
            <w:r>
              <w:rPr>
                <w:rFonts w:ascii="Aptos" w:hAnsi="Aptos" w:cs="Arial"/>
                <w:sz w:val="20"/>
                <w:szCs w:val="20"/>
              </w:rPr>
              <w:t xml:space="preserve">We propose the creation of one new order, </w:t>
            </w:r>
            <w:r>
              <w:rPr>
                <w:rFonts w:ascii="Aptos" w:hAnsi="Aptos" w:cs="Arial"/>
                <w:i/>
                <w:iCs/>
                <w:sz w:val="20"/>
                <w:szCs w:val="20"/>
              </w:rPr>
              <w:t>Grandevirales</w:t>
            </w:r>
            <w:r>
              <w:rPr>
                <w:rFonts w:ascii="Aptos" w:hAnsi="Aptos" w:cs="Arial"/>
                <w:sz w:val="20"/>
                <w:szCs w:val="20"/>
              </w:rPr>
              <w:t xml:space="preserve">, comprising two new families, </w:t>
            </w:r>
            <w:r>
              <w:rPr>
                <w:rFonts w:ascii="Aptos" w:hAnsi="Aptos" w:cs="Arial"/>
                <w:i/>
                <w:iCs/>
                <w:sz w:val="20"/>
                <w:szCs w:val="20"/>
              </w:rPr>
              <w:t xml:space="preserve">Lakviridae </w:t>
            </w:r>
            <w:r>
              <w:rPr>
                <w:rFonts w:ascii="Aptos" w:hAnsi="Aptos" w:cs="Arial"/>
                <w:sz w:val="20"/>
                <w:szCs w:val="20"/>
              </w:rPr>
              <w:t xml:space="preserve">and </w:t>
            </w:r>
            <w:r>
              <w:rPr>
                <w:rFonts w:ascii="Aptos" w:hAnsi="Aptos" w:cs="Arial"/>
                <w:i/>
                <w:iCs/>
                <w:sz w:val="20"/>
                <w:szCs w:val="20"/>
              </w:rPr>
              <w:t>Epsomviridae</w:t>
            </w:r>
            <w:r>
              <w:rPr>
                <w:rFonts w:ascii="Aptos" w:hAnsi="Aptos" w:cs="Arial"/>
                <w:sz w:val="20"/>
                <w:szCs w:val="20"/>
              </w:rPr>
              <w:t xml:space="preserve">, </w:t>
            </w:r>
            <w:r w:rsidRPr="001D4FEC">
              <w:rPr>
                <w:rFonts w:ascii="Aptos" w:hAnsi="Aptos" w:cs="Arial"/>
                <w:sz w:val="20"/>
                <w:szCs w:val="20"/>
              </w:rPr>
              <w:t>three sub-families (</w:t>
            </w:r>
            <w:r w:rsidRPr="001D4FEC">
              <w:rPr>
                <w:rFonts w:ascii="Aptos" w:hAnsi="Aptos" w:cs="Arial"/>
                <w:i/>
                <w:iCs/>
                <w:sz w:val="20"/>
                <w:szCs w:val="20"/>
              </w:rPr>
              <w:t>Quingentivirinae</w:t>
            </w:r>
            <w:r w:rsidRPr="001D4FEC">
              <w:rPr>
                <w:rFonts w:ascii="Aptos" w:hAnsi="Aptos" w:cs="Arial"/>
                <w:sz w:val="20"/>
                <w:szCs w:val="20"/>
              </w:rPr>
              <w:t xml:space="preserve">, </w:t>
            </w:r>
            <w:r w:rsidRPr="001D4FEC">
              <w:rPr>
                <w:rFonts w:ascii="Aptos" w:hAnsi="Aptos" w:cs="Arial"/>
                <w:i/>
                <w:iCs/>
                <w:sz w:val="20"/>
                <w:szCs w:val="20"/>
              </w:rPr>
              <w:t>Quadringentisvirinae</w:t>
            </w:r>
            <w:r w:rsidRPr="001D4FEC">
              <w:rPr>
                <w:rFonts w:ascii="Aptos" w:hAnsi="Aptos" w:cs="Arial"/>
                <w:sz w:val="20"/>
                <w:szCs w:val="20"/>
              </w:rPr>
              <w:t xml:space="preserve"> and </w:t>
            </w:r>
            <w:r w:rsidRPr="001D4FEC">
              <w:rPr>
                <w:rFonts w:ascii="Aptos" w:hAnsi="Aptos" w:cs="Arial"/>
                <w:i/>
                <w:iCs/>
                <w:sz w:val="20"/>
                <w:szCs w:val="20"/>
              </w:rPr>
              <w:t>Sescentorumvirinae</w:t>
            </w:r>
            <w:r w:rsidRPr="001D4FEC">
              <w:rPr>
                <w:rFonts w:ascii="Aptos" w:hAnsi="Aptos" w:cs="Arial"/>
                <w:sz w:val="20"/>
                <w:szCs w:val="20"/>
              </w:rPr>
              <w:t>), and four genera (</w:t>
            </w:r>
            <w:r w:rsidRPr="001D4FEC">
              <w:rPr>
                <w:rFonts w:ascii="Aptos" w:hAnsi="Aptos" w:cs="Arial"/>
                <w:i/>
                <w:iCs/>
                <w:sz w:val="20"/>
                <w:szCs w:val="20"/>
              </w:rPr>
              <w:t>Vetruanivirus</w:t>
            </w:r>
            <w:r w:rsidRPr="001D4FEC">
              <w:rPr>
                <w:rFonts w:ascii="Aptos" w:hAnsi="Aptos" w:cs="Arial"/>
                <w:sz w:val="20"/>
                <w:szCs w:val="20"/>
              </w:rPr>
              <w:t xml:space="preserve">, </w:t>
            </w:r>
            <w:r w:rsidRPr="001D4FEC">
              <w:rPr>
                <w:rFonts w:ascii="Aptos" w:hAnsi="Aptos" w:cs="Arial"/>
                <w:i/>
                <w:iCs/>
                <w:sz w:val="20"/>
                <w:szCs w:val="20"/>
              </w:rPr>
              <w:t>Hatfieldvirus</w:t>
            </w:r>
            <w:r w:rsidRPr="001D4FEC">
              <w:rPr>
                <w:rFonts w:ascii="Aptos" w:hAnsi="Aptos" w:cs="Arial"/>
                <w:sz w:val="20"/>
                <w:szCs w:val="20"/>
              </w:rPr>
              <w:t xml:space="preserve">, </w:t>
            </w:r>
            <w:r w:rsidRPr="001D4FEC">
              <w:rPr>
                <w:rFonts w:ascii="Aptos" w:hAnsi="Aptos" w:cs="Arial"/>
                <w:i/>
                <w:iCs/>
                <w:sz w:val="20"/>
                <w:szCs w:val="20"/>
              </w:rPr>
              <w:t>Amboselivirus</w:t>
            </w:r>
            <w:r w:rsidRPr="001D4FEC">
              <w:rPr>
                <w:rFonts w:ascii="Aptos" w:hAnsi="Aptos" w:cs="Arial"/>
                <w:sz w:val="20"/>
                <w:szCs w:val="20"/>
              </w:rPr>
              <w:t xml:space="preserve"> and </w:t>
            </w:r>
            <w:r w:rsidRPr="001D4FEC">
              <w:rPr>
                <w:rFonts w:ascii="Aptos" w:hAnsi="Aptos" w:cs="Arial"/>
                <w:i/>
                <w:iCs/>
                <w:sz w:val="20"/>
                <w:szCs w:val="20"/>
              </w:rPr>
              <w:t>Wendovervirus</w:t>
            </w:r>
            <w:r w:rsidRPr="001D4FEC">
              <w:rPr>
                <w:rFonts w:ascii="Aptos" w:hAnsi="Aptos" w:cs="Arial"/>
                <w:sz w:val="20"/>
                <w:szCs w:val="20"/>
              </w:rPr>
              <w:t xml:space="preserve">). We also propose the creation of </w:t>
            </w:r>
            <w:r w:rsidR="00075FC0">
              <w:rPr>
                <w:rFonts w:ascii="Aptos" w:hAnsi="Aptos" w:cs="Arial"/>
                <w:sz w:val="20"/>
                <w:szCs w:val="20"/>
              </w:rPr>
              <w:t>eight</w:t>
            </w:r>
            <w:r w:rsidRPr="001D4FEC">
              <w:rPr>
                <w:rFonts w:ascii="Aptos" w:hAnsi="Aptos" w:cs="Arial"/>
                <w:sz w:val="20"/>
                <w:szCs w:val="20"/>
              </w:rPr>
              <w:t xml:space="preserve"> novel species within these genera. </w:t>
            </w:r>
            <w:r w:rsidRPr="00BE4F5A">
              <w:rPr>
                <w:rFonts w:ascii="Aptos" w:hAnsi="Aptos" w:cs="Arial"/>
                <w:sz w:val="20"/>
                <w:szCs w:val="20"/>
              </w:rPr>
              <w:t xml:space="preserve">    </w:t>
            </w:r>
          </w:p>
          <w:p w14:paraId="07EC2EC2" w14:textId="6F70F7BB" w:rsidR="00A77B8E" w:rsidRPr="00BE4F5A" w:rsidRDefault="00A77B8E" w:rsidP="00DD58AA">
            <w:pPr>
              <w:rPr>
                <w:rFonts w:ascii="Aptos" w:hAnsi="Aptos" w:cs="Arial"/>
                <w:sz w:val="20"/>
                <w:szCs w:val="20"/>
              </w:rPr>
            </w:pPr>
            <w:r w:rsidRPr="00BE4F5A">
              <w:rPr>
                <w:rFonts w:ascii="Aptos" w:hAnsi="Aptos" w:cs="Arial"/>
                <w:sz w:val="20"/>
                <w:szCs w:val="20"/>
              </w:rPr>
              <w:lastRenderedPageBreak/>
              <w:t xml:space="preserve">   </w:t>
            </w:r>
          </w:p>
          <w:p w14:paraId="166F20E4" w14:textId="77777777" w:rsidR="00A77B8E" w:rsidRPr="00BE4F5A" w:rsidRDefault="00A77B8E" w:rsidP="00DD58AA">
            <w:pPr>
              <w:rPr>
                <w:rFonts w:ascii="Aptos" w:hAnsi="Aptos" w:cs="Arial"/>
                <w:sz w:val="20"/>
                <w:szCs w:val="20"/>
              </w:rPr>
            </w:pPr>
          </w:p>
          <w:p w14:paraId="266FF254" w14:textId="56C79F4A" w:rsidR="00273642" w:rsidRDefault="00273642" w:rsidP="00DD58AA">
            <w:pPr>
              <w:rPr>
                <w:rFonts w:ascii="Aptos" w:hAnsi="Aptos" w:cs="Arial"/>
                <w:i/>
                <w:sz w:val="20"/>
                <w:szCs w:val="20"/>
              </w:rPr>
            </w:pPr>
            <w:r>
              <w:rPr>
                <w:rFonts w:ascii="Aptos" w:hAnsi="Aptos" w:cs="Arial"/>
                <w:i/>
                <w:sz w:val="20"/>
                <w:szCs w:val="20"/>
              </w:rPr>
              <w:t>Demarcation criteria:</w:t>
            </w:r>
          </w:p>
          <w:p w14:paraId="0AEBDCF7" w14:textId="4DFF88DB" w:rsidR="00A267DA" w:rsidRPr="00A267DA" w:rsidRDefault="00A267DA" w:rsidP="00A267DA">
            <w:pPr>
              <w:rPr>
                <w:rFonts w:ascii="Aptos" w:hAnsi="Aptos" w:cs="Arial"/>
                <w:bCs/>
                <w:iCs/>
                <w:sz w:val="20"/>
                <w:szCs w:val="20"/>
                <w:lang w:val="en-GB"/>
              </w:rPr>
            </w:pPr>
            <w:r w:rsidRPr="00A267DA">
              <w:rPr>
                <w:rFonts w:ascii="Aptos" w:hAnsi="Aptos" w:cs="Arial"/>
                <w:b/>
                <w:iCs/>
                <w:sz w:val="20"/>
                <w:szCs w:val="20"/>
                <w:lang w:val="en-GB"/>
              </w:rPr>
              <w:t xml:space="preserve">Order demarcation criteria: </w:t>
            </w:r>
            <w:r w:rsidR="00EC086B">
              <w:rPr>
                <w:rFonts w:ascii="Aptos" w:hAnsi="Aptos" w:cs="Arial"/>
                <w:bCs/>
                <w:iCs/>
                <w:sz w:val="20"/>
                <w:szCs w:val="20"/>
                <w:lang w:val="en-GB"/>
              </w:rPr>
              <w:t xml:space="preserve">Members of the order </w:t>
            </w:r>
            <w:r w:rsidR="00EC086B">
              <w:rPr>
                <w:rFonts w:ascii="Aptos" w:hAnsi="Aptos" w:cs="Arial"/>
                <w:bCs/>
                <w:i/>
                <w:sz w:val="20"/>
                <w:szCs w:val="20"/>
                <w:lang w:val="en-GB"/>
              </w:rPr>
              <w:t>Grandevirales</w:t>
            </w:r>
            <w:r w:rsidRPr="00A267DA">
              <w:rPr>
                <w:rFonts w:ascii="Aptos" w:hAnsi="Aptos" w:cs="Arial"/>
                <w:bCs/>
                <w:iCs/>
                <w:sz w:val="20"/>
                <w:szCs w:val="20"/>
                <w:lang w:val="en-GB"/>
              </w:rPr>
              <w:t xml:space="preserve"> formed a deeply branching monophyletic clade</w:t>
            </w:r>
            <w:r w:rsidR="00EC086B">
              <w:rPr>
                <w:rFonts w:ascii="Aptos" w:hAnsi="Aptos" w:cs="Arial"/>
                <w:bCs/>
                <w:iCs/>
                <w:sz w:val="20"/>
                <w:szCs w:val="20"/>
                <w:lang w:val="en-GB"/>
              </w:rPr>
              <w:t xml:space="preserve"> in VipTree analysis</w:t>
            </w:r>
            <w:r w:rsidRPr="00A267DA">
              <w:rPr>
                <w:rFonts w:ascii="Aptos" w:hAnsi="Aptos" w:cs="Arial"/>
                <w:bCs/>
                <w:iCs/>
                <w:sz w:val="20"/>
                <w:szCs w:val="20"/>
                <w:lang w:val="en-GB"/>
              </w:rPr>
              <w:t xml:space="preserve"> (Figure 1). </w:t>
            </w:r>
            <w:r w:rsidR="00EC086B">
              <w:rPr>
                <w:rFonts w:ascii="Aptos" w:hAnsi="Aptos" w:cs="Arial"/>
                <w:bCs/>
                <w:iCs/>
                <w:sz w:val="20"/>
                <w:szCs w:val="20"/>
                <w:lang w:val="en-GB"/>
              </w:rPr>
              <w:t>A</w:t>
            </w:r>
            <w:r w:rsidRPr="00A267DA">
              <w:rPr>
                <w:rFonts w:ascii="Aptos" w:hAnsi="Aptos" w:cs="Arial"/>
                <w:bCs/>
                <w:iCs/>
                <w:sz w:val="20"/>
                <w:szCs w:val="20"/>
                <w:lang w:val="en-GB"/>
              </w:rPr>
              <w:t xml:space="preserve">ll </w:t>
            </w:r>
            <w:r w:rsidR="00EC086B">
              <w:rPr>
                <w:rFonts w:ascii="Aptos" w:hAnsi="Aptos" w:cs="Arial"/>
                <w:bCs/>
                <w:iCs/>
                <w:sz w:val="20"/>
                <w:szCs w:val="20"/>
                <w:lang w:val="en-GB"/>
              </w:rPr>
              <w:t>members are predicted to use</w:t>
            </w:r>
            <w:r w:rsidRPr="00A267DA">
              <w:rPr>
                <w:rFonts w:ascii="Aptos" w:hAnsi="Aptos" w:cs="Arial"/>
                <w:bCs/>
                <w:iCs/>
                <w:sz w:val="20"/>
                <w:szCs w:val="20"/>
                <w:lang w:val="en-GB"/>
              </w:rPr>
              <w:t xml:space="preserve"> an alternative genetic code (Figure 1).</w:t>
            </w:r>
            <w:r w:rsidR="00914AAB">
              <w:rPr>
                <w:rFonts w:ascii="Aptos" w:hAnsi="Aptos" w:cs="Arial"/>
                <w:bCs/>
                <w:iCs/>
                <w:sz w:val="20"/>
                <w:szCs w:val="20"/>
                <w:lang w:val="en-GB"/>
              </w:rPr>
              <w:t xml:space="preserve"> </w:t>
            </w:r>
            <w:r w:rsidR="005F3D64">
              <w:rPr>
                <w:rFonts w:ascii="Aptos" w:hAnsi="Aptos" w:cs="Arial"/>
                <w:bCs/>
                <w:iCs/>
                <w:sz w:val="20"/>
                <w:szCs w:val="20"/>
                <w:lang w:val="en-GB"/>
              </w:rPr>
              <w:t>Core genes</w:t>
            </w:r>
            <w:r w:rsidR="001B1168">
              <w:rPr>
                <w:rFonts w:ascii="Aptos" w:hAnsi="Aptos" w:cs="Arial"/>
                <w:bCs/>
                <w:iCs/>
                <w:sz w:val="20"/>
                <w:szCs w:val="20"/>
                <w:lang w:val="en-GB"/>
              </w:rPr>
              <w:t>/proteins</w:t>
            </w:r>
            <w:r w:rsidR="005F3D64">
              <w:rPr>
                <w:rFonts w:ascii="Aptos" w:hAnsi="Aptos" w:cs="Arial"/>
                <w:bCs/>
                <w:iCs/>
                <w:sz w:val="20"/>
                <w:szCs w:val="20"/>
                <w:lang w:val="en-GB"/>
              </w:rPr>
              <w:t xml:space="preserve"> are only shared across the whole order when amino acid identity for clustering is reduced to 25%.</w:t>
            </w:r>
          </w:p>
          <w:p w14:paraId="15889FC3" w14:textId="77777777" w:rsidR="00A267DA" w:rsidRPr="00A267DA" w:rsidRDefault="00A267DA" w:rsidP="00A267DA">
            <w:pPr>
              <w:rPr>
                <w:rFonts w:ascii="Aptos" w:hAnsi="Aptos" w:cs="Arial"/>
                <w:iCs/>
                <w:sz w:val="20"/>
                <w:szCs w:val="20"/>
                <w:lang w:val="en-GB"/>
              </w:rPr>
            </w:pPr>
          </w:p>
          <w:p w14:paraId="3565BFE0" w14:textId="25614E55" w:rsidR="00A267DA" w:rsidRPr="00A267DA" w:rsidRDefault="00A267DA" w:rsidP="00A267DA">
            <w:pPr>
              <w:rPr>
                <w:rFonts w:ascii="Aptos" w:hAnsi="Aptos" w:cs="Arial"/>
                <w:bCs/>
                <w:iCs/>
                <w:sz w:val="20"/>
                <w:szCs w:val="20"/>
                <w:lang w:val="en-GB"/>
              </w:rPr>
            </w:pPr>
            <w:r w:rsidRPr="00A267DA">
              <w:rPr>
                <w:rFonts w:ascii="Aptos" w:hAnsi="Aptos" w:cs="Arial"/>
                <w:b/>
                <w:iCs/>
                <w:sz w:val="20"/>
                <w:szCs w:val="20"/>
                <w:lang w:val="en-GB"/>
              </w:rPr>
              <w:t>Family demarcation criteria:</w:t>
            </w:r>
            <w:r w:rsidRPr="00A267DA">
              <w:rPr>
                <w:rFonts w:ascii="Aptos" w:hAnsi="Aptos" w:cs="Arial"/>
                <w:bCs/>
                <w:iCs/>
                <w:sz w:val="20"/>
                <w:szCs w:val="20"/>
                <w:lang w:val="en-GB"/>
              </w:rPr>
              <w:t xml:space="preserve"> The two families proposed are </w:t>
            </w:r>
            <w:r w:rsidRPr="00A267DA">
              <w:rPr>
                <w:rFonts w:ascii="Aptos" w:hAnsi="Aptos" w:cs="Arial"/>
                <w:bCs/>
                <w:i/>
                <w:iCs/>
                <w:sz w:val="20"/>
                <w:szCs w:val="20"/>
                <w:lang w:val="en-GB"/>
              </w:rPr>
              <w:t>Lakviridae</w:t>
            </w:r>
            <w:r w:rsidRPr="00A267DA">
              <w:rPr>
                <w:rFonts w:ascii="Aptos" w:hAnsi="Aptos" w:cs="Arial"/>
                <w:bCs/>
                <w:iCs/>
                <w:sz w:val="20"/>
                <w:szCs w:val="20"/>
                <w:lang w:val="en-GB"/>
              </w:rPr>
              <w:t>, which encompasses 22 of the Lak megaphages which share 72 core genes</w:t>
            </w:r>
            <w:r w:rsidR="001A3BAC">
              <w:rPr>
                <w:rFonts w:ascii="Aptos" w:hAnsi="Aptos" w:cs="Arial"/>
                <w:bCs/>
                <w:iCs/>
                <w:sz w:val="20"/>
                <w:szCs w:val="20"/>
                <w:lang w:val="en-GB"/>
              </w:rPr>
              <w:t xml:space="preserve"> </w:t>
            </w:r>
            <w:r w:rsidRPr="00A267DA">
              <w:rPr>
                <w:rFonts w:ascii="Aptos" w:hAnsi="Aptos" w:cs="Arial"/>
                <w:bCs/>
                <w:iCs/>
                <w:sz w:val="20"/>
                <w:szCs w:val="20"/>
                <w:lang w:val="en-GB"/>
              </w:rPr>
              <w:t xml:space="preserve">(most of which have unknown functions) and </w:t>
            </w:r>
            <w:r w:rsidRPr="00A267DA">
              <w:rPr>
                <w:rFonts w:ascii="Aptos" w:hAnsi="Aptos" w:cs="Arial"/>
                <w:bCs/>
                <w:i/>
                <w:iCs/>
                <w:sz w:val="20"/>
                <w:szCs w:val="20"/>
                <w:lang w:val="en-GB"/>
              </w:rPr>
              <w:t>Epsomviridae</w:t>
            </w:r>
            <w:r w:rsidRPr="00A267DA">
              <w:rPr>
                <w:rFonts w:ascii="Aptos" w:hAnsi="Aptos" w:cs="Arial"/>
                <w:bCs/>
                <w:iCs/>
                <w:sz w:val="20"/>
                <w:szCs w:val="20"/>
                <w:lang w:val="en-GB"/>
              </w:rPr>
              <w:t xml:space="preserve">, which only has one current member and only one shared core gene with the other members of the order </w:t>
            </w:r>
            <w:r w:rsidRPr="00A267DA">
              <w:rPr>
                <w:rFonts w:ascii="Aptos" w:hAnsi="Aptos" w:cs="Arial"/>
                <w:bCs/>
                <w:i/>
                <w:iCs/>
                <w:sz w:val="20"/>
                <w:szCs w:val="20"/>
                <w:lang w:val="en-GB"/>
              </w:rPr>
              <w:t>Grandevirales</w:t>
            </w:r>
            <w:r w:rsidRPr="00A267DA">
              <w:rPr>
                <w:rFonts w:ascii="Aptos" w:hAnsi="Aptos" w:cs="Arial"/>
                <w:bCs/>
                <w:iCs/>
                <w:sz w:val="20"/>
                <w:szCs w:val="20"/>
                <w:lang w:val="en-GB"/>
              </w:rPr>
              <w:t xml:space="preserve">. </w:t>
            </w:r>
            <w:r w:rsidR="004A5C58">
              <w:rPr>
                <w:rFonts w:ascii="Aptos" w:hAnsi="Aptos" w:cs="Arial"/>
                <w:bCs/>
                <w:iCs/>
                <w:sz w:val="20"/>
                <w:szCs w:val="20"/>
                <w:lang w:val="en-GB"/>
              </w:rPr>
              <w:t>We propose</w:t>
            </w:r>
            <w:r w:rsidR="001A3BAC">
              <w:rPr>
                <w:rFonts w:ascii="Aptos" w:hAnsi="Aptos" w:cs="Arial"/>
                <w:bCs/>
                <w:iCs/>
                <w:sz w:val="20"/>
                <w:szCs w:val="20"/>
                <w:lang w:val="en-GB"/>
              </w:rPr>
              <w:t xml:space="preserve"> a shared core gene content of </w:t>
            </w:r>
            <w:r w:rsidR="00A4737F">
              <w:rPr>
                <w:rFonts w:ascii="Aptos" w:hAnsi="Aptos" w:cs="Arial"/>
                <w:bCs/>
                <w:iCs/>
                <w:sz w:val="20"/>
                <w:szCs w:val="20"/>
                <w:lang w:val="en-GB"/>
              </w:rPr>
              <w:t xml:space="preserve">minimum </w:t>
            </w:r>
            <w:r w:rsidR="0062115F">
              <w:rPr>
                <w:rFonts w:ascii="Aptos" w:hAnsi="Aptos" w:cs="Arial"/>
                <w:bCs/>
                <w:iCs/>
                <w:sz w:val="20"/>
                <w:szCs w:val="20"/>
                <w:lang w:val="en-GB"/>
              </w:rPr>
              <w:t>10</w:t>
            </w:r>
            <w:r w:rsidR="001A3BAC">
              <w:rPr>
                <w:rFonts w:ascii="Aptos" w:hAnsi="Aptos" w:cs="Arial"/>
                <w:bCs/>
                <w:iCs/>
                <w:sz w:val="20"/>
                <w:szCs w:val="20"/>
                <w:lang w:val="en-GB"/>
              </w:rPr>
              <w:t xml:space="preserve">% at 70% amino acid identity and robust clustering </w:t>
            </w:r>
            <w:r w:rsidR="00B7225B">
              <w:rPr>
                <w:rFonts w:ascii="Aptos" w:hAnsi="Aptos" w:cs="Arial"/>
                <w:bCs/>
                <w:iCs/>
                <w:sz w:val="20"/>
                <w:szCs w:val="20"/>
                <w:lang w:val="en-GB"/>
              </w:rPr>
              <w:t xml:space="preserve">in </w:t>
            </w:r>
            <w:r w:rsidR="001A3BAC">
              <w:rPr>
                <w:rFonts w:ascii="Aptos" w:hAnsi="Aptos" w:cs="Arial"/>
                <w:bCs/>
                <w:iCs/>
                <w:sz w:val="20"/>
                <w:szCs w:val="20"/>
                <w:lang w:val="en-GB"/>
              </w:rPr>
              <w:t xml:space="preserve">the core genome phylogenetic </w:t>
            </w:r>
            <w:r w:rsidR="00B7225B">
              <w:rPr>
                <w:rFonts w:ascii="Aptos" w:hAnsi="Aptos" w:cs="Arial"/>
                <w:bCs/>
                <w:iCs/>
                <w:sz w:val="20"/>
                <w:szCs w:val="20"/>
                <w:lang w:val="en-GB"/>
              </w:rPr>
              <w:t xml:space="preserve">tree as family demarcation criteria. </w:t>
            </w:r>
          </w:p>
          <w:p w14:paraId="1B7ECB85" w14:textId="77777777" w:rsidR="00A267DA" w:rsidRPr="00A267DA" w:rsidRDefault="00A267DA" w:rsidP="00A267DA">
            <w:pPr>
              <w:rPr>
                <w:rFonts w:ascii="Aptos" w:hAnsi="Aptos" w:cs="Arial"/>
                <w:iCs/>
                <w:sz w:val="20"/>
                <w:szCs w:val="20"/>
                <w:lang w:val="en-GB"/>
              </w:rPr>
            </w:pPr>
          </w:p>
          <w:p w14:paraId="6A526A4E" w14:textId="7507C64A" w:rsidR="00A267DA" w:rsidRPr="00A267DA" w:rsidRDefault="00A267DA" w:rsidP="00A267DA">
            <w:pPr>
              <w:rPr>
                <w:rFonts w:ascii="Aptos" w:hAnsi="Aptos" w:cs="Arial"/>
                <w:bCs/>
                <w:sz w:val="20"/>
                <w:szCs w:val="20"/>
                <w:lang w:val="en-GB"/>
              </w:rPr>
            </w:pPr>
            <w:r w:rsidRPr="00A267DA">
              <w:rPr>
                <w:rFonts w:ascii="Aptos" w:hAnsi="Aptos" w:cs="Arial"/>
                <w:b/>
                <w:iCs/>
                <w:sz w:val="20"/>
                <w:szCs w:val="20"/>
                <w:lang w:val="en-GB"/>
              </w:rPr>
              <w:t xml:space="preserve">Sub-family demarcation criteria: </w:t>
            </w:r>
            <w:r w:rsidR="00ED320F">
              <w:rPr>
                <w:rFonts w:ascii="Aptos" w:hAnsi="Aptos" w:cs="Arial"/>
                <w:bCs/>
                <w:iCs/>
                <w:sz w:val="20"/>
                <w:szCs w:val="20"/>
                <w:lang w:val="en-GB"/>
              </w:rPr>
              <w:t xml:space="preserve">Robust clustering in the </w:t>
            </w:r>
            <w:r w:rsidR="00651C5D">
              <w:rPr>
                <w:rFonts w:ascii="Aptos" w:hAnsi="Aptos" w:cs="Arial"/>
                <w:bCs/>
                <w:iCs/>
                <w:sz w:val="20"/>
                <w:szCs w:val="20"/>
                <w:lang w:val="en-GB"/>
              </w:rPr>
              <w:t xml:space="preserve">core genome phylogenetic tree with a suggested shared core gene content of minimum </w:t>
            </w:r>
            <w:r w:rsidR="0062115F">
              <w:rPr>
                <w:rFonts w:ascii="Aptos" w:hAnsi="Aptos" w:cs="Arial"/>
                <w:bCs/>
                <w:iCs/>
                <w:sz w:val="20"/>
                <w:szCs w:val="20"/>
                <w:lang w:val="en-GB"/>
              </w:rPr>
              <w:t>25</w:t>
            </w:r>
            <w:r w:rsidR="00651C5D">
              <w:rPr>
                <w:rFonts w:ascii="Aptos" w:hAnsi="Aptos" w:cs="Arial"/>
                <w:bCs/>
                <w:iCs/>
                <w:sz w:val="20"/>
                <w:szCs w:val="20"/>
                <w:lang w:val="en-GB"/>
              </w:rPr>
              <w:t xml:space="preserve">%. </w:t>
            </w:r>
            <w:r w:rsidR="00995C3D">
              <w:rPr>
                <w:rFonts w:ascii="Aptos" w:hAnsi="Aptos" w:cs="Arial"/>
                <w:sz w:val="20"/>
                <w:szCs w:val="20"/>
                <w:lang w:val="en-GB"/>
              </w:rPr>
              <w:t>Members of the same subfamily</w:t>
            </w:r>
            <w:r w:rsidR="000D6CFE">
              <w:rPr>
                <w:rFonts w:ascii="Aptos" w:hAnsi="Aptos" w:cs="Arial"/>
                <w:sz w:val="20"/>
                <w:szCs w:val="20"/>
                <w:lang w:val="en-GB"/>
              </w:rPr>
              <w:t xml:space="preserve"> typically</w:t>
            </w:r>
            <w:r w:rsidR="00995C3D">
              <w:rPr>
                <w:rFonts w:ascii="Aptos" w:hAnsi="Aptos" w:cs="Arial"/>
                <w:sz w:val="20"/>
                <w:szCs w:val="20"/>
                <w:lang w:val="en-GB"/>
              </w:rPr>
              <w:t xml:space="preserve"> share &gt; 25% </w:t>
            </w:r>
            <w:r w:rsidR="000D6CFE">
              <w:rPr>
                <w:rFonts w:ascii="Aptos" w:hAnsi="Aptos" w:cs="Arial"/>
                <w:sz w:val="20"/>
                <w:szCs w:val="20"/>
                <w:lang w:val="en-GB"/>
              </w:rPr>
              <w:t xml:space="preserve">nucleotide identity across the genome length. </w:t>
            </w:r>
          </w:p>
          <w:p w14:paraId="76C52CFE" w14:textId="77777777" w:rsidR="00A267DA" w:rsidRPr="00A267DA" w:rsidRDefault="00A267DA" w:rsidP="00A267DA">
            <w:pPr>
              <w:rPr>
                <w:rFonts w:ascii="Aptos" w:hAnsi="Aptos" w:cs="Arial"/>
                <w:b/>
                <w:iCs/>
                <w:sz w:val="20"/>
                <w:szCs w:val="20"/>
                <w:lang w:val="en-GB"/>
              </w:rPr>
            </w:pPr>
          </w:p>
          <w:p w14:paraId="055BF361" w14:textId="11178503" w:rsidR="00A267DA" w:rsidRPr="00A267DA" w:rsidRDefault="00A267DA" w:rsidP="00A267DA">
            <w:pPr>
              <w:rPr>
                <w:rFonts w:ascii="Aptos" w:hAnsi="Aptos" w:cs="Arial"/>
                <w:bCs/>
                <w:iCs/>
                <w:sz w:val="20"/>
                <w:szCs w:val="20"/>
                <w:lang w:val="en-GB"/>
              </w:rPr>
            </w:pPr>
            <w:r w:rsidRPr="00A267DA">
              <w:rPr>
                <w:rFonts w:ascii="Aptos" w:hAnsi="Aptos" w:cs="Arial"/>
                <w:b/>
                <w:iCs/>
                <w:sz w:val="20"/>
                <w:szCs w:val="20"/>
                <w:lang w:val="en-GB"/>
              </w:rPr>
              <w:t xml:space="preserve">Genus demarcation criteria: </w:t>
            </w:r>
            <w:r w:rsidR="0030451D" w:rsidRPr="0030451D">
              <w:rPr>
                <w:rFonts w:ascii="Aptos" w:hAnsi="Aptos" w:cs="Arial"/>
                <w:bCs/>
                <w:iCs/>
                <w:sz w:val="20"/>
                <w:szCs w:val="20"/>
                <w:lang w:val="en-GB"/>
              </w:rPr>
              <w:t>An i</w:t>
            </w:r>
            <w:r w:rsidRPr="00A267DA">
              <w:rPr>
                <w:rFonts w:ascii="Aptos" w:hAnsi="Aptos" w:cs="Arial"/>
                <w:bCs/>
                <w:iCs/>
                <w:sz w:val="20"/>
                <w:szCs w:val="20"/>
                <w:lang w:val="en-GB"/>
              </w:rPr>
              <w:t>ntergenomic similarity</w:t>
            </w:r>
            <w:r w:rsidR="0030451D">
              <w:rPr>
                <w:rFonts w:ascii="Aptos" w:hAnsi="Aptos" w:cs="Arial"/>
                <w:bCs/>
                <w:iCs/>
                <w:sz w:val="20"/>
                <w:szCs w:val="20"/>
                <w:lang w:val="en-GB"/>
              </w:rPr>
              <w:t xml:space="preserve"> cut-off of 70%</w:t>
            </w:r>
            <w:r w:rsidR="0028692B">
              <w:rPr>
                <w:rFonts w:ascii="Aptos" w:hAnsi="Aptos" w:cs="Arial"/>
                <w:bCs/>
                <w:iCs/>
                <w:sz w:val="20"/>
                <w:szCs w:val="20"/>
                <w:lang w:val="en-GB"/>
              </w:rPr>
              <w:t>, a combination of average nucleotide identity and alignment fraction,</w:t>
            </w:r>
            <w:r w:rsidRPr="00A267DA">
              <w:rPr>
                <w:rFonts w:ascii="Aptos" w:hAnsi="Aptos" w:cs="Arial"/>
                <w:bCs/>
                <w:iCs/>
                <w:sz w:val="20"/>
                <w:szCs w:val="20"/>
                <w:lang w:val="en-GB"/>
              </w:rPr>
              <w:t xml:space="preserve"> </w:t>
            </w:r>
            <w:r w:rsidR="00755860">
              <w:rPr>
                <w:rFonts w:ascii="Aptos" w:hAnsi="Aptos" w:cs="Arial"/>
                <w:bCs/>
                <w:iCs/>
                <w:sz w:val="20"/>
                <w:szCs w:val="20"/>
                <w:lang w:val="en-GB"/>
              </w:rPr>
              <w:t>is</w:t>
            </w:r>
            <w:r w:rsidRPr="00A267DA">
              <w:rPr>
                <w:rFonts w:ascii="Aptos" w:hAnsi="Aptos" w:cs="Arial"/>
                <w:bCs/>
                <w:iCs/>
                <w:sz w:val="20"/>
                <w:szCs w:val="20"/>
                <w:lang w:val="en-GB"/>
              </w:rPr>
              <w:t xml:space="preserve"> used alongside the pangenome analysis to determine genera demarcation. </w:t>
            </w:r>
            <w:r w:rsidR="008A1150">
              <w:rPr>
                <w:rFonts w:ascii="Aptos" w:hAnsi="Aptos" w:cs="Arial"/>
                <w:bCs/>
                <w:iCs/>
                <w:sz w:val="20"/>
                <w:szCs w:val="20"/>
                <w:lang w:val="en-GB"/>
              </w:rPr>
              <w:t xml:space="preserve">Members of the same genus have &gt;70% intergenomic similarity and cluster </w:t>
            </w:r>
            <w:r w:rsidR="00692AE2">
              <w:rPr>
                <w:rFonts w:ascii="Aptos" w:hAnsi="Aptos" w:cs="Arial"/>
                <w:bCs/>
                <w:iCs/>
                <w:sz w:val="20"/>
                <w:szCs w:val="20"/>
                <w:lang w:val="en-GB"/>
              </w:rPr>
              <w:t xml:space="preserve">tightly in marker gene phylogenies. </w:t>
            </w:r>
          </w:p>
          <w:p w14:paraId="33948151" w14:textId="77777777" w:rsidR="00A267DA" w:rsidRPr="00A267DA" w:rsidRDefault="00A267DA" w:rsidP="00A267DA">
            <w:pPr>
              <w:rPr>
                <w:rFonts w:ascii="Aptos" w:hAnsi="Aptos" w:cs="Arial"/>
                <w:iCs/>
                <w:sz w:val="20"/>
                <w:szCs w:val="20"/>
                <w:lang w:val="en-GB"/>
              </w:rPr>
            </w:pPr>
          </w:p>
          <w:p w14:paraId="6331D94A" w14:textId="42583934" w:rsidR="00A267DA" w:rsidRPr="00A267DA" w:rsidRDefault="00A267DA" w:rsidP="00A267DA">
            <w:pPr>
              <w:rPr>
                <w:rFonts w:ascii="Aptos" w:hAnsi="Aptos" w:cs="Arial"/>
                <w:b/>
                <w:iCs/>
                <w:sz w:val="20"/>
                <w:szCs w:val="20"/>
                <w:lang w:val="en-GB"/>
              </w:rPr>
            </w:pPr>
            <w:r w:rsidRPr="00A267DA">
              <w:rPr>
                <w:rFonts w:ascii="Aptos" w:hAnsi="Aptos" w:cs="Arial"/>
                <w:b/>
                <w:iCs/>
                <w:sz w:val="20"/>
                <w:szCs w:val="20"/>
                <w:lang w:val="en-GB"/>
              </w:rPr>
              <w:t xml:space="preserve">Species demarcation criteria: </w:t>
            </w:r>
            <w:r w:rsidRPr="00A267DA">
              <w:rPr>
                <w:rFonts w:ascii="Aptos" w:hAnsi="Aptos" w:cs="Arial"/>
                <w:bCs/>
                <w:iCs/>
                <w:sz w:val="20"/>
                <w:szCs w:val="20"/>
                <w:lang w:val="en-GB"/>
              </w:rPr>
              <w:t xml:space="preserve">A demarcation value of 95% </w:t>
            </w:r>
            <w:r w:rsidR="00755860">
              <w:rPr>
                <w:rFonts w:ascii="Aptos" w:hAnsi="Aptos" w:cs="Arial"/>
                <w:bCs/>
                <w:iCs/>
                <w:sz w:val="20"/>
                <w:szCs w:val="20"/>
                <w:lang w:val="en-GB"/>
              </w:rPr>
              <w:t xml:space="preserve">intergenomic </w:t>
            </w:r>
            <w:r w:rsidRPr="00A267DA">
              <w:rPr>
                <w:rFonts w:ascii="Aptos" w:hAnsi="Aptos" w:cs="Arial"/>
                <w:bCs/>
                <w:iCs/>
                <w:sz w:val="20"/>
                <w:szCs w:val="20"/>
                <w:lang w:val="en-GB"/>
              </w:rPr>
              <w:t>similarity was used to define different species according to intergenomic similarity.</w:t>
            </w:r>
            <w:r w:rsidRPr="00A267DA">
              <w:rPr>
                <w:rFonts w:ascii="Aptos" w:hAnsi="Aptos" w:cs="Arial"/>
                <w:b/>
                <w:iCs/>
                <w:sz w:val="20"/>
                <w:szCs w:val="20"/>
                <w:lang w:val="en-GB"/>
              </w:rPr>
              <w:t xml:space="preserve"> </w:t>
            </w:r>
            <w:r w:rsidR="00692AE2">
              <w:rPr>
                <w:rFonts w:ascii="Aptos" w:hAnsi="Aptos" w:cs="Arial"/>
                <w:bCs/>
                <w:iCs/>
                <w:sz w:val="20"/>
                <w:szCs w:val="20"/>
                <w:lang w:val="en-GB"/>
              </w:rPr>
              <w:t>Members of the same genus have &gt;95% intergenomic similarity.</w:t>
            </w:r>
          </w:p>
          <w:p w14:paraId="239C9D43" w14:textId="77777777" w:rsidR="00273642" w:rsidRPr="00A267DA" w:rsidRDefault="00273642" w:rsidP="00DD58AA">
            <w:pPr>
              <w:rPr>
                <w:rFonts w:ascii="Aptos" w:hAnsi="Aptos" w:cs="Arial"/>
                <w:iCs/>
                <w:sz w:val="20"/>
                <w:szCs w:val="20"/>
              </w:rPr>
            </w:pPr>
          </w:p>
          <w:p w14:paraId="16FAFB1C" w14:textId="77777777" w:rsidR="00273642" w:rsidRDefault="00273642" w:rsidP="00DD58AA">
            <w:pPr>
              <w:rPr>
                <w:rFonts w:ascii="Aptos" w:hAnsi="Aptos" w:cs="Arial"/>
                <w:i/>
                <w:sz w:val="20"/>
                <w:szCs w:val="20"/>
              </w:rPr>
            </w:pPr>
          </w:p>
          <w:p w14:paraId="404D8B91" w14:textId="2FB03C03" w:rsidR="00A77B8E" w:rsidRPr="00BE4F5A" w:rsidRDefault="00A77B8E" w:rsidP="00DD58AA">
            <w:pPr>
              <w:rPr>
                <w:rFonts w:ascii="Aptos" w:hAnsi="Aptos" w:cs="Arial"/>
                <w:sz w:val="20"/>
                <w:szCs w:val="20"/>
              </w:rPr>
            </w:pPr>
            <w:r w:rsidRPr="00BE4F5A">
              <w:rPr>
                <w:rFonts w:ascii="Aptos" w:hAnsi="Aptos" w:cs="Arial"/>
                <w:i/>
                <w:sz w:val="20"/>
                <w:szCs w:val="20"/>
              </w:rPr>
              <w:t>Justification</w:t>
            </w:r>
            <w:r w:rsidRPr="00BE4F5A">
              <w:rPr>
                <w:rFonts w:ascii="Aptos" w:hAnsi="Aptos" w:cs="Arial"/>
                <w:sz w:val="20"/>
                <w:szCs w:val="20"/>
              </w:rPr>
              <w:t xml:space="preserve">:      </w:t>
            </w:r>
          </w:p>
          <w:p w14:paraId="077D05E3" w14:textId="5ADABFF7" w:rsidR="00FE3523" w:rsidRDefault="008029BC" w:rsidP="00DD58AA">
            <w:pPr>
              <w:rPr>
                <w:rFonts w:ascii="Aptos" w:hAnsi="Aptos" w:cs="Arial"/>
                <w:sz w:val="20"/>
                <w:szCs w:val="20"/>
              </w:rPr>
            </w:pPr>
            <w:r w:rsidRPr="008029BC">
              <w:rPr>
                <w:rFonts w:ascii="Aptos" w:hAnsi="Aptos" w:cs="Arial"/>
                <w:sz w:val="20"/>
                <w:szCs w:val="20"/>
              </w:rPr>
              <w:t>The 23 Lak megaphage genomes used for classification are all publicly available and were regarded as complete genomes from the original publications (</w:t>
            </w:r>
            <w:r w:rsidR="00E137DA">
              <w:rPr>
                <w:rFonts w:ascii="Aptos" w:hAnsi="Aptos" w:cs="Arial"/>
                <w:sz w:val="20"/>
                <w:szCs w:val="20"/>
              </w:rPr>
              <w:t xml:space="preserve">strain names indicated in </w:t>
            </w:r>
            <w:r w:rsidRPr="008029BC">
              <w:rPr>
                <w:rFonts w:ascii="Aptos" w:hAnsi="Aptos" w:cs="Arial"/>
                <w:sz w:val="20"/>
                <w:szCs w:val="20"/>
              </w:rPr>
              <w:t xml:space="preserve">Table 1) [1-5]. All phages </w:t>
            </w:r>
            <w:r w:rsidR="00E137DA">
              <w:rPr>
                <w:rFonts w:ascii="Aptos" w:hAnsi="Aptos" w:cs="Arial"/>
                <w:sz w:val="20"/>
                <w:szCs w:val="20"/>
              </w:rPr>
              <w:t>were comprised of</w:t>
            </w:r>
            <w:r w:rsidRPr="008029BC">
              <w:rPr>
                <w:rFonts w:ascii="Aptos" w:hAnsi="Aptos" w:cs="Arial"/>
                <w:sz w:val="20"/>
                <w:szCs w:val="20"/>
              </w:rPr>
              <w:t xml:space="preserve"> dsDNA and have been </w:t>
            </w:r>
            <w:r w:rsidR="00E137DA">
              <w:rPr>
                <w:rFonts w:ascii="Aptos" w:hAnsi="Aptos" w:cs="Arial"/>
                <w:sz w:val="20"/>
                <w:szCs w:val="20"/>
              </w:rPr>
              <w:t>assigned to</w:t>
            </w:r>
            <w:r w:rsidRPr="008029BC">
              <w:rPr>
                <w:rFonts w:ascii="Aptos" w:hAnsi="Aptos" w:cs="Arial"/>
                <w:sz w:val="20"/>
                <w:szCs w:val="20"/>
              </w:rPr>
              <w:t xml:space="preserve"> the class </w:t>
            </w:r>
            <w:r w:rsidRPr="00E137DA">
              <w:rPr>
                <w:rFonts w:ascii="Aptos" w:hAnsi="Aptos" w:cs="Arial"/>
                <w:i/>
                <w:iCs/>
                <w:sz w:val="20"/>
                <w:szCs w:val="20"/>
              </w:rPr>
              <w:t>Caudoviricetes</w:t>
            </w:r>
            <w:r w:rsidRPr="008029BC">
              <w:rPr>
                <w:rFonts w:ascii="Aptos" w:hAnsi="Aptos" w:cs="Arial"/>
                <w:sz w:val="20"/>
                <w:szCs w:val="20"/>
              </w:rPr>
              <w:t xml:space="preserve"> due to the presence of tail proteins, portal proteins, terminase large subunits and HK97-like major capsid proteins.</w:t>
            </w:r>
          </w:p>
          <w:p w14:paraId="19A4BDE4" w14:textId="77777777" w:rsidR="00A66963" w:rsidRDefault="00A66963" w:rsidP="00DD58AA">
            <w:pPr>
              <w:rPr>
                <w:rFonts w:ascii="Aptos" w:hAnsi="Aptos" w:cs="Arial"/>
                <w:sz w:val="20"/>
                <w:szCs w:val="20"/>
              </w:rPr>
            </w:pPr>
          </w:p>
          <w:p w14:paraId="1724CB5A" w14:textId="0E3B2820" w:rsidR="00A66963" w:rsidRPr="00A267DA" w:rsidRDefault="00A66963" w:rsidP="00A66963">
            <w:pPr>
              <w:rPr>
                <w:rFonts w:ascii="Aptos" w:hAnsi="Aptos" w:cs="Arial"/>
                <w:bCs/>
                <w:iCs/>
                <w:sz w:val="20"/>
                <w:szCs w:val="20"/>
                <w:lang w:val="en-GB"/>
              </w:rPr>
            </w:pPr>
            <w:r w:rsidRPr="00A267DA">
              <w:rPr>
                <w:rFonts w:ascii="Aptos" w:hAnsi="Aptos" w:cs="Arial"/>
                <w:bCs/>
                <w:iCs/>
                <w:sz w:val="20"/>
                <w:szCs w:val="20"/>
                <w:lang w:val="en-GB"/>
              </w:rPr>
              <w:t>Predicted protein analysis of 56 unclassified megaphages</w:t>
            </w:r>
            <w:r w:rsidR="006D2546">
              <w:rPr>
                <w:rFonts w:ascii="Aptos" w:hAnsi="Aptos" w:cs="Arial"/>
                <w:bCs/>
                <w:iCs/>
                <w:sz w:val="20"/>
                <w:szCs w:val="20"/>
                <w:lang w:val="en-GB"/>
              </w:rPr>
              <w:t xml:space="preserve"> (phages with genomes &gt;400kb)</w:t>
            </w:r>
            <w:r w:rsidRPr="00A267DA">
              <w:rPr>
                <w:rFonts w:ascii="Aptos" w:hAnsi="Aptos" w:cs="Arial"/>
                <w:bCs/>
                <w:iCs/>
                <w:sz w:val="20"/>
                <w:szCs w:val="20"/>
                <w:lang w:val="en-GB"/>
              </w:rPr>
              <w:t xml:space="preserve"> using VipTree to produce a hierarchical clustered tree based on tBLASTx scores, alongside 3,539 currently classified </w:t>
            </w:r>
            <w:r w:rsidRPr="00A267DA">
              <w:rPr>
                <w:rFonts w:ascii="Aptos" w:hAnsi="Aptos" w:cs="Arial"/>
                <w:bCs/>
                <w:i/>
                <w:iCs/>
                <w:sz w:val="20"/>
                <w:szCs w:val="20"/>
                <w:lang w:val="en-GB"/>
              </w:rPr>
              <w:t>Caudoviricetes</w:t>
            </w:r>
            <w:r w:rsidRPr="00A267DA">
              <w:rPr>
                <w:rFonts w:ascii="Aptos" w:hAnsi="Aptos" w:cs="Arial"/>
                <w:bCs/>
                <w:iCs/>
                <w:sz w:val="20"/>
                <w:szCs w:val="20"/>
                <w:lang w:val="en-GB"/>
              </w:rPr>
              <w:t xml:space="preserve">, revealed that the 23 </w:t>
            </w:r>
            <w:r w:rsidR="00CE6CF0">
              <w:rPr>
                <w:rFonts w:ascii="Aptos" w:hAnsi="Aptos" w:cs="Arial"/>
                <w:bCs/>
                <w:iCs/>
                <w:sz w:val="20"/>
                <w:szCs w:val="20"/>
                <w:lang w:val="en-GB"/>
              </w:rPr>
              <w:t>previously described “</w:t>
            </w:r>
            <w:r w:rsidRPr="00A267DA">
              <w:rPr>
                <w:rFonts w:ascii="Aptos" w:hAnsi="Aptos" w:cs="Arial"/>
                <w:bCs/>
                <w:iCs/>
                <w:sz w:val="20"/>
                <w:szCs w:val="20"/>
                <w:lang w:val="en-GB"/>
              </w:rPr>
              <w:t>Lak megaphages</w:t>
            </w:r>
            <w:r w:rsidR="00CE6CF0">
              <w:rPr>
                <w:rFonts w:ascii="Aptos" w:hAnsi="Aptos" w:cs="Arial"/>
                <w:bCs/>
                <w:iCs/>
                <w:sz w:val="20"/>
                <w:szCs w:val="20"/>
                <w:lang w:val="en-GB"/>
              </w:rPr>
              <w:t>”</w:t>
            </w:r>
            <w:r w:rsidRPr="00A267DA">
              <w:rPr>
                <w:rFonts w:ascii="Aptos" w:hAnsi="Aptos" w:cs="Arial"/>
                <w:bCs/>
                <w:iCs/>
                <w:sz w:val="20"/>
                <w:szCs w:val="20"/>
                <w:lang w:val="en-GB"/>
              </w:rPr>
              <w:t xml:space="preserve"> formed a deeply branching monophyletic clade (Figure 1). The other 33 phage genomes were interspersed into known orders. Additionally, all the 23 Lak megaphages which grouped together on the proteomic tree used an alternative genetic code (Figure 1). Therefore, the monophyletic grouping of these phage genomes and their alternative genetic code warrants the creation of a new order, termed </w:t>
            </w:r>
            <w:r w:rsidRPr="00A267DA">
              <w:rPr>
                <w:rFonts w:ascii="Aptos" w:hAnsi="Aptos" w:cs="Arial"/>
                <w:bCs/>
                <w:i/>
                <w:iCs/>
                <w:sz w:val="20"/>
                <w:szCs w:val="20"/>
                <w:lang w:val="en-GB"/>
              </w:rPr>
              <w:t>Grandevirales</w:t>
            </w:r>
            <w:r w:rsidRPr="00A267DA">
              <w:rPr>
                <w:rFonts w:ascii="Aptos" w:hAnsi="Aptos" w:cs="Arial"/>
                <w:bCs/>
                <w:iCs/>
                <w:sz w:val="20"/>
                <w:szCs w:val="20"/>
                <w:lang w:val="en-GB"/>
              </w:rPr>
              <w:t>.</w:t>
            </w:r>
          </w:p>
          <w:p w14:paraId="3450B461" w14:textId="77777777" w:rsidR="00A66963" w:rsidRDefault="00A66963" w:rsidP="00DD58AA">
            <w:pPr>
              <w:rPr>
                <w:rFonts w:ascii="Aptos" w:hAnsi="Aptos" w:cs="Arial"/>
                <w:sz w:val="20"/>
                <w:szCs w:val="20"/>
              </w:rPr>
            </w:pPr>
          </w:p>
          <w:p w14:paraId="3C68DA36" w14:textId="77777777" w:rsidR="00914AAB" w:rsidRPr="00A267DA" w:rsidRDefault="00914AAB" w:rsidP="00914AAB">
            <w:pPr>
              <w:rPr>
                <w:rFonts w:ascii="Aptos" w:hAnsi="Aptos" w:cs="Arial"/>
                <w:bCs/>
                <w:iCs/>
                <w:sz w:val="20"/>
                <w:szCs w:val="20"/>
                <w:lang w:val="en-GB"/>
              </w:rPr>
            </w:pPr>
            <w:r w:rsidRPr="00A267DA">
              <w:rPr>
                <w:rFonts w:ascii="Aptos" w:hAnsi="Aptos" w:cs="Arial"/>
                <w:bCs/>
                <w:iCs/>
                <w:sz w:val="20"/>
                <w:szCs w:val="20"/>
                <w:lang w:val="en-GB"/>
              </w:rPr>
              <w:t xml:space="preserve">To infer family level taxonomy, the 23 Lak megaphage genomes were subjected to core protein analysis (Figure 2). At an amino acid threshold of 25%, only one core gene was shared amongst all 23 Lak mega phages, and 22 of the phage genomes shared 72 core genes at 70% amino acid identity, hence the justification of the creation of two families based on core genes (Figure 2). The two families proposed are </w:t>
            </w:r>
            <w:r w:rsidRPr="00A267DA">
              <w:rPr>
                <w:rFonts w:ascii="Aptos" w:hAnsi="Aptos" w:cs="Arial"/>
                <w:bCs/>
                <w:i/>
                <w:iCs/>
                <w:sz w:val="20"/>
                <w:szCs w:val="20"/>
                <w:lang w:val="en-GB"/>
              </w:rPr>
              <w:t>Lakviridae</w:t>
            </w:r>
            <w:r w:rsidRPr="00A267DA">
              <w:rPr>
                <w:rFonts w:ascii="Aptos" w:hAnsi="Aptos" w:cs="Arial"/>
                <w:bCs/>
                <w:iCs/>
                <w:sz w:val="20"/>
                <w:szCs w:val="20"/>
                <w:lang w:val="en-GB"/>
              </w:rPr>
              <w:t xml:space="preserve">, which encompasses 22 of the Lak megaphages which share 72 core genes (most of which have unknown functions) and </w:t>
            </w:r>
            <w:r w:rsidRPr="00A267DA">
              <w:rPr>
                <w:rFonts w:ascii="Aptos" w:hAnsi="Aptos" w:cs="Arial"/>
                <w:bCs/>
                <w:i/>
                <w:iCs/>
                <w:sz w:val="20"/>
                <w:szCs w:val="20"/>
                <w:lang w:val="en-GB"/>
              </w:rPr>
              <w:t>Epsomviridae</w:t>
            </w:r>
            <w:r w:rsidRPr="00A267DA">
              <w:rPr>
                <w:rFonts w:ascii="Aptos" w:hAnsi="Aptos" w:cs="Arial"/>
                <w:bCs/>
                <w:iCs/>
                <w:sz w:val="20"/>
                <w:szCs w:val="20"/>
                <w:lang w:val="en-GB"/>
              </w:rPr>
              <w:t xml:space="preserve">, which only has one current member and only one shared core gene with the other members of the order </w:t>
            </w:r>
            <w:r w:rsidRPr="00A267DA">
              <w:rPr>
                <w:rFonts w:ascii="Aptos" w:hAnsi="Aptos" w:cs="Arial"/>
                <w:bCs/>
                <w:i/>
                <w:iCs/>
                <w:sz w:val="20"/>
                <w:szCs w:val="20"/>
                <w:lang w:val="en-GB"/>
              </w:rPr>
              <w:t>Grandevirales</w:t>
            </w:r>
            <w:r w:rsidRPr="00A267DA">
              <w:rPr>
                <w:rFonts w:ascii="Aptos" w:hAnsi="Aptos" w:cs="Arial"/>
                <w:bCs/>
                <w:iCs/>
                <w:sz w:val="20"/>
                <w:szCs w:val="20"/>
                <w:lang w:val="en-GB"/>
              </w:rPr>
              <w:t xml:space="preserve">. </w:t>
            </w:r>
          </w:p>
          <w:p w14:paraId="1D88263B" w14:textId="77777777" w:rsidR="00914AAB" w:rsidRPr="00A267DA" w:rsidRDefault="00914AAB" w:rsidP="00914AAB">
            <w:pPr>
              <w:rPr>
                <w:rFonts w:ascii="Aptos" w:hAnsi="Aptos" w:cs="Arial"/>
                <w:iCs/>
                <w:sz w:val="20"/>
                <w:szCs w:val="20"/>
                <w:lang w:val="en-GB"/>
              </w:rPr>
            </w:pPr>
          </w:p>
          <w:p w14:paraId="07C8C637" w14:textId="18A830CC" w:rsidR="00914AAB" w:rsidRDefault="00B7225B" w:rsidP="00DD58AA">
            <w:pPr>
              <w:rPr>
                <w:rFonts w:ascii="Aptos" w:hAnsi="Aptos" w:cs="Arial"/>
                <w:iCs/>
                <w:sz w:val="20"/>
                <w:szCs w:val="20"/>
                <w:lang w:val="en-GB"/>
              </w:rPr>
            </w:pPr>
            <w:r>
              <w:rPr>
                <w:rFonts w:ascii="Aptos" w:hAnsi="Aptos" w:cs="Arial"/>
                <w:bCs/>
                <w:iCs/>
                <w:sz w:val="20"/>
                <w:szCs w:val="20"/>
                <w:lang w:val="en-GB"/>
              </w:rPr>
              <w:t>The</w:t>
            </w:r>
            <w:r w:rsidRPr="00A267DA">
              <w:rPr>
                <w:rFonts w:ascii="Aptos" w:hAnsi="Aptos" w:cs="Arial"/>
                <w:bCs/>
                <w:iCs/>
                <w:sz w:val="20"/>
                <w:szCs w:val="20"/>
                <w:lang w:val="en-GB"/>
              </w:rPr>
              <w:t xml:space="preserve"> concatenated protein phylogeny of the 72 core genes identified within the members of the family </w:t>
            </w:r>
            <w:r w:rsidRPr="00B7225B">
              <w:rPr>
                <w:rFonts w:ascii="Aptos" w:hAnsi="Aptos" w:cs="Arial"/>
                <w:bCs/>
                <w:i/>
                <w:sz w:val="20"/>
                <w:szCs w:val="20"/>
                <w:lang w:val="en-GB"/>
              </w:rPr>
              <w:t xml:space="preserve">Lakviridae </w:t>
            </w:r>
            <w:r w:rsidRPr="00A267DA">
              <w:rPr>
                <w:rFonts w:ascii="Aptos" w:hAnsi="Aptos" w:cs="Arial"/>
                <w:bCs/>
                <w:iCs/>
                <w:sz w:val="20"/>
                <w:szCs w:val="20"/>
                <w:lang w:val="en-GB"/>
              </w:rPr>
              <w:t>formed two distinct clusters, and hence justifies the creation of two sub-families (</w:t>
            </w:r>
            <w:r w:rsidRPr="00A267DA">
              <w:rPr>
                <w:rFonts w:ascii="Aptos" w:hAnsi="Aptos" w:cs="Arial"/>
                <w:i/>
                <w:iCs/>
                <w:sz w:val="20"/>
                <w:szCs w:val="20"/>
                <w:lang w:val="en-GB"/>
              </w:rPr>
              <w:t xml:space="preserve">Quingentivirinae </w:t>
            </w:r>
            <w:r w:rsidRPr="00A267DA">
              <w:rPr>
                <w:rFonts w:ascii="Aptos" w:hAnsi="Aptos" w:cs="Arial"/>
                <w:iCs/>
                <w:sz w:val="20"/>
                <w:szCs w:val="20"/>
                <w:lang w:val="en-GB"/>
              </w:rPr>
              <w:t xml:space="preserve">and </w:t>
            </w:r>
            <w:r w:rsidRPr="00A267DA">
              <w:rPr>
                <w:rFonts w:ascii="Aptos" w:hAnsi="Aptos" w:cs="Arial"/>
                <w:i/>
                <w:iCs/>
                <w:sz w:val="20"/>
                <w:szCs w:val="20"/>
                <w:lang w:val="en-GB"/>
              </w:rPr>
              <w:t>Quadringentisvirinae</w:t>
            </w:r>
            <w:r w:rsidRPr="00A267DA">
              <w:rPr>
                <w:rFonts w:ascii="Aptos" w:hAnsi="Aptos" w:cs="Arial"/>
                <w:iCs/>
                <w:sz w:val="20"/>
                <w:szCs w:val="20"/>
                <w:lang w:val="en-GB"/>
              </w:rPr>
              <w:t>) (Figure 3)</w:t>
            </w:r>
            <w:r w:rsidRPr="00A267DA">
              <w:rPr>
                <w:rFonts w:ascii="Aptos" w:hAnsi="Aptos" w:cs="Arial"/>
                <w:bCs/>
                <w:iCs/>
                <w:sz w:val="20"/>
                <w:szCs w:val="20"/>
                <w:lang w:val="en-GB"/>
              </w:rPr>
              <w:t>.</w:t>
            </w:r>
            <w:r w:rsidRPr="00A267DA">
              <w:rPr>
                <w:rFonts w:ascii="Aptos" w:hAnsi="Aptos" w:cs="Arial"/>
                <w:bCs/>
                <w:i/>
                <w:iCs/>
                <w:sz w:val="20"/>
                <w:szCs w:val="20"/>
                <w:lang w:val="en-GB"/>
              </w:rPr>
              <w:t xml:space="preserve"> </w:t>
            </w:r>
            <w:r w:rsidRPr="00A267DA">
              <w:rPr>
                <w:rFonts w:ascii="Aptos" w:hAnsi="Aptos" w:cs="Arial"/>
                <w:bCs/>
                <w:iCs/>
                <w:sz w:val="20"/>
                <w:szCs w:val="20"/>
                <w:lang w:val="en-GB"/>
              </w:rPr>
              <w:t xml:space="preserve">The pangenome analysis showing the presence and absence of proteins clustered at 70% amino acid identity provides further evidence for the creation of sub-families within the </w:t>
            </w:r>
            <w:r w:rsidRPr="00A267DA">
              <w:rPr>
                <w:rFonts w:ascii="Aptos" w:hAnsi="Aptos" w:cs="Arial"/>
                <w:bCs/>
                <w:i/>
                <w:iCs/>
                <w:sz w:val="20"/>
                <w:szCs w:val="20"/>
                <w:lang w:val="en-GB"/>
              </w:rPr>
              <w:t xml:space="preserve">Lakviridae </w:t>
            </w:r>
            <w:r w:rsidRPr="00A267DA">
              <w:rPr>
                <w:rFonts w:ascii="Aptos" w:hAnsi="Aptos" w:cs="Arial"/>
                <w:bCs/>
                <w:iCs/>
                <w:sz w:val="20"/>
                <w:szCs w:val="20"/>
                <w:lang w:val="en-GB"/>
              </w:rPr>
              <w:t xml:space="preserve">and </w:t>
            </w:r>
            <w:r w:rsidRPr="00A267DA">
              <w:rPr>
                <w:rFonts w:ascii="Aptos" w:hAnsi="Aptos" w:cs="Arial"/>
                <w:bCs/>
                <w:i/>
                <w:iCs/>
                <w:sz w:val="20"/>
                <w:szCs w:val="20"/>
                <w:lang w:val="en-GB"/>
              </w:rPr>
              <w:t>Epsomviridae</w:t>
            </w:r>
            <w:r w:rsidRPr="00A267DA">
              <w:rPr>
                <w:rFonts w:ascii="Aptos" w:hAnsi="Aptos" w:cs="Arial"/>
                <w:bCs/>
                <w:iCs/>
                <w:sz w:val="20"/>
                <w:szCs w:val="20"/>
                <w:lang w:val="en-GB"/>
              </w:rPr>
              <w:t xml:space="preserve"> families, due to the distinct </w:t>
            </w:r>
            <w:r w:rsidRPr="00A267DA">
              <w:rPr>
                <w:rFonts w:ascii="Aptos" w:hAnsi="Aptos" w:cs="Arial"/>
                <w:bCs/>
                <w:iCs/>
                <w:sz w:val="20"/>
                <w:szCs w:val="20"/>
                <w:lang w:val="en-GB"/>
              </w:rPr>
              <w:lastRenderedPageBreak/>
              <w:t xml:space="preserve">clustering of proteins present in each sub-family (Figure 2). Although there is only one member of the </w:t>
            </w:r>
            <w:r w:rsidRPr="00A267DA">
              <w:rPr>
                <w:rFonts w:ascii="Aptos" w:hAnsi="Aptos" w:cs="Arial"/>
                <w:bCs/>
                <w:i/>
                <w:iCs/>
                <w:sz w:val="20"/>
                <w:szCs w:val="20"/>
                <w:lang w:val="en-GB"/>
              </w:rPr>
              <w:t xml:space="preserve">Epsomviridae </w:t>
            </w:r>
            <w:r w:rsidRPr="00A267DA">
              <w:rPr>
                <w:rFonts w:ascii="Aptos" w:hAnsi="Aptos" w:cs="Arial"/>
                <w:bCs/>
                <w:iCs/>
                <w:sz w:val="20"/>
                <w:szCs w:val="20"/>
                <w:lang w:val="en-GB"/>
              </w:rPr>
              <w:t>family, the creation of a sub-family (</w:t>
            </w:r>
            <w:r w:rsidRPr="00A267DA">
              <w:rPr>
                <w:rFonts w:ascii="Aptos" w:hAnsi="Aptos" w:cs="Arial"/>
                <w:i/>
                <w:iCs/>
                <w:sz w:val="20"/>
                <w:szCs w:val="20"/>
                <w:lang w:val="en-GB"/>
              </w:rPr>
              <w:t xml:space="preserve">Sescentorumvirinae) </w:t>
            </w:r>
            <w:r w:rsidRPr="00A267DA">
              <w:rPr>
                <w:rFonts w:ascii="Aptos" w:hAnsi="Aptos" w:cs="Arial"/>
                <w:iCs/>
                <w:sz w:val="20"/>
                <w:szCs w:val="20"/>
                <w:lang w:val="en-GB"/>
              </w:rPr>
              <w:t xml:space="preserve">is still informative, and demarcation can be determined when more genomes are incorporated into the </w:t>
            </w:r>
            <w:r w:rsidRPr="00A267DA">
              <w:rPr>
                <w:rFonts w:ascii="Aptos" w:hAnsi="Aptos" w:cs="Arial"/>
                <w:i/>
                <w:iCs/>
                <w:sz w:val="20"/>
                <w:szCs w:val="20"/>
                <w:lang w:val="en-GB"/>
              </w:rPr>
              <w:t>Epsomviridae</w:t>
            </w:r>
            <w:r w:rsidRPr="00A267DA">
              <w:rPr>
                <w:rFonts w:ascii="Aptos" w:hAnsi="Aptos" w:cs="Arial"/>
                <w:iCs/>
                <w:sz w:val="20"/>
                <w:szCs w:val="20"/>
                <w:lang w:val="en-GB"/>
              </w:rPr>
              <w:t xml:space="preserve"> family.</w:t>
            </w:r>
          </w:p>
          <w:p w14:paraId="3031D57D" w14:textId="77777777" w:rsidR="000D6CFE" w:rsidRDefault="000D6CFE" w:rsidP="00DD58AA">
            <w:pPr>
              <w:rPr>
                <w:rFonts w:ascii="Aptos" w:hAnsi="Aptos" w:cs="Arial"/>
                <w:iCs/>
                <w:sz w:val="20"/>
                <w:szCs w:val="20"/>
              </w:rPr>
            </w:pPr>
          </w:p>
          <w:p w14:paraId="4F3ABECD" w14:textId="35895DDA" w:rsidR="000D6CFE" w:rsidRPr="00A267DA" w:rsidRDefault="000D6CFE" w:rsidP="000D6CFE">
            <w:pPr>
              <w:rPr>
                <w:rFonts w:ascii="Aptos" w:hAnsi="Aptos" w:cs="Arial"/>
                <w:bCs/>
                <w:iCs/>
                <w:sz w:val="20"/>
                <w:szCs w:val="20"/>
                <w:lang w:val="en-GB"/>
              </w:rPr>
            </w:pPr>
            <w:r w:rsidRPr="00A267DA">
              <w:rPr>
                <w:rFonts w:ascii="Aptos" w:hAnsi="Aptos" w:cs="Arial"/>
                <w:bCs/>
                <w:iCs/>
                <w:sz w:val="20"/>
                <w:szCs w:val="20"/>
                <w:lang w:val="en-GB"/>
              </w:rPr>
              <w:t xml:space="preserve">Intergenomic similarity was used alongside the pangenome analysis to determine genera demarcation. A demarcation cut-off of 70% similarity (whole genome length) was used to determine genus (Figure 4). This demarcation criteria divided the 23 Lak megaphages into four genera, which have been proposed to be named </w:t>
            </w:r>
            <w:r w:rsidRPr="00A267DA">
              <w:rPr>
                <w:rFonts w:ascii="Aptos" w:hAnsi="Aptos" w:cs="Arial"/>
                <w:bCs/>
                <w:i/>
                <w:iCs/>
                <w:sz w:val="20"/>
                <w:szCs w:val="20"/>
                <w:lang w:val="en-GB"/>
              </w:rPr>
              <w:t>Wendovervirus</w:t>
            </w:r>
            <w:r w:rsidRPr="00A267DA">
              <w:rPr>
                <w:rFonts w:ascii="Aptos" w:hAnsi="Aptos" w:cs="Arial"/>
                <w:bCs/>
                <w:iCs/>
                <w:sz w:val="20"/>
                <w:szCs w:val="20"/>
                <w:lang w:val="en-GB"/>
              </w:rPr>
              <w:t xml:space="preserve">, </w:t>
            </w:r>
            <w:r w:rsidRPr="00A267DA">
              <w:rPr>
                <w:rFonts w:ascii="Aptos" w:hAnsi="Aptos" w:cs="Arial"/>
                <w:bCs/>
                <w:i/>
                <w:iCs/>
                <w:sz w:val="20"/>
                <w:szCs w:val="20"/>
                <w:lang w:val="en-GB"/>
              </w:rPr>
              <w:t>Hatfieldvirus</w:t>
            </w:r>
            <w:r w:rsidRPr="00A267DA">
              <w:rPr>
                <w:rFonts w:ascii="Aptos" w:hAnsi="Aptos" w:cs="Arial"/>
                <w:bCs/>
                <w:iCs/>
                <w:sz w:val="20"/>
                <w:szCs w:val="20"/>
                <w:lang w:val="en-GB"/>
              </w:rPr>
              <w:t xml:space="preserve">, </w:t>
            </w:r>
            <w:r w:rsidRPr="00A267DA">
              <w:rPr>
                <w:rFonts w:ascii="Aptos" w:hAnsi="Aptos" w:cs="Arial"/>
                <w:bCs/>
                <w:i/>
                <w:iCs/>
                <w:sz w:val="20"/>
                <w:szCs w:val="20"/>
                <w:lang w:val="en-GB"/>
              </w:rPr>
              <w:t>Amboselivirus</w:t>
            </w:r>
            <w:r w:rsidRPr="00A267DA">
              <w:rPr>
                <w:rFonts w:ascii="Aptos" w:hAnsi="Aptos" w:cs="Arial"/>
                <w:bCs/>
                <w:iCs/>
                <w:sz w:val="20"/>
                <w:szCs w:val="20"/>
                <w:lang w:val="en-GB"/>
              </w:rPr>
              <w:t xml:space="preserve"> and </w:t>
            </w:r>
            <w:r w:rsidRPr="00A267DA">
              <w:rPr>
                <w:rFonts w:ascii="Aptos" w:hAnsi="Aptos" w:cs="Arial"/>
                <w:bCs/>
                <w:i/>
                <w:iCs/>
                <w:sz w:val="20"/>
                <w:szCs w:val="20"/>
                <w:lang w:val="en-GB"/>
              </w:rPr>
              <w:t>Vetruanivirus.</w:t>
            </w:r>
            <w:r w:rsidRPr="00A267DA">
              <w:rPr>
                <w:rFonts w:ascii="Aptos" w:hAnsi="Aptos" w:cs="Arial"/>
                <w:bCs/>
                <w:iCs/>
                <w:sz w:val="20"/>
                <w:szCs w:val="20"/>
                <w:lang w:val="en-GB"/>
              </w:rPr>
              <w:t xml:space="preserve"> The latter three of which are all members of the </w:t>
            </w:r>
            <w:r w:rsidRPr="00A267DA">
              <w:rPr>
                <w:rFonts w:ascii="Aptos" w:hAnsi="Aptos" w:cs="Arial"/>
                <w:bCs/>
                <w:i/>
                <w:iCs/>
                <w:sz w:val="20"/>
                <w:szCs w:val="20"/>
                <w:lang w:val="en-GB"/>
              </w:rPr>
              <w:t>Lakviridae</w:t>
            </w:r>
            <w:r w:rsidRPr="00A267DA">
              <w:rPr>
                <w:rFonts w:ascii="Aptos" w:hAnsi="Aptos" w:cs="Arial"/>
                <w:bCs/>
                <w:iCs/>
                <w:sz w:val="20"/>
                <w:szCs w:val="20"/>
                <w:lang w:val="en-GB"/>
              </w:rPr>
              <w:t xml:space="preserve"> family, with only one genome incorporated into the </w:t>
            </w:r>
            <w:r w:rsidRPr="00A267DA">
              <w:rPr>
                <w:rFonts w:ascii="Aptos" w:hAnsi="Aptos" w:cs="Arial"/>
                <w:bCs/>
                <w:i/>
                <w:iCs/>
                <w:sz w:val="20"/>
                <w:szCs w:val="20"/>
                <w:lang w:val="en-GB"/>
              </w:rPr>
              <w:t>Wendovervirus</w:t>
            </w:r>
            <w:r w:rsidRPr="00A267DA">
              <w:rPr>
                <w:rFonts w:ascii="Aptos" w:hAnsi="Aptos" w:cs="Arial"/>
                <w:bCs/>
                <w:iCs/>
                <w:sz w:val="20"/>
                <w:szCs w:val="20"/>
                <w:lang w:val="en-GB"/>
              </w:rPr>
              <w:t xml:space="preserve"> genus. </w:t>
            </w:r>
          </w:p>
          <w:p w14:paraId="6A2BFBD6" w14:textId="77777777" w:rsidR="0078290B" w:rsidRPr="00A267DA" w:rsidRDefault="0078290B" w:rsidP="0078290B">
            <w:pPr>
              <w:rPr>
                <w:rFonts w:ascii="Aptos" w:hAnsi="Aptos" w:cs="Arial"/>
                <w:b/>
                <w:iCs/>
                <w:sz w:val="20"/>
                <w:szCs w:val="20"/>
                <w:lang w:val="en-GB"/>
              </w:rPr>
            </w:pPr>
            <w:r w:rsidRPr="00A267DA">
              <w:rPr>
                <w:rFonts w:ascii="Aptos" w:hAnsi="Aptos" w:cs="Arial"/>
                <w:bCs/>
                <w:iCs/>
                <w:sz w:val="20"/>
                <w:szCs w:val="20"/>
                <w:lang w:val="en-GB"/>
              </w:rPr>
              <w:t xml:space="preserve">A demarcation value of 95% </w:t>
            </w:r>
            <w:r>
              <w:rPr>
                <w:rFonts w:ascii="Aptos" w:hAnsi="Aptos" w:cs="Arial"/>
                <w:bCs/>
                <w:iCs/>
                <w:sz w:val="20"/>
                <w:szCs w:val="20"/>
                <w:lang w:val="en-GB"/>
              </w:rPr>
              <w:t xml:space="preserve">intergenomic </w:t>
            </w:r>
            <w:r w:rsidRPr="00A267DA">
              <w:rPr>
                <w:rFonts w:ascii="Aptos" w:hAnsi="Aptos" w:cs="Arial"/>
                <w:bCs/>
                <w:iCs/>
                <w:sz w:val="20"/>
                <w:szCs w:val="20"/>
                <w:lang w:val="en-GB"/>
              </w:rPr>
              <w:t>similarity was used to define different species according to intergenomic similarity (Figure 4). Using this demarcation value, we propose the creation of nine novel species.</w:t>
            </w:r>
            <w:r w:rsidRPr="00A267DA">
              <w:rPr>
                <w:rFonts w:ascii="Aptos" w:hAnsi="Aptos" w:cs="Arial"/>
                <w:b/>
                <w:iCs/>
                <w:sz w:val="20"/>
                <w:szCs w:val="20"/>
                <w:lang w:val="en-GB"/>
              </w:rPr>
              <w:t xml:space="preserve"> </w:t>
            </w:r>
          </w:p>
          <w:p w14:paraId="2E996EC1" w14:textId="77777777" w:rsidR="000D6CFE" w:rsidRDefault="000D6CFE" w:rsidP="00DD58AA">
            <w:pPr>
              <w:rPr>
                <w:rFonts w:ascii="Aptos" w:hAnsi="Aptos" w:cs="Arial"/>
                <w:sz w:val="20"/>
                <w:szCs w:val="20"/>
              </w:rPr>
            </w:pPr>
          </w:p>
          <w:p w14:paraId="51364DDB" w14:textId="77777777" w:rsidR="00FE3523" w:rsidRDefault="00FE3523" w:rsidP="00DD58AA">
            <w:pPr>
              <w:rPr>
                <w:rFonts w:ascii="Aptos" w:hAnsi="Aptos" w:cs="Arial"/>
                <w:sz w:val="20"/>
                <w:szCs w:val="20"/>
              </w:rPr>
            </w:pPr>
          </w:p>
          <w:p w14:paraId="2B559C3B" w14:textId="2E8AF0AA" w:rsidR="00FE3523" w:rsidRPr="00BE4F5A" w:rsidRDefault="00FE3523" w:rsidP="00FE3523">
            <w:pPr>
              <w:rPr>
                <w:rFonts w:ascii="Aptos" w:hAnsi="Aptos" w:cs="Arial"/>
                <w:sz w:val="20"/>
                <w:szCs w:val="20"/>
              </w:rPr>
            </w:pPr>
            <w:r>
              <w:rPr>
                <w:rFonts w:ascii="Aptos" w:hAnsi="Aptos" w:cs="Arial"/>
                <w:i/>
                <w:sz w:val="20"/>
                <w:szCs w:val="20"/>
              </w:rPr>
              <w:t>Derivation of names</w:t>
            </w:r>
            <w:r w:rsidRPr="00BE4F5A">
              <w:rPr>
                <w:rFonts w:ascii="Aptos" w:hAnsi="Aptos" w:cs="Arial"/>
                <w:sz w:val="20"/>
                <w:szCs w:val="20"/>
              </w:rPr>
              <w:t xml:space="preserve">:      </w:t>
            </w:r>
          </w:p>
          <w:p w14:paraId="282A7BFB" w14:textId="2DB6D149" w:rsidR="006061C9" w:rsidRPr="006061C9" w:rsidRDefault="006061C9" w:rsidP="006061C9">
            <w:pPr>
              <w:rPr>
                <w:rFonts w:ascii="Aptos" w:hAnsi="Aptos" w:cs="Arial"/>
                <w:b/>
                <w:bCs/>
                <w:sz w:val="20"/>
                <w:szCs w:val="20"/>
                <w:lang w:val="en-GB"/>
              </w:rPr>
            </w:pPr>
            <w:r w:rsidRPr="006061C9">
              <w:rPr>
                <w:rFonts w:ascii="Aptos" w:hAnsi="Aptos" w:cs="Arial"/>
                <w:b/>
                <w:bCs/>
                <w:sz w:val="20"/>
                <w:szCs w:val="20"/>
                <w:lang w:val="en-GB"/>
              </w:rPr>
              <w:t xml:space="preserve">Origin of Names Proposed: </w:t>
            </w:r>
            <w:r w:rsidRPr="006061C9">
              <w:rPr>
                <w:rFonts w:ascii="Aptos" w:hAnsi="Aptos" w:cs="Arial"/>
                <w:sz w:val="20"/>
                <w:szCs w:val="20"/>
                <w:lang w:val="en-GB"/>
              </w:rPr>
              <w:t xml:space="preserve">All taxonomic names proposed follow the guidance suggested and use a latinised binomial name </w:t>
            </w:r>
            <w:r w:rsidRPr="006061C9">
              <w:rPr>
                <w:rFonts w:ascii="Aptos" w:hAnsi="Aptos" w:cs="Arial"/>
                <w:sz w:val="20"/>
                <w:szCs w:val="20"/>
                <w:lang w:val="en-GB"/>
              </w:rPr>
              <w:fldChar w:fldCharType="begin"/>
            </w:r>
            <w:r w:rsidR="00496036">
              <w:rPr>
                <w:rFonts w:ascii="Aptos" w:hAnsi="Aptos" w:cs="Arial"/>
                <w:sz w:val="20"/>
                <w:szCs w:val="20"/>
                <w:lang w:val="en-GB"/>
              </w:rPr>
              <w:instrText xml:space="preserve"> ADDIN EN.CITE &lt;EndNote&gt;&lt;Cite&gt;&lt;Author&gt;Postler&lt;/Author&gt;&lt;Year&gt;2022&lt;/Year&gt;&lt;RecNum&gt;484&lt;/RecNum&gt;&lt;DisplayText&gt;&lt;style face="superscript"&gt;1&lt;/style&gt;&lt;/DisplayText&gt;&lt;record&gt;&lt;rec-number&gt;484&lt;/rec-number&gt;&lt;foreign-keys&gt;&lt;key app="EN" db-id="0pxpvafzkaptzaeaz2qxs2dmf2s2vv00rzv5" timestamp="1684422880"&gt;484&lt;/key&gt;&lt;/foreign-keys&gt;&lt;ref-type name="Journal Article"&gt;17&lt;/ref-type&gt;&lt;contributors&gt;&lt;authors&gt;&lt;author&gt;Postler, Thomas S.&lt;/author&gt;&lt;author&gt;Rubino, Luisa&lt;/author&gt;&lt;author&gt;Adriaenssens, Evelien M.&lt;/author&gt;&lt;author&gt;Dutilh, Bas E.&lt;/author&gt;&lt;author&gt;Harrach, Balázs&lt;/author&gt;&lt;author&gt;Junglen, Sandra&lt;/author&gt;&lt;author&gt;Kropinski, Andrew M.&lt;/author&gt;&lt;author&gt;Krupovic, Mart&lt;/author&gt;&lt;author&gt;Wada, Jiro&lt;/author&gt;&lt;author&gt;Crane, Anya&lt;/author&gt;&lt;author&gt;Kuhn, Jens H.&lt;/author&gt;&lt;author&gt;Mushegian, Arcady&lt;/author&gt;&lt;author&gt;Rūmnieks, Jānis&lt;/author&gt;&lt;author&gt;Sabanadzovic, Sead&lt;/author&gt;&lt;author&gt;Simmonds, Peter&lt;/author&gt;&lt;author&gt;Varsani, Arvind&lt;/author&gt;&lt;author&gt;Zerbini, F. Murilo&lt;/author&gt;&lt;author&gt;Callanan, Julie&lt;/author&gt;&lt;author&gt;Draper, Lorraine A.&lt;/author&gt;&lt;author&gt;Hill, Colin&lt;/author&gt;&lt;author&gt;Stockdale, Stephen R.&lt;/author&gt;&lt;/authors&gt;&lt;/contributors&gt;&lt;titles&gt;&lt;title&gt;Guidance for creating individual and batch latinized binomial virus species names&lt;/title&gt;&lt;secondary-title&gt;Journal of General Virology&lt;/secondary-title&gt;&lt;/titles&gt;&lt;periodical&gt;&lt;full-title&gt;Journal of General Virology&lt;/full-title&gt;&lt;/periodical&gt;&lt;volume&gt;103&lt;/volume&gt;&lt;number&gt;12&lt;/number&gt;&lt;keywords&gt;&lt;keyword&gt;ICTV&lt;/keyword&gt;&lt;keyword&gt;species name&lt;/keyword&gt;&lt;keyword&gt;virus nomenclature&lt;/keyword&gt;&lt;keyword&gt;Latinization&lt;/keyword&gt;&lt;keyword&gt;virus taxonomy&lt;/keyword&gt;&lt;keyword&gt;International Committee on Taxonomy of Viruses&lt;/keyword&gt;&lt;keyword&gt;binomial&lt;/keyword&gt;&lt;/keywords&gt;&lt;dates&gt;&lt;year&gt;2022&lt;/year&gt;&lt;/dates&gt;&lt;isbn&gt;1465-2099&lt;/isbn&gt;&lt;urls&gt;&lt;related-urls&gt;&lt;url&gt;https://www.microbiologyresearch.org/content/journal/jgv/10.1099/jgv.0.001800&lt;/url&gt;&lt;/related-urls&gt;&lt;/urls&gt;&lt;electronic-resource-num&gt;https://doi.org/10.1099/jgv.0.001800&lt;/electronic-resource-num&gt;&lt;/record&gt;&lt;/Cite&gt;&lt;/EndNote&gt;</w:instrText>
            </w:r>
            <w:r w:rsidRPr="006061C9">
              <w:rPr>
                <w:rFonts w:ascii="Aptos" w:hAnsi="Aptos" w:cs="Arial"/>
                <w:sz w:val="20"/>
                <w:szCs w:val="20"/>
                <w:lang w:val="en-GB"/>
              </w:rPr>
              <w:fldChar w:fldCharType="separate"/>
            </w:r>
            <w:r w:rsidR="00496036" w:rsidRPr="00496036">
              <w:rPr>
                <w:rFonts w:ascii="Aptos" w:hAnsi="Aptos" w:cs="Arial"/>
                <w:noProof/>
                <w:sz w:val="20"/>
                <w:szCs w:val="20"/>
                <w:vertAlign w:val="superscript"/>
                <w:lang w:val="en-GB"/>
              </w:rPr>
              <w:t>1</w:t>
            </w:r>
            <w:r w:rsidRPr="006061C9">
              <w:rPr>
                <w:rFonts w:ascii="Aptos" w:hAnsi="Aptos" w:cs="Arial"/>
                <w:sz w:val="20"/>
                <w:szCs w:val="20"/>
              </w:rPr>
              <w:fldChar w:fldCharType="end"/>
            </w:r>
            <w:r w:rsidRPr="006061C9">
              <w:rPr>
                <w:rFonts w:ascii="Aptos" w:hAnsi="Aptos" w:cs="Arial"/>
                <w:sz w:val="20"/>
                <w:szCs w:val="20"/>
                <w:lang w:val="en-GB"/>
              </w:rPr>
              <w:t>.</w:t>
            </w:r>
          </w:p>
          <w:p w14:paraId="00E313E5" w14:textId="77777777" w:rsidR="006061C9" w:rsidRPr="006061C9" w:rsidRDefault="006061C9" w:rsidP="006061C9">
            <w:pPr>
              <w:rPr>
                <w:rFonts w:ascii="Aptos" w:hAnsi="Aptos" w:cs="Arial"/>
                <w:sz w:val="20"/>
                <w:szCs w:val="20"/>
                <w:lang w:val="en-GB"/>
              </w:rPr>
            </w:pPr>
          </w:p>
          <w:p w14:paraId="227EE527" w14:textId="301D8260" w:rsidR="006061C9" w:rsidRPr="006061C9" w:rsidRDefault="006061C9" w:rsidP="006061C9">
            <w:pPr>
              <w:rPr>
                <w:rFonts w:ascii="Aptos" w:hAnsi="Aptos" w:cs="Arial"/>
                <w:b/>
                <w:bCs/>
                <w:sz w:val="20"/>
                <w:szCs w:val="20"/>
                <w:lang w:val="en-GB"/>
              </w:rPr>
            </w:pPr>
            <w:r w:rsidRPr="006061C9">
              <w:rPr>
                <w:rFonts w:ascii="Aptos" w:hAnsi="Aptos" w:cs="Arial"/>
                <w:b/>
                <w:bCs/>
                <w:sz w:val="20"/>
                <w:szCs w:val="20"/>
                <w:lang w:val="en-GB"/>
              </w:rPr>
              <w:t>Order “</w:t>
            </w:r>
            <w:r w:rsidRPr="006061C9">
              <w:rPr>
                <w:rFonts w:ascii="Aptos" w:hAnsi="Aptos" w:cs="Arial"/>
                <w:b/>
                <w:bCs/>
                <w:i/>
                <w:iCs/>
                <w:sz w:val="20"/>
                <w:szCs w:val="20"/>
                <w:lang w:val="en-GB"/>
              </w:rPr>
              <w:t>Grandevirales</w:t>
            </w:r>
            <w:r w:rsidRPr="006061C9">
              <w:rPr>
                <w:rFonts w:ascii="Aptos" w:hAnsi="Aptos" w:cs="Arial"/>
                <w:b/>
                <w:bCs/>
                <w:sz w:val="20"/>
                <w:szCs w:val="20"/>
                <w:lang w:val="en-GB"/>
              </w:rPr>
              <w:t xml:space="preserve">”: </w:t>
            </w:r>
            <w:r w:rsidRPr="006061C9">
              <w:rPr>
                <w:rFonts w:ascii="Aptos" w:hAnsi="Aptos" w:cs="Arial"/>
                <w:sz w:val="20"/>
                <w:szCs w:val="20"/>
                <w:lang w:val="en-GB"/>
              </w:rPr>
              <w:t>The name “</w:t>
            </w:r>
            <w:r w:rsidRPr="006061C9">
              <w:rPr>
                <w:rFonts w:ascii="Aptos" w:hAnsi="Aptos" w:cs="Arial"/>
                <w:i/>
                <w:iCs/>
                <w:sz w:val="20"/>
                <w:szCs w:val="20"/>
                <w:lang w:val="en-GB"/>
              </w:rPr>
              <w:t>Grandevirales</w:t>
            </w:r>
            <w:r w:rsidRPr="006061C9">
              <w:rPr>
                <w:rFonts w:ascii="Aptos" w:hAnsi="Aptos" w:cs="Arial"/>
                <w:sz w:val="20"/>
                <w:szCs w:val="20"/>
                <w:lang w:val="en-GB"/>
              </w:rPr>
              <w:t xml:space="preserve">” is proposed for the order, as Grande means large (or great) in Latin and in other European languages. Based on the present analyses, some related phages in this order have genomes under 500 kb, therefore it would be unsuitable to denote the order as ‘Mega’, given that ‘megaphage’ has historically been used to describe phages with genomes over 500 kb </w:t>
            </w:r>
            <w:r w:rsidRPr="006061C9">
              <w:rPr>
                <w:rFonts w:ascii="Aptos" w:hAnsi="Aptos" w:cs="Arial"/>
                <w:sz w:val="20"/>
                <w:szCs w:val="20"/>
                <w:lang w:val="en-GB"/>
              </w:rPr>
              <w:fldChar w:fldCharType="begin"/>
            </w:r>
            <w:r w:rsidR="00496036">
              <w:rPr>
                <w:rFonts w:ascii="Aptos" w:hAnsi="Aptos" w:cs="Arial"/>
                <w:sz w:val="20"/>
                <w:szCs w:val="20"/>
                <w:lang w:val="en-GB"/>
              </w:rPr>
              <w:instrText xml:space="preserve"> ADDIN EN.CITE &lt;EndNote&gt;&lt;Cite&gt;&lt;Author&gt;Devoto&lt;/Author&gt;&lt;Year&gt;2019&lt;/Year&gt;&lt;RecNum&gt;59&lt;/RecNum&gt;&lt;DisplayText&gt;&lt;style face="superscript"&gt;2&lt;/style&gt;&lt;/DisplayText&gt;&lt;record&gt;&lt;rec-number&gt;59&lt;/rec-number&gt;&lt;foreign-keys&gt;&lt;key app="EN" db-id="e5prdettj9v9zkeaatuvwx93f2fea2ps2ef9" timestamp="1683644855"&gt;59&lt;/key&gt;&lt;/foreign-keys&gt;&lt;ref-type name="Journal Article"&gt;17&lt;/ref-type&gt;&lt;contributors&gt;&lt;authors&gt;&lt;author&gt;Devoto, Audra E.&lt;/author&gt;&lt;author&gt;Santini, Joanne M.&lt;/author&gt;&lt;author&gt;Olm, Matthew R.&lt;/author&gt;&lt;author&gt;Anantharaman, Karthik&lt;/author&gt;&lt;author&gt;Munk, Patrick&lt;/author&gt;&lt;author&gt;Tung, Jenny&lt;/author&gt;&lt;author&gt;Archie, Elizabeth A.&lt;/author&gt;&lt;author&gt;Turnbaugh, Peter J.&lt;/author&gt;&lt;author&gt;Seed, Kimberley D.&lt;/author&gt;&lt;author&gt;Blekhman, Ran&lt;/author&gt;&lt;author&gt;Aarestrup, Frank M.&lt;/author&gt;&lt;author&gt;Thomas, Brian C.&lt;/author&gt;&lt;author&gt;Banfield, Jillian F.&lt;/author&gt;&lt;/authors&gt;&lt;/contributors&gt;&lt;titles&gt;&lt;title&gt;Megaphages infect Prevotella and variants are widespread in gut microbiomes&lt;/title&gt;&lt;secondary-title&gt;Nature Microbiology&lt;/secondary-title&gt;&lt;/titles&gt;&lt;periodical&gt;&lt;full-title&gt;Nature Microbiology&lt;/full-title&gt;&lt;/periodical&gt;&lt;pages&gt;693-700&lt;/pages&gt;&lt;volume&gt;4&lt;/volume&gt;&lt;number&gt;4&lt;/number&gt;&lt;dates&gt;&lt;year&gt;2019&lt;/year&gt;&lt;pub-dates&gt;&lt;date&gt;2019/04/01&lt;/date&gt;&lt;/pub-dates&gt;&lt;/dates&gt;&lt;isbn&gt;2058-5276&lt;/isbn&gt;&lt;urls&gt;&lt;related-urls&gt;&lt;url&gt;https://doi.org/10.1038/s41564-018-0338-9&lt;/url&gt;&lt;/related-urls&gt;&lt;/urls&gt;&lt;electronic-resource-num&gt;10.1038/s41564-018-0338-9&lt;/electronic-resource-num&gt;&lt;/record&gt;&lt;/Cite&gt;&lt;/EndNote&gt;</w:instrText>
            </w:r>
            <w:r w:rsidRPr="006061C9">
              <w:rPr>
                <w:rFonts w:ascii="Aptos" w:hAnsi="Aptos" w:cs="Arial"/>
                <w:sz w:val="20"/>
                <w:szCs w:val="20"/>
                <w:lang w:val="en-GB"/>
              </w:rPr>
              <w:fldChar w:fldCharType="separate"/>
            </w:r>
            <w:r w:rsidR="00496036" w:rsidRPr="00496036">
              <w:rPr>
                <w:rFonts w:ascii="Aptos" w:hAnsi="Aptos" w:cs="Arial"/>
                <w:noProof/>
                <w:sz w:val="20"/>
                <w:szCs w:val="20"/>
                <w:vertAlign w:val="superscript"/>
                <w:lang w:val="en-GB"/>
              </w:rPr>
              <w:t>2</w:t>
            </w:r>
            <w:r w:rsidRPr="006061C9">
              <w:rPr>
                <w:rFonts w:ascii="Aptos" w:hAnsi="Aptos" w:cs="Arial"/>
                <w:sz w:val="20"/>
                <w:szCs w:val="20"/>
              </w:rPr>
              <w:fldChar w:fldCharType="end"/>
            </w:r>
            <w:r w:rsidRPr="006061C9">
              <w:rPr>
                <w:rFonts w:ascii="Aptos" w:hAnsi="Aptos" w:cs="Arial"/>
                <w:sz w:val="20"/>
                <w:szCs w:val="20"/>
                <w:lang w:val="en-GB"/>
              </w:rPr>
              <w:t xml:space="preserve">. Furthermore, the order </w:t>
            </w:r>
            <w:r w:rsidRPr="006061C9">
              <w:rPr>
                <w:rFonts w:ascii="Aptos" w:hAnsi="Aptos" w:cs="Arial"/>
                <w:i/>
                <w:sz w:val="20"/>
                <w:szCs w:val="20"/>
                <w:lang w:val="en-GB"/>
              </w:rPr>
              <w:t>Megavirales</w:t>
            </w:r>
            <w:r w:rsidRPr="006061C9">
              <w:rPr>
                <w:rFonts w:ascii="Aptos" w:hAnsi="Aptos" w:cs="Arial"/>
                <w:sz w:val="20"/>
                <w:szCs w:val="20"/>
                <w:lang w:val="en-GB"/>
              </w:rPr>
              <w:t xml:space="preserve"> has been used to describe large eukaryotic viruses (&gt;100 kb) </w:t>
            </w:r>
            <w:r w:rsidRPr="006061C9">
              <w:rPr>
                <w:rFonts w:ascii="Aptos" w:hAnsi="Aptos" w:cs="Arial"/>
                <w:sz w:val="20"/>
                <w:szCs w:val="20"/>
                <w:lang w:val="en-GB"/>
              </w:rPr>
              <w:fldChar w:fldCharType="begin"/>
            </w:r>
            <w:r w:rsidR="00496036">
              <w:rPr>
                <w:rFonts w:ascii="Aptos" w:hAnsi="Aptos" w:cs="Arial"/>
                <w:sz w:val="20"/>
                <w:szCs w:val="20"/>
                <w:lang w:val="en-GB"/>
              </w:rPr>
              <w:instrText xml:space="preserve"> ADDIN EN.CITE &lt;EndNote&gt;&lt;Cite&gt;&lt;Author&gt;Colson&lt;/Author&gt;&lt;Year&gt;2012&lt;/Year&gt;&lt;RecNum&gt;84&lt;/RecNum&gt;&lt;DisplayText&gt;&lt;style face="superscript"&gt;3&lt;/style&gt;&lt;/DisplayText&gt;&lt;record&gt;&lt;rec-number&gt;84&lt;/rec-number&gt;&lt;foreign-keys&gt;&lt;key app="EN" db-id="e5prdettj9v9zkeaatuvwx93f2fea2ps2ef9" timestamp="1684426761"&gt;84&lt;/key&gt;&lt;/foreign-keys&gt;&lt;ref-type name="Journal Article"&gt;17&lt;/ref-type&gt;&lt;contributors&gt;&lt;authors&gt;&lt;author&gt;Colson, P.&lt;/author&gt;&lt;author&gt;de Lamballerie, X.&lt;/author&gt;&lt;author&gt;Fournous, G.&lt;/author&gt;&lt;author&gt;Raoult, D.&lt;/author&gt;&lt;/authors&gt;&lt;/contributors&gt;&lt;auth-address&gt;Aix-Marseille Université, Unité de Recherche sur les Maladies Infectieuses et Tropicales Emergentes, Marseille, France.&lt;/auth-address&gt;&lt;titles&gt;&lt;title&gt;Reclassification of giant viruses composing a fourth domain of life in the new order Megavirales&lt;/title&gt;&lt;secondary-title&gt;Intervirology&lt;/secondary-title&gt;&lt;/titles&gt;&lt;periodical&gt;&lt;full-title&gt;Intervirology&lt;/full-title&gt;&lt;/periodical&gt;&lt;pages&gt;321-32&lt;/pages&gt;&lt;volume&gt;55&lt;/volume&gt;&lt;number&gt;5&lt;/number&gt;&lt;edition&gt;20120414&lt;/edition&gt;&lt;keywords&gt;&lt;keyword&gt;DNA, Viral/chemistry/*genetics&lt;/keyword&gt;&lt;keyword&gt;Mimiviridae/*classification/genetics&lt;/keyword&gt;&lt;keyword&gt;*Phylogeny&lt;/keyword&gt;&lt;keyword&gt;Terminology as Topic&lt;/keyword&gt;&lt;/keywords&gt;&lt;dates&gt;&lt;year&gt;2012&lt;/year&gt;&lt;/dates&gt;&lt;isbn&gt;0300-5526&lt;/isbn&gt;&lt;accession-num&gt;22508375&lt;/accession-num&gt;&lt;urls&gt;&lt;/urls&gt;&lt;electronic-resource-num&gt;10.1159/000336562&lt;/electronic-resource-num&gt;&lt;remote-database-provider&gt;NLM&lt;/remote-database-provider&gt;&lt;language&gt;eng&lt;/language&gt;&lt;/record&gt;&lt;/Cite&gt;&lt;/EndNote&gt;</w:instrText>
            </w:r>
            <w:r w:rsidRPr="006061C9">
              <w:rPr>
                <w:rFonts w:ascii="Aptos" w:hAnsi="Aptos" w:cs="Arial"/>
                <w:sz w:val="20"/>
                <w:szCs w:val="20"/>
                <w:lang w:val="en-GB"/>
              </w:rPr>
              <w:fldChar w:fldCharType="separate"/>
            </w:r>
            <w:r w:rsidR="00496036" w:rsidRPr="00496036">
              <w:rPr>
                <w:rFonts w:ascii="Aptos" w:hAnsi="Aptos" w:cs="Arial"/>
                <w:noProof/>
                <w:sz w:val="20"/>
                <w:szCs w:val="20"/>
                <w:vertAlign w:val="superscript"/>
                <w:lang w:val="en-GB"/>
              </w:rPr>
              <w:t>3</w:t>
            </w:r>
            <w:r w:rsidRPr="006061C9">
              <w:rPr>
                <w:rFonts w:ascii="Aptos" w:hAnsi="Aptos" w:cs="Arial"/>
                <w:sz w:val="20"/>
                <w:szCs w:val="20"/>
              </w:rPr>
              <w:fldChar w:fldCharType="end"/>
            </w:r>
            <w:r w:rsidRPr="006061C9">
              <w:rPr>
                <w:rFonts w:ascii="Aptos" w:hAnsi="Aptos" w:cs="Arial"/>
                <w:sz w:val="20"/>
                <w:szCs w:val="20"/>
                <w:lang w:val="en-GB"/>
              </w:rPr>
              <w:t>. Given that all phages within this order are ‘huge’, i.e., &gt; 200 kb, and that the order encompasses the largest known complete phage genomes, the order name “</w:t>
            </w:r>
            <w:r w:rsidRPr="006061C9">
              <w:rPr>
                <w:rFonts w:ascii="Aptos" w:hAnsi="Aptos" w:cs="Arial"/>
                <w:i/>
                <w:sz w:val="20"/>
                <w:szCs w:val="20"/>
                <w:lang w:val="en-GB"/>
              </w:rPr>
              <w:t>Grandevirales</w:t>
            </w:r>
            <w:r w:rsidRPr="006061C9">
              <w:rPr>
                <w:rFonts w:ascii="Aptos" w:hAnsi="Aptos" w:cs="Arial"/>
                <w:sz w:val="20"/>
                <w:szCs w:val="20"/>
                <w:lang w:val="en-GB"/>
              </w:rPr>
              <w:t>” was chosen.</w:t>
            </w:r>
          </w:p>
          <w:p w14:paraId="7929BC0B" w14:textId="77777777" w:rsidR="006061C9" w:rsidRPr="006061C9" w:rsidRDefault="006061C9" w:rsidP="006061C9">
            <w:pPr>
              <w:rPr>
                <w:rFonts w:ascii="Aptos" w:hAnsi="Aptos" w:cs="Arial"/>
                <w:sz w:val="20"/>
                <w:szCs w:val="20"/>
                <w:lang w:val="en-GB"/>
              </w:rPr>
            </w:pPr>
          </w:p>
          <w:p w14:paraId="511FE426" w14:textId="3FEF8B18" w:rsidR="006061C9" w:rsidRPr="006061C9" w:rsidRDefault="006061C9" w:rsidP="006061C9">
            <w:pPr>
              <w:rPr>
                <w:rFonts w:ascii="Aptos" w:hAnsi="Aptos" w:cs="Arial"/>
                <w:b/>
                <w:bCs/>
                <w:sz w:val="20"/>
                <w:szCs w:val="20"/>
                <w:lang w:val="en-GB"/>
              </w:rPr>
            </w:pPr>
            <w:r w:rsidRPr="006061C9">
              <w:rPr>
                <w:rFonts w:ascii="Aptos" w:hAnsi="Aptos" w:cs="Arial"/>
                <w:b/>
                <w:bCs/>
                <w:sz w:val="20"/>
                <w:szCs w:val="20"/>
                <w:lang w:val="en-GB"/>
              </w:rPr>
              <w:t>Family “</w:t>
            </w:r>
            <w:r w:rsidRPr="006061C9">
              <w:rPr>
                <w:rFonts w:ascii="Aptos" w:hAnsi="Aptos" w:cs="Arial"/>
                <w:b/>
                <w:bCs/>
                <w:i/>
                <w:iCs/>
                <w:sz w:val="20"/>
                <w:szCs w:val="20"/>
                <w:lang w:val="en-GB"/>
              </w:rPr>
              <w:t>Lakviridae</w:t>
            </w:r>
            <w:r w:rsidRPr="006061C9">
              <w:rPr>
                <w:rFonts w:ascii="Aptos" w:hAnsi="Aptos" w:cs="Arial"/>
                <w:b/>
                <w:bCs/>
                <w:sz w:val="20"/>
                <w:szCs w:val="20"/>
                <w:lang w:val="en-GB"/>
              </w:rPr>
              <w:t xml:space="preserve">”: </w:t>
            </w:r>
            <w:r w:rsidRPr="006061C9">
              <w:rPr>
                <w:rFonts w:ascii="Aptos" w:hAnsi="Aptos" w:cs="Arial"/>
                <w:sz w:val="20"/>
                <w:szCs w:val="20"/>
                <w:lang w:val="en-GB"/>
              </w:rPr>
              <w:t>The family “</w:t>
            </w:r>
            <w:r w:rsidRPr="006061C9">
              <w:rPr>
                <w:rFonts w:ascii="Aptos" w:hAnsi="Aptos" w:cs="Arial"/>
                <w:i/>
                <w:iCs/>
                <w:sz w:val="20"/>
                <w:szCs w:val="20"/>
                <w:lang w:val="en-GB"/>
              </w:rPr>
              <w:t>Lakviridae</w:t>
            </w:r>
            <w:r w:rsidRPr="006061C9">
              <w:rPr>
                <w:rFonts w:ascii="Aptos" w:hAnsi="Aptos" w:cs="Arial"/>
                <w:sz w:val="20"/>
                <w:szCs w:val="20"/>
                <w:lang w:val="en-GB"/>
              </w:rPr>
              <w:t xml:space="preserve">” was selected as the founding members of this family (A1 and A2) were all identified from the gut microbiomes of arsenic-impacted individuals in Laksam Upazila, Bangladesh </w:t>
            </w:r>
            <w:r w:rsidRPr="006061C9">
              <w:rPr>
                <w:rFonts w:ascii="Aptos" w:hAnsi="Aptos" w:cs="Arial"/>
                <w:sz w:val="20"/>
                <w:szCs w:val="20"/>
                <w:lang w:val="en-GB"/>
              </w:rPr>
              <w:fldChar w:fldCharType="begin"/>
            </w:r>
            <w:r w:rsidR="00496036">
              <w:rPr>
                <w:rFonts w:ascii="Aptos" w:hAnsi="Aptos" w:cs="Arial"/>
                <w:sz w:val="20"/>
                <w:szCs w:val="20"/>
                <w:lang w:val="en-GB"/>
              </w:rPr>
              <w:instrText xml:space="preserve"> ADDIN EN.CITE &lt;EndNote&gt;&lt;Cite&gt;&lt;Author&gt;Devoto&lt;/Author&gt;&lt;Year&gt;2019&lt;/Year&gt;&lt;RecNum&gt;59&lt;/RecNum&gt;&lt;DisplayText&gt;&lt;style face="superscript"&gt;2&lt;/style&gt;&lt;/DisplayText&gt;&lt;record&gt;&lt;rec-number&gt;59&lt;/rec-number&gt;&lt;foreign-keys&gt;&lt;key app="EN" db-id="e5prdettj9v9zkeaatuvwx93f2fea2ps2ef9" timestamp="1683644855"&gt;59&lt;/key&gt;&lt;/foreign-keys&gt;&lt;ref-type name="Journal Article"&gt;17&lt;/ref-type&gt;&lt;contributors&gt;&lt;authors&gt;&lt;author&gt;Devoto, Audra E.&lt;/author&gt;&lt;author&gt;Santini, Joanne M.&lt;/author&gt;&lt;author&gt;Olm, Matthew R.&lt;/author&gt;&lt;author&gt;Anantharaman, Karthik&lt;/author&gt;&lt;author&gt;Munk, Patrick&lt;/author&gt;&lt;author&gt;Tung, Jenny&lt;/author&gt;&lt;author&gt;Archie, Elizabeth A.&lt;/author&gt;&lt;author&gt;Turnbaugh, Peter J.&lt;/author&gt;&lt;author&gt;Seed, Kimberley D.&lt;/author&gt;&lt;author&gt;Blekhman, Ran&lt;/author&gt;&lt;author&gt;Aarestrup, Frank M.&lt;/author&gt;&lt;author&gt;Thomas, Brian C.&lt;/author&gt;&lt;author&gt;Banfield, Jillian F.&lt;/author&gt;&lt;/authors&gt;&lt;/contributors&gt;&lt;titles&gt;&lt;title&gt;Megaphages infect Prevotella and variants are widespread in gut microbiomes&lt;/title&gt;&lt;secondary-title&gt;Nature Microbiology&lt;/secondary-title&gt;&lt;/titles&gt;&lt;periodical&gt;&lt;full-title&gt;Nature Microbiology&lt;/full-title&gt;&lt;/periodical&gt;&lt;pages&gt;693-700&lt;/pages&gt;&lt;volume&gt;4&lt;/volume&gt;&lt;number&gt;4&lt;/number&gt;&lt;dates&gt;&lt;year&gt;2019&lt;/year&gt;&lt;pub-dates&gt;&lt;date&gt;2019/04/01&lt;/date&gt;&lt;/pub-dates&gt;&lt;/dates&gt;&lt;isbn&gt;2058-5276&lt;/isbn&gt;&lt;urls&gt;&lt;related-urls&gt;&lt;url&gt;https://doi.org/10.1038/s41564-018-0338-9&lt;/url&gt;&lt;/related-urls&gt;&lt;/urls&gt;&lt;electronic-resource-num&gt;10.1038/s41564-018-0338-9&lt;/electronic-resource-num&gt;&lt;/record&gt;&lt;/Cite&gt;&lt;/EndNote&gt;</w:instrText>
            </w:r>
            <w:r w:rsidRPr="006061C9">
              <w:rPr>
                <w:rFonts w:ascii="Aptos" w:hAnsi="Aptos" w:cs="Arial"/>
                <w:sz w:val="20"/>
                <w:szCs w:val="20"/>
                <w:lang w:val="en-GB"/>
              </w:rPr>
              <w:fldChar w:fldCharType="separate"/>
            </w:r>
            <w:r w:rsidR="00496036" w:rsidRPr="00496036">
              <w:rPr>
                <w:rFonts w:ascii="Aptos" w:hAnsi="Aptos" w:cs="Arial"/>
                <w:noProof/>
                <w:sz w:val="20"/>
                <w:szCs w:val="20"/>
                <w:vertAlign w:val="superscript"/>
                <w:lang w:val="en-GB"/>
              </w:rPr>
              <w:t>2</w:t>
            </w:r>
            <w:r w:rsidRPr="006061C9">
              <w:rPr>
                <w:rFonts w:ascii="Aptos" w:hAnsi="Aptos" w:cs="Arial"/>
                <w:sz w:val="20"/>
                <w:szCs w:val="20"/>
              </w:rPr>
              <w:fldChar w:fldCharType="end"/>
            </w:r>
            <w:r w:rsidRPr="006061C9">
              <w:rPr>
                <w:rFonts w:ascii="Aptos" w:hAnsi="Aptos" w:cs="Arial"/>
                <w:sz w:val="20"/>
                <w:szCs w:val="20"/>
                <w:lang w:val="en-GB"/>
              </w:rPr>
              <w:t>.</w:t>
            </w:r>
          </w:p>
          <w:p w14:paraId="4F80687C" w14:textId="77777777" w:rsidR="006061C9" w:rsidRPr="006061C9" w:rsidRDefault="006061C9" w:rsidP="006061C9">
            <w:pPr>
              <w:rPr>
                <w:rFonts w:ascii="Aptos" w:hAnsi="Aptos" w:cs="Arial"/>
                <w:sz w:val="20"/>
                <w:szCs w:val="20"/>
                <w:lang w:val="en-GB"/>
              </w:rPr>
            </w:pPr>
          </w:p>
          <w:p w14:paraId="0C353F5B" w14:textId="0615CE07" w:rsidR="006061C9" w:rsidRPr="006061C9" w:rsidRDefault="006061C9" w:rsidP="006061C9">
            <w:pPr>
              <w:rPr>
                <w:rFonts w:ascii="Aptos" w:hAnsi="Aptos" w:cs="Arial"/>
                <w:b/>
                <w:bCs/>
                <w:sz w:val="20"/>
                <w:szCs w:val="20"/>
                <w:lang w:val="en-GB"/>
              </w:rPr>
            </w:pPr>
            <w:r w:rsidRPr="006061C9">
              <w:rPr>
                <w:rFonts w:ascii="Aptos" w:hAnsi="Aptos" w:cs="Arial"/>
                <w:b/>
                <w:bCs/>
                <w:sz w:val="20"/>
                <w:szCs w:val="20"/>
                <w:lang w:val="en-GB"/>
              </w:rPr>
              <w:t>Family “</w:t>
            </w:r>
            <w:r w:rsidRPr="006061C9">
              <w:rPr>
                <w:rFonts w:ascii="Aptos" w:hAnsi="Aptos" w:cs="Arial"/>
                <w:b/>
                <w:bCs/>
                <w:i/>
                <w:iCs/>
                <w:sz w:val="20"/>
                <w:szCs w:val="20"/>
                <w:lang w:val="en-GB"/>
              </w:rPr>
              <w:t>Epsomviridae</w:t>
            </w:r>
            <w:r w:rsidRPr="006061C9">
              <w:rPr>
                <w:rFonts w:ascii="Aptos" w:hAnsi="Aptos" w:cs="Arial"/>
                <w:b/>
                <w:bCs/>
                <w:sz w:val="20"/>
                <w:szCs w:val="20"/>
                <w:lang w:val="en-GB"/>
              </w:rPr>
              <w:t xml:space="preserve">”: </w:t>
            </w:r>
            <w:r w:rsidRPr="006061C9">
              <w:rPr>
                <w:rFonts w:ascii="Aptos" w:hAnsi="Aptos" w:cs="Arial"/>
                <w:sz w:val="20"/>
                <w:szCs w:val="20"/>
                <w:lang w:val="en-GB"/>
              </w:rPr>
              <w:t>The second family proposed in this study is “</w:t>
            </w:r>
            <w:r w:rsidRPr="006061C9">
              <w:rPr>
                <w:rFonts w:ascii="Aptos" w:hAnsi="Aptos" w:cs="Arial"/>
                <w:i/>
                <w:iCs/>
                <w:sz w:val="20"/>
                <w:szCs w:val="20"/>
                <w:lang w:val="en-GB"/>
              </w:rPr>
              <w:t>Epsomviridae</w:t>
            </w:r>
            <w:r w:rsidRPr="006061C9">
              <w:rPr>
                <w:rFonts w:ascii="Aptos" w:hAnsi="Aptos" w:cs="Arial"/>
                <w:sz w:val="20"/>
                <w:szCs w:val="20"/>
                <w:lang w:val="en-GB"/>
              </w:rPr>
              <w:t xml:space="preserve">”, named after Epsom, Surrey (UK). Epsom is a town famous for horse racing and is the location where the racehorse “Sonny” was stabled and trained. In the current proposal, only one megaphage belongs to this family, which was identified from the horse gut microbiome </w:t>
            </w:r>
            <w:r w:rsidRPr="006061C9">
              <w:rPr>
                <w:rFonts w:ascii="Aptos" w:hAnsi="Aptos" w:cs="Arial"/>
                <w:sz w:val="20"/>
                <w:szCs w:val="20"/>
                <w:lang w:val="en-GB"/>
              </w:rPr>
              <w:fldChar w:fldCharType="begin">
                <w:fldData xml:space="preserve">PEVuZE5vdGU+PENpdGU+PEF1dGhvcj5DcmlzY2k8L0F1dGhvcj48WWVhcj4yMDIxPC9ZZWFyPjxS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</w:fldData>
              </w:fldChar>
            </w:r>
            <w:r w:rsidR="00496036">
              <w:rPr>
                <w:rFonts w:ascii="Aptos" w:hAnsi="Aptos" w:cs="Arial"/>
                <w:sz w:val="20"/>
                <w:szCs w:val="20"/>
                <w:lang w:val="en-GB"/>
              </w:rPr>
              <w:instrText xml:space="preserve"> ADDIN EN.CITE </w:instrText>
            </w:r>
            <w:r w:rsidR="00496036">
              <w:rPr>
                <w:rFonts w:ascii="Aptos" w:hAnsi="Aptos" w:cs="Arial"/>
                <w:sz w:val="20"/>
                <w:szCs w:val="20"/>
                <w:lang w:val="en-GB"/>
              </w:rPr>
              <w:fldChar w:fldCharType="begin">
                <w:fldData xml:space="preserve">PEVuZE5vdGU+PENpdGU+PEF1dGhvcj5DcmlzY2k8L0F1dGhvcj48WWVhcj4yMDIxPC9ZZWFyPjxS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</w:fldData>
              </w:fldChar>
            </w:r>
            <w:r w:rsidR="00496036">
              <w:rPr>
                <w:rFonts w:ascii="Aptos" w:hAnsi="Aptos" w:cs="Arial"/>
                <w:sz w:val="20"/>
                <w:szCs w:val="20"/>
                <w:lang w:val="en-GB"/>
              </w:rPr>
              <w:instrText xml:space="preserve"> ADDIN EN.CITE.DATA </w:instrText>
            </w:r>
            <w:r w:rsidR="00496036">
              <w:rPr>
                <w:rFonts w:ascii="Aptos" w:hAnsi="Aptos" w:cs="Arial"/>
                <w:sz w:val="20"/>
                <w:szCs w:val="20"/>
                <w:lang w:val="en-GB"/>
              </w:rPr>
            </w:r>
            <w:r w:rsidR="00496036">
              <w:rPr>
                <w:rFonts w:ascii="Aptos" w:hAnsi="Aptos" w:cs="Arial"/>
                <w:sz w:val="20"/>
                <w:szCs w:val="20"/>
                <w:lang w:val="en-GB"/>
              </w:rPr>
              <w:fldChar w:fldCharType="end"/>
            </w:r>
            <w:r w:rsidRPr="006061C9">
              <w:rPr>
                <w:rFonts w:ascii="Aptos" w:hAnsi="Aptos" w:cs="Arial"/>
                <w:sz w:val="20"/>
                <w:szCs w:val="20"/>
                <w:lang w:val="en-GB"/>
              </w:rPr>
            </w:r>
            <w:r w:rsidRPr="006061C9">
              <w:rPr>
                <w:rFonts w:ascii="Aptos" w:hAnsi="Aptos" w:cs="Arial"/>
                <w:sz w:val="20"/>
                <w:szCs w:val="20"/>
                <w:lang w:val="en-GB"/>
              </w:rPr>
              <w:fldChar w:fldCharType="separate"/>
            </w:r>
            <w:r w:rsidR="00496036" w:rsidRPr="00496036">
              <w:rPr>
                <w:rFonts w:ascii="Aptos" w:hAnsi="Aptos" w:cs="Arial"/>
                <w:noProof/>
                <w:sz w:val="20"/>
                <w:szCs w:val="20"/>
                <w:vertAlign w:val="superscript"/>
                <w:lang w:val="en-GB"/>
              </w:rPr>
              <w:t>4</w:t>
            </w:r>
            <w:r w:rsidRPr="006061C9">
              <w:rPr>
                <w:rFonts w:ascii="Aptos" w:hAnsi="Aptos" w:cs="Arial"/>
                <w:sz w:val="20"/>
                <w:szCs w:val="20"/>
              </w:rPr>
              <w:fldChar w:fldCharType="end"/>
            </w:r>
            <w:r w:rsidRPr="006061C9">
              <w:rPr>
                <w:rFonts w:ascii="Aptos" w:hAnsi="Aptos" w:cs="Arial"/>
                <w:sz w:val="20"/>
                <w:szCs w:val="20"/>
                <w:lang w:val="en-GB"/>
              </w:rPr>
              <w:t>.</w:t>
            </w:r>
          </w:p>
          <w:p w14:paraId="71CC4585" w14:textId="77777777" w:rsidR="006061C9" w:rsidRPr="006061C9" w:rsidRDefault="006061C9" w:rsidP="006061C9">
            <w:pPr>
              <w:rPr>
                <w:rFonts w:ascii="Aptos" w:hAnsi="Aptos" w:cs="Arial"/>
                <w:sz w:val="20"/>
                <w:szCs w:val="20"/>
                <w:lang w:val="en-GB"/>
              </w:rPr>
            </w:pPr>
          </w:p>
          <w:p w14:paraId="4493F9C0" w14:textId="77777777" w:rsidR="006061C9" w:rsidRPr="006061C9" w:rsidRDefault="006061C9" w:rsidP="006061C9">
            <w:pPr>
              <w:rPr>
                <w:rFonts w:ascii="Aptos" w:hAnsi="Aptos" w:cs="Arial"/>
                <w:b/>
                <w:bCs/>
                <w:sz w:val="20"/>
                <w:szCs w:val="20"/>
                <w:lang w:val="en-GB"/>
              </w:rPr>
            </w:pPr>
            <w:r w:rsidRPr="76BF2E88">
              <w:rPr>
                <w:rFonts w:ascii="Aptos" w:hAnsi="Aptos" w:cs="Arial"/>
                <w:b/>
                <w:bCs/>
                <w:sz w:val="20"/>
                <w:szCs w:val="20"/>
                <w:lang w:val="en-GB"/>
              </w:rPr>
              <w:t>Sub-families “</w:t>
            </w:r>
            <w:r w:rsidRPr="76BF2E88">
              <w:rPr>
                <w:rFonts w:ascii="Aptos" w:hAnsi="Aptos" w:cs="Arial"/>
                <w:b/>
                <w:bCs/>
                <w:i/>
                <w:iCs/>
                <w:sz w:val="20"/>
                <w:szCs w:val="20"/>
                <w:lang w:val="en-GB"/>
              </w:rPr>
              <w:t>Quingenti-</w:t>
            </w:r>
            <w:r w:rsidRPr="76BF2E88">
              <w:rPr>
                <w:rFonts w:ascii="Aptos" w:hAnsi="Aptos" w:cs="Arial"/>
                <w:b/>
                <w:bCs/>
                <w:sz w:val="20"/>
                <w:szCs w:val="20"/>
                <w:lang w:val="en-GB"/>
              </w:rPr>
              <w:t>”, “</w:t>
            </w:r>
            <w:r w:rsidRPr="76BF2E88">
              <w:rPr>
                <w:rFonts w:ascii="Aptos" w:hAnsi="Aptos" w:cs="Arial"/>
                <w:b/>
                <w:bCs/>
                <w:i/>
                <w:iCs/>
                <w:sz w:val="20"/>
                <w:szCs w:val="20"/>
                <w:lang w:val="en-GB"/>
              </w:rPr>
              <w:t>Quadringenti-</w:t>
            </w:r>
            <w:r w:rsidRPr="76BF2E88">
              <w:rPr>
                <w:rFonts w:ascii="Aptos" w:hAnsi="Aptos" w:cs="Arial"/>
                <w:b/>
                <w:bCs/>
                <w:sz w:val="20"/>
                <w:szCs w:val="20"/>
                <w:lang w:val="en-GB"/>
              </w:rPr>
              <w:t>” and “</w:t>
            </w:r>
            <w:r w:rsidRPr="76BF2E88">
              <w:rPr>
                <w:rFonts w:ascii="Aptos" w:hAnsi="Aptos" w:cs="Arial"/>
                <w:b/>
                <w:bCs/>
                <w:i/>
                <w:iCs/>
                <w:sz w:val="20"/>
                <w:szCs w:val="20"/>
                <w:lang w:val="en-GB"/>
              </w:rPr>
              <w:t>Sescentorum-</w:t>
            </w:r>
            <w:r w:rsidRPr="76BF2E88">
              <w:rPr>
                <w:rFonts w:ascii="Aptos" w:hAnsi="Aptos" w:cs="Arial"/>
                <w:b/>
                <w:bCs/>
                <w:sz w:val="20"/>
                <w:szCs w:val="20"/>
                <w:lang w:val="en-GB"/>
              </w:rPr>
              <w:t>” -</w:t>
            </w:r>
            <w:r w:rsidRPr="76BF2E88">
              <w:rPr>
                <w:rFonts w:ascii="Aptos" w:hAnsi="Aptos" w:cs="Arial"/>
                <w:b/>
                <w:bCs/>
                <w:i/>
                <w:iCs/>
                <w:sz w:val="20"/>
                <w:szCs w:val="20"/>
                <w:lang w:val="en-GB"/>
              </w:rPr>
              <w:t xml:space="preserve">virinae: </w:t>
            </w:r>
            <w:r w:rsidRPr="76BF2E88">
              <w:rPr>
                <w:rFonts w:ascii="Aptos" w:hAnsi="Aptos" w:cs="Arial"/>
                <w:sz w:val="20"/>
                <w:szCs w:val="20"/>
                <w:lang w:val="en-GB"/>
              </w:rPr>
              <w:t>Subfamily names were chosen based on genome sizes of the founding members of each subfamily. ‘Quingenti’, ‘Quadringentis’, and ‘Sescentorum’ are Latin for 400, 500 and 600, respectively. For “</w:t>
            </w:r>
            <w:r w:rsidRPr="76BF2E88">
              <w:rPr>
                <w:rFonts w:ascii="Aptos" w:hAnsi="Aptos" w:cs="Arial"/>
                <w:i/>
                <w:iCs/>
                <w:sz w:val="20"/>
                <w:szCs w:val="20"/>
                <w:lang w:val="en-GB"/>
              </w:rPr>
              <w:t>Quingentivirinae</w:t>
            </w:r>
            <w:r w:rsidRPr="76BF2E88">
              <w:rPr>
                <w:rFonts w:ascii="Aptos" w:hAnsi="Aptos" w:cs="Arial"/>
                <w:sz w:val="20"/>
                <w:szCs w:val="20"/>
                <w:lang w:val="en-GB"/>
              </w:rPr>
              <w:t>”, founding members have genome lengths within the 500 kb range. For “</w:t>
            </w:r>
            <w:r w:rsidRPr="76BF2E88">
              <w:rPr>
                <w:rFonts w:ascii="Aptos" w:hAnsi="Aptos" w:cs="Arial"/>
                <w:i/>
                <w:iCs/>
                <w:sz w:val="20"/>
                <w:szCs w:val="20"/>
                <w:lang w:val="en-GB"/>
              </w:rPr>
              <w:t>Quadringentisvirinae</w:t>
            </w:r>
            <w:r w:rsidRPr="76BF2E88">
              <w:rPr>
                <w:rFonts w:ascii="Aptos" w:hAnsi="Aptos" w:cs="Arial"/>
                <w:sz w:val="20"/>
                <w:szCs w:val="20"/>
                <w:lang w:val="en-GB"/>
              </w:rPr>
              <w:t>”, current members have ~476 kb genomes, and one phage has currently been classified into the subfamily “</w:t>
            </w:r>
            <w:r w:rsidRPr="76BF2E88">
              <w:rPr>
                <w:rFonts w:ascii="Aptos" w:hAnsi="Aptos" w:cs="Arial"/>
                <w:i/>
                <w:iCs/>
                <w:sz w:val="20"/>
                <w:szCs w:val="20"/>
                <w:lang w:val="en-GB"/>
              </w:rPr>
              <w:t>Sescentorumvirinae</w:t>
            </w:r>
            <w:r w:rsidRPr="76BF2E88">
              <w:rPr>
                <w:rFonts w:ascii="Aptos" w:hAnsi="Aptos" w:cs="Arial"/>
                <w:sz w:val="20"/>
                <w:szCs w:val="20"/>
                <w:lang w:val="en-GB"/>
              </w:rPr>
              <w:t xml:space="preserve">”, with a ~660 kb genome. Although the genome lengths of founding members have been used as the basis of subfamily names, this is not a criterion for taxonomic classification and members of each subfamily form distinct clusters within </w:t>
            </w:r>
            <w:r w:rsidRPr="76BF2E88">
              <w:rPr>
                <w:rFonts w:ascii="Aptos" w:hAnsi="Aptos" w:cs="Arial"/>
                <w:i/>
                <w:iCs/>
                <w:sz w:val="20"/>
                <w:szCs w:val="20"/>
                <w:lang w:val="en-GB"/>
              </w:rPr>
              <w:t xml:space="preserve">Lakviridae </w:t>
            </w:r>
            <w:r w:rsidRPr="76BF2E88">
              <w:rPr>
                <w:rFonts w:ascii="Aptos" w:hAnsi="Aptos" w:cs="Arial"/>
                <w:sz w:val="20"/>
                <w:szCs w:val="20"/>
                <w:lang w:val="en-GB"/>
              </w:rPr>
              <w:t xml:space="preserve">and </w:t>
            </w:r>
            <w:r w:rsidRPr="76BF2E88">
              <w:rPr>
                <w:rFonts w:ascii="Aptos" w:hAnsi="Aptos" w:cs="Arial"/>
                <w:i/>
                <w:iCs/>
                <w:sz w:val="20"/>
                <w:szCs w:val="20"/>
                <w:lang w:val="en-GB"/>
              </w:rPr>
              <w:t>Epsomviridae</w:t>
            </w:r>
            <w:r w:rsidRPr="76BF2E88">
              <w:rPr>
                <w:rFonts w:ascii="Aptos" w:hAnsi="Aptos" w:cs="Arial"/>
                <w:sz w:val="20"/>
                <w:szCs w:val="20"/>
                <w:lang w:val="en-GB"/>
              </w:rPr>
              <w:t>.</w:t>
            </w:r>
          </w:p>
          <w:p w14:paraId="7BE10D18" w14:textId="77777777" w:rsidR="006061C9" w:rsidRPr="006061C9" w:rsidRDefault="006061C9" w:rsidP="006061C9">
            <w:pPr>
              <w:rPr>
                <w:rFonts w:ascii="Aptos" w:hAnsi="Aptos" w:cs="Arial"/>
                <w:sz w:val="20"/>
                <w:szCs w:val="20"/>
                <w:lang w:val="en-GB"/>
              </w:rPr>
            </w:pPr>
          </w:p>
          <w:p w14:paraId="03C04377" w14:textId="77777777" w:rsidR="006061C9" w:rsidRPr="006061C9" w:rsidRDefault="006061C9" w:rsidP="453593E8">
            <w:pPr>
              <w:rPr>
                <w:rFonts w:ascii="Aptos" w:hAnsi="Aptos" w:cs="Arial"/>
                <w:b/>
                <w:bCs/>
                <w:sz w:val="20"/>
                <w:szCs w:val="20"/>
              </w:rPr>
            </w:pPr>
            <w:r w:rsidRPr="453593E8">
              <w:rPr>
                <w:rFonts w:ascii="Aptos" w:hAnsi="Aptos" w:cs="Arial"/>
                <w:b/>
                <w:bCs/>
                <w:sz w:val="20"/>
                <w:szCs w:val="20"/>
              </w:rPr>
              <w:t>Genus “</w:t>
            </w:r>
            <w:r w:rsidRPr="453593E8">
              <w:rPr>
                <w:rFonts w:ascii="Aptos" w:hAnsi="Aptos" w:cs="Arial"/>
                <w:b/>
                <w:bCs/>
                <w:i/>
                <w:iCs/>
                <w:sz w:val="20"/>
                <w:szCs w:val="20"/>
              </w:rPr>
              <w:t>Vetruanivirus</w:t>
            </w:r>
            <w:r w:rsidRPr="453593E8">
              <w:rPr>
                <w:rFonts w:ascii="Aptos" w:hAnsi="Aptos" w:cs="Arial"/>
                <w:b/>
                <w:bCs/>
                <w:sz w:val="20"/>
                <w:szCs w:val="20"/>
              </w:rPr>
              <w:t xml:space="preserve">”: </w:t>
            </w:r>
            <w:r w:rsidRPr="453593E8">
              <w:rPr>
                <w:rFonts w:ascii="Aptos" w:hAnsi="Aptos" w:cs="Arial"/>
                <w:sz w:val="20"/>
                <w:szCs w:val="20"/>
              </w:rPr>
              <w:t>The genus name “</w:t>
            </w:r>
            <w:r w:rsidRPr="453593E8">
              <w:rPr>
                <w:rFonts w:ascii="Aptos" w:hAnsi="Aptos" w:cs="Arial"/>
                <w:i/>
                <w:iCs/>
                <w:sz w:val="20"/>
                <w:szCs w:val="20"/>
              </w:rPr>
              <w:t>Vetruaniviru</w:t>
            </w:r>
            <w:r w:rsidRPr="453593E8">
              <w:rPr>
                <w:rFonts w:ascii="Aptos" w:hAnsi="Aptos" w:cs="Arial"/>
                <w:sz w:val="20"/>
                <w:szCs w:val="20"/>
              </w:rPr>
              <w:t>s” is an amalgamation of the words Veterinary and Eruani, which encompasses the isolation source of current phages in this genus. Some phages were identified from samples of pigs at the Royal Veterinary College (RVC), hence “</w:t>
            </w:r>
            <w:r w:rsidRPr="453593E8">
              <w:rPr>
                <w:rFonts w:ascii="Aptos" w:hAnsi="Aptos" w:cs="Arial"/>
                <w:i/>
                <w:iCs/>
                <w:sz w:val="20"/>
                <w:szCs w:val="20"/>
              </w:rPr>
              <w:t>Vet-</w:t>
            </w:r>
            <w:r w:rsidRPr="453593E8">
              <w:rPr>
                <w:rFonts w:ascii="Aptos" w:hAnsi="Aptos" w:cs="Arial"/>
                <w:sz w:val="20"/>
                <w:szCs w:val="20"/>
              </w:rPr>
              <w:t xml:space="preserve"> “, whilst other strains were identified from samples of individuals living in a village called Eruani in Laksam, Bangladesh, hence “</w:t>
            </w:r>
            <w:r w:rsidRPr="453593E8">
              <w:rPr>
                <w:rFonts w:ascii="Aptos" w:hAnsi="Aptos" w:cs="Arial"/>
                <w:i/>
                <w:iCs/>
                <w:sz w:val="20"/>
                <w:szCs w:val="20"/>
              </w:rPr>
              <w:t>ruani-</w:t>
            </w:r>
            <w:r w:rsidRPr="453593E8">
              <w:rPr>
                <w:rFonts w:ascii="Aptos" w:hAnsi="Aptos" w:cs="Arial"/>
                <w:sz w:val="20"/>
                <w:szCs w:val="20"/>
              </w:rPr>
              <w:t>“ which forms “</w:t>
            </w:r>
            <w:r w:rsidRPr="453593E8">
              <w:rPr>
                <w:rFonts w:ascii="Aptos" w:hAnsi="Aptos" w:cs="Arial"/>
                <w:i/>
                <w:iCs/>
                <w:sz w:val="20"/>
                <w:szCs w:val="20"/>
              </w:rPr>
              <w:t>Vetruanivrus</w:t>
            </w:r>
            <w:r w:rsidRPr="453593E8">
              <w:rPr>
                <w:rFonts w:ascii="Aptos" w:hAnsi="Aptos" w:cs="Arial"/>
                <w:sz w:val="20"/>
                <w:szCs w:val="20"/>
              </w:rPr>
              <w:t>”.</w:t>
            </w:r>
          </w:p>
          <w:p w14:paraId="01E8D585" w14:textId="77777777" w:rsidR="006061C9" w:rsidRPr="006061C9" w:rsidRDefault="006061C9" w:rsidP="006061C9">
            <w:pPr>
              <w:rPr>
                <w:rFonts w:ascii="Aptos" w:hAnsi="Aptos" w:cs="Arial"/>
                <w:b/>
                <w:sz w:val="20"/>
                <w:szCs w:val="20"/>
                <w:lang w:val="en-GB"/>
              </w:rPr>
            </w:pPr>
          </w:p>
          <w:p w14:paraId="5C540603" w14:textId="2534F440" w:rsidR="006061C9" w:rsidRPr="006061C9" w:rsidRDefault="006061C9" w:rsidP="006061C9">
            <w:pPr>
              <w:rPr>
                <w:rFonts w:ascii="Aptos" w:hAnsi="Aptos" w:cs="Arial"/>
                <w:b/>
                <w:bCs/>
                <w:sz w:val="20"/>
                <w:szCs w:val="20"/>
                <w:lang w:val="en-GB"/>
              </w:rPr>
            </w:pPr>
            <w:r w:rsidRPr="006061C9">
              <w:rPr>
                <w:rFonts w:ascii="Aptos" w:hAnsi="Aptos" w:cs="Arial"/>
                <w:b/>
                <w:bCs/>
                <w:sz w:val="20"/>
                <w:szCs w:val="20"/>
                <w:lang w:val="en-GB"/>
              </w:rPr>
              <w:t>Genus “</w:t>
            </w:r>
            <w:r w:rsidRPr="006061C9">
              <w:rPr>
                <w:rFonts w:ascii="Aptos" w:hAnsi="Aptos" w:cs="Arial"/>
                <w:b/>
                <w:bCs/>
                <w:i/>
                <w:iCs/>
                <w:sz w:val="20"/>
                <w:szCs w:val="20"/>
                <w:lang w:val="en-GB"/>
              </w:rPr>
              <w:t>Amboselivirus</w:t>
            </w:r>
            <w:r w:rsidRPr="006061C9">
              <w:rPr>
                <w:rFonts w:ascii="Aptos" w:hAnsi="Aptos" w:cs="Arial"/>
                <w:b/>
                <w:bCs/>
                <w:sz w:val="20"/>
                <w:szCs w:val="20"/>
                <w:lang w:val="en-GB"/>
              </w:rPr>
              <w:t xml:space="preserve">”: </w:t>
            </w:r>
            <w:r w:rsidRPr="006061C9">
              <w:rPr>
                <w:rFonts w:ascii="Aptos" w:hAnsi="Aptos" w:cs="Arial"/>
                <w:sz w:val="20"/>
                <w:szCs w:val="20"/>
                <w:lang w:val="en-GB"/>
              </w:rPr>
              <w:t>Phage genomes belonging to the proposed “</w:t>
            </w:r>
            <w:r w:rsidRPr="006061C9">
              <w:rPr>
                <w:rFonts w:ascii="Aptos" w:hAnsi="Aptos" w:cs="Arial"/>
                <w:i/>
                <w:iCs/>
                <w:sz w:val="20"/>
                <w:szCs w:val="20"/>
                <w:lang w:val="en-GB"/>
              </w:rPr>
              <w:t>Amboselivirus</w:t>
            </w:r>
            <w:r w:rsidRPr="006061C9">
              <w:rPr>
                <w:rFonts w:ascii="Aptos" w:hAnsi="Aptos" w:cs="Arial"/>
                <w:sz w:val="20"/>
                <w:szCs w:val="20"/>
                <w:lang w:val="en-GB"/>
              </w:rPr>
              <w:t xml:space="preserve">” genus (B1-B9) were resolved from faecal samples collected from Kenyan yellow baboons living in the Amboseli national park. The current sole species has been given the name </w:t>
            </w:r>
            <w:r w:rsidRPr="006061C9">
              <w:rPr>
                <w:rFonts w:ascii="Aptos" w:hAnsi="Aptos" w:cs="Arial"/>
                <w:i/>
                <w:sz w:val="20"/>
                <w:szCs w:val="20"/>
                <w:lang w:val="en-GB"/>
              </w:rPr>
              <w:t>Amboselivirus simi</w:t>
            </w:r>
            <w:r w:rsidRPr="006061C9">
              <w:rPr>
                <w:rFonts w:ascii="Aptos" w:hAnsi="Aptos" w:cs="Arial"/>
                <w:sz w:val="20"/>
                <w:szCs w:val="20"/>
                <w:lang w:val="en-GB"/>
              </w:rPr>
              <w:t xml:space="preserve"> (‘simia’ is Latin for primate/monkey, with simi in the genitive form). Strains designated as “</w:t>
            </w:r>
            <w:r w:rsidRPr="006061C9">
              <w:rPr>
                <w:rFonts w:ascii="Aptos" w:hAnsi="Aptos" w:cs="Arial"/>
                <w:i/>
                <w:iCs/>
                <w:sz w:val="20"/>
                <w:szCs w:val="20"/>
                <w:lang w:val="en-GB"/>
              </w:rPr>
              <w:t>Amboselivirus</w:t>
            </w:r>
            <w:r w:rsidRPr="006061C9">
              <w:rPr>
                <w:rFonts w:ascii="Aptos" w:hAnsi="Aptos" w:cs="Arial"/>
                <w:sz w:val="20"/>
                <w:szCs w:val="20"/>
                <w:lang w:val="en-GB"/>
              </w:rPr>
              <w:t xml:space="preserve">” (B1-B9) are maintained as described in the original paper </w:t>
            </w:r>
            <w:r w:rsidRPr="006061C9">
              <w:rPr>
                <w:rFonts w:ascii="Aptos" w:hAnsi="Aptos" w:cs="Arial"/>
                <w:sz w:val="20"/>
                <w:szCs w:val="20"/>
                <w:lang w:val="en-GB"/>
              </w:rPr>
              <w:fldChar w:fldCharType="begin"/>
            </w:r>
            <w:r w:rsidR="00496036">
              <w:rPr>
                <w:rFonts w:ascii="Aptos" w:hAnsi="Aptos" w:cs="Arial"/>
                <w:sz w:val="20"/>
                <w:szCs w:val="20"/>
                <w:lang w:val="en-GB"/>
              </w:rPr>
              <w:instrText xml:space="preserve"> ADDIN EN.CITE &lt;EndNote&gt;&lt;Cite&gt;&lt;Author&gt;Devoto&lt;/Author&gt;&lt;Year&gt;2019&lt;/Year&gt;&lt;RecNum&gt;59&lt;/RecNum&gt;&lt;DisplayText&gt;&lt;style face="superscript"&gt;2&lt;/style&gt;&lt;/DisplayText&gt;&lt;record&gt;&lt;rec-number&gt;59&lt;/rec-number&gt;&lt;foreign-keys&gt;&lt;key app="EN" db-id="e5prdettj9v9zkeaatuvwx93f2fea2ps2ef9" timestamp="1683644855"&gt;59&lt;/key&gt;&lt;/foreign-keys&gt;&lt;ref-type name="Journal Article"&gt;17&lt;/ref-type&gt;&lt;contributors&gt;&lt;authors&gt;&lt;author&gt;Devoto, Audra E.&lt;/author&gt;&lt;author&gt;Santini, Joanne M.&lt;/author&gt;&lt;author&gt;Olm, Matthew R.&lt;/author&gt;&lt;author&gt;Anantharaman, Karthik&lt;/author&gt;&lt;author&gt;Munk, Patrick&lt;/author&gt;&lt;author&gt;Tung, Jenny&lt;/author&gt;&lt;author&gt;Archie, Elizabeth A.&lt;/author&gt;&lt;author&gt;Turnbaugh, Peter J.&lt;/author&gt;&lt;author&gt;Seed, Kimberley D.&lt;/author&gt;&lt;author&gt;Blekhman, Ran&lt;/author&gt;&lt;author&gt;Aarestrup, Frank M.&lt;/author&gt;&lt;author&gt;Thomas, Brian C.&lt;/author&gt;&lt;author&gt;Banfield, Jillian F.&lt;/author&gt;&lt;/authors&gt;&lt;/contributors&gt;&lt;titles&gt;&lt;title&gt;Megaphages infect Prevotella and variants are widespread in gut microbiomes&lt;/title&gt;&lt;secondary-title&gt;Nature Microbiology&lt;/secondary-title&gt;&lt;/titles&gt;&lt;periodical&gt;&lt;full-title&gt;Nature Microbiology&lt;/full-title&gt;&lt;/periodical&gt;&lt;pages&gt;693-700&lt;/pages&gt;&lt;volume&gt;4&lt;/volume&gt;&lt;number&gt;4&lt;/number&gt;&lt;dates&gt;&lt;year&gt;2019&lt;/year&gt;&lt;pub-dates&gt;&lt;date&gt;2019/04/01&lt;/date&gt;&lt;/pub-dates&gt;&lt;/dates&gt;&lt;isbn&gt;2058-5276&lt;/isbn&gt;&lt;urls&gt;&lt;related-urls&gt;&lt;url&gt;https://doi.org/10.1038/s41564-018-0338-9&lt;/url&gt;&lt;/related-urls&gt;&lt;/urls&gt;&lt;electronic-resource-num&gt;10.1038/s41564-018-0338-9&lt;/electronic-resource-num&gt;&lt;/record&gt;&lt;/Cite&gt;&lt;/EndNote&gt;</w:instrText>
            </w:r>
            <w:r w:rsidRPr="006061C9">
              <w:rPr>
                <w:rFonts w:ascii="Aptos" w:hAnsi="Aptos" w:cs="Arial"/>
                <w:sz w:val="20"/>
                <w:szCs w:val="20"/>
                <w:lang w:val="en-GB"/>
              </w:rPr>
              <w:fldChar w:fldCharType="separate"/>
            </w:r>
            <w:r w:rsidR="00496036" w:rsidRPr="00496036">
              <w:rPr>
                <w:rFonts w:ascii="Aptos" w:hAnsi="Aptos" w:cs="Arial"/>
                <w:noProof/>
                <w:sz w:val="20"/>
                <w:szCs w:val="20"/>
                <w:vertAlign w:val="superscript"/>
                <w:lang w:val="en-GB"/>
              </w:rPr>
              <w:t>2</w:t>
            </w:r>
            <w:r w:rsidRPr="006061C9">
              <w:rPr>
                <w:rFonts w:ascii="Aptos" w:hAnsi="Aptos" w:cs="Arial"/>
                <w:sz w:val="20"/>
                <w:szCs w:val="20"/>
              </w:rPr>
              <w:fldChar w:fldCharType="end"/>
            </w:r>
            <w:r w:rsidRPr="006061C9">
              <w:rPr>
                <w:rFonts w:ascii="Aptos" w:hAnsi="Aptos" w:cs="Arial"/>
                <w:sz w:val="20"/>
                <w:szCs w:val="20"/>
                <w:lang w:val="en-GB"/>
              </w:rPr>
              <w:t>.</w:t>
            </w:r>
          </w:p>
          <w:p w14:paraId="1E7791DD" w14:textId="77777777" w:rsidR="006061C9" w:rsidRPr="006061C9" w:rsidRDefault="006061C9" w:rsidP="006061C9">
            <w:pPr>
              <w:rPr>
                <w:rFonts w:ascii="Aptos" w:hAnsi="Aptos" w:cs="Arial"/>
                <w:b/>
                <w:bCs/>
                <w:sz w:val="20"/>
                <w:szCs w:val="20"/>
                <w:lang w:val="en-GB"/>
              </w:rPr>
            </w:pPr>
          </w:p>
          <w:p w14:paraId="6C237D8F" w14:textId="77777777" w:rsidR="006061C9" w:rsidRPr="006061C9" w:rsidRDefault="006061C9" w:rsidP="006061C9">
            <w:pPr>
              <w:rPr>
                <w:rFonts w:ascii="Aptos" w:hAnsi="Aptos" w:cs="Arial"/>
                <w:b/>
                <w:bCs/>
                <w:sz w:val="20"/>
                <w:szCs w:val="20"/>
                <w:lang w:val="en-GB"/>
              </w:rPr>
            </w:pPr>
            <w:r w:rsidRPr="006061C9">
              <w:rPr>
                <w:rFonts w:ascii="Aptos" w:hAnsi="Aptos" w:cs="Arial"/>
                <w:b/>
                <w:bCs/>
                <w:sz w:val="20"/>
                <w:szCs w:val="20"/>
                <w:lang w:val="en-GB"/>
              </w:rPr>
              <w:t>Genus “</w:t>
            </w:r>
            <w:r w:rsidRPr="006061C9">
              <w:rPr>
                <w:rFonts w:ascii="Aptos" w:hAnsi="Aptos" w:cs="Arial"/>
                <w:b/>
                <w:i/>
                <w:sz w:val="20"/>
                <w:szCs w:val="20"/>
                <w:lang w:val="en-GB"/>
              </w:rPr>
              <w:t>Hatfieldvirus</w:t>
            </w:r>
            <w:r w:rsidRPr="006061C9">
              <w:rPr>
                <w:rFonts w:ascii="Aptos" w:hAnsi="Aptos" w:cs="Arial"/>
                <w:b/>
                <w:bCs/>
                <w:sz w:val="20"/>
                <w:szCs w:val="20"/>
                <w:lang w:val="en-GB"/>
              </w:rPr>
              <w:t xml:space="preserve">”: </w:t>
            </w:r>
            <w:r w:rsidRPr="006061C9">
              <w:rPr>
                <w:rFonts w:ascii="Aptos" w:hAnsi="Aptos" w:cs="Arial"/>
                <w:sz w:val="20"/>
                <w:szCs w:val="20"/>
                <w:lang w:val="en-GB"/>
              </w:rPr>
              <w:t>Two of the phage genomes identified from pig samples form the “</w:t>
            </w:r>
            <w:r w:rsidRPr="006061C9">
              <w:rPr>
                <w:rFonts w:ascii="Aptos" w:hAnsi="Aptos" w:cs="Arial"/>
                <w:i/>
                <w:iCs/>
                <w:sz w:val="20"/>
                <w:szCs w:val="20"/>
                <w:lang w:val="en-GB"/>
              </w:rPr>
              <w:t>Hatfieldvirus</w:t>
            </w:r>
            <w:r w:rsidRPr="006061C9">
              <w:rPr>
                <w:rFonts w:ascii="Aptos" w:hAnsi="Aptos" w:cs="Arial"/>
                <w:sz w:val="20"/>
                <w:szCs w:val="20"/>
                <w:lang w:val="en-GB"/>
              </w:rPr>
              <w:t xml:space="preserve">” genus, which has been named according to their isolation location. These phages were identified from faecal samples from pigs reared and cared for at the RVC in Hatfield, Hertfordshire (UK). The sole species name has been given as, </w:t>
            </w:r>
            <w:r w:rsidRPr="006061C9">
              <w:rPr>
                <w:rFonts w:ascii="Aptos" w:hAnsi="Aptos" w:cs="Arial"/>
                <w:i/>
                <w:sz w:val="20"/>
                <w:szCs w:val="20"/>
                <w:lang w:val="en-GB"/>
              </w:rPr>
              <w:t xml:space="preserve">Hatfieldvirus </w:t>
            </w:r>
            <w:r w:rsidRPr="006061C9">
              <w:rPr>
                <w:rFonts w:ascii="Aptos" w:hAnsi="Aptos" w:cs="Arial"/>
                <w:i/>
                <w:iCs/>
                <w:sz w:val="20"/>
                <w:szCs w:val="20"/>
                <w:lang w:val="en-GB"/>
              </w:rPr>
              <w:t>porci</w:t>
            </w:r>
            <w:r w:rsidRPr="006061C9">
              <w:rPr>
                <w:rFonts w:ascii="Aptos" w:hAnsi="Aptos" w:cs="Arial"/>
                <w:sz w:val="20"/>
                <w:szCs w:val="20"/>
                <w:lang w:val="en-GB"/>
              </w:rPr>
              <w:t>, as porci is Latin for pig. Strains of this proposed genus (and those predicted to be placed in it), have so far only been found in pig gastrointestinal tracts.</w:t>
            </w:r>
            <w:r w:rsidRPr="006061C9">
              <w:rPr>
                <w:rFonts w:ascii="Aptos" w:hAnsi="Aptos" w:cs="Arial"/>
                <w:b/>
                <w:bCs/>
                <w:sz w:val="20"/>
                <w:szCs w:val="20"/>
                <w:lang w:val="en-GB"/>
              </w:rPr>
              <w:br w:type="page"/>
            </w:r>
          </w:p>
          <w:p w14:paraId="2894D295" w14:textId="77777777" w:rsidR="006061C9" w:rsidRPr="006061C9" w:rsidRDefault="006061C9" w:rsidP="006061C9">
            <w:pPr>
              <w:rPr>
                <w:rFonts w:ascii="Aptos" w:hAnsi="Aptos" w:cs="Arial"/>
                <w:b/>
                <w:bCs/>
                <w:sz w:val="20"/>
                <w:szCs w:val="20"/>
                <w:lang w:val="en-GB"/>
              </w:rPr>
            </w:pPr>
          </w:p>
          <w:p w14:paraId="79F0111D" w14:textId="705F6CE0" w:rsidR="00A77B8E" w:rsidRDefault="006061C9" w:rsidP="006061C9">
            <w:pPr>
              <w:rPr>
                <w:rFonts w:ascii="Aptos" w:hAnsi="Aptos" w:cs="Arial"/>
                <w:sz w:val="20"/>
                <w:szCs w:val="20"/>
              </w:rPr>
            </w:pPr>
            <w:r w:rsidRPr="006061C9">
              <w:rPr>
                <w:rFonts w:ascii="Aptos" w:hAnsi="Aptos" w:cs="Arial"/>
                <w:b/>
                <w:bCs/>
                <w:sz w:val="20"/>
                <w:szCs w:val="20"/>
                <w:lang w:val="en-GB"/>
              </w:rPr>
              <w:t>Genus “</w:t>
            </w:r>
            <w:r w:rsidRPr="006061C9">
              <w:rPr>
                <w:rFonts w:ascii="Aptos" w:hAnsi="Aptos" w:cs="Arial"/>
                <w:b/>
                <w:bCs/>
                <w:i/>
                <w:iCs/>
                <w:sz w:val="20"/>
                <w:szCs w:val="20"/>
                <w:lang w:val="en-GB"/>
              </w:rPr>
              <w:t>Wendovervirus</w:t>
            </w:r>
            <w:r w:rsidRPr="006061C9">
              <w:rPr>
                <w:rFonts w:ascii="Aptos" w:hAnsi="Aptos" w:cs="Arial"/>
                <w:b/>
                <w:bCs/>
                <w:sz w:val="20"/>
                <w:szCs w:val="20"/>
                <w:lang w:val="en-GB"/>
              </w:rPr>
              <w:t xml:space="preserve">”: </w:t>
            </w:r>
            <w:r w:rsidRPr="006061C9">
              <w:rPr>
                <w:rFonts w:ascii="Aptos" w:hAnsi="Aptos" w:cs="Arial"/>
                <w:sz w:val="20"/>
                <w:szCs w:val="20"/>
                <w:lang w:val="en-GB"/>
              </w:rPr>
              <w:t>The sole genome belonging to this genus, Sonny, was assembled from sequencing data of a microbiome sample from a horse stabled at the Wendover stables in Epsom.</w:t>
            </w:r>
            <w:r w:rsidR="00A77B8E" w:rsidRPr="00BE4F5A">
              <w:rPr>
                <w:rFonts w:ascii="Aptos" w:hAnsi="Aptos" w:cs="Arial"/>
                <w:sz w:val="20"/>
                <w:szCs w:val="20"/>
              </w:rPr>
              <w:t xml:space="preserve"> </w:t>
            </w:r>
          </w:p>
          <w:p w14:paraId="12B30196" w14:textId="77777777" w:rsidR="00F71C9E" w:rsidRDefault="00F71C9E" w:rsidP="006061C9">
            <w:pPr>
              <w:rPr>
                <w:rFonts w:ascii="Aptos" w:hAnsi="Aptos" w:cs="Arial"/>
                <w:sz w:val="20"/>
                <w:szCs w:val="20"/>
              </w:rPr>
            </w:pPr>
          </w:p>
          <w:p w14:paraId="435AD000" w14:textId="3AB15B02" w:rsidR="00F71C9E" w:rsidRPr="009028E3" w:rsidRDefault="00F71C9E" w:rsidP="006061C9">
            <w:pPr>
              <w:rPr>
                <w:rFonts w:ascii="Aptos" w:hAnsi="Aptos" w:cs="Arial"/>
                <w:i/>
                <w:iCs/>
                <w:sz w:val="20"/>
                <w:szCs w:val="20"/>
              </w:rPr>
            </w:pPr>
            <w:r w:rsidRPr="009028E3">
              <w:rPr>
                <w:rFonts w:ascii="Aptos" w:hAnsi="Aptos" w:cs="Arial"/>
                <w:i/>
                <w:iCs/>
                <w:sz w:val="20"/>
                <w:szCs w:val="20"/>
              </w:rPr>
              <w:t>Please not</w:t>
            </w:r>
            <w:r w:rsidR="009028E3" w:rsidRPr="009028E3">
              <w:rPr>
                <w:rFonts w:ascii="Aptos" w:hAnsi="Aptos" w:cs="Arial"/>
                <w:i/>
                <w:iCs/>
                <w:sz w:val="20"/>
                <w:szCs w:val="20"/>
              </w:rPr>
              <w:t>e</w:t>
            </w:r>
            <w:r w:rsidRPr="009028E3">
              <w:rPr>
                <w:rFonts w:ascii="Aptos" w:hAnsi="Aptos" w:cs="Arial"/>
                <w:i/>
                <w:iCs/>
                <w:sz w:val="20"/>
                <w:szCs w:val="20"/>
              </w:rPr>
              <w:t xml:space="preserve"> that the species “Vetruanivirus cani” will not be officially proposed in this Taxonomy Proposal. The accession number of the exemplar virus genome is currently not available in the correct format. We </w:t>
            </w:r>
            <w:r w:rsidR="00C12F1E" w:rsidRPr="009028E3">
              <w:rPr>
                <w:rFonts w:ascii="Aptos" w:hAnsi="Aptos" w:cs="Arial"/>
                <w:i/>
                <w:iCs/>
                <w:sz w:val="20"/>
                <w:szCs w:val="20"/>
              </w:rPr>
              <w:t xml:space="preserve">plan to submit a new taxonomy proposal to formalize this species when the accession number becomes available. </w:t>
            </w:r>
          </w:p>
          <w:p w14:paraId="6439F55D" w14:textId="77777777" w:rsidR="00A77B8E" w:rsidRDefault="00A77B8E" w:rsidP="00DD58AA">
            <w:pPr>
              <w:rPr>
                <w:rFonts w:ascii="Aptos" w:hAnsi="Aptos" w:cs="Arial"/>
                <w:color w:val="0000FF"/>
                <w:sz w:val="20"/>
                <w:szCs w:val="20"/>
              </w:rPr>
            </w:pPr>
          </w:p>
        </w:tc>
      </w:tr>
    </w:tbl>
    <w:tbl>
      <w:tblPr>
        <w:tblStyle w:val="TableGrid"/>
        <w:tblpPr w:leftFromText="180" w:rightFromText="180" w:vertAnchor="text" w:horzAnchor="margin" w:tblpY="124"/>
        <w:tblW w:w="0" w:type="auto"/>
        <w:tblLook w:val="04A0" w:firstRow="1" w:lastRow="0" w:firstColumn="1" w:lastColumn="0" w:noHBand="0" w:noVBand="1"/>
      </w:tblPr>
      <w:tblGrid>
        <w:gridCol w:w="8926"/>
      </w:tblGrid>
      <w:tr w:rsidR="00E37077" w:rsidRPr="00BE4F5A" w14:paraId="521F1A3A" w14:textId="77777777" w:rsidTr="00683D0C">
        <w:tc>
          <w:tcPr>
            <w:tcW w:w="8926" w:type="dxa"/>
            <w:shd w:val="clear" w:color="auto" w:fill="F2F2F2" w:themeFill="background1" w:themeFillShade="F2"/>
          </w:tcPr>
          <w:p w14:paraId="012DB901" w14:textId="139E0D44" w:rsidR="00E37077" w:rsidRPr="00E37077" w:rsidRDefault="00E37077" w:rsidP="00DD58AA">
            <w:pPr>
              <w:rPr>
                <w:rFonts w:ascii="Aptos" w:hAnsi="Aptos" w:cs="Arial"/>
                <w:b/>
                <w:sz w:val="20"/>
                <w:szCs w:val="20"/>
              </w:rPr>
            </w:pPr>
            <w:r w:rsidRPr="00E37077">
              <w:rPr>
                <w:rFonts w:ascii="Aptos" w:hAnsi="Aptos" w:cs="Arial"/>
                <w:b/>
                <w:sz w:val="20"/>
                <w:szCs w:val="20"/>
              </w:rPr>
              <w:lastRenderedPageBreak/>
              <w:t>References</w:t>
            </w:r>
            <w:r w:rsidR="006C0F51">
              <w:rPr>
                <w:rFonts w:ascii="Aptos" w:hAnsi="Aptos" w:cs="Arial"/>
                <w:b/>
                <w:sz w:val="20"/>
                <w:szCs w:val="20"/>
              </w:rPr>
              <w:t>:</w:t>
            </w:r>
            <w:r w:rsidRPr="00E37077">
              <w:rPr>
                <w:rFonts w:ascii="Aptos" w:hAnsi="Aptos" w:cs="Arial"/>
                <w:b/>
                <w:sz w:val="20"/>
                <w:szCs w:val="20"/>
              </w:rPr>
              <w:t xml:space="preserve">   </w:t>
            </w:r>
          </w:p>
        </w:tc>
      </w:tr>
      <w:tr w:rsidR="00953FFE" w:rsidRPr="00BE4F5A" w14:paraId="142CD23F" w14:textId="77777777" w:rsidTr="00852D43">
        <w:tc>
          <w:tcPr>
            <w:tcW w:w="8926" w:type="dxa"/>
          </w:tcPr>
          <w:p w14:paraId="11D22677" w14:textId="77777777" w:rsidR="00953FFE" w:rsidRPr="00BE4F5A" w:rsidRDefault="00953FFE" w:rsidP="00DD58AA">
            <w:pPr>
              <w:rPr>
                <w:rFonts w:ascii="Aptos" w:hAnsi="Aptos" w:cs="Arial"/>
                <w:sz w:val="20"/>
                <w:szCs w:val="20"/>
              </w:rPr>
            </w:pPr>
          </w:p>
          <w:p w14:paraId="7E74F6D9" w14:textId="77777777" w:rsidR="00496036" w:rsidRPr="00496036" w:rsidRDefault="00953FFE" w:rsidP="00496036">
            <w:pPr>
              <w:pStyle w:val="EndNoteBibliography"/>
              <w:framePr w:hSpace="0" w:wrap="auto" w:vAnchor="margin" w:hAnchor="text" w:yAlign="inline"/>
              <w:ind w:left="720" w:hanging="720"/>
              <w:rPr>
                <w:noProof/>
              </w:rPr>
            </w:pPr>
            <w:r w:rsidRPr="00BE4F5A">
              <w:rPr>
                <w:rFonts w:ascii="Aptos" w:hAnsi="Aptos" w:cs="Arial"/>
                <w:sz w:val="20"/>
                <w:szCs w:val="20"/>
              </w:rPr>
              <w:t xml:space="preserve">  </w:t>
            </w:r>
            <w:r w:rsidR="00496036">
              <w:rPr>
                <w:rFonts w:ascii="Aptos" w:hAnsi="Aptos"/>
                <w:color w:val="0070C0"/>
              </w:rPr>
              <w:fldChar w:fldCharType="begin"/>
            </w:r>
            <w:r w:rsidR="00496036" w:rsidRPr="00F213F7">
              <w:rPr>
                <w:rFonts w:ascii="Aptos" w:hAnsi="Aptos"/>
                <w:color w:val="0070C0"/>
              </w:rPr>
              <w:instrText xml:space="preserve"> ADDIN EN.REFLIST </w:instrText>
            </w:r>
            <w:r w:rsidR="00496036">
              <w:rPr>
                <w:rFonts w:ascii="Aptos" w:hAnsi="Aptos"/>
                <w:color w:val="0070C0"/>
              </w:rPr>
              <w:fldChar w:fldCharType="separate"/>
            </w:r>
            <w:r w:rsidR="00496036" w:rsidRPr="00496036">
              <w:rPr>
                <w:noProof/>
              </w:rPr>
              <w:t>1</w:t>
            </w:r>
            <w:r w:rsidR="00496036" w:rsidRPr="00496036">
              <w:rPr>
                <w:noProof/>
              </w:rPr>
              <w:tab/>
              <w:t>Postler, T. S.</w:t>
            </w:r>
            <w:r w:rsidR="00496036" w:rsidRPr="00496036">
              <w:rPr>
                <w:i/>
                <w:noProof/>
              </w:rPr>
              <w:t xml:space="preserve"> et al.</w:t>
            </w:r>
            <w:r w:rsidR="00496036" w:rsidRPr="00496036">
              <w:rPr>
                <w:noProof/>
              </w:rPr>
              <w:t xml:space="preserve"> Guidance for creating individual and batch latinized binomial virus species names. </w:t>
            </w:r>
            <w:r w:rsidR="00496036" w:rsidRPr="00496036">
              <w:rPr>
                <w:i/>
                <w:noProof/>
              </w:rPr>
              <w:t>Journal of General Virology</w:t>
            </w:r>
            <w:r w:rsidR="00496036" w:rsidRPr="00496036">
              <w:rPr>
                <w:noProof/>
              </w:rPr>
              <w:t xml:space="preserve"> </w:t>
            </w:r>
            <w:r w:rsidR="00496036" w:rsidRPr="00496036">
              <w:rPr>
                <w:b/>
                <w:noProof/>
              </w:rPr>
              <w:t>103</w:t>
            </w:r>
            <w:r w:rsidR="00496036" w:rsidRPr="00496036">
              <w:rPr>
                <w:noProof/>
              </w:rPr>
              <w:t xml:space="preserve"> (2022). </w:t>
            </w:r>
            <w:hyperlink r:id="rId18" w:history="1">
              <w:r w:rsidR="00496036" w:rsidRPr="00496036">
                <w:rPr>
                  <w:rStyle w:val="Hyperlink"/>
                  <w:noProof/>
                </w:rPr>
                <w:t>https://doi.org/https://doi.org/10.1099/jgv.0.001800</w:t>
              </w:r>
            </w:hyperlink>
          </w:p>
          <w:p w14:paraId="682EEBE0" w14:textId="77777777" w:rsidR="00496036" w:rsidRPr="00496036" w:rsidRDefault="00496036" w:rsidP="00496036">
            <w:pPr>
              <w:pStyle w:val="EndNoteBibliography"/>
              <w:framePr w:hSpace="0" w:wrap="auto" w:vAnchor="margin" w:hAnchor="text" w:yAlign="inline"/>
              <w:ind w:left="720" w:hanging="720"/>
              <w:rPr>
                <w:noProof/>
              </w:rPr>
            </w:pPr>
            <w:r w:rsidRPr="00496036">
              <w:rPr>
                <w:noProof/>
              </w:rPr>
              <w:t>2</w:t>
            </w:r>
            <w:r w:rsidRPr="00496036">
              <w:rPr>
                <w:noProof/>
              </w:rPr>
              <w:tab/>
              <w:t>Devoto, A. E.</w:t>
            </w:r>
            <w:r w:rsidRPr="00496036">
              <w:rPr>
                <w:i/>
                <w:noProof/>
              </w:rPr>
              <w:t xml:space="preserve"> et al.</w:t>
            </w:r>
            <w:r w:rsidRPr="00496036">
              <w:rPr>
                <w:noProof/>
              </w:rPr>
              <w:t xml:space="preserve"> Megaphages infect Prevotella and variants are widespread in gut microbiomes. </w:t>
            </w:r>
            <w:r w:rsidRPr="00496036">
              <w:rPr>
                <w:i/>
                <w:noProof/>
              </w:rPr>
              <w:t>Nature Microbiology</w:t>
            </w:r>
            <w:r w:rsidRPr="00496036">
              <w:rPr>
                <w:noProof/>
              </w:rPr>
              <w:t xml:space="preserve"> </w:t>
            </w:r>
            <w:r w:rsidRPr="00496036">
              <w:rPr>
                <w:b/>
                <w:noProof/>
              </w:rPr>
              <w:t>4</w:t>
            </w:r>
            <w:r w:rsidRPr="00496036">
              <w:rPr>
                <w:noProof/>
              </w:rPr>
              <w:t xml:space="preserve">, 693-700 (2019). </w:t>
            </w:r>
            <w:hyperlink r:id="rId19" w:history="1">
              <w:r w:rsidRPr="00496036">
                <w:rPr>
                  <w:rStyle w:val="Hyperlink"/>
                  <w:noProof/>
                </w:rPr>
                <w:t>https://doi.org/10.1038/s41564-018-0338-9</w:t>
              </w:r>
            </w:hyperlink>
          </w:p>
          <w:p w14:paraId="6B1BD2C1" w14:textId="77777777" w:rsidR="00496036" w:rsidRPr="00496036" w:rsidRDefault="00496036" w:rsidP="00496036">
            <w:pPr>
              <w:pStyle w:val="EndNoteBibliography"/>
              <w:framePr w:hSpace="0" w:wrap="auto" w:vAnchor="margin" w:hAnchor="text" w:yAlign="inline"/>
              <w:ind w:left="720" w:hanging="720"/>
              <w:rPr>
                <w:noProof/>
              </w:rPr>
            </w:pPr>
            <w:r w:rsidRPr="00496036">
              <w:rPr>
                <w:noProof/>
              </w:rPr>
              <w:t>3</w:t>
            </w:r>
            <w:r w:rsidRPr="00496036">
              <w:rPr>
                <w:noProof/>
              </w:rPr>
              <w:tab/>
              <w:t xml:space="preserve">Colson, P., de Lamballerie, X., Fournous, G. &amp; Raoult, D. Reclassification of giant viruses composing a fourth domain of life in the new order Megavirales. </w:t>
            </w:r>
            <w:r w:rsidRPr="00496036">
              <w:rPr>
                <w:i/>
                <w:noProof/>
              </w:rPr>
              <w:t>Intervirology</w:t>
            </w:r>
            <w:r w:rsidRPr="00496036">
              <w:rPr>
                <w:noProof/>
              </w:rPr>
              <w:t xml:space="preserve"> </w:t>
            </w:r>
            <w:r w:rsidRPr="00496036">
              <w:rPr>
                <w:b/>
                <w:noProof/>
              </w:rPr>
              <w:t>55</w:t>
            </w:r>
            <w:r w:rsidRPr="00496036">
              <w:rPr>
                <w:noProof/>
              </w:rPr>
              <w:t xml:space="preserve">, 321-332 (2012). </w:t>
            </w:r>
            <w:hyperlink r:id="rId20" w:history="1">
              <w:r w:rsidRPr="00496036">
                <w:rPr>
                  <w:rStyle w:val="Hyperlink"/>
                  <w:noProof/>
                </w:rPr>
                <w:t>https://doi.org/10.1159/000336562</w:t>
              </w:r>
            </w:hyperlink>
          </w:p>
          <w:p w14:paraId="257122E9" w14:textId="77777777" w:rsidR="00496036" w:rsidRPr="00496036" w:rsidRDefault="00496036" w:rsidP="00496036">
            <w:pPr>
              <w:pStyle w:val="EndNoteBibliography"/>
              <w:framePr w:hSpace="0" w:wrap="auto" w:vAnchor="margin" w:hAnchor="text" w:yAlign="inline"/>
              <w:ind w:left="720" w:hanging="720"/>
              <w:rPr>
                <w:noProof/>
              </w:rPr>
            </w:pPr>
            <w:r w:rsidRPr="00496036">
              <w:rPr>
                <w:noProof/>
              </w:rPr>
              <w:t>4</w:t>
            </w:r>
            <w:r w:rsidRPr="00496036">
              <w:rPr>
                <w:noProof/>
              </w:rPr>
              <w:tab/>
              <w:t>Crisci, M. A.</w:t>
            </w:r>
            <w:r w:rsidRPr="00496036">
              <w:rPr>
                <w:i/>
                <w:noProof/>
              </w:rPr>
              <w:t xml:space="preserve"> et al.</w:t>
            </w:r>
            <w:r w:rsidRPr="00496036">
              <w:rPr>
                <w:noProof/>
              </w:rPr>
              <w:t xml:space="preserve"> Closely related Lak megaphages replicate in the microbiomes of diverse animals. </w:t>
            </w:r>
            <w:r w:rsidRPr="00496036">
              <w:rPr>
                <w:i/>
                <w:noProof/>
              </w:rPr>
              <w:t>iScience</w:t>
            </w:r>
            <w:r w:rsidRPr="00496036">
              <w:rPr>
                <w:noProof/>
              </w:rPr>
              <w:t xml:space="preserve"> </w:t>
            </w:r>
            <w:r w:rsidRPr="00496036">
              <w:rPr>
                <w:b/>
                <w:noProof/>
              </w:rPr>
              <w:t>24</w:t>
            </w:r>
            <w:r w:rsidRPr="00496036">
              <w:rPr>
                <w:noProof/>
              </w:rPr>
              <w:t xml:space="preserve">, 102875 (2021). </w:t>
            </w:r>
            <w:hyperlink r:id="rId21" w:history="1">
              <w:r w:rsidRPr="00496036">
                <w:rPr>
                  <w:rStyle w:val="Hyperlink"/>
                  <w:noProof/>
                </w:rPr>
                <w:t>https://doi.org/10.1016/j.isci.2021.102875</w:t>
              </w:r>
            </w:hyperlink>
          </w:p>
          <w:p w14:paraId="00551499" w14:textId="77777777" w:rsidR="00496036" w:rsidRPr="00496036" w:rsidRDefault="00496036" w:rsidP="00496036">
            <w:pPr>
              <w:pStyle w:val="EndNoteBibliography"/>
              <w:framePr w:hSpace="0" w:wrap="auto" w:vAnchor="margin" w:hAnchor="text" w:yAlign="inline"/>
              <w:ind w:left="720" w:hanging="720"/>
              <w:rPr>
                <w:noProof/>
              </w:rPr>
            </w:pPr>
            <w:r w:rsidRPr="00496036">
              <w:rPr>
                <w:noProof/>
              </w:rPr>
              <w:t>5</w:t>
            </w:r>
            <w:r w:rsidRPr="00496036">
              <w:rPr>
                <w:noProof/>
              </w:rPr>
              <w:tab/>
              <w:t>Cook, R.</w:t>
            </w:r>
            <w:r w:rsidRPr="00496036">
              <w:rPr>
                <w:i/>
                <w:noProof/>
              </w:rPr>
              <w:t xml:space="preserve"> et al.</w:t>
            </w:r>
            <w:r w:rsidRPr="00496036">
              <w:rPr>
                <w:noProof/>
              </w:rPr>
              <w:t xml:space="preserve"> Decoding huge phage diversity: a taxonomic classification of Lak megaphages. </w:t>
            </w:r>
            <w:r w:rsidRPr="00496036">
              <w:rPr>
                <w:i/>
                <w:noProof/>
              </w:rPr>
              <w:t>J Gen Virol</w:t>
            </w:r>
            <w:r w:rsidRPr="00496036">
              <w:rPr>
                <w:noProof/>
              </w:rPr>
              <w:t xml:space="preserve"> </w:t>
            </w:r>
            <w:r w:rsidRPr="00496036">
              <w:rPr>
                <w:b/>
                <w:noProof/>
              </w:rPr>
              <w:t>105</w:t>
            </w:r>
            <w:r w:rsidRPr="00496036">
              <w:rPr>
                <w:noProof/>
              </w:rPr>
              <w:t xml:space="preserve"> (2024). </w:t>
            </w:r>
            <w:hyperlink r:id="rId22" w:history="1">
              <w:r w:rsidRPr="00496036">
                <w:rPr>
                  <w:rStyle w:val="Hyperlink"/>
                  <w:noProof/>
                </w:rPr>
                <w:t>https://doi.org/10.1099/jgv.0.001997</w:t>
              </w:r>
            </w:hyperlink>
          </w:p>
          <w:p w14:paraId="461A617F" w14:textId="5B03DDCA" w:rsidR="00953FFE" w:rsidRPr="00BE4F5A" w:rsidRDefault="00496036" w:rsidP="00496036">
            <w:pPr>
              <w:rPr>
                <w:rFonts w:ascii="Aptos" w:hAnsi="Aptos" w:cs="Arial"/>
                <w:sz w:val="20"/>
                <w:szCs w:val="20"/>
              </w:rPr>
            </w:pPr>
            <w:r>
              <w:rPr>
                <w:rFonts w:ascii="Aptos" w:hAnsi="Aptos"/>
                <w:color w:val="0070C0"/>
              </w:rPr>
              <w:fldChar w:fldCharType="end"/>
            </w:r>
          </w:p>
          <w:p w14:paraId="7D1B1CCD" w14:textId="77777777" w:rsidR="00953FFE" w:rsidRPr="00BE4F5A" w:rsidRDefault="00953FFE" w:rsidP="00DD58AA">
            <w:pPr>
              <w:rPr>
                <w:rFonts w:ascii="Aptos" w:hAnsi="Aptos"/>
                <w:sz w:val="20"/>
                <w:szCs w:val="20"/>
              </w:rPr>
            </w:pPr>
            <w:r w:rsidRPr="00BE4F5A">
              <w:rPr>
                <w:rFonts w:ascii="Aptos" w:hAnsi="Aptos"/>
                <w:sz w:val="20"/>
                <w:szCs w:val="20"/>
              </w:rPr>
              <w:t xml:space="preserve">  </w:t>
            </w:r>
          </w:p>
        </w:tc>
      </w:tr>
    </w:tbl>
    <w:p w14:paraId="168A7269" w14:textId="77777777" w:rsidR="00953FFE" w:rsidRDefault="00953FFE" w:rsidP="00DD58AA"/>
    <w:tbl>
      <w:tblPr>
        <w:tblStyle w:val="TableGrid"/>
        <w:tblW w:w="0" w:type="auto"/>
        <w:tblLook w:val="04A0" w:firstRow="1" w:lastRow="0" w:firstColumn="1" w:lastColumn="0" w:noHBand="0" w:noVBand="1"/>
      </w:tblPr>
      <w:tblGrid>
        <w:gridCol w:w="8926"/>
      </w:tblGrid>
      <w:tr w:rsidR="006C0F51" w14:paraId="4041B6A7" w14:textId="77777777" w:rsidTr="006C0F51">
        <w:tc>
          <w:tcPr>
            <w:tcW w:w="8926" w:type="dxa"/>
            <w:shd w:val="clear" w:color="auto" w:fill="F2F2F2" w:themeFill="background1" w:themeFillShade="F2"/>
          </w:tcPr>
          <w:p w14:paraId="39E278D1" w14:textId="7DE9C3B1" w:rsidR="006C0F51" w:rsidRPr="006C0F51" w:rsidRDefault="006C0F51" w:rsidP="006C0F51">
            <w:pPr>
              <w:pStyle w:val="BodyTextIndent"/>
              <w:ind w:left="0" w:firstLine="0"/>
              <w:rPr>
                <w:rFonts w:ascii="Aptos" w:hAnsi="Aptos"/>
                <w:color w:val="0070C0"/>
                <w:sz w:val="20"/>
              </w:rPr>
            </w:pPr>
            <w:r w:rsidRPr="006C0F51">
              <w:rPr>
                <w:rFonts w:ascii="Aptos" w:hAnsi="Aptos" w:cs="Arial"/>
                <w:b/>
                <w:iCs/>
                <w:sz w:val="20"/>
              </w:rPr>
              <w:t xml:space="preserve">Tables, Figures:  </w:t>
            </w:r>
          </w:p>
        </w:tc>
      </w:tr>
    </w:tbl>
    <w:p w14:paraId="1DD880D4" w14:textId="77777777" w:rsidR="009153F4" w:rsidRDefault="009153F4" w:rsidP="00DD58AA">
      <w:pPr>
        <w:rPr>
          <w:rFonts w:ascii="Aptos" w:hAnsi="Aptos" w:cs="Arial"/>
          <w:color w:val="808080" w:themeColor="background1" w:themeShade="80"/>
          <w:sz w:val="20"/>
        </w:rPr>
      </w:pPr>
    </w:p>
    <w:p w14:paraId="6A571FFA" w14:textId="77777777" w:rsidR="00692AE2" w:rsidRDefault="00692AE2" w:rsidP="00DD58AA">
      <w:pPr>
        <w:rPr>
          <w:rFonts w:ascii="Aptos" w:hAnsi="Aptos" w:cs="Arial"/>
          <w:color w:val="808080" w:themeColor="background1" w:themeShade="80"/>
          <w:sz w:val="20"/>
        </w:rPr>
      </w:pPr>
    </w:p>
    <w:p w14:paraId="04F6FA67" w14:textId="6F7F5AF1" w:rsidR="00692AE2" w:rsidRPr="00692AE2" w:rsidRDefault="00692AE2" w:rsidP="00DD58AA">
      <w:pPr>
        <w:rPr>
          <w:color w:val="000000" w:themeColor="text1"/>
        </w:rPr>
        <w:sectPr w:rsidR="00692AE2" w:rsidRPr="00692AE2" w:rsidSect="00A82FBB">
          <w:headerReference w:type="default" r:id="rId23"/>
          <w:footerReference w:type="default" r:id="rId24"/>
          <w:pgSz w:w="11906" w:h="16838"/>
          <w:pgMar w:top="1440" w:right="1133" w:bottom="993" w:left="1440" w:header="708" w:footer="0" w:gutter="0"/>
          <w:cols w:space="720"/>
          <w:formProt w:val="0"/>
          <w:docGrid w:linePitch="360"/>
        </w:sectPr>
      </w:pPr>
      <w:r>
        <w:rPr>
          <w:rFonts w:ascii="Aptos" w:hAnsi="Aptos" w:cs="Arial"/>
          <w:color w:val="000000" w:themeColor="text1"/>
          <w:sz w:val="20"/>
        </w:rPr>
        <w:t xml:space="preserve">The  tables and figures </w:t>
      </w:r>
      <w:r w:rsidR="00DE5ED5">
        <w:rPr>
          <w:rFonts w:ascii="Aptos" w:hAnsi="Aptos" w:cs="Arial"/>
          <w:color w:val="000000" w:themeColor="text1"/>
          <w:sz w:val="20"/>
        </w:rPr>
        <w:t xml:space="preserve"> presented here have been published as: </w:t>
      </w:r>
      <w:r w:rsidR="0071380D">
        <w:rPr>
          <w:rFonts w:ascii="Aptos" w:hAnsi="Aptos" w:cs="Arial"/>
          <w:color w:val="000000" w:themeColor="text1"/>
          <w:sz w:val="20"/>
        </w:rPr>
        <w:t xml:space="preserve"> </w:t>
      </w:r>
      <w:r w:rsidR="0071380D" w:rsidRPr="0071380D">
        <w:rPr>
          <w:rFonts w:ascii="Aptos" w:hAnsi="Aptos" w:cs="Arial"/>
          <w:color w:val="000000" w:themeColor="text1"/>
          <w:sz w:val="20"/>
        </w:rPr>
        <w:t xml:space="preserve">Cook, Crisci, Pye, Adriaenssens, Santini, Decoding Huge Phage Diversity: A Taxonomic Classification of Lak Megaphages, </w:t>
      </w:r>
      <w:r w:rsidR="00415DE1">
        <w:rPr>
          <w:rFonts w:ascii="Aptos" w:hAnsi="Aptos" w:cs="Arial"/>
          <w:color w:val="000000" w:themeColor="text1"/>
          <w:sz w:val="20"/>
        </w:rPr>
        <w:t>bioRxiv preprint:</w:t>
      </w:r>
      <w:r w:rsidR="002D033F">
        <w:rPr>
          <w:rFonts w:ascii="Aptos" w:hAnsi="Aptos" w:cs="Arial"/>
          <w:color w:val="000000" w:themeColor="text1"/>
          <w:sz w:val="20"/>
        </w:rPr>
        <w:t xml:space="preserve">  </w:t>
      </w:r>
      <w:r w:rsidR="002D033F" w:rsidRPr="002D033F">
        <w:rPr>
          <w:rFonts w:ascii="Aptos" w:hAnsi="Aptos" w:cs="Arial"/>
          <w:color w:val="000000" w:themeColor="text1"/>
          <w:sz w:val="20"/>
        </w:rPr>
        <w:t xml:space="preserve">doi: </w:t>
      </w:r>
      <w:hyperlink r:id="rId25" w:history="1">
        <w:r w:rsidR="002D033F" w:rsidRPr="00CB21D9">
          <w:rPr>
            <w:rStyle w:val="Hyperlink"/>
            <w:rFonts w:ascii="Aptos" w:hAnsi="Aptos" w:cs="Arial"/>
            <w:sz w:val="20"/>
          </w:rPr>
          <w:t>https://doi.org/10.1101/2024.02.01.578382</w:t>
        </w:r>
      </w:hyperlink>
      <w:r w:rsidR="002D033F">
        <w:rPr>
          <w:rFonts w:ascii="Aptos" w:hAnsi="Aptos" w:cs="Arial"/>
          <w:color w:val="000000" w:themeColor="text1"/>
          <w:sz w:val="20"/>
        </w:rPr>
        <w:t xml:space="preserve">, </w:t>
      </w:r>
      <w:r w:rsidR="00544E8F">
        <w:rPr>
          <w:rFonts w:ascii="Aptos" w:hAnsi="Aptos" w:cs="Arial"/>
          <w:color w:val="000000" w:themeColor="text1"/>
          <w:sz w:val="20"/>
        </w:rPr>
        <w:t>Journal of General  Virology</w:t>
      </w:r>
      <w:r w:rsidR="007E21B0">
        <w:rPr>
          <w:rFonts w:ascii="Aptos" w:hAnsi="Aptos" w:cs="Arial"/>
          <w:color w:val="000000" w:themeColor="text1"/>
          <w:sz w:val="20"/>
        </w:rPr>
        <w:t xml:space="preserve"> </w:t>
      </w:r>
      <w:r w:rsidR="00891F03">
        <w:rPr>
          <w:rFonts w:ascii="Aptos" w:hAnsi="Aptos" w:cs="Arial"/>
          <w:color w:val="000000" w:themeColor="text1"/>
          <w:sz w:val="20"/>
        </w:rPr>
        <w:t xml:space="preserve">vol 105 doi: </w:t>
      </w:r>
      <w:hyperlink r:id="rId26" w:history="1">
        <w:r w:rsidR="00891F03" w:rsidRPr="002E29D5">
          <w:rPr>
            <w:rStyle w:val="Hyperlink"/>
            <w:rFonts w:ascii="Aptos" w:hAnsi="Aptos" w:cs="Arial"/>
            <w:sz w:val="20"/>
          </w:rPr>
          <w:t>https://doi.org/10.1099/jgv.0.001997</w:t>
        </w:r>
      </w:hyperlink>
      <w:r w:rsidR="00891F03">
        <w:rPr>
          <w:rFonts w:ascii="Aptos" w:hAnsi="Aptos" w:cs="Arial"/>
          <w:color w:val="000000" w:themeColor="text1"/>
          <w:sz w:val="20"/>
        </w:rPr>
        <w:t xml:space="preserve"> </w:t>
      </w:r>
      <w:r w:rsidR="007E21B0">
        <w:rPr>
          <w:rFonts w:ascii="Aptos" w:hAnsi="Aptos" w:cs="Arial"/>
          <w:color w:val="000000" w:themeColor="text1"/>
          <w:sz w:val="20"/>
        </w:rPr>
        <w:t xml:space="preserve"> </w:t>
      </w:r>
      <w:r w:rsidR="00496036">
        <w:rPr>
          <w:rFonts w:ascii="Aptos" w:hAnsi="Aptos" w:cs="Arial"/>
          <w:color w:val="000000" w:themeColor="text1"/>
          <w:sz w:val="20"/>
        </w:rPr>
        <w:fldChar w:fldCharType="begin"/>
      </w:r>
      <w:r w:rsidR="00496036">
        <w:rPr>
          <w:rFonts w:ascii="Aptos" w:hAnsi="Aptos" w:cs="Arial"/>
          <w:color w:val="000000" w:themeColor="text1"/>
          <w:sz w:val="20"/>
        </w:rPr>
        <w:instrText xml:space="preserve"> ADDIN EN.CITE &lt;EndNote&gt;&lt;Cite&gt;&lt;Author&gt;Cook&lt;/Author&gt;&lt;Year&gt;2024&lt;/Year&gt;&lt;RecNum&gt;575&lt;/RecNum&gt;&lt;DisplayText&gt;&lt;style face="superscript"&gt;5&lt;/style&gt;&lt;/DisplayText&gt;&lt;record&gt;&lt;rec-number&gt;575&lt;/rec-number&gt;&lt;foreign-keys&gt;&lt;key app="EN" db-id="0pxpvafzkaptzaeaz2qxs2dmf2s2vv00rzv5" timestamp="1717410763"&gt;575&lt;/key&gt;&lt;/foreign-keys&gt;&lt;ref-type name="Journal Article"&gt;17&lt;/ref-type&gt;&lt;contributors&gt;&lt;authors&gt;&lt;author&gt;Cook, R.&lt;/author&gt;&lt;author&gt;Crisci, M. A.&lt;/author&gt;&lt;author&gt;Pye, H. V.&lt;/author&gt;&lt;author&gt;Telatin, A.&lt;/author&gt;&lt;author&gt;Adriaenssens, E. M.&lt;/author&gt;&lt;author&gt;Santini, J. M.&lt;/author&gt;&lt;/authors&gt;&lt;/contributors&gt;&lt;auth-address&gt;Quadram Institute Bioscience, Norwich Research Park, Norwich, UK.&amp;#xD;Department of Structural and Molecular Biology, Division of Biosciences, UCL, London, UK.&lt;/auth-address&gt;&lt;titles&gt;&lt;title&gt;Decoding huge phage diversity: a taxonomic classification of Lak megaphages&lt;/title&gt;&lt;secondary-title&gt;J Gen Virol&lt;/secondary-title&gt;&lt;/titles&gt;&lt;periodical&gt;&lt;full-title&gt;J Gen Virol&lt;/full-title&gt;&lt;/periodical&gt;&lt;volume&gt;105&lt;/volume&gt;&lt;number&gt;5&lt;/number&gt;&lt;keywords&gt;&lt;keyword&gt;*Genome, Viral&lt;/keyword&gt;&lt;keyword&gt;*Bacteriophages/genetics/classification/isolation &amp;amp; purification&lt;/keyword&gt;&lt;keyword&gt;*Phylogeny&lt;/keyword&gt;&lt;keyword&gt;High-Throughput Nucleotide Sequencing&lt;/keyword&gt;&lt;keyword&gt;Genetic Variation&lt;/keyword&gt;&lt;keyword&gt;Humans&lt;/keyword&gt;&lt;keyword&gt;Animals&lt;/keyword&gt;&lt;keyword&gt;Evolution, Molecular&lt;/keyword&gt;&lt;keyword&gt;Viral Proteins/genetics&lt;/keyword&gt;&lt;keyword&gt;lak&lt;/keyword&gt;&lt;keyword&gt;megaphage&lt;/keyword&gt;&lt;keyword&gt;phage genomics&lt;/keyword&gt;&lt;keyword&gt;phage taxonomy&lt;/keyword&gt;&lt;/keywords&gt;&lt;dates&gt;&lt;year&gt;2024&lt;/year&gt;&lt;pub-dates&gt;&lt;date&gt;May&lt;/date&gt;&lt;/pub-dates&gt;&lt;/dates&gt;&lt;isbn&gt;0022-1317&lt;/isbn&gt;&lt;accession-num&gt;38814706&lt;/accession-num&gt;&lt;urls&gt;&lt;/urls&gt;&lt;electronic-resource-num&gt;10.1099/jgv.0.001997&lt;/electronic-resource-num&gt;&lt;remote-database-provider&gt;NLM&lt;/remote-database-provider&gt;&lt;language&gt;eng&lt;/language&gt;&lt;/record&gt;&lt;/Cite&gt;&lt;/EndNote&gt;</w:instrText>
      </w:r>
      <w:r w:rsidR="00496036">
        <w:rPr>
          <w:rFonts w:ascii="Aptos" w:hAnsi="Aptos" w:cs="Arial"/>
          <w:color w:val="000000" w:themeColor="text1"/>
          <w:sz w:val="20"/>
        </w:rPr>
        <w:fldChar w:fldCharType="separate"/>
      </w:r>
      <w:r w:rsidR="00496036" w:rsidRPr="00496036">
        <w:rPr>
          <w:rFonts w:ascii="Aptos" w:hAnsi="Aptos" w:cs="Arial"/>
          <w:noProof/>
          <w:color w:val="000000" w:themeColor="text1"/>
          <w:sz w:val="20"/>
          <w:vertAlign w:val="superscript"/>
        </w:rPr>
        <w:t>5</w:t>
      </w:r>
      <w:r w:rsidR="00496036">
        <w:rPr>
          <w:rFonts w:ascii="Aptos" w:hAnsi="Aptos" w:cs="Arial"/>
          <w:color w:val="000000" w:themeColor="text1"/>
          <w:sz w:val="20"/>
        </w:rPr>
        <w:fldChar w:fldCharType="end"/>
      </w:r>
      <w:r w:rsidR="00544E8F">
        <w:rPr>
          <w:rFonts w:ascii="Aptos" w:hAnsi="Aptos" w:cs="Arial"/>
          <w:color w:val="000000" w:themeColor="text1"/>
          <w:sz w:val="20"/>
        </w:rPr>
        <w:t xml:space="preserve">. </w:t>
      </w:r>
    </w:p>
    <w:p w14:paraId="57A92B6F" w14:textId="142C392A" w:rsidR="008D168F" w:rsidRPr="00F71C9E" w:rsidRDefault="008D168F" w:rsidP="008D168F">
      <w:pPr>
        <w:rPr>
          <w:rFonts w:ascii="Aptos" w:hAnsi="Aptos" w:cstheme="minorHAnsi"/>
          <w:i/>
          <w:iCs/>
          <w:color w:val="808080" w:themeColor="background1" w:themeShade="80"/>
          <w:lang w:val="en-GB"/>
        </w:rPr>
      </w:pPr>
      <w:r w:rsidRPr="008D168F">
        <w:rPr>
          <w:rFonts w:ascii="Aptos" w:hAnsi="Aptos" w:cstheme="minorHAnsi"/>
          <w:b/>
          <w:bCs/>
          <w:color w:val="808080" w:themeColor="background1" w:themeShade="80"/>
          <w:lang w:val="en-GB"/>
        </w:rPr>
        <w:lastRenderedPageBreak/>
        <w:t xml:space="preserve">Table </w:t>
      </w:r>
      <w:r w:rsidRPr="008D168F">
        <w:rPr>
          <w:rFonts w:ascii="Aptos" w:hAnsi="Aptos" w:cstheme="minorHAnsi"/>
          <w:b/>
          <w:bCs/>
          <w:color w:val="808080" w:themeColor="background1" w:themeShade="80"/>
          <w:lang w:val="en-GB"/>
        </w:rPr>
        <w:fldChar w:fldCharType="begin"/>
      </w:r>
      <w:r w:rsidRPr="008D168F">
        <w:rPr>
          <w:rFonts w:ascii="Aptos" w:hAnsi="Aptos" w:cstheme="minorHAnsi"/>
          <w:b/>
          <w:bCs/>
          <w:color w:val="808080" w:themeColor="background1" w:themeShade="80"/>
          <w:lang w:val="en-GB"/>
        </w:rPr>
        <w:instrText xml:space="preserve"> SEQ Table \* ARABIC </w:instrText>
      </w:r>
      <w:r w:rsidRPr="008D168F">
        <w:rPr>
          <w:rFonts w:ascii="Aptos" w:hAnsi="Aptos" w:cstheme="minorHAnsi"/>
          <w:b/>
          <w:bCs/>
          <w:color w:val="808080" w:themeColor="background1" w:themeShade="80"/>
          <w:lang w:val="en-GB"/>
        </w:rPr>
        <w:fldChar w:fldCharType="separate"/>
      </w:r>
      <w:r w:rsidRPr="008D168F">
        <w:rPr>
          <w:rFonts w:ascii="Aptos" w:hAnsi="Aptos" w:cstheme="minorHAnsi"/>
          <w:b/>
          <w:bCs/>
          <w:color w:val="808080" w:themeColor="background1" w:themeShade="80"/>
          <w:lang w:val="en-GB"/>
        </w:rPr>
        <w:t>1</w:t>
      </w:r>
      <w:r w:rsidRPr="008D168F">
        <w:rPr>
          <w:rFonts w:ascii="Aptos" w:hAnsi="Aptos" w:cstheme="minorHAnsi"/>
          <w:color w:val="808080" w:themeColor="background1" w:themeShade="80"/>
        </w:rPr>
        <w:fldChar w:fldCharType="end"/>
      </w:r>
      <w:r w:rsidRPr="008D168F">
        <w:rPr>
          <w:rFonts w:ascii="Aptos" w:hAnsi="Aptos" w:cstheme="minorHAnsi"/>
          <w:color w:val="808080" w:themeColor="background1" w:themeShade="80"/>
          <w:lang w:val="en-GB"/>
        </w:rPr>
        <w:t xml:space="preserve">. Proposed taxonomic classification of Lak megaphages. </w:t>
      </w:r>
      <w:r w:rsidR="00F71C9E">
        <w:rPr>
          <w:rFonts w:ascii="Aptos" w:hAnsi="Aptos" w:cstheme="minorHAnsi"/>
          <w:color w:val="808080" w:themeColor="background1" w:themeShade="80"/>
          <w:lang w:val="en-GB"/>
        </w:rPr>
        <w:t xml:space="preserve">The species </w:t>
      </w:r>
      <w:r w:rsidR="00F71C9E" w:rsidRPr="00F71C9E">
        <w:rPr>
          <w:rFonts w:ascii="Aptos" w:hAnsi="Aptos" w:cstheme="minorHAnsi"/>
          <w:color w:val="808080" w:themeColor="background1" w:themeShade="80"/>
          <w:lang w:val="en-GB"/>
        </w:rPr>
        <w:t>“Vetruanivirus cani”</w:t>
      </w:r>
      <w:r w:rsidR="00F71C9E">
        <w:rPr>
          <w:rFonts w:ascii="Aptos" w:hAnsi="Aptos" w:cstheme="minorHAnsi"/>
          <w:color w:val="808080" w:themeColor="background1" w:themeShade="80"/>
          <w:lang w:val="en-GB"/>
        </w:rPr>
        <w:t xml:space="preserve"> will not be officially proposed in this Taxonomy Proposal due to a missing accession number. </w:t>
      </w:r>
    </w:p>
    <w:p w14:paraId="61120FFC" w14:textId="77777777" w:rsidR="00CF6C46" w:rsidRPr="006C0F51" w:rsidRDefault="00CF6C46" w:rsidP="00DD58AA">
      <w:pPr>
        <w:rPr>
          <w:color w:val="808080" w:themeColor="background1" w:themeShade="80"/>
        </w:rPr>
      </w:pPr>
    </w:p>
    <w:tbl>
      <w:tblPr>
        <w:tblStyle w:val="TableGrid"/>
        <w:tblW w:w="0" w:type="auto"/>
        <w:tblLook w:val="04A0" w:firstRow="1" w:lastRow="0" w:firstColumn="1" w:lastColumn="0" w:noHBand="0" w:noVBand="1"/>
      </w:tblPr>
      <w:tblGrid>
        <w:gridCol w:w="1084"/>
        <w:gridCol w:w="832"/>
        <w:gridCol w:w="832"/>
        <w:gridCol w:w="833"/>
        <w:gridCol w:w="833"/>
        <w:gridCol w:w="868"/>
        <w:gridCol w:w="833"/>
        <w:gridCol w:w="874"/>
        <w:gridCol w:w="1185"/>
        <w:gridCol w:w="1149"/>
      </w:tblGrid>
      <w:tr w:rsidR="00B70AC0" w:rsidRPr="00B415B7" w14:paraId="3599EC84" w14:textId="77777777" w:rsidTr="008162AD">
        <w:trPr>
          <w:trHeight w:val="628"/>
        </w:trPr>
        <w:tc>
          <w:tcPr>
            <w:tcW w:w="0" w:type="auto"/>
            <w:vAlign w:val="center"/>
          </w:tcPr>
          <w:p w14:paraId="0B63D45C" w14:textId="77777777" w:rsidR="00B70AC0" w:rsidRPr="00B415B7" w:rsidRDefault="00B70AC0" w:rsidP="0007794B">
            <w:pPr>
              <w:jc w:val="center"/>
              <w:rPr>
                <w:rFonts w:ascii="Arial" w:hAnsi="Arial" w:cs="Arial"/>
                <w:b/>
                <w:bCs/>
                <w:sz w:val="18"/>
                <w:szCs w:val="18"/>
              </w:rPr>
            </w:pPr>
            <w:r w:rsidRPr="00B415B7">
              <w:rPr>
                <w:rFonts w:ascii="Arial" w:hAnsi="Arial" w:cs="Arial"/>
                <w:b/>
                <w:bCs/>
                <w:sz w:val="18"/>
                <w:szCs w:val="18"/>
              </w:rPr>
              <w:br w:type="page"/>
              <w:t>Order</w:t>
            </w:r>
          </w:p>
        </w:tc>
        <w:tc>
          <w:tcPr>
            <w:tcW w:w="0" w:type="auto"/>
            <w:gridSpan w:val="9"/>
            <w:vAlign w:val="center"/>
          </w:tcPr>
          <w:p w14:paraId="0FD69189" w14:textId="77777777" w:rsidR="00B70AC0" w:rsidRPr="00B415B7" w:rsidRDefault="00B70AC0" w:rsidP="0007794B">
            <w:pPr>
              <w:jc w:val="center"/>
              <w:rPr>
                <w:rFonts w:ascii="Arial" w:hAnsi="Arial" w:cs="Arial"/>
                <w:i/>
                <w:iCs/>
                <w:sz w:val="18"/>
                <w:szCs w:val="18"/>
              </w:rPr>
            </w:pPr>
            <w:r w:rsidRPr="00B415B7">
              <w:rPr>
                <w:rFonts w:ascii="Arial" w:hAnsi="Arial" w:cs="Arial"/>
                <w:i/>
                <w:iCs/>
                <w:sz w:val="18"/>
                <w:szCs w:val="18"/>
              </w:rPr>
              <w:t>Grandevirales</w:t>
            </w:r>
          </w:p>
        </w:tc>
      </w:tr>
      <w:tr w:rsidR="00B70AC0" w:rsidRPr="00B415B7" w14:paraId="58A1F6E8" w14:textId="77777777" w:rsidTr="008162AD">
        <w:trPr>
          <w:trHeight w:val="628"/>
        </w:trPr>
        <w:tc>
          <w:tcPr>
            <w:tcW w:w="0" w:type="auto"/>
            <w:vAlign w:val="center"/>
          </w:tcPr>
          <w:p w14:paraId="6D13632F" w14:textId="77777777" w:rsidR="00B70AC0" w:rsidRPr="00B415B7" w:rsidRDefault="00B70AC0" w:rsidP="0007794B">
            <w:pPr>
              <w:jc w:val="center"/>
              <w:rPr>
                <w:rFonts w:ascii="Arial" w:hAnsi="Arial" w:cs="Arial"/>
                <w:b/>
                <w:bCs/>
                <w:sz w:val="18"/>
                <w:szCs w:val="18"/>
              </w:rPr>
            </w:pPr>
            <w:r w:rsidRPr="00B415B7">
              <w:rPr>
                <w:rFonts w:ascii="Arial" w:hAnsi="Arial" w:cs="Arial"/>
                <w:b/>
                <w:bCs/>
                <w:sz w:val="18"/>
                <w:szCs w:val="18"/>
              </w:rPr>
              <w:t>Family</w:t>
            </w:r>
          </w:p>
        </w:tc>
        <w:tc>
          <w:tcPr>
            <w:tcW w:w="0" w:type="auto"/>
            <w:gridSpan w:val="8"/>
            <w:vAlign w:val="center"/>
          </w:tcPr>
          <w:p w14:paraId="1BD0FD1C" w14:textId="77777777" w:rsidR="00B70AC0" w:rsidRPr="00B415B7" w:rsidRDefault="00B70AC0" w:rsidP="0007794B">
            <w:pPr>
              <w:jc w:val="center"/>
              <w:rPr>
                <w:rFonts w:ascii="Arial" w:hAnsi="Arial" w:cs="Arial"/>
                <w:i/>
                <w:iCs/>
                <w:sz w:val="18"/>
                <w:szCs w:val="18"/>
              </w:rPr>
            </w:pPr>
            <w:r w:rsidRPr="00B415B7">
              <w:rPr>
                <w:rFonts w:ascii="Arial" w:hAnsi="Arial" w:cs="Arial"/>
                <w:i/>
                <w:iCs/>
                <w:sz w:val="18"/>
                <w:szCs w:val="18"/>
              </w:rPr>
              <w:t>Lakviridae</w:t>
            </w:r>
          </w:p>
        </w:tc>
        <w:tc>
          <w:tcPr>
            <w:tcW w:w="0" w:type="auto"/>
            <w:vAlign w:val="center"/>
          </w:tcPr>
          <w:p w14:paraId="3B8AD88A" w14:textId="77777777" w:rsidR="00B70AC0" w:rsidRPr="00B415B7" w:rsidRDefault="00B70AC0" w:rsidP="0007794B">
            <w:pPr>
              <w:jc w:val="center"/>
              <w:rPr>
                <w:rFonts w:ascii="Arial" w:hAnsi="Arial" w:cs="Arial"/>
                <w:i/>
                <w:iCs/>
                <w:sz w:val="18"/>
                <w:szCs w:val="18"/>
              </w:rPr>
            </w:pPr>
            <w:r w:rsidRPr="00B415B7">
              <w:rPr>
                <w:rFonts w:ascii="Arial" w:hAnsi="Arial" w:cs="Arial"/>
                <w:i/>
                <w:iCs/>
                <w:sz w:val="18"/>
                <w:szCs w:val="18"/>
              </w:rPr>
              <w:t>Epsomviridae</w:t>
            </w:r>
          </w:p>
        </w:tc>
      </w:tr>
      <w:tr w:rsidR="00B70AC0" w:rsidRPr="00B415B7" w14:paraId="5F392AD8" w14:textId="77777777" w:rsidTr="008162AD">
        <w:trPr>
          <w:trHeight w:val="599"/>
        </w:trPr>
        <w:tc>
          <w:tcPr>
            <w:tcW w:w="0" w:type="auto"/>
            <w:vAlign w:val="center"/>
          </w:tcPr>
          <w:p w14:paraId="5889F4C7" w14:textId="77777777" w:rsidR="00B70AC0" w:rsidRPr="00B415B7" w:rsidRDefault="00B70AC0" w:rsidP="0007794B">
            <w:pPr>
              <w:jc w:val="center"/>
              <w:rPr>
                <w:rFonts w:ascii="Arial" w:hAnsi="Arial" w:cs="Arial"/>
                <w:b/>
                <w:bCs/>
                <w:sz w:val="18"/>
                <w:szCs w:val="18"/>
              </w:rPr>
            </w:pPr>
            <w:r w:rsidRPr="00B415B7">
              <w:rPr>
                <w:rFonts w:ascii="Arial" w:hAnsi="Arial" w:cs="Arial"/>
                <w:b/>
                <w:bCs/>
                <w:sz w:val="18"/>
                <w:szCs w:val="18"/>
              </w:rPr>
              <w:t>Subfamily</w:t>
            </w:r>
          </w:p>
        </w:tc>
        <w:tc>
          <w:tcPr>
            <w:tcW w:w="0" w:type="auto"/>
            <w:gridSpan w:val="7"/>
            <w:vAlign w:val="center"/>
          </w:tcPr>
          <w:p w14:paraId="3F804F9C" w14:textId="77777777" w:rsidR="00B70AC0" w:rsidRPr="00B415B7" w:rsidRDefault="00B70AC0" w:rsidP="0007794B">
            <w:pPr>
              <w:jc w:val="center"/>
              <w:rPr>
                <w:rFonts w:ascii="Arial" w:hAnsi="Arial" w:cs="Arial"/>
                <w:i/>
                <w:iCs/>
                <w:sz w:val="18"/>
                <w:szCs w:val="18"/>
              </w:rPr>
            </w:pPr>
            <w:r w:rsidRPr="00B415B7">
              <w:rPr>
                <w:rFonts w:ascii="Arial" w:hAnsi="Arial" w:cs="Arial"/>
                <w:i/>
                <w:iCs/>
                <w:sz w:val="18"/>
                <w:szCs w:val="18"/>
              </w:rPr>
              <w:t>Quingentivirinae</w:t>
            </w:r>
          </w:p>
        </w:tc>
        <w:tc>
          <w:tcPr>
            <w:tcW w:w="0" w:type="auto"/>
            <w:vAlign w:val="center"/>
          </w:tcPr>
          <w:p w14:paraId="387ADAEE" w14:textId="77777777" w:rsidR="00B70AC0" w:rsidRPr="00B415B7" w:rsidRDefault="00B70AC0" w:rsidP="0007794B">
            <w:pPr>
              <w:jc w:val="center"/>
              <w:rPr>
                <w:rFonts w:ascii="Arial" w:hAnsi="Arial" w:cs="Arial"/>
                <w:i/>
                <w:iCs/>
                <w:sz w:val="18"/>
                <w:szCs w:val="18"/>
              </w:rPr>
            </w:pPr>
            <w:r w:rsidRPr="00B415B7">
              <w:rPr>
                <w:rFonts w:ascii="Arial" w:hAnsi="Arial" w:cs="Arial"/>
                <w:i/>
                <w:iCs/>
                <w:sz w:val="18"/>
                <w:szCs w:val="18"/>
              </w:rPr>
              <w:t>Quadringentisvirinae</w:t>
            </w:r>
          </w:p>
        </w:tc>
        <w:tc>
          <w:tcPr>
            <w:tcW w:w="0" w:type="auto"/>
            <w:vAlign w:val="center"/>
          </w:tcPr>
          <w:p w14:paraId="5C2DAC55" w14:textId="77777777" w:rsidR="00B70AC0" w:rsidRPr="00B415B7" w:rsidRDefault="00B70AC0" w:rsidP="0007794B">
            <w:pPr>
              <w:jc w:val="center"/>
              <w:rPr>
                <w:rFonts w:ascii="Arial" w:hAnsi="Arial" w:cs="Arial"/>
                <w:i/>
                <w:iCs/>
                <w:sz w:val="18"/>
                <w:szCs w:val="18"/>
              </w:rPr>
            </w:pPr>
            <w:r w:rsidRPr="00B415B7">
              <w:rPr>
                <w:rFonts w:ascii="Arial" w:hAnsi="Arial" w:cs="Arial"/>
                <w:i/>
                <w:iCs/>
                <w:sz w:val="18"/>
                <w:szCs w:val="18"/>
              </w:rPr>
              <w:t>Sescentorumvirinae</w:t>
            </w:r>
          </w:p>
        </w:tc>
      </w:tr>
      <w:tr w:rsidR="00B70AC0" w:rsidRPr="00B415B7" w14:paraId="0377D4FE" w14:textId="77777777" w:rsidTr="008162AD">
        <w:trPr>
          <w:trHeight w:val="628"/>
        </w:trPr>
        <w:tc>
          <w:tcPr>
            <w:tcW w:w="0" w:type="auto"/>
            <w:vAlign w:val="center"/>
          </w:tcPr>
          <w:p w14:paraId="2F2D84E0" w14:textId="77777777" w:rsidR="00B70AC0" w:rsidRPr="00B415B7" w:rsidRDefault="00B70AC0" w:rsidP="0007794B">
            <w:pPr>
              <w:jc w:val="center"/>
              <w:rPr>
                <w:rFonts w:ascii="Arial" w:hAnsi="Arial" w:cs="Arial"/>
                <w:b/>
                <w:bCs/>
                <w:sz w:val="18"/>
                <w:szCs w:val="18"/>
              </w:rPr>
            </w:pPr>
            <w:r w:rsidRPr="00B415B7">
              <w:rPr>
                <w:rFonts w:ascii="Arial" w:hAnsi="Arial" w:cs="Arial"/>
                <w:b/>
                <w:bCs/>
                <w:sz w:val="18"/>
                <w:szCs w:val="18"/>
              </w:rPr>
              <w:t>Genus</w:t>
            </w:r>
          </w:p>
        </w:tc>
        <w:tc>
          <w:tcPr>
            <w:tcW w:w="0" w:type="auto"/>
            <w:gridSpan w:val="6"/>
            <w:vAlign w:val="center"/>
          </w:tcPr>
          <w:p w14:paraId="004F4824" w14:textId="77777777" w:rsidR="00B70AC0" w:rsidRPr="00B415B7" w:rsidRDefault="00B70AC0" w:rsidP="0007794B">
            <w:pPr>
              <w:jc w:val="center"/>
              <w:rPr>
                <w:rFonts w:ascii="Arial" w:hAnsi="Arial" w:cs="Arial"/>
                <w:sz w:val="18"/>
                <w:szCs w:val="18"/>
              </w:rPr>
            </w:pPr>
            <w:r w:rsidRPr="00B415B7">
              <w:rPr>
                <w:rFonts w:ascii="Arial" w:hAnsi="Arial" w:cs="Arial"/>
                <w:i/>
                <w:iCs/>
                <w:sz w:val="18"/>
                <w:szCs w:val="18"/>
              </w:rPr>
              <w:t>Vetruanivirus</w:t>
            </w:r>
          </w:p>
        </w:tc>
        <w:tc>
          <w:tcPr>
            <w:tcW w:w="0" w:type="auto"/>
            <w:vAlign w:val="center"/>
          </w:tcPr>
          <w:p w14:paraId="7C8F3A7B" w14:textId="77777777" w:rsidR="00B70AC0" w:rsidRPr="00B415B7" w:rsidRDefault="00B70AC0" w:rsidP="0007794B">
            <w:pPr>
              <w:jc w:val="center"/>
              <w:rPr>
                <w:rFonts w:ascii="Arial" w:hAnsi="Arial" w:cs="Arial"/>
                <w:i/>
                <w:iCs/>
                <w:sz w:val="18"/>
                <w:szCs w:val="18"/>
              </w:rPr>
            </w:pPr>
            <w:r w:rsidRPr="00B415B7">
              <w:rPr>
                <w:rFonts w:ascii="Arial" w:hAnsi="Arial" w:cs="Arial"/>
                <w:i/>
                <w:iCs/>
                <w:sz w:val="18"/>
                <w:szCs w:val="18"/>
              </w:rPr>
              <w:t>Amboselivirus</w:t>
            </w:r>
          </w:p>
        </w:tc>
        <w:tc>
          <w:tcPr>
            <w:tcW w:w="0" w:type="auto"/>
            <w:vAlign w:val="center"/>
          </w:tcPr>
          <w:p w14:paraId="1DC383BD" w14:textId="77777777" w:rsidR="00B70AC0" w:rsidRPr="00B415B7" w:rsidRDefault="00B70AC0" w:rsidP="0007794B">
            <w:pPr>
              <w:jc w:val="center"/>
              <w:rPr>
                <w:rFonts w:ascii="Arial" w:hAnsi="Arial" w:cs="Arial"/>
                <w:i/>
                <w:iCs/>
                <w:sz w:val="18"/>
                <w:szCs w:val="18"/>
              </w:rPr>
            </w:pPr>
            <w:r w:rsidRPr="00B415B7">
              <w:rPr>
                <w:rFonts w:ascii="Arial" w:hAnsi="Arial" w:cs="Arial"/>
                <w:i/>
                <w:iCs/>
                <w:sz w:val="18"/>
                <w:szCs w:val="18"/>
              </w:rPr>
              <w:t>Hatfieldvirus</w:t>
            </w:r>
          </w:p>
        </w:tc>
        <w:tc>
          <w:tcPr>
            <w:tcW w:w="0" w:type="auto"/>
            <w:vAlign w:val="center"/>
          </w:tcPr>
          <w:p w14:paraId="70A19FAE" w14:textId="77777777" w:rsidR="00B70AC0" w:rsidRPr="00B415B7" w:rsidRDefault="00B70AC0" w:rsidP="0007794B">
            <w:pPr>
              <w:jc w:val="center"/>
              <w:rPr>
                <w:rFonts w:ascii="Arial" w:hAnsi="Arial" w:cs="Arial"/>
                <w:i/>
                <w:iCs/>
                <w:sz w:val="18"/>
                <w:szCs w:val="18"/>
              </w:rPr>
            </w:pPr>
            <w:r w:rsidRPr="00B415B7">
              <w:rPr>
                <w:rFonts w:ascii="Arial" w:hAnsi="Arial" w:cs="Arial"/>
                <w:i/>
                <w:iCs/>
                <w:sz w:val="18"/>
                <w:szCs w:val="18"/>
              </w:rPr>
              <w:t>Epsombirus</w:t>
            </w:r>
          </w:p>
        </w:tc>
      </w:tr>
      <w:tr w:rsidR="00B415B7" w:rsidRPr="00B415B7" w14:paraId="0A8C546A" w14:textId="77777777" w:rsidTr="008162AD">
        <w:trPr>
          <w:trHeight w:val="1265"/>
        </w:trPr>
        <w:tc>
          <w:tcPr>
            <w:tcW w:w="0" w:type="auto"/>
            <w:vAlign w:val="center"/>
          </w:tcPr>
          <w:p w14:paraId="2732D4A4" w14:textId="77777777" w:rsidR="00B70AC0" w:rsidRPr="00B415B7" w:rsidRDefault="00B70AC0" w:rsidP="0007794B">
            <w:pPr>
              <w:jc w:val="center"/>
              <w:rPr>
                <w:rFonts w:ascii="Arial" w:hAnsi="Arial" w:cs="Arial"/>
                <w:b/>
                <w:bCs/>
                <w:sz w:val="18"/>
                <w:szCs w:val="18"/>
              </w:rPr>
            </w:pPr>
            <w:r w:rsidRPr="00B415B7">
              <w:rPr>
                <w:rFonts w:ascii="Arial" w:hAnsi="Arial" w:cs="Arial"/>
                <w:b/>
                <w:bCs/>
                <w:sz w:val="18"/>
                <w:szCs w:val="18"/>
              </w:rPr>
              <w:t>Species</w:t>
            </w:r>
          </w:p>
        </w:tc>
        <w:tc>
          <w:tcPr>
            <w:tcW w:w="0" w:type="auto"/>
            <w:vAlign w:val="center"/>
          </w:tcPr>
          <w:p w14:paraId="64144C2D" w14:textId="77777777" w:rsidR="00B70AC0" w:rsidRPr="00B415B7" w:rsidRDefault="00B70AC0" w:rsidP="0007794B">
            <w:pPr>
              <w:jc w:val="center"/>
              <w:rPr>
                <w:rFonts w:ascii="Arial" w:hAnsi="Arial" w:cs="Arial"/>
                <w:sz w:val="18"/>
                <w:szCs w:val="18"/>
              </w:rPr>
            </w:pPr>
            <w:r w:rsidRPr="00B415B7">
              <w:rPr>
                <w:rFonts w:ascii="Arial" w:hAnsi="Arial" w:cs="Arial"/>
                <w:i/>
                <w:iCs/>
                <w:sz w:val="18"/>
                <w:szCs w:val="18"/>
              </w:rPr>
              <w:t xml:space="preserve">Vetruanivirus primi </w:t>
            </w:r>
          </w:p>
        </w:tc>
        <w:tc>
          <w:tcPr>
            <w:tcW w:w="0" w:type="auto"/>
            <w:vAlign w:val="center"/>
          </w:tcPr>
          <w:p w14:paraId="79BB47D1" w14:textId="77777777" w:rsidR="00B70AC0" w:rsidRPr="00B415B7" w:rsidRDefault="00B70AC0" w:rsidP="0007794B">
            <w:pPr>
              <w:jc w:val="center"/>
              <w:rPr>
                <w:rFonts w:ascii="Arial" w:hAnsi="Arial" w:cs="Arial"/>
                <w:sz w:val="18"/>
                <w:szCs w:val="18"/>
              </w:rPr>
            </w:pPr>
            <w:r w:rsidRPr="00B415B7">
              <w:rPr>
                <w:rFonts w:ascii="Arial" w:hAnsi="Arial" w:cs="Arial"/>
                <w:i/>
                <w:iCs/>
                <w:sz w:val="18"/>
                <w:szCs w:val="18"/>
              </w:rPr>
              <w:t xml:space="preserve">Vetruanivirus secundi </w:t>
            </w:r>
          </w:p>
        </w:tc>
        <w:tc>
          <w:tcPr>
            <w:tcW w:w="0" w:type="auto"/>
            <w:vAlign w:val="center"/>
          </w:tcPr>
          <w:p w14:paraId="20BF053A" w14:textId="77777777" w:rsidR="00B70AC0" w:rsidRPr="00B415B7" w:rsidRDefault="00B70AC0" w:rsidP="0007794B">
            <w:pPr>
              <w:jc w:val="center"/>
              <w:rPr>
                <w:rFonts w:ascii="Arial" w:hAnsi="Arial" w:cs="Arial"/>
                <w:sz w:val="18"/>
                <w:szCs w:val="18"/>
              </w:rPr>
            </w:pPr>
            <w:r w:rsidRPr="00B415B7">
              <w:rPr>
                <w:rFonts w:ascii="Arial" w:hAnsi="Arial" w:cs="Arial"/>
                <w:i/>
                <w:iCs/>
                <w:sz w:val="18"/>
                <w:szCs w:val="18"/>
              </w:rPr>
              <w:t xml:space="preserve">Vetruanivirus dhakaense </w:t>
            </w:r>
          </w:p>
        </w:tc>
        <w:tc>
          <w:tcPr>
            <w:tcW w:w="0" w:type="auto"/>
            <w:vAlign w:val="center"/>
          </w:tcPr>
          <w:p w14:paraId="5B3855EA" w14:textId="77777777" w:rsidR="00B70AC0" w:rsidRPr="00B415B7" w:rsidRDefault="00B70AC0" w:rsidP="0007794B">
            <w:pPr>
              <w:jc w:val="center"/>
              <w:rPr>
                <w:rFonts w:ascii="Arial" w:hAnsi="Arial" w:cs="Arial"/>
                <w:sz w:val="18"/>
                <w:szCs w:val="18"/>
              </w:rPr>
            </w:pPr>
            <w:r w:rsidRPr="00B415B7">
              <w:rPr>
                <w:rFonts w:ascii="Arial" w:hAnsi="Arial" w:cs="Arial"/>
                <w:i/>
                <w:iCs/>
                <w:sz w:val="18"/>
                <w:szCs w:val="18"/>
              </w:rPr>
              <w:t xml:space="preserve">Vetruanivirus porcinprimi </w:t>
            </w:r>
          </w:p>
        </w:tc>
        <w:tc>
          <w:tcPr>
            <w:tcW w:w="0" w:type="auto"/>
            <w:vAlign w:val="center"/>
          </w:tcPr>
          <w:p w14:paraId="1B44D5AA" w14:textId="77777777" w:rsidR="00B70AC0" w:rsidRPr="00B415B7" w:rsidRDefault="00B70AC0" w:rsidP="0007794B">
            <w:pPr>
              <w:jc w:val="center"/>
              <w:rPr>
                <w:rFonts w:ascii="Arial" w:hAnsi="Arial" w:cs="Arial"/>
                <w:sz w:val="18"/>
                <w:szCs w:val="18"/>
              </w:rPr>
            </w:pPr>
            <w:r w:rsidRPr="00B415B7">
              <w:rPr>
                <w:rFonts w:ascii="Arial" w:hAnsi="Arial" w:cs="Arial"/>
                <w:i/>
                <w:iCs/>
                <w:sz w:val="18"/>
                <w:szCs w:val="18"/>
              </w:rPr>
              <w:t xml:space="preserve">Vetruanivirus porcinsecundi </w:t>
            </w:r>
          </w:p>
        </w:tc>
        <w:tc>
          <w:tcPr>
            <w:tcW w:w="0" w:type="auto"/>
            <w:vAlign w:val="center"/>
          </w:tcPr>
          <w:p w14:paraId="3AC5A490" w14:textId="77777777" w:rsidR="00B70AC0" w:rsidRPr="00B415B7" w:rsidRDefault="00B70AC0" w:rsidP="0007794B">
            <w:pPr>
              <w:jc w:val="center"/>
              <w:rPr>
                <w:rFonts w:ascii="Arial" w:hAnsi="Arial" w:cs="Arial"/>
                <w:i/>
                <w:iCs/>
                <w:sz w:val="18"/>
                <w:szCs w:val="18"/>
              </w:rPr>
            </w:pPr>
            <w:r w:rsidRPr="00B415B7">
              <w:rPr>
                <w:rFonts w:ascii="Arial" w:hAnsi="Arial" w:cs="Arial"/>
                <w:i/>
                <w:iCs/>
                <w:sz w:val="18"/>
                <w:szCs w:val="18"/>
              </w:rPr>
              <w:t>Vetruanivirus</w:t>
            </w:r>
          </w:p>
          <w:p w14:paraId="4B46FEEE" w14:textId="77777777" w:rsidR="00B70AC0" w:rsidRPr="00B415B7" w:rsidRDefault="00B70AC0" w:rsidP="0007794B">
            <w:pPr>
              <w:jc w:val="center"/>
              <w:rPr>
                <w:rFonts w:ascii="Arial" w:hAnsi="Arial" w:cs="Arial"/>
                <w:sz w:val="18"/>
                <w:szCs w:val="18"/>
              </w:rPr>
            </w:pPr>
            <w:r w:rsidRPr="00B415B7">
              <w:rPr>
                <w:rFonts w:ascii="Arial" w:hAnsi="Arial" w:cs="Arial"/>
                <w:i/>
                <w:iCs/>
                <w:sz w:val="18"/>
                <w:szCs w:val="18"/>
              </w:rPr>
              <w:t xml:space="preserve">cani </w:t>
            </w:r>
          </w:p>
        </w:tc>
        <w:tc>
          <w:tcPr>
            <w:tcW w:w="0" w:type="auto"/>
            <w:vAlign w:val="center"/>
          </w:tcPr>
          <w:p w14:paraId="7DAEC966" w14:textId="77777777" w:rsidR="00B70AC0" w:rsidRPr="00B415B7" w:rsidRDefault="00B70AC0" w:rsidP="0007794B">
            <w:pPr>
              <w:jc w:val="center"/>
              <w:rPr>
                <w:rFonts w:ascii="Arial" w:hAnsi="Arial" w:cs="Arial"/>
                <w:i/>
                <w:iCs/>
                <w:sz w:val="18"/>
                <w:szCs w:val="18"/>
              </w:rPr>
            </w:pPr>
            <w:r w:rsidRPr="00B415B7">
              <w:rPr>
                <w:rFonts w:ascii="Arial" w:hAnsi="Arial" w:cs="Arial"/>
                <w:i/>
                <w:iCs/>
                <w:sz w:val="18"/>
                <w:szCs w:val="18"/>
              </w:rPr>
              <w:t>Amboselivirus simi</w:t>
            </w:r>
          </w:p>
        </w:tc>
        <w:tc>
          <w:tcPr>
            <w:tcW w:w="0" w:type="auto"/>
            <w:vAlign w:val="center"/>
          </w:tcPr>
          <w:p w14:paraId="35713F33" w14:textId="77777777" w:rsidR="00B70AC0" w:rsidRPr="00B415B7" w:rsidRDefault="00B70AC0" w:rsidP="0007794B">
            <w:pPr>
              <w:jc w:val="center"/>
              <w:rPr>
                <w:rFonts w:ascii="Arial" w:hAnsi="Arial" w:cs="Arial"/>
                <w:i/>
                <w:iCs/>
                <w:sz w:val="18"/>
                <w:szCs w:val="18"/>
              </w:rPr>
            </w:pPr>
            <w:r w:rsidRPr="00B415B7">
              <w:rPr>
                <w:rFonts w:ascii="Arial" w:hAnsi="Arial" w:cs="Arial"/>
                <w:i/>
                <w:iCs/>
                <w:sz w:val="18"/>
                <w:szCs w:val="18"/>
              </w:rPr>
              <w:t>Hatfieldvirus porci</w:t>
            </w:r>
          </w:p>
        </w:tc>
        <w:tc>
          <w:tcPr>
            <w:tcW w:w="0" w:type="auto"/>
            <w:vAlign w:val="center"/>
          </w:tcPr>
          <w:p w14:paraId="549245CB" w14:textId="77777777" w:rsidR="00B70AC0" w:rsidRPr="00B415B7" w:rsidRDefault="00B70AC0" w:rsidP="0007794B">
            <w:pPr>
              <w:jc w:val="center"/>
              <w:rPr>
                <w:rFonts w:ascii="Arial" w:hAnsi="Arial" w:cs="Arial"/>
                <w:i/>
                <w:iCs/>
                <w:sz w:val="18"/>
                <w:szCs w:val="18"/>
              </w:rPr>
            </w:pPr>
            <w:r w:rsidRPr="00B415B7">
              <w:rPr>
                <w:rFonts w:ascii="Arial" w:hAnsi="Arial" w:cs="Arial"/>
                <w:i/>
                <w:iCs/>
                <w:sz w:val="18"/>
                <w:szCs w:val="18"/>
              </w:rPr>
              <w:t>Wendovervirus sonnii</w:t>
            </w:r>
          </w:p>
        </w:tc>
      </w:tr>
      <w:tr w:rsidR="00B415B7" w:rsidRPr="00B415B7" w14:paraId="1F22E436" w14:textId="77777777" w:rsidTr="008162AD">
        <w:trPr>
          <w:trHeight w:val="1265"/>
        </w:trPr>
        <w:tc>
          <w:tcPr>
            <w:tcW w:w="0" w:type="auto"/>
            <w:vAlign w:val="center"/>
          </w:tcPr>
          <w:p w14:paraId="448F2DEA" w14:textId="4693F016" w:rsidR="00B70AC0" w:rsidRPr="00B415B7" w:rsidRDefault="00C81636" w:rsidP="0007794B">
            <w:pPr>
              <w:jc w:val="center"/>
              <w:rPr>
                <w:rFonts w:ascii="Arial" w:hAnsi="Arial" w:cs="Arial"/>
                <w:b/>
                <w:bCs/>
                <w:sz w:val="18"/>
                <w:szCs w:val="18"/>
              </w:rPr>
            </w:pPr>
            <w:r>
              <w:rPr>
                <w:rFonts w:ascii="Arial" w:hAnsi="Arial" w:cs="Arial"/>
                <w:b/>
                <w:bCs/>
                <w:sz w:val="18"/>
                <w:szCs w:val="18"/>
              </w:rPr>
              <w:t>Genomes/</w:t>
            </w:r>
            <w:r w:rsidR="00B70AC0" w:rsidRPr="00B415B7">
              <w:rPr>
                <w:rFonts w:ascii="Arial" w:hAnsi="Arial" w:cs="Arial"/>
                <w:b/>
                <w:bCs/>
                <w:sz w:val="18"/>
                <w:szCs w:val="18"/>
              </w:rPr>
              <w:t>Strains</w:t>
            </w:r>
          </w:p>
        </w:tc>
        <w:tc>
          <w:tcPr>
            <w:tcW w:w="0" w:type="auto"/>
            <w:vAlign w:val="center"/>
          </w:tcPr>
          <w:p w14:paraId="43E147D1" w14:textId="77777777" w:rsidR="00B70AC0" w:rsidRPr="00B415B7" w:rsidRDefault="00B70AC0" w:rsidP="0007794B">
            <w:pPr>
              <w:jc w:val="center"/>
              <w:rPr>
                <w:rFonts w:ascii="Arial" w:hAnsi="Arial" w:cs="Arial"/>
                <w:iCs/>
                <w:sz w:val="18"/>
                <w:szCs w:val="18"/>
              </w:rPr>
            </w:pPr>
            <w:r w:rsidRPr="00B415B7">
              <w:rPr>
                <w:rFonts w:ascii="Arial" w:hAnsi="Arial" w:cs="Arial"/>
                <w:iCs/>
                <w:sz w:val="18"/>
                <w:szCs w:val="18"/>
              </w:rPr>
              <w:t>As-22-1</w:t>
            </w:r>
          </w:p>
          <w:p w14:paraId="348D06A7" w14:textId="77777777" w:rsidR="00B70AC0" w:rsidRPr="00B415B7" w:rsidRDefault="00B70AC0" w:rsidP="0007794B">
            <w:pPr>
              <w:jc w:val="center"/>
              <w:rPr>
                <w:rFonts w:ascii="Arial" w:hAnsi="Arial" w:cs="Arial"/>
                <w:iCs/>
                <w:sz w:val="18"/>
                <w:szCs w:val="18"/>
              </w:rPr>
            </w:pPr>
            <w:r w:rsidRPr="00B415B7">
              <w:rPr>
                <w:rFonts w:ascii="Arial" w:hAnsi="Arial" w:cs="Arial"/>
                <w:iCs/>
                <w:sz w:val="18"/>
                <w:szCs w:val="18"/>
              </w:rPr>
              <w:t>As-22-2</w:t>
            </w:r>
          </w:p>
          <w:p w14:paraId="2144F376" w14:textId="77777777" w:rsidR="00B70AC0" w:rsidRPr="00B415B7" w:rsidRDefault="00B70AC0" w:rsidP="0007794B">
            <w:pPr>
              <w:jc w:val="center"/>
              <w:rPr>
                <w:rFonts w:ascii="Arial" w:hAnsi="Arial" w:cs="Arial"/>
                <w:iCs/>
                <w:sz w:val="18"/>
                <w:szCs w:val="18"/>
              </w:rPr>
            </w:pPr>
            <w:r w:rsidRPr="00B415B7">
              <w:rPr>
                <w:rFonts w:ascii="Arial" w:hAnsi="Arial" w:cs="Arial"/>
                <w:iCs/>
                <w:sz w:val="18"/>
                <w:szCs w:val="18"/>
              </w:rPr>
              <w:t>As-22-3</w:t>
            </w:r>
          </w:p>
          <w:p w14:paraId="6D3CB195" w14:textId="77777777" w:rsidR="00B70AC0" w:rsidRPr="00B415B7" w:rsidRDefault="00B70AC0" w:rsidP="0007794B">
            <w:pPr>
              <w:jc w:val="center"/>
              <w:rPr>
                <w:rFonts w:ascii="Arial" w:hAnsi="Arial" w:cs="Arial"/>
                <w:sz w:val="18"/>
                <w:szCs w:val="18"/>
              </w:rPr>
            </w:pPr>
            <w:r w:rsidRPr="00B415B7">
              <w:rPr>
                <w:rFonts w:ascii="Arial" w:hAnsi="Arial" w:cs="Arial"/>
                <w:iCs/>
                <w:sz w:val="18"/>
                <w:szCs w:val="18"/>
              </w:rPr>
              <w:t>As-22-4</w:t>
            </w:r>
          </w:p>
        </w:tc>
        <w:tc>
          <w:tcPr>
            <w:tcW w:w="0" w:type="auto"/>
            <w:vAlign w:val="center"/>
          </w:tcPr>
          <w:p w14:paraId="4C75986A" w14:textId="77777777" w:rsidR="00B70AC0" w:rsidRPr="00B415B7" w:rsidRDefault="00B70AC0" w:rsidP="0007794B">
            <w:pPr>
              <w:jc w:val="center"/>
              <w:rPr>
                <w:rFonts w:ascii="Arial" w:hAnsi="Arial" w:cs="Arial"/>
                <w:sz w:val="18"/>
                <w:szCs w:val="18"/>
              </w:rPr>
            </w:pPr>
            <w:r w:rsidRPr="00B415B7">
              <w:rPr>
                <w:rFonts w:ascii="Arial" w:hAnsi="Arial" w:cs="Arial"/>
                <w:iCs/>
                <w:sz w:val="18"/>
                <w:szCs w:val="18"/>
              </w:rPr>
              <w:t>As-20</w:t>
            </w:r>
          </w:p>
        </w:tc>
        <w:tc>
          <w:tcPr>
            <w:tcW w:w="0" w:type="auto"/>
            <w:vAlign w:val="center"/>
          </w:tcPr>
          <w:p w14:paraId="5664FAF1" w14:textId="77777777" w:rsidR="00B70AC0" w:rsidRPr="00B415B7" w:rsidRDefault="00B70AC0" w:rsidP="0007794B">
            <w:pPr>
              <w:jc w:val="center"/>
              <w:rPr>
                <w:rFonts w:ascii="Arial" w:hAnsi="Arial" w:cs="Arial"/>
                <w:sz w:val="18"/>
                <w:szCs w:val="18"/>
              </w:rPr>
            </w:pPr>
            <w:r w:rsidRPr="00B415B7">
              <w:rPr>
                <w:rFonts w:ascii="Arial" w:hAnsi="Arial" w:cs="Arial"/>
                <w:iCs/>
                <w:sz w:val="18"/>
                <w:szCs w:val="18"/>
              </w:rPr>
              <w:t>Dhaka</w:t>
            </w:r>
          </w:p>
        </w:tc>
        <w:tc>
          <w:tcPr>
            <w:tcW w:w="0" w:type="auto"/>
            <w:vAlign w:val="center"/>
          </w:tcPr>
          <w:p w14:paraId="7AFBC09F" w14:textId="77777777" w:rsidR="00B70AC0" w:rsidRPr="00B415B7" w:rsidRDefault="00B70AC0" w:rsidP="0007794B">
            <w:pPr>
              <w:jc w:val="center"/>
              <w:rPr>
                <w:rFonts w:ascii="Arial" w:hAnsi="Arial" w:cs="Arial"/>
                <w:sz w:val="18"/>
                <w:szCs w:val="18"/>
              </w:rPr>
            </w:pPr>
            <w:r w:rsidRPr="00B415B7">
              <w:rPr>
                <w:rFonts w:ascii="Arial" w:hAnsi="Arial" w:cs="Arial"/>
                <w:iCs/>
                <w:sz w:val="18"/>
                <w:szCs w:val="18"/>
              </w:rPr>
              <w:t>RVC-AP1-GC26</w:t>
            </w:r>
          </w:p>
        </w:tc>
        <w:tc>
          <w:tcPr>
            <w:tcW w:w="0" w:type="auto"/>
            <w:vAlign w:val="center"/>
          </w:tcPr>
          <w:p w14:paraId="27198222" w14:textId="77777777" w:rsidR="00B70AC0" w:rsidRPr="00B415B7" w:rsidRDefault="00B70AC0" w:rsidP="0007794B">
            <w:pPr>
              <w:jc w:val="center"/>
              <w:rPr>
                <w:rFonts w:ascii="Arial" w:hAnsi="Arial" w:cs="Arial"/>
                <w:iCs/>
                <w:sz w:val="18"/>
                <w:szCs w:val="18"/>
              </w:rPr>
            </w:pPr>
            <w:r w:rsidRPr="00B415B7">
              <w:rPr>
                <w:rFonts w:ascii="Arial" w:hAnsi="Arial" w:cs="Arial"/>
                <w:iCs/>
                <w:sz w:val="18"/>
                <w:szCs w:val="18"/>
              </w:rPr>
              <w:t>RVC-AP4-GC26</w:t>
            </w:r>
          </w:p>
          <w:p w14:paraId="18A21B42" w14:textId="77777777" w:rsidR="00B70AC0" w:rsidRPr="00B415B7" w:rsidRDefault="00B70AC0" w:rsidP="0007794B">
            <w:pPr>
              <w:jc w:val="center"/>
              <w:rPr>
                <w:rFonts w:ascii="Arial" w:hAnsi="Arial" w:cs="Arial"/>
                <w:i/>
                <w:sz w:val="18"/>
                <w:szCs w:val="18"/>
              </w:rPr>
            </w:pPr>
            <w:r w:rsidRPr="00B415B7">
              <w:rPr>
                <w:rFonts w:ascii="Arial" w:hAnsi="Arial" w:cs="Arial"/>
                <w:iCs/>
                <w:sz w:val="18"/>
                <w:szCs w:val="18"/>
              </w:rPr>
              <w:t>RVC-AP3-GC26</w:t>
            </w:r>
          </w:p>
        </w:tc>
        <w:tc>
          <w:tcPr>
            <w:tcW w:w="0" w:type="auto"/>
            <w:vAlign w:val="center"/>
          </w:tcPr>
          <w:p w14:paraId="1DFC82B4" w14:textId="77777777" w:rsidR="00B70AC0" w:rsidRPr="00B415B7" w:rsidRDefault="00B70AC0" w:rsidP="0007794B">
            <w:pPr>
              <w:jc w:val="center"/>
              <w:rPr>
                <w:rFonts w:ascii="Arial" w:hAnsi="Arial" w:cs="Arial"/>
                <w:iCs/>
                <w:sz w:val="18"/>
                <w:szCs w:val="18"/>
              </w:rPr>
            </w:pPr>
            <w:r w:rsidRPr="00B415B7">
              <w:rPr>
                <w:rFonts w:ascii="Arial" w:hAnsi="Arial" w:cs="Arial"/>
                <w:iCs/>
                <w:sz w:val="18"/>
                <w:szCs w:val="18"/>
              </w:rPr>
              <w:t>Wal-1</w:t>
            </w:r>
          </w:p>
          <w:p w14:paraId="7B2EF10E" w14:textId="77777777" w:rsidR="00B70AC0" w:rsidRPr="00B415B7" w:rsidRDefault="00B70AC0" w:rsidP="0007794B">
            <w:pPr>
              <w:jc w:val="center"/>
              <w:rPr>
                <w:rFonts w:ascii="Arial" w:hAnsi="Arial" w:cs="Arial"/>
                <w:i/>
                <w:sz w:val="18"/>
                <w:szCs w:val="18"/>
              </w:rPr>
            </w:pPr>
            <w:r w:rsidRPr="00B415B7">
              <w:rPr>
                <w:rFonts w:ascii="Arial" w:hAnsi="Arial" w:cs="Arial"/>
                <w:iCs/>
                <w:sz w:val="18"/>
                <w:szCs w:val="18"/>
              </w:rPr>
              <w:t>Wal-2</w:t>
            </w:r>
          </w:p>
        </w:tc>
        <w:tc>
          <w:tcPr>
            <w:tcW w:w="0" w:type="auto"/>
            <w:vAlign w:val="center"/>
          </w:tcPr>
          <w:p w14:paraId="52E292BB" w14:textId="77777777" w:rsidR="00B70AC0" w:rsidRPr="00B415B7" w:rsidRDefault="00B70AC0" w:rsidP="0007794B">
            <w:pPr>
              <w:jc w:val="center"/>
              <w:rPr>
                <w:rFonts w:ascii="Arial" w:hAnsi="Arial" w:cs="Arial"/>
                <w:sz w:val="18"/>
                <w:szCs w:val="18"/>
              </w:rPr>
            </w:pPr>
            <w:r w:rsidRPr="00B415B7">
              <w:rPr>
                <w:rFonts w:ascii="Arial" w:hAnsi="Arial" w:cs="Arial"/>
                <w:sz w:val="18"/>
                <w:szCs w:val="18"/>
              </w:rPr>
              <w:t>B1-B9</w:t>
            </w:r>
          </w:p>
        </w:tc>
        <w:tc>
          <w:tcPr>
            <w:tcW w:w="0" w:type="auto"/>
            <w:vAlign w:val="center"/>
          </w:tcPr>
          <w:p w14:paraId="5923F875" w14:textId="77777777" w:rsidR="00B70AC0" w:rsidRPr="00B415B7" w:rsidRDefault="00B70AC0" w:rsidP="0007794B">
            <w:pPr>
              <w:jc w:val="center"/>
              <w:rPr>
                <w:rFonts w:ascii="Arial" w:hAnsi="Arial" w:cs="Arial"/>
                <w:iCs/>
                <w:sz w:val="18"/>
                <w:szCs w:val="18"/>
              </w:rPr>
            </w:pPr>
            <w:r w:rsidRPr="00B415B7">
              <w:rPr>
                <w:rFonts w:ascii="Arial" w:hAnsi="Arial" w:cs="Arial"/>
                <w:iCs/>
                <w:sz w:val="18"/>
                <w:szCs w:val="18"/>
              </w:rPr>
              <w:t>RVC-AP3-GC31</w:t>
            </w:r>
          </w:p>
          <w:p w14:paraId="53FF8941" w14:textId="77777777" w:rsidR="00B70AC0" w:rsidRPr="00B415B7" w:rsidRDefault="00B70AC0" w:rsidP="0007794B">
            <w:pPr>
              <w:jc w:val="center"/>
              <w:rPr>
                <w:rFonts w:ascii="Arial" w:hAnsi="Arial" w:cs="Arial"/>
                <w:i/>
                <w:sz w:val="18"/>
                <w:szCs w:val="18"/>
              </w:rPr>
            </w:pPr>
            <w:r w:rsidRPr="00B415B7">
              <w:rPr>
                <w:rFonts w:ascii="Arial" w:hAnsi="Arial" w:cs="Arial"/>
                <w:iCs/>
                <w:sz w:val="18"/>
                <w:szCs w:val="18"/>
              </w:rPr>
              <w:t>RVC-JS4-GC31</w:t>
            </w:r>
          </w:p>
        </w:tc>
        <w:tc>
          <w:tcPr>
            <w:tcW w:w="0" w:type="auto"/>
            <w:vAlign w:val="center"/>
          </w:tcPr>
          <w:p w14:paraId="0D4159E8" w14:textId="77777777" w:rsidR="00B70AC0" w:rsidRPr="00B415B7" w:rsidRDefault="00B70AC0" w:rsidP="0007794B">
            <w:pPr>
              <w:jc w:val="center"/>
              <w:rPr>
                <w:rFonts w:ascii="Arial" w:hAnsi="Arial" w:cs="Arial"/>
                <w:sz w:val="18"/>
                <w:szCs w:val="18"/>
              </w:rPr>
            </w:pPr>
            <w:r w:rsidRPr="00B415B7">
              <w:rPr>
                <w:rFonts w:ascii="Arial" w:hAnsi="Arial" w:cs="Arial"/>
                <w:iCs/>
                <w:sz w:val="18"/>
                <w:szCs w:val="18"/>
              </w:rPr>
              <w:t>Sonny</w:t>
            </w:r>
          </w:p>
        </w:tc>
      </w:tr>
    </w:tbl>
    <w:p w14:paraId="47F2785D" w14:textId="4300E522" w:rsidR="00972C0D" w:rsidRPr="00972C0D" w:rsidRDefault="00972C0D" w:rsidP="00972C0D">
      <w:pPr>
        <w:spacing w:before="120" w:after="120"/>
        <w:rPr>
          <w:rFonts w:ascii="Aptos" w:hAnsi="Aptos"/>
          <w:color w:val="000000" w:themeColor="text1"/>
          <w:sz w:val="20"/>
          <w:szCs w:val="20"/>
          <w:lang w:val="en-GB"/>
        </w:rPr>
      </w:pPr>
      <w:r w:rsidRPr="00972C0D">
        <w:rPr>
          <w:rFonts w:ascii="Aptos" w:hAnsi="Aptos"/>
          <w:noProof/>
          <w:color w:val="0070C0"/>
          <w:lang w:val="en-GB"/>
        </w:rPr>
        <w:drawing>
          <wp:inline distT="0" distB="0" distL="0" distR="0" wp14:anchorId="663641C4" wp14:editId="4A85F476">
            <wp:extent cx="5731510" cy="3173762"/>
            <wp:effectExtent l="0" t="0" r="2540" b="7620"/>
            <wp:docPr id="1783743850" name="Picture 1783743850" descr="A picture containing circle, colorfulness, screenshot, hula ho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743850" name="Picture 1" descr="A picture containing circle, colorfulness, screenshot, hula hoop&#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3173762"/>
                    </a:xfrm>
                    <a:prstGeom prst="rect">
                      <a:avLst/>
                    </a:prstGeom>
                  </pic:spPr>
                </pic:pic>
              </a:graphicData>
            </a:graphic>
          </wp:inline>
        </w:drawing>
      </w:r>
      <w:r w:rsidRPr="00972C0D">
        <w:rPr>
          <w:rFonts w:ascii="Aptos" w:hAnsi="Aptos"/>
          <w:b/>
          <w:bCs/>
          <w:color w:val="000000" w:themeColor="text1"/>
          <w:sz w:val="20"/>
          <w:szCs w:val="20"/>
          <w:lang w:val="en-GB"/>
        </w:rPr>
        <w:t xml:space="preserve">Figure </w:t>
      </w:r>
      <w:r w:rsidRPr="00972C0D">
        <w:rPr>
          <w:rFonts w:ascii="Aptos" w:hAnsi="Aptos"/>
          <w:b/>
          <w:bCs/>
          <w:color w:val="000000" w:themeColor="text1"/>
          <w:sz w:val="20"/>
          <w:szCs w:val="20"/>
          <w:lang w:val="en-GB"/>
        </w:rPr>
        <w:fldChar w:fldCharType="begin"/>
      </w:r>
      <w:r w:rsidRPr="00972C0D">
        <w:rPr>
          <w:rFonts w:ascii="Aptos" w:hAnsi="Aptos"/>
          <w:b/>
          <w:bCs/>
          <w:color w:val="000000" w:themeColor="text1"/>
          <w:sz w:val="20"/>
          <w:szCs w:val="20"/>
          <w:lang w:val="en-GB"/>
        </w:rPr>
        <w:instrText xml:space="preserve"> SEQ Figure \* ARABIC </w:instrText>
      </w:r>
      <w:r w:rsidRPr="00972C0D">
        <w:rPr>
          <w:rFonts w:ascii="Aptos" w:hAnsi="Aptos"/>
          <w:b/>
          <w:bCs/>
          <w:color w:val="000000" w:themeColor="text1"/>
          <w:sz w:val="20"/>
          <w:szCs w:val="20"/>
          <w:lang w:val="en-GB"/>
        </w:rPr>
        <w:fldChar w:fldCharType="separate"/>
      </w:r>
      <w:r w:rsidRPr="00972C0D">
        <w:rPr>
          <w:rFonts w:ascii="Aptos" w:hAnsi="Aptos"/>
          <w:b/>
          <w:bCs/>
          <w:color w:val="000000" w:themeColor="text1"/>
          <w:sz w:val="20"/>
          <w:szCs w:val="20"/>
          <w:lang w:val="en-GB"/>
        </w:rPr>
        <w:t>1</w:t>
      </w:r>
      <w:r w:rsidRPr="00972C0D">
        <w:rPr>
          <w:rFonts w:ascii="Aptos" w:hAnsi="Aptos"/>
          <w:color w:val="000000" w:themeColor="text1"/>
          <w:sz w:val="20"/>
          <w:szCs w:val="20"/>
        </w:rPr>
        <w:fldChar w:fldCharType="end"/>
      </w:r>
      <w:r w:rsidRPr="00972C0D">
        <w:rPr>
          <w:rFonts w:ascii="Aptos" w:hAnsi="Aptos"/>
          <w:color w:val="000000" w:themeColor="text1"/>
          <w:sz w:val="20"/>
          <w:szCs w:val="20"/>
          <w:lang w:val="en-GB"/>
        </w:rPr>
        <w:t xml:space="preserve">. </w:t>
      </w:r>
      <w:r w:rsidRPr="00972C0D">
        <w:rPr>
          <w:rFonts w:ascii="Aptos" w:hAnsi="Aptos"/>
          <w:i/>
          <w:iCs/>
          <w:color w:val="000000" w:themeColor="text1"/>
          <w:sz w:val="20"/>
          <w:szCs w:val="20"/>
          <w:lang w:val="en-GB"/>
        </w:rPr>
        <w:t>Grandevirales</w:t>
      </w:r>
      <w:r w:rsidRPr="00972C0D">
        <w:rPr>
          <w:rFonts w:ascii="Aptos" w:hAnsi="Aptos"/>
          <w:color w:val="000000" w:themeColor="text1"/>
          <w:sz w:val="20"/>
          <w:szCs w:val="20"/>
          <w:lang w:val="en-GB"/>
        </w:rPr>
        <w:t xml:space="preserve"> are a distinct clade of phages with likely alternative genetic code. (</w:t>
      </w:r>
      <w:r w:rsidRPr="00972C0D">
        <w:rPr>
          <w:rFonts w:ascii="Aptos" w:hAnsi="Aptos"/>
          <w:b/>
          <w:bCs/>
          <w:color w:val="000000" w:themeColor="text1"/>
          <w:sz w:val="20"/>
          <w:szCs w:val="20"/>
          <w:lang w:val="en-GB"/>
        </w:rPr>
        <w:t>A</w:t>
      </w:r>
      <w:r w:rsidRPr="00972C0D">
        <w:rPr>
          <w:rFonts w:ascii="Aptos" w:hAnsi="Aptos"/>
          <w:color w:val="000000" w:themeColor="text1"/>
          <w:sz w:val="20"/>
          <w:szCs w:val="20"/>
          <w:lang w:val="en-GB"/>
        </w:rPr>
        <w:t xml:space="preserve">) VipTree proteomic tree of “Megaphages” and </w:t>
      </w:r>
      <w:r w:rsidRPr="00972C0D">
        <w:rPr>
          <w:rFonts w:ascii="Aptos" w:hAnsi="Aptos"/>
          <w:i/>
          <w:iCs/>
          <w:color w:val="000000" w:themeColor="text1"/>
          <w:sz w:val="20"/>
          <w:szCs w:val="20"/>
          <w:lang w:val="en-GB"/>
        </w:rPr>
        <w:t>Duplodnaviria</w:t>
      </w:r>
      <w:r w:rsidRPr="00972C0D">
        <w:rPr>
          <w:rFonts w:ascii="Aptos" w:hAnsi="Aptos"/>
          <w:color w:val="000000" w:themeColor="text1"/>
          <w:sz w:val="20"/>
          <w:szCs w:val="20"/>
          <w:lang w:val="en-GB"/>
        </w:rPr>
        <w:t xml:space="preserve"> with viral family shown in the coloured ring. Blue bar chart (inner) represents genome length and red bar chart (outer) shows difference in coding capacity when using translation table 15 rather than 11 (i.e., coding capacity of 90% using 15 and 70% using 11 would lead to a difference of 20). The </w:t>
      </w:r>
      <w:r w:rsidRPr="00972C0D">
        <w:rPr>
          <w:rFonts w:ascii="Aptos" w:hAnsi="Aptos"/>
          <w:i/>
          <w:iCs/>
          <w:color w:val="000000" w:themeColor="text1"/>
          <w:sz w:val="20"/>
          <w:szCs w:val="20"/>
          <w:lang w:val="en-GB"/>
        </w:rPr>
        <w:t>Grandevirales</w:t>
      </w:r>
      <w:r w:rsidRPr="00972C0D">
        <w:rPr>
          <w:rFonts w:ascii="Aptos" w:hAnsi="Aptos"/>
          <w:color w:val="000000" w:themeColor="text1"/>
          <w:sz w:val="20"/>
          <w:szCs w:val="20"/>
          <w:lang w:val="en-GB"/>
        </w:rPr>
        <w:t xml:space="preserve"> are shown with red branches and other Megaphages are shown with green. (</w:t>
      </w:r>
      <w:r w:rsidRPr="00972C0D">
        <w:rPr>
          <w:rFonts w:ascii="Aptos" w:hAnsi="Aptos"/>
          <w:b/>
          <w:bCs/>
          <w:color w:val="000000" w:themeColor="text1"/>
          <w:sz w:val="20"/>
          <w:szCs w:val="20"/>
          <w:lang w:val="en-GB"/>
        </w:rPr>
        <w:t>B</w:t>
      </w:r>
      <w:r w:rsidRPr="00972C0D">
        <w:rPr>
          <w:rFonts w:ascii="Aptos" w:hAnsi="Aptos"/>
          <w:color w:val="000000" w:themeColor="text1"/>
          <w:sz w:val="20"/>
          <w:szCs w:val="20"/>
          <w:lang w:val="en-GB"/>
        </w:rPr>
        <w:t xml:space="preserve">) A pruned tree showing the </w:t>
      </w:r>
      <w:r w:rsidRPr="00972C0D">
        <w:rPr>
          <w:rFonts w:ascii="Aptos" w:hAnsi="Aptos"/>
          <w:i/>
          <w:iCs/>
          <w:color w:val="000000" w:themeColor="text1"/>
          <w:sz w:val="20"/>
          <w:szCs w:val="20"/>
          <w:lang w:val="en-GB"/>
        </w:rPr>
        <w:t xml:space="preserve">Grandevirales </w:t>
      </w:r>
      <w:r w:rsidRPr="00972C0D">
        <w:rPr>
          <w:rFonts w:ascii="Aptos" w:hAnsi="Aptos"/>
          <w:color w:val="000000" w:themeColor="text1"/>
          <w:sz w:val="20"/>
          <w:szCs w:val="20"/>
          <w:lang w:val="en-GB"/>
        </w:rPr>
        <w:t>with nearest sister clades only.</w:t>
      </w:r>
    </w:p>
    <w:p w14:paraId="27D08AB7" w14:textId="1463206C" w:rsidR="00972C0D" w:rsidRPr="00972C0D" w:rsidRDefault="00972C0D" w:rsidP="00972C0D">
      <w:pPr>
        <w:spacing w:before="120" w:after="120"/>
        <w:rPr>
          <w:rFonts w:ascii="Aptos" w:hAnsi="Aptos"/>
          <w:b/>
          <w:bCs/>
          <w:color w:val="000000" w:themeColor="text1"/>
          <w:lang w:val="en-GB"/>
        </w:rPr>
      </w:pPr>
      <w:r w:rsidRPr="00972C0D">
        <w:rPr>
          <w:rFonts w:ascii="Aptos" w:hAnsi="Aptos"/>
          <w:noProof/>
          <w:color w:val="0070C0"/>
          <w:lang w:val="en-GB"/>
        </w:rPr>
        <w:lastRenderedPageBreak/>
        <w:drawing>
          <wp:inline distT="0" distB="0" distL="0" distR="0" wp14:anchorId="1000412A" wp14:editId="47B32721">
            <wp:extent cx="5731510" cy="2425482"/>
            <wp:effectExtent l="0" t="0" r="2540" b="0"/>
            <wp:docPr id="561917435" name="Picture 561917435" descr="A screen shot of a compute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917435" name="Picture 1" descr="A screen shot of a computer screen&#10;&#10;Description automatically generated with low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2425482"/>
                    </a:xfrm>
                    <a:prstGeom prst="rect">
                      <a:avLst/>
                    </a:prstGeom>
                  </pic:spPr>
                </pic:pic>
              </a:graphicData>
            </a:graphic>
          </wp:inline>
        </w:drawing>
      </w:r>
    </w:p>
    <w:p w14:paraId="06665A29" w14:textId="77777777" w:rsidR="00972C0D" w:rsidRPr="00972C0D" w:rsidRDefault="00972C0D" w:rsidP="00972C0D">
      <w:pPr>
        <w:spacing w:before="120" w:after="120"/>
        <w:rPr>
          <w:rFonts w:ascii="Aptos" w:hAnsi="Aptos"/>
          <w:color w:val="000000" w:themeColor="text1"/>
          <w:sz w:val="20"/>
          <w:szCs w:val="20"/>
          <w:lang w:val="en-GB"/>
        </w:rPr>
      </w:pPr>
      <w:r w:rsidRPr="00972C0D">
        <w:rPr>
          <w:rFonts w:ascii="Aptos" w:hAnsi="Aptos"/>
          <w:b/>
          <w:bCs/>
          <w:color w:val="000000" w:themeColor="text1"/>
          <w:sz w:val="20"/>
          <w:szCs w:val="20"/>
          <w:lang w:val="en-GB"/>
        </w:rPr>
        <w:t xml:space="preserve">Figure </w:t>
      </w:r>
      <w:r w:rsidRPr="00972C0D">
        <w:rPr>
          <w:rFonts w:ascii="Aptos" w:hAnsi="Aptos"/>
          <w:b/>
          <w:bCs/>
          <w:color w:val="000000" w:themeColor="text1"/>
          <w:sz w:val="20"/>
          <w:szCs w:val="20"/>
          <w:lang w:val="en-GB"/>
        </w:rPr>
        <w:fldChar w:fldCharType="begin"/>
      </w:r>
      <w:r w:rsidRPr="00972C0D">
        <w:rPr>
          <w:rFonts w:ascii="Aptos" w:hAnsi="Aptos"/>
          <w:b/>
          <w:bCs/>
          <w:color w:val="000000" w:themeColor="text1"/>
          <w:sz w:val="20"/>
          <w:szCs w:val="20"/>
          <w:lang w:val="en-GB"/>
        </w:rPr>
        <w:instrText xml:space="preserve"> SEQ Figure \* ARABIC </w:instrText>
      </w:r>
      <w:r w:rsidRPr="00972C0D">
        <w:rPr>
          <w:rFonts w:ascii="Aptos" w:hAnsi="Aptos"/>
          <w:b/>
          <w:bCs/>
          <w:color w:val="000000" w:themeColor="text1"/>
          <w:sz w:val="20"/>
          <w:szCs w:val="20"/>
          <w:lang w:val="en-GB"/>
        </w:rPr>
        <w:fldChar w:fldCharType="separate"/>
      </w:r>
      <w:r w:rsidRPr="00972C0D">
        <w:rPr>
          <w:rFonts w:ascii="Aptos" w:hAnsi="Aptos"/>
          <w:b/>
          <w:bCs/>
          <w:color w:val="000000" w:themeColor="text1"/>
          <w:sz w:val="20"/>
          <w:szCs w:val="20"/>
          <w:lang w:val="en-GB"/>
        </w:rPr>
        <w:t>2</w:t>
      </w:r>
      <w:r w:rsidRPr="00972C0D">
        <w:rPr>
          <w:rFonts w:ascii="Aptos" w:hAnsi="Aptos"/>
          <w:color w:val="000000" w:themeColor="text1"/>
          <w:sz w:val="20"/>
          <w:szCs w:val="20"/>
        </w:rPr>
        <w:fldChar w:fldCharType="end"/>
      </w:r>
      <w:r w:rsidRPr="00972C0D">
        <w:rPr>
          <w:rFonts w:ascii="Aptos" w:hAnsi="Aptos"/>
          <w:color w:val="000000" w:themeColor="text1"/>
          <w:sz w:val="20"/>
          <w:szCs w:val="20"/>
          <w:lang w:val="en-GB"/>
        </w:rPr>
        <w:t xml:space="preserve">. Shared protein clusters for phages of </w:t>
      </w:r>
      <w:r w:rsidRPr="00972C0D">
        <w:rPr>
          <w:rFonts w:ascii="Aptos" w:hAnsi="Aptos"/>
          <w:i/>
          <w:iCs/>
          <w:color w:val="000000" w:themeColor="text1"/>
          <w:sz w:val="20"/>
          <w:szCs w:val="20"/>
          <w:lang w:val="en-GB"/>
        </w:rPr>
        <w:t>Grandevirales.</w:t>
      </w:r>
      <w:r w:rsidRPr="00972C0D">
        <w:rPr>
          <w:rFonts w:ascii="Aptos" w:hAnsi="Aptos"/>
          <w:color w:val="000000" w:themeColor="text1"/>
          <w:sz w:val="20"/>
          <w:szCs w:val="20"/>
          <w:lang w:val="en-GB"/>
        </w:rPr>
        <w:t xml:space="preserve"> Heatmap showing presence/absence of proteins clustered at 70% identity with the dendrogram showing hierarchical clustering. Colour strips on the y-axis show prosed taxonomy, and colour strips on the x-axis show predicted function of the protein cluster derived from PHROGs. X-axis labels show strain name with proposed species name in brackets.</w:t>
      </w:r>
    </w:p>
    <w:p w14:paraId="0C6976FB" w14:textId="4F080D64" w:rsidR="00972C0D" w:rsidRPr="00972C0D" w:rsidRDefault="00972C0D" w:rsidP="00972C0D">
      <w:pPr>
        <w:spacing w:before="120" w:after="120"/>
        <w:rPr>
          <w:rFonts w:ascii="Aptos" w:hAnsi="Aptos"/>
          <w:color w:val="000000" w:themeColor="text1"/>
          <w:sz w:val="20"/>
          <w:szCs w:val="20"/>
          <w:lang w:val="en-GB"/>
        </w:rPr>
      </w:pPr>
      <w:r w:rsidRPr="00972C0D">
        <w:rPr>
          <w:rFonts w:ascii="Aptos" w:hAnsi="Aptos"/>
          <w:noProof/>
          <w:color w:val="0070C0"/>
          <w:lang w:val="en-GB"/>
        </w:rPr>
        <w:drawing>
          <wp:inline distT="0" distB="0" distL="0" distR="0" wp14:anchorId="041B3424" wp14:editId="22AC0AA4">
            <wp:extent cx="5731510" cy="3086198"/>
            <wp:effectExtent l="0" t="0" r="2540" b="0"/>
            <wp:docPr id="1060608077" name="Picture 1060608077" descr="A picture containing screensh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608077" name="Picture 3" descr="A picture containing screenshot, design&#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3086198"/>
                    </a:xfrm>
                    <a:prstGeom prst="rect">
                      <a:avLst/>
                    </a:prstGeom>
                  </pic:spPr>
                </pic:pic>
              </a:graphicData>
            </a:graphic>
          </wp:inline>
        </w:drawing>
      </w:r>
      <w:r w:rsidRPr="00972C0D">
        <w:rPr>
          <w:rFonts w:ascii="Aptos" w:hAnsi="Aptos"/>
          <w:b/>
          <w:bCs/>
          <w:color w:val="000000" w:themeColor="text1"/>
          <w:sz w:val="20"/>
          <w:szCs w:val="20"/>
          <w:lang w:val="en-GB"/>
        </w:rPr>
        <w:t xml:space="preserve">Figure </w:t>
      </w:r>
      <w:r w:rsidRPr="00972C0D">
        <w:rPr>
          <w:rFonts w:ascii="Aptos" w:hAnsi="Aptos"/>
          <w:b/>
          <w:bCs/>
          <w:color w:val="000000" w:themeColor="text1"/>
          <w:sz w:val="20"/>
          <w:szCs w:val="20"/>
          <w:lang w:val="en-GB"/>
        </w:rPr>
        <w:fldChar w:fldCharType="begin"/>
      </w:r>
      <w:r w:rsidRPr="00972C0D">
        <w:rPr>
          <w:rFonts w:ascii="Aptos" w:hAnsi="Aptos"/>
          <w:b/>
          <w:bCs/>
          <w:color w:val="000000" w:themeColor="text1"/>
          <w:sz w:val="20"/>
          <w:szCs w:val="20"/>
          <w:lang w:val="en-GB"/>
        </w:rPr>
        <w:instrText xml:space="preserve"> SEQ Figure \* ARABIC </w:instrText>
      </w:r>
      <w:r w:rsidRPr="00972C0D">
        <w:rPr>
          <w:rFonts w:ascii="Aptos" w:hAnsi="Aptos"/>
          <w:b/>
          <w:bCs/>
          <w:color w:val="000000" w:themeColor="text1"/>
          <w:sz w:val="20"/>
          <w:szCs w:val="20"/>
          <w:lang w:val="en-GB"/>
        </w:rPr>
        <w:fldChar w:fldCharType="separate"/>
      </w:r>
      <w:r w:rsidRPr="00972C0D">
        <w:rPr>
          <w:rFonts w:ascii="Aptos" w:hAnsi="Aptos"/>
          <w:b/>
          <w:bCs/>
          <w:color w:val="000000" w:themeColor="text1"/>
          <w:sz w:val="20"/>
          <w:szCs w:val="20"/>
          <w:lang w:val="en-GB"/>
        </w:rPr>
        <w:t>3</w:t>
      </w:r>
      <w:r w:rsidRPr="00972C0D">
        <w:rPr>
          <w:rFonts w:ascii="Aptos" w:hAnsi="Aptos"/>
          <w:color w:val="000000" w:themeColor="text1"/>
          <w:sz w:val="20"/>
          <w:szCs w:val="20"/>
        </w:rPr>
        <w:fldChar w:fldCharType="end"/>
      </w:r>
      <w:r w:rsidRPr="00972C0D">
        <w:rPr>
          <w:rFonts w:ascii="Aptos" w:hAnsi="Aptos"/>
          <w:color w:val="000000" w:themeColor="text1"/>
          <w:sz w:val="20"/>
          <w:szCs w:val="20"/>
          <w:lang w:val="en-GB"/>
        </w:rPr>
        <w:t xml:space="preserve">. Core genome phylogeny of </w:t>
      </w:r>
      <w:r w:rsidRPr="00972C0D">
        <w:rPr>
          <w:rFonts w:ascii="Aptos" w:hAnsi="Aptos"/>
          <w:i/>
          <w:iCs/>
          <w:color w:val="000000" w:themeColor="text1"/>
          <w:sz w:val="20"/>
          <w:szCs w:val="20"/>
          <w:lang w:val="en-GB"/>
        </w:rPr>
        <w:t xml:space="preserve">Lakviridae </w:t>
      </w:r>
      <w:r w:rsidRPr="00972C0D">
        <w:rPr>
          <w:rFonts w:ascii="Aptos" w:hAnsi="Aptos"/>
          <w:color w:val="000000" w:themeColor="text1"/>
          <w:sz w:val="20"/>
          <w:szCs w:val="20"/>
          <w:lang w:val="en-GB"/>
        </w:rPr>
        <w:t xml:space="preserve">phages. A concatenated protein phylogeny of 72 “core” genes present on the 22 members of proposed </w:t>
      </w:r>
      <w:r w:rsidRPr="00972C0D">
        <w:rPr>
          <w:rFonts w:ascii="Aptos" w:hAnsi="Aptos"/>
          <w:i/>
          <w:iCs/>
          <w:color w:val="000000" w:themeColor="text1"/>
          <w:sz w:val="20"/>
          <w:szCs w:val="20"/>
          <w:lang w:val="en-GB"/>
        </w:rPr>
        <w:t>Lakviridae.</w:t>
      </w:r>
      <w:r w:rsidRPr="00972C0D">
        <w:rPr>
          <w:rFonts w:ascii="Aptos" w:hAnsi="Aptos"/>
          <w:color w:val="000000" w:themeColor="text1"/>
          <w:sz w:val="20"/>
          <w:szCs w:val="20"/>
          <w:lang w:val="en-GB"/>
        </w:rPr>
        <w:t xml:space="preserve"> Alignments were performed using MAFFT, and the tree was produced using IQ-Tree with 1000 rapid bootstraps and -m TEST to optimize model fits for each alignment. Tree is rooted at the midpoint and bootstraps ≥ 95% are shown. The coloured strips indicate proposed genera and sub-families. Node labels are based on strain names with proposed species names shown in brackets.</w:t>
      </w:r>
    </w:p>
    <w:p w14:paraId="1904BF94" w14:textId="02F69C0F" w:rsidR="00972C0D" w:rsidRPr="00972C0D" w:rsidRDefault="00972C0D" w:rsidP="00972C0D">
      <w:pPr>
        <w:spacing w:before="120" w:after="120"/>
        <w:rPr>
          <w:rFonts w:ascii="Aptos" w:hAnsi="Aptos"/>
          <w:color w:val="000000" w:themeColor="text1"/>
          <w:sz w:val="20"/>
          <w:szCs w:val="20"/>
          <w:lang w:val="en-GB"/>
        </w:rPr>
      </w:pPr>
      <w:r w:rsidRPr="00972C0D">
        <w:rPr>
          <w:rFonts w:ascii="Aptos" w:hAnsi="Aptos"/>
          <w:noProof/>
          <w:color w:val="0070C0"/>
          <w:lang w:val="en-GB"/>
        </w:rPr>
        <w:lastRenderedPageBreak/>
        <w:drawing>
          <wp:inline distT="0" distB="0" distL="0" distR="0" wp14:anchorId="3D210CF2" wp14:editId="37FA71D0">
            <wp:extent cx="5731510" cy="6668391"/>
            <wp:effectExtent l="0" t="0" r="2540" b="0"/>
            <wp:docPr id="1491166631" name="Picture 149116663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166631" name="Picture 3" descr="A screenshot of a computer&#10;&#10;Description automatically generated with medium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6668391"/>
                    </a:xfrm>
                    <a:prstGeom prst="rect">
                      <a:avLst/>
                    </a:prstGeom>
                  </pic:spPr>
                </pic:pic>
              </a:graphicData>
            </a:graphic>
          </wp:inline>
        </w:drawing>
      </w:r>
      <w:r w:rsidRPr="00972C0D">
        <w:rPr>
          <w:rFonts w:ascii="Aptos" w:hAnsi="Aptos"/>
          <w:b/>
          <w:bCs/>
          <w:color w:val="000000" w:themeColor="text1"/>
          <w:sz w:val="20"/>
          <w:szCs w:val="20"/>
          <w:lang w:val="en-GB"/>
        </w:rPr>
        <w:t xml:space="preserve">Figure </w:t>
      </w:r>
      <w:r w:rsidRPr="00972C0D">
        <w:rPr>
          <w:rFonts w:ascii="Aptos" w:hAnsi="Aptos"/>
          <w:b/>
          <w:bCs/>
          <w:color w:val="000000" w:themeColor="text1"/>
          <w:sz w:val="20"/>
          <w:szCs w:val="20"/>
          <w:lang w:val="en-GB"/>
        </w:rPr>
        <w:fldChar w:fldCharType="begin"/>
      </w:r>
      <w:r w:rsidRPr="00972C0D">
        <w:rPr>
          <w:rFonts w:ascii="Aptos" w:hAnsi="Aptos"/>
          <w:b/>
          <w:bCs/>
          <w:color w:val="000000" w:themeColor="text1"/>
          <w:sz w:val="20"/>
          <w:szCs w:val="20"/>
          <w:lang w:val="en-GB"/>
        </w:rPr>
        <w:instrText xml:space="preserve"> SEQ Figure \* ARABIC </w:instrText>
      </w:r>
      <w:r w:rsidRPr="00972C0D">
        <w:rPr>
          <w:rFonts w:ascii="Aptos" w:hAnsi="Aptos"/>
          <w:b/>
          <w:bCs/>
          <w:color w:val="000000" w:themeColor="text1"/>
          <w:sz w:val="20"/>
          <w:szCs w:val="20"/>
          <w:lang w:val="en-GB"/>
        </w:rPr>
        <w:fldChar w:fldCharType="separate"/>
      </w:r>
      <w:r w:rsidRPr="00972C0D">
        <w:rPr>
          <w:rFonts w:ascii="Aptos" w:hAnsi="Aptos"/>
          <w:b/>
          <w:bCs/>
          <w:color w:val="000000" w:themeColor="text1"/>
          <w:sz w:val="20"/>
          <w:szCs w:val="20"/>
          <w:lang w:val="en-GB"/>
        </w:rPr>
        <w:t>4</w:t>
      </w:r>
      <w:r w:rsidRPr="00972C0D">
        <w:rPr>
          <w:rFonts w:ascii="Aptos" w:hAnsi="Aptos"/>
          <w:color w:val="000000" w:themeColor="text1"/>
          <w:sz w:val="20"/>
          <w:szCs w:val="20"/>
        </w:rPr>
        <w:fldChar w:fldCharType="end"/>
      </w:r>
      <w:r w:rsidRPr="00972C0D">
        <w:rPr>
          <w:rFonts w:ascii="Aptos" w:hAnsi="Aptos"/>
          <w:color w:val="000000" w:themeColor="text1"/>
          <w:sz w:val="20"/>
          <w:szCs w:val="20"/>
          <w:lang w:val="en-GB"/>
        </w:rPr>
        <w:t xml:space="preserve">. Intergenomic similarity of </w:t>
      </w:r>
      <w:r w:rsidRPr="00972C0D">
        <w:rPr>
          <w:rFonts w:ascii="Aptos" w:hAnsi="Aptos"/>
          <w:i/>
          <w:iCs/>
          <w:color w:val="000000" w:themeColor="text1"/>
          <w:sz w:val="20"/>
          <w:szCs w:val="20"/>
          <w:lang w:val="en-GB"/>
        </w:rPr>
        <w:t>Grandevirales</w:t>
      </w:r>
      <w:r w:rsidRPr="00972C0D">
        <w:rPr>
          <w:rFonts w:ascii="Aptos" w:hAnsi="Aptos"/>
          <w:color w:val="000000" w:themeColor="text1"/>
          <w:sz w:val="20"/>
          <w:szCs w:val="20"/>
          <w:lang w:val="en-GB"/>
        </w:rPr>
        <w:t xml:space="preserve"> phages. Heatmap showing intergenomic distance (ANI multiplied by aligned fraction) of</w:t>
      </w:r>
      <w:r w:rsidRPr="00972C0D">
        <w:rPr>
          <w:rFonts w:ascii="Aptos" w:hAnsi="Aptos"/>
          <w:i/>
          <w:iCs/>
          <w:color w:val="000000" w:themeColor="text1"/>
          <w:sz w:val="20"/>
          <w:szCs w:val="20"/>
          <w:lang w:val="en-GB"/>
        </w:rPr>
        <w:t xml:space="preserve"> Grandevirales</w:t>
      </w:r>
      <w:r w:rsidRPr="00972C0D">
        <w:rPr>
          <w:rFonts w:ascii="Aptos" w:hAnsi="Aptos"/>
          <w:color w:val="000000" w:themeColor="text1"/>
          <w:sz w:val="20"/>
          <w:szCs w:val="20"/>
          <w:lang w:val="en-GB"/>
        </w:rPr>
        <w:t xml:space="preserve"> phages with proposed taxonomy shown in coloured strips. Those shown as having a similarity of 100.0* are highly similar but not identical. Axis labels are based on strain names with proposed species names shown in brackets.</w:t>
      </w:r>
    </w:p>
    <w:p w14:paraId="5556E8C1" w14:textId="27FA5B9E" w:rsidR="00A174CC" w:rsidRPr="00F110F7" w:rsidRDefault="00A174CC" w:rsidP="00C95FB7">
      <w:pPr>
        <w:spacing w:before="120" w:after="120"/>
        <w:rPr>
          <w:rFonts w:ascii="Aptos" w:hAnsi="Aptos"/>
          <w:color w:val="0070C0"/>
        </w:rPr>
      </w:pPr>
    </w:p>
    <w:sectPr w:rsidR="00A174CC" w:rsidRPr="00F110F7" w:rsidSect="00A82FBB">
      <w:pgSz w:w="11906" w:h="16838"/>
      <w:pgMar w:top="1440" w:right="1133" w:bottom="993"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042685" w14:textId="77777777" w:rsidR="00444D48" w:rsidRDefault="00444D48">
      <w:r>
        <w:separator/>
      </w:r>
    </w:p>
  </w:endnote>
  <w:endnote w:type="continuationSeparator" w:id="0">
    <w:p w14:paraId="24F5B9F9" w14:textId="77777777" w:rsidR="00444D48" w:rsidRDefault="00444D48">
      <w:r>
        <w:continuationSeparator/>
      </w:r>
    </w:p>
  </w:endnote>
  <w:endnote w:type="continuationNotice" w:id="1">
    <w:p w14:paraId="62B4E7EE" w14:textId="77777777" w:rsidR="00444D48" w:rsidRDefault="00444D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SemiBold">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98371881"/>
      <w:docPartObj>
        <w:docPartGallery w:val="Page Numbers (Bottom of Page)"/>
        <w:docPartUnique/>
      </w:docPartObj>
    </w:sdtPr>
    <w:sdtEndPr>
      <w:rPr>
        <w:rFonts w:ascii="Aptos" w:hAnsi="Aptos"/>
        <w:color w:val="7F7F7F" w:themeColor="background1" w:themeShade="7F"/>
        <w:spacing w:val="60"/>
        <w:sz w:val="16"/>
        <w:szCs w:val="16"/>
      </w:rPr>
    </w:sdtEndPr>
    <w:sdtContent>
      <w:p w14:paraId="301D0DEA" w14:textId="0546672C" w:rsidR="00AD5A3A" w:rsidRPr="00AD5A3A" w:rsidRDefault="00AD5A3A">
        <w:pPr>
          <w:pStyle w:val="Footer"/>
          <w:pBdr>
            <w:top w:val="single" w:sz="4" w:space="1" w:color="D9D9D9" w:themeColor="background1" w:themeShade="D9"/>
          </w:pBdr>
          <w:rPr>
            <w:rFonts w:ascii="Aptos" w:hAnsi="Aptos"/>
            <w:b/>
            <w:bCs/>
            <w:sz w:val="16"/>
            <w:szCs w:val="16"/>
          </w:rPr>
        </w:pPr>
        <w:r w:rsidRPr="00AD5A3A">
          <w:rPr>
            <w:rFonts w:ascii="Aptos" w:hAnsi="Aptos"/>
            <w:sz w:val="16"/>
            <w:szCs w:val="16"/>
          </w:rPr>
          <w:fldChar w:fldCharType="begin"/>
        </w:r>
        <w:r w:rsidRPr="00AD5A3A">
          <w:rPr>
            <w:rFonts w:ascii="Aptos" w:hAnsi="Aptos"/>
            <w:sz w:val="16"/>
            <w:szCs w:val="16"/>
          </w:rPr>
          <w:instrText xml:space="preserve"> PAGE   \* MERGEFORMAT </w:instrText>
        </w:r>
        <w:r w:rsidRPr="00AD5A3A">
          <w:rPr>
            <w:rFonts w:ascii="Aptos" w:hAnsi="Aptos"/>
            <w:sz w:val="16"/>
            <w:szCs w:val="16"/>
          </w:rPr>
          <w:fldChar w:fldCharType="separate"/>
        </w:r>
        <w:r w:rsidRPr="00AD5A3A">
          <w:rPr>
            <w:rFonts w:ascii="Aptos" w:hAnsi="Aptos"/>
            <w:b/>
            <w:bCs/>
            <w:noProof/>
            <w:sz w:val="16"/>
            <w:szCs w:val="16"/>
          </w:rPr>
          <w:t>2</w:t>
        </w:r>
        <w:r w:rsidRPr="00AD5A3A">
          <w:rPr>
            <w:rFonts w:ascii="Aptos" w:hAnsi="Aptos"/>
            <w:b/>
            <w:bCs/>
            <w:noProof/>
            <w:sz w:val="16"/>
            <w:szCs w:val="16"/>
          </w:rPr>
          <w:fldChar w:fldCharType="end"/>
        </w:r>
        <w:r w:rsidRPr="00AD5A3A">
          <w:rPr>
            <w:rFonts w:ascii="Aptos" w:hAnsi="Aptos"/>
            <w:b/>
            <w:bCs/>
            <w:sz w:val="16"/>
            <w:szCs w:val="16"/>
          </w:rPr>
          <w:t xml:space="preserve"> | </w:t>
        </w:r>
        <w:r w:rsidRPr="00AD5A3A">
          <w:rPr>
            <w:rFonts w:ascii="Aptos" w:hAnsi="Aptos"/>
            <w:color w:val="7F7F7F" w:themeColor="background1" w:themeShade="7F"/>
            <w:spacing w:val="60"/>
            <w:sz w:val="16"/>
            <w:szCs w:val="16"/>
          </w:rPr>
          <w:t>Page</w:t>
        </w:r>
      </w:p>
    </w:sdtContent>
  </w:sdt>
  <w:p w14:paraId="2FCECFD9" w14:textId="77777777" w:rsidR="00AD5A3A" w:rsidRDefault="00AD5A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FF8792" w14:textId="77777777" w:rsidR="00444D48" w:rsidRDefault="00444D48">
      <w:r>
        <w:separator/>
      </w:r>
    </w:p>
  </w:footnote>
  <w:footnote w:type="continuationSeparator" w:id="0">
    <w:p w14:paraId="3B45AEC1" w14:textId="77777777" w:rsidR="00444D48" w:rsidRDefault="00444D48">
      <w:r>
        <w:continuationSeparator/>
      </w:r>
    </w:p>
  </w:footnote>
  <w:footnote w:type="continuationNotice" w:id="1">
    <w:p w14:paraId="7A9F279C" w14:textId="77777777" w:rsidR="00444D48" w:rsidRDefault="00444D4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8CCB4D" w14:textId="59B9DBBA" w:rsidR="00F911F1" w:rsidRPr="00F110F7" w:rsidRDefault="00ED4569" w:rsidP="00AD5A3A">
    <w:pPr>
      <w:pStyle w:val="Header"/>
      <w:jc w:val="right"/>
      <w:rPr>
        <w:i/>
        <w:sz w:val="18"/>
        <w:szCs w:val="18"/>
      </w:rPr>
    </w:pPr>
    <w:r w:rsidRPr="00C95FB7">
      <w:rPr>
        <w:rFonts w:ascii="Aptos" w:hAnsi="Aptos"/>
        <w:noProof/>
      </w:rPr>
      <w:drawing>
        <wp:anchor distT="0" distB="0" distL="114300" distR="114300" simplePos="0" relativeHeight="251658240" behindDoc="0" locked="0" layoutInCell="1" allowOverlap="1" wp14:anchorId="4A2F57D8" wp14:editId="36A0E421">
          <wp:simplePos x="0" y="0"/>
          <wp:positionH relativeFrom="margin">
            <wp:posOffset>243444</wp:posOffset>
          </wp:positionH>
          <wp:positionV relativeFrom="paragraph">
            <wp:posOffset>-105831</wp:posOffset>
          </wp:positionV>
          <wp:extent cx="560705" cy="344170"/>
          <wp:effectExtent l="0" t="0" r="0" b="0"/>
          <wp:wrapSquare wrapText="bothSides"/>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00AD5A3A" w:rsidRPr="00F110F7">
      <w:rPr>
        <w:rFonts w:ascii="Aptos" w:hAnsi="Aptos"/>
        <w:i/>
        <w:sz w:val="18"/>
        <w:szCs w:val="18"/>
      </w:rPr>
      <w:t>ICTV Taxonomy Proposal Form 2024 v.1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553514B1"/>
    <w:multiLevelType w:val="hybridMultilevel"/>
    <w:tmpl w:val="FE4676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8F44E28"/>
    <w:multiLevelType w:val="hybridMultilevel"/>
    <w:tmpl w:val="1754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271088458">
    <w:abstractNumId w:val="0"/>
  </w:num>
  <w:num w:numId="2" w16cid:durableId="1579512190">
    <w:abstractNumId w:val="3"/>
  </w:num>
  <w:num w:numId="3" w16cid:durableId="666980575">
    <w:abstractNumId w:val="1"/>
  </w:num>
  <w:num w:numId="4" w16cid:durableId="181509786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pxpvafzkaptzaeaz2qxs2dmf2s2vv00rzv5&quot;&gt;My EndNote Library&lt;record-ids&gt;&lt;item&gt;484&lt;/item&gt;&lt;item&gt;575&lt;/item&gt;&lt;/record-ids&gt;&lt;/item&gt;&lt;/Libraries&gt;"/>
  </w:docVars>
  <w:rsids>
    <w:rsidRoot w:val="00A174CC"/>
    <w:rsid w:val="00015BF5"/>
    <w:rsid w:val="00017BF9"/>
    <w:rsid w:val="00035A87"/>
    <w:rsid w:val="000449DB"/>
    <w:rsid w:val="000575F1"/>
    <w:rsid w:val="00065C25"/>
    <w:rsid w:val="00075FC0"/>
    <w:rsid w:val="0007794B"/>
    <w:rsid w:val="0008012E"/>
    <w:rsid w:val="00094519"/>
    <w:rsid w:val="00097B1D"/>
    <w:rsid w:val="000A146A"/>
    <w:rsid w:val="000A7027"/>
    <w:rsid w:val="000B5D78"/>
    <w:rsid w:val="000B6878"/>
    <w:rsid w:val="000D6CFE"/>
    <w:rsid w:val="000F51F4"/>
    <w:rsid w:val="000F7067"/>
    <w:rsid w:val="0010131E"/>
    <w:rsid w:val="00116A3E"/>
    <w:rsid w:val="00117C72"/>
    <w:rsid w:val="0013113D"/>
    <w:rsid w:val="001322FC"/>
    <w:rsid w:val="001662A2"/>
    <w:rsid w:val="00171083"/>
    <w:rsid w:val="00172351"/>
    <w:rsid w:val="0018641E"/>
    <w:rsid w:val="001A3BAC"/>
    <w:rsid w:val="001B1168"/>
    <w:rsid w:val="001C3532"/>
    <w:rsid w:val="001D3E3E"/>
    <w:rsid w:val="001D4FEC"/>
    <w:rsid w:val="001D783B"/>
    <w:rsid w:val="00220A26"/>
    <w:rsid w:val="002312CE"/>
    <w:rsid w:val="0023149A"/>
    <w:rsid w:val="0023696B"/>
    <w:rsid w:val="0025498B"/>
    <w:rsid w:val="00273642"/>
    <w:rsid w:val="0028692B"/>
    <w:rsid w:val="00293110"/>
    <w:rsid w:val="00293B38"/>
    <w:rsid w:val="00296DA3"/>
    <w:rsid w:val="002A5A83"/>
    <w:rsid w:val="002B19D8"/>
    <w:rsid w:val="002D033F"/>
    <w:rsid w:val="002E0402"/>
    <w:rsid w:val="0030451D"/>
    <w:rsid w:val="00327E73"/>
    <w:rsid w:val="00354CD8"/>
    <w:rsid w:val="00355CE0"/>
    <w:rsid w:val="00363A30"/>
    <w:rsid w:val="00370888"/>
    <w:rsid w:val="0037243A"/>
    <w:rsid w:val="00382FE8"/>
    <w:rsid w:val="00383BBF"/>
    <w:rsid w:val="0038593F"/>
    <w:rsid w:val="00392057"/>
    <w:rsid w:val="003A166F"/>
    <w:rsid w:val="003A18C5"/>
    <w:rsid w:val="003A5ED7"/>
    <w:rsid w:val="003B3832"/>
    <w:rsid w:val="003C3C3F"/>
    <w:rsid w:val="003C5428"/>
    <w:rsid w:val="003E394B"/>
    <w:rsid w:val="00415DE1"/>
    <w:rsid w:val="004211E2"/>
    <w:rsid w:val="00425994"/>
    <w:rsid w:val="0043110C"/>
    <w:rsid w:val="00437970"/>
    <w:rsid w:val="00444D48"/>
    <w:rsid w:val="00471256"/>
    <w:rsid w:val="00481D62"/>
    <w:rsid w:val="00496036"/>
    <w:rsid w:val="004A5C58"/>
    <w:rsid w:val="004A7A2B"/>
    <w:rsid w:val="004B7CFA"/>
    <w:rsid w:val="004F2F1E"/>
    <w:rsid w:val="004F3196"/>
    <w:rsid w:val="00523D57"/>
    <w:rsid w:val="00536426"/>
    <w:rsid w:val="00543F86"/>
    <w:rsid w:val="00544E8F"/>
    <w:rsid w:val="0055038F"/>
    <w:rsid w:val="0056067E"/>
    <w:rsid w:val="005645C3"/>
    <w:rsid w:val="0058465A"/>
    <w:rsid w:val="00590DF3"/>
    <w:rsid w:val="005A54C3"/>
    <w:rsid w:val="005C2E78"/>
    <w:rsid w:val="005E337D"/>
    <w:rsid w:val="005E5F3A"/>
    <w:rsid w:val="005F3D64"/>
    <w:rsid w:val="006043FB"/>
    <w:rsid w:val="006061C9"/>
    <w:rsid w:val="0062115F"/>
    <w:rsid w:val="006231E8"/>
    <w:rsid w:val="00647814"/>
    <w:rsid w:val="00651C5D"/>
    <w:rsid w:val="00661D20"/>
    <w:rsid w:val="0067795B"/>
    <w:rsid w:val="00683D0C"/>
    <w:rsid w:val="00692AE2"/>
    <w:rsid w:val="006942EB"/>
    <w:rsid w:val="006B1DD0"/>
    <w:rsid w:val="006B70B9"/>
    <w:rsid w:val="006C0F51"/>
    <w:rsid w:val="006D18F6"/>
    <w:rsid w:val="006D2546"/>
    <w:rsid w:val="006D428E"/>
    <w:rsid w:val="006E093E"/>
    <w:rsid w:val="006F7F06"/>
    <w:rsid w:val="00701F28"/>
    <w:rsid w:val="0071380D"/>
    <w:rsid w:val="00721A18"/>
    <w:rsid w:val="00723577"/>
    <w:rsid w:val="0072682D"/>
    <w:rsid w:val="00736440"/>
    <w:rsid w:val="00737875"/>
    <w:rsid w:val="00740A3F"/>
    <w:rsid w:val="00743CD3"/>
    <w:rsid w:val="00755860"/>
    <w:rsid w:val="00757F2F"/>
    <w:rsid w:val="0078290B"/>
    <w:rsid w:val="007B0F70"/>
    <w:rsid w:val="007B6511"/>
    <w:rsid w:val="007E0696"/>
    <w:rsid w:val="007E0EF5"/>
    <w:rsid w:val="007E21B0"/>
    <w:rsid w:val="007E667B"/>
    <w:rsid w:val="008029BC"/>
    <w:rsid w:val="008162AD"/>
    <w:rsid w:val="00822B3A"/>
    <w:rsid w:val="00824208"/>
    <w:rsid w:val="008308A0"/>
    <w:rsid w:val="00831DDA"/>
    <w:rsid w:val="00852D43"/>
    <w:rsid w:val="008815EE"/>
    <w:rsid w:val="008870AA"/>
    <w:rsid w:val="00891F03"/>
    <w:rsid w:val="008A1150"/>
    <w:rsid w:val="008A22E9"/>
    <w:rsid w:val="008B43B1"/>
    <w:rsid w:val="008B6AA7"/>
    <w:rsid w:val="008D0EB6"/>
    <w:rsid w:val="008D168F"/>
    <w:rsid w:val="008D4D7B"/>
    <w:rsid w:val="008E4B5D"/>
    <w:rsid w:val="008E5E2D"/>
    <w:rsid w:val="008F51E2"/>
    <w:rsid w:val="00901EBC"/>
    <w:rsid w:val="009028E3"/>
    <w:rsid w:val="00903048"/>
    <w:rsid w:val="009078FF"/>
    <w:rsid w:val="00914AAB"/>
    <w:rsid w:val="009153F4"/>
    <w:rsid w:val="009253A7"/>
    <w:rsid w:val="00935790"/>
    <w:rsid w:val="009457C8"/>
    <w:rsid w:val="00953FFE"/>
    <w:rsid w:val="00964F7C"/>
    <w:rsid w:val="009703AF"/>
    <w:rsid w:val="00972C0D"/>
    <w:rsid w:val="009741D1"/>
    <w:rsid w:val="00976E37"/>
    <w:rsid w:val="00995C3D"/>
    <w:rsid w:val="009A3B4A"/>
    <w:rsid w:val="009B4F90"/>
    <w:rsid w:val="009D40F2"/>
    <w:rsid w:val="009D489E"/>
    <w:rsid w:val="009D4B31"/>
    <w:rsid w:val="009F7856"/>
    <w:rsid w:val="00A10BA1"/>
    <w:rsid w:val="00A174CC"/>
    <w:rsid w:val="00A2357C"/>
    <w:rsid w:val="00A267DA"/>
    <w:rsid w:val="00A27732"/>
    <w:rsid w:val="00A443CA"/>
    <w:rsid w:val="00A4737F"/>
    <w:rsid w:val="00A66963"/>
    <w:rsid w:val="00A77B8E"/>
    <w:rsid w:val="00A82FBB"/>
    <w:rsid w:val="00A946E7"/>
    <w:rsid w:val="00AA4711"/>
    <w:rsid w:val="00AD2884"/>
    <w:rsid w:val="00AD5A3A"/>
    <w:rsid w:val="00AD759B"/>
    <w:rsid w:val="00AE2E79"/>
    <w:rsid w:val="00AE528C"/>
    <w:rsid w:val="00AF08D0"/>
    <w:rsid w:val="00AF4998"/>
    <w:rsid w:val="00B01FB5"/>
    <w:rsid w:val="00B03B7F"/>
    <w:rsid w:val="00B1187F"/>
    <w:rsid w:val="00B16B88"/>
    <w:rsid w:val="00B35CC8"/>
    <w:rsid w:val="00B415B7"/>
    <w:rsid w:val="00B47589"/>
    <w:rsid w:val="00B70AC0"/>
    <w:rsid w:val="00B7225B"/>
    <w:rsid w:val="00BC68D7"/>
    <w:rsid w:val="00BD7967"/>
    <w:rsid w:val="00BE4F5A"/>
    <w:rsid w:val="00BE70B4"/>
    <w:rsid w:val="00C12F1E"/>
    <w:rsid w:val="00C14BAA"/>
    <w:rsid w:val="00C2292F"/>
    <w:rsid w:val="00C40641"/>
    <w:rsid w:val="00C4397E"/>
    <w:rsid w:val="00C55633"/>
    <w:rsid w:val="00C81636"/>
    <w:rsid w:val="00C95FB7"/>
    <w:rsid w:val="00CE6CF0"/>
    <w:rsid w:val="00CF59EA"/>
    <w:rsid w:val="00CF6C46"/>
    <w:rsid w:val="00D04287"/>
    <w:rsid w:val="00D062BE"/>
    <w:rsid w:val="00D10857"/>
    <w:rsid w:val="00D11780"/>
    <w:rsid w:val="00D13AD5"/>
    <w:rsid w:val="00D23567"/>
    <w:rsid w:val="00D46663"/>
    <w:rsid w:val="00D647F2"/>
    <w:rsid w:val="00D650F5"/>
    <w:rsid w:val="00D77E1C"/>
    <w:rsid w:val="00D87D4A"/>
    <w:rsid w:val="00D97B80"/>
    <w:rsid w:val="00DD58AA"/>
    <w:rsid w:val="00DE5ED5"/>
    <w:rsid w:val="00E034BE"/>
    <w:rsid w:val="00E137DA"/>
    <w:rsid w:val="00E37077"/>
    <w:rsid w:val="00E45D6F"/>
    <w:rsid w:val="00E50727"/>
    <w:rsid w:val="00E96950"/>
    <w:rsid w:val="00EA5124"/>
    <w:rsid w:val="00EC086B"/>
    <w:rsid w:val="00EC16B2"/>
    <w:rsid w:val="00ED25F3"/>
    <w:rsid w:val="00ED320F"/>
    <w:rsid w:val="00ED4569"/>
    <w:rsid w:val="00EE484F"/>
    <w:rsid w:val="00EE6A1B"/>
    <w:rsid w:val="00EF2448"/>
    <w:rsid w:val="00EF2DA3"/>
    <w:rsid w:val="00F005BA"/>
    <w:rsid w:val="00F110F7"/>
    <w:rsid w:val="00F213F7"/>
    <w:rsid w:val="00F711CE"/>
    <w:rsid w:val="00F71C9E"/>
    <w:rsid w:val="00F74510"/>
    <w:rsid w:val="00F9028E"/>
    <w:rsid w:val="00F911F1"/>
    <w:rsid w:val="00F9511A"/>
    <w:rsid w:val="00F966FD"/>
    <w:rsid w:val="00FA1DC3"/>
    <w:rsid w:val="00FE3523"/>
    <w:rsid w:val="00FF4171"/>
    <w:rsid w:val="00FF505D"/>
    <w:rsid w:val="10255745"/>
    <w:rsid w:val="2CB89317"/>
    <w:rsid w:val="453593E8"/>
    <w:rsid w:val="57E93EF7"/>
    <w:rsid w:val="76BF2E88"/>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D578D2"/>
  <w15:docId w15:val="{5AE50D9F-AE46-4643-83A6-F4B5A746F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Revision">
    <w:name w:val="Revision"/>
    <w:hidden/>
    <w:uiPriority w:val="99"/>
    <w:semiHidden/>
    <w:rsid w:val="0072682D"/>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D13AD5"/>
    <w:rPr>
      <w:b/>
      <w:bCs/>
    </w:rPr>
  </w:style>
  <w:style w:type="character" w:customStyle="1" w:styleId="CommentSubjectChar">
    <w:name w:val="Comment Subject Char"/>
    <w:basedOn w:val="CommentTextChar"/>
    <w:link w:val="CommentSubject"/>
    <w:uiPriority w:val="99"/>
    <w:semiHidden/>
    <w:rsid w:val="00D13AD5"/>
    <w:rPr>
      <w:rFonts w:ascii="Times New Roman" w:eastAsia="Times New Roman" w:hAnsi="Times New Roman" w:cs="Times New Roman"/>
      <w:b/>
      <w:bCs/>
      <w:sz w:val="20"/>
      <w:szCs w:val="20"/>
      <w:lang w:val="en-US"/>
    </w:rPr>
  </w:style>
  <w:style w:type="paragraph" w:styleId="ListParagraph">
    <w:name w:val="List Paragraph"/>
    <w:basedOn w:val="Normal"/>
    <w:uiPriority w:val="34"/>
    <w:qFormat/>
    <w:rsid w:val="00683D0C"/>
    <w:pPr>
      <w:ind w:left="720"/>
      <w:contextualSpacing/>
    </w:pPr>
  </w:style>
  <w:style w:type="paragraph" w:customStyle="1" w:styleId="EndNoteBibliographyTitle">
    <w:name w:val="EndNote Bibliography Title"/>
    <w:basedOn w:val="Normal"/>
    <w:link w:val="EndNoteBibliographyTitleChar"/>
    <w:rsid w:val="00496036"/>
    <w:pPr>
      <w:framePr w:hSpace="180" w:wrap="around" w:vAnchor="text" w:hAnchor="margin" w:y="124"/>
      <w:jc w:val="center"/>
    </w:pPr>
  </w:style>
  <w:style w:type="character" w:customStyle="1" w:styleId="EndNoteBibliographyTitleChar">
    <w:name w:val="EndNote Bibliography Title Char"/>
    <w:basedOn w:val="DefaultParagraphFont"/>
    <w:link w:val="EndNoteBibliographyTitle"/>
    <w:rsid w:val="00496036"/>
    <w:rPr>
      <w:rFonts w:ascii="Times New Roman" w:eastAsia="Times New Roman" w:hAnsi="Times New Roman" w:cs="Times New Roman"/>
      <w:lang w:val="en-US"/>
    </w:rPr>
  </w:style>
  <w:style w:type="paragraph" w:customStyle="1" w:styleId="EndNoteBibliography">
    <w:name w:val="EndNote Bibliography"/>
    <w:basedOn w:val="Normal"/>
    <w:link w:val="EndNoteBibliographyChar"/>
    <w:rsid w:val="00496036"/>
    <w:pPr>
      <w:framePr w:hSpace="180" w:wrap="around" w:vAnchor="text" w:hAnchor="margin" w:y="124"/>
    </w:pPr>
  </w:style>
  <w:style w:type="character" w:customStyle="1" w:styleId="EndNoteBibliographyChar">
    <w:name w:val="EndNote Bibliography Char"/>
    <w:basedOn w:val="DefaultParagraphFont"/>
    <w:link w:val="EndNoteBibliography"/>
    <w:rsid w:val="00496036"/>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348416">
      <w:bodyDiv w:val="1"/>
      <w:marLeft w:val="0"/>
      <w:marRight w:val="0"/>
      <w:marTop w:val="0"/>
      <w:marBottom w:val="0"/>
      <w:divBdr>
        <w:top w:val="none" w:sz="0" w:space="0" w:color="auto"/>
        <w:left w:val="none" w:sz="0" w:space="0" w:color="auto"/>
        <w:bottom w:val="none" w:sz="0" w:space="0" w:color="auto"/>
        <w:right w:val="none" w:sz="0" w:space="0" w:color="auto"/>
      </w:divBdr>
    </w:div>
    <w:div w:id="4377925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ndrea.telatin@quadram.ac.uk" TargetMode="External"/><Relationship Id="rId18" Type="http://schemas.openxmlformats.org/officeDocument/2006/relationships/hyperlink" Target="https://doi.org/https://doi.org/10.1099/jgv.0.001800" TargetMode="External"/><Relationship Id="rId26" Type="http://schemas.openxmlformats.org/officeDocument/2006/relationships/hyperlink" Target="https://doi.org/10.1099/jgv.0.001997" TargetMode="External"/><Relationship Id="rId3" Type="http://schemas.openxmlformats.org/officeDocument/2006/relationships/styles" Target="styles.xml"/><Relationship Id="rId21" Type="http://schemas.openxmlformats.org/officeDocument/2006/relationships/hyperlink" Target="https://doi.org/10.1016/j.isci.2021.102875" TargetMode="External"/><Relationship Id="rId7" Type="http://schemas.openxmlformats.org/officeDocument/2006/relationships/endnotes" Target="endnotes.xml"/><Relationship Id="rId12" Type="http://schemas.openxmlformats.org/officeDocument/2006/relationships/hyperlink" Target="mailto:mcrisci@partners4access.com" TargetMode="External"/><Relationship Id="rId17" Type="http://schemas.openxmlformats.org/officeDocument/2006/relationships/hyperlink" Target="https://ictv.global/taxonomy/templates" TargetMode="External"/><Relationship Id="rId25" Type="http://schemas.openxmlformats.org/officeDocument/2006/relationships/hyperlink" Target="https://doi.org/10.1101/2024.02.01.578382" TargetMode="External"/><Relationship Id="rId2" Type="http://schemas.openxmlformats.org/officeDocument/2006/relationships/numbering" Target="numbering.xml"/><Relationship Id="rId16" Type="http://schemas.openxmlformats.org/officeDocument/2006/relationships/hyperlink" Target="https://ictv.global/sc" TargetMode="External"/><Relationship Id="rId20" Type="http://schemas.openxmlformats.org/officeDocument/2006/relationships/hyperlink" Target="https://doi.org/10.1159/000336562"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annah.pye@quadram.ac.uk" TargetMode="External"/><Relationship Id="rId24" Type="http://schemas.openxmlformats.org/officeDocument/2006/relationships/footer" Target="foot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Evelien.adriaenssens@quadram.ac.uk" TargetMode="External"/><Relationship Id="rId23" Type="http://schemas.openxmlformats.org/officeDocument/2006/relationships/header" Target="header1.xml"/><Relationship Id="rId28" Type="http://schemas.openxmlformats.org/officeDocument/2006/relationships/image" Target="media/image3.png"/><Relationship Id="rId10" Type="http://schemas.openxmlformats.org/officeDocument/2006/relationships/hyperlink" Target="mailto:Ryan.cook@quadram.ac.uk" TargetMode="External"/><Relationship Id="rId19" Type="http://schemas.openxmlformats.org/officeDocument/2006/relationships/hyperlink" Target="https://doi.org/10.1038/s41564-018-0338-9"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ictv.global/taxonomy/templates" TargetMode="External"/><Relationship Id="rId14" Type="http://schemas.openxmlformats.org/officeDocument/2006/relationships/hyperlink" Target="mailto:j.santini@ucl.ac.uk" TargetMode="External"/><Relationship Id="rId22" Type="http://schemas.openxmlformats.org/officeDocument/2006/relationships/hyperlink" Target="https://doi.org/10.1099/jgv.0.001997" TargetMode="External"/><Relationship Id="rId27" Type="http://schemas.openxmlformats.org/officeDocument/2006/relationships/image" Target="media/image2.png"/><Relationship Id="rId30"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9AF762-8607-46A7-B4C0-753A58965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9</Pages>
  <Words>4237</Words>
  <Characters>24153</Characters>
  <Application>Microsoft Office Word</Application>
  <DocSecurity>0</DocSecurity>
  <Lines>201</Lines>
  <Paragraphs>56</Paragraphs>
  <ScaleCrop>false</ScaleCrop>
  <Company/>
  <LinksUpToDate>false</LinksUpToDate>
  <CharactersWithSpaces>28334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Simmonds</dc:creator>
  <cp:keywords/>
  <dc:description/>
  <cp:lastModifiedBy>Dann Turner</cp:lastModifiedBy>
  <cp:revision>15</cp:revision>
  <dcterms:created xsi:type="dcterms:W3CDTF">2024-10-07T14:26:00Z</dcterms:created>
  <dcterms:modified xsi:type="dcterms:W3CDTF">2024-10-10T08:34:00Z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