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8416AC" w14:textId="77777777" w:rsidR="00A174CC" w:rsidRDefault="008815EE">
      <w:r>
        <w:rPr>
          <w:noProof/>
        </w:rPr>
        <w:drawing>
          <wp:anchor distT="0" distB="0" distL="114300" distR="114300" simplePos="0" relativeHeight="2" behindDoc="0" locked="0" layoutInCell="1" allowOverlap="1" wp14:anchorId="022C069D" wp14:editId="6E0667FC">
            <wp:simplePos x="0" y="0"/>
            <wp:positionH relativeFrom="column">
              <wp:posOffset>9525</wp:posOffset>
            </wp:positionH>
            <wp:positionV relativeFrom="paragraph">
              <wp:posOffset>55245</wp:posOffset>
            </wp:positionV>
            <wp:extent cx="1223010" cy="752475"/>
            <wp:effectExtent l="0" t="0" r="0" b="0"/>
            <wp:wrapSquare wrapText="bothSides"/>
            <wp:docPr id="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5"/>
                    <pic:cNvPicPr>
                      <a:picLocks noChangeAspect="1" noChangeArrowheads="1"/>
                    </pic:cNvPicPr>
                  </pic:nvPicPr>
                  <pic:blipFill>
                    <a:blip r:embed="rId7"/>
                    <a:stretch>
                      <a:fillRect/>
                    </a:stretch>
                  </pic:blipFill>
                  <pic:spPr bwMode="auto">
                    <a:xfrm>
                      <a:off x="0" y="0"/>
                      <a:ext cx="1223010" cy="752475"/>
                    </a:xfrm>
                    <a:prstGeom prst="rect">
                      <a:avLst/>
                    </a:prstGeom>
                  </pic:spPr>
                </pic:pic>
              </a:graphicData>
            </a:graphic>
          </wp:anchor>
        </w:drawing>
      </w:r>
    </w:p>
    <w:p w14:paraId="6E66958E" w14:textId="77777777" w:rsidR="00A174CC" w:rsidRDefault="00A174CC">
      <w:pPr>
        <w:rPr>
          <w:rFonts w:ascii="Arial" w:hAnsi="Arial" w:cs="Arial"/>
          <w:color w:val="0000FF"/>
          <w:sz w:val="20"/>
          <w:szCs w:val="20"/>
        </w:rPr>
      </w:pPr>
    </w:p>
    <w:p w14:paraId="708456F4" w14:textId="77777777" w:rsidR="00A174CC" w:rsidRDefault="00A174CC">
      <w:pPr>
        <w:rPr>
          <w:rFonts w:ascii="Arial" w:hAnsi="Arial" w:cs="Arial"/>
          <w:color w:val="0000FF"/>
          <w:sz w:val="20"/>
          <w:szCs w:val="20"/>
        </w:rPr>
      </w:pPr>
    </w:p>
    <w:p w14:paraId="2008BDE9" w14:textId="77777777" w:rsidR="00A174CC" w:rsidRDefault="00A174CC">
      <w:pPr>
        <w:rPr>
          <w:rFonts w:ascii="Arial" w:hAnsi="Arial" w:cs="Arial"/>
          <w:color w:val="0000FF"/>
          <w:sz w:val="20"/>
          <w:szCs w:val="20"/>
        </w:rPr>
      </w:pPr>
    </w:p>
    <w:p w14:paraId="0A6A6372" w14:textId="77777777" w:rsidR="00A174CC" w:rsidRDefault="00A174CC">
      <w:pPr>
        <w:rPr>
          <w:rFonts w:ascii="Arial" w:hAnsi="Arial" w:cs="Arial"/>
          <w:color w:val="0000FF"/>
          <w:sz w:val="20"/>
          <w:szCs w:val="20"/>
        </w:rPr>
      </w:pPr>
    </w:p>
    <w:p w14:paraId="2E75D10D" w14:textId="77777777" w:rsidR="00A174CC" w:rsidRDefault="00A174CC">
      <w:pPr>
        <w:rPr>
          <w:rFonts w:ascii="Arial" w:hAnsi="Arial" w:cs="Arial"/>
          <w:color w:val="0000FF"/>
          <w:sz w:val="20"/>
          <w:szCs w:val="20"/>
        </w:rPr>
      </w:pPr>
    </w:p>
    <w:p w14:paraId="78E1A1E2" w14:textId="77777777" w:rsidR="00A174CC" w:rsidRDefault="00A174CC">
      <w:pPr>
        <w:rPr>
          <w:rFonts w:ascii="Arial" w:hAnsi="Arial" w:cs="Arial"/>
          <w:color w:val="0000FF"/>
          <w:sz w:val="20"/>
          <w:szCs w:val="20"/>
        </w:rPr>
      </w:pPr>
    </w:p>
    <w:p w14:paraId="0F7038A3" w14:textId="77777777" w:rsidR="00A174CC" w:rsidRDefault="008815EE">
      <w:pPr>
        <w:rPr>
          <w:rFonts w:ascii="Arial" w:hAnsi="Arial" w:cs="Arial"/>
          <w:sz w:val="22"/>
          <w:szCs w:val="22"/>
          <w:lang w:val="en-GB"/>
        </w:rPr>
      </w:pPr>
      <w:r>
        <w:rPr>
          <w:rFonts w:ascii="Arial" w:hAnsi="Arial" w:cs="Arial"/>
          <w:b/>
          <w:color w:val="000000"/>
        </w:rPr>
        <w:t>Part 1:</w:t>
      </w:r>
      <w:r>
        <w:rPr>
          <w:rFonts w:ascii="Arial" w:hAnsi="Arial" w:cs="Arial"/>
          <w:color w:val="000000"/>
          <w:sz w:val="22"/>
          <w:szCs w:val="22"/>
        </w:rPr>
        <w:t xml:space="preserve"> </w:t>
      </w:r>
      <w:r>
        <w:rPr>
          <w:rFonts w:ascii="Arial" w:hAnsi="Arial" w:cs="Arial"/>
          <w:b/>
          <w:color w:val="000000"/>
          <w:sz w:val="22"/>
          <w:szCs w:val="22"/>
          <w:u w:val="single"/>
        </w:rPr>
        <w:t>TITLE, AUTHORS, APPROVALS, etc</w:t>
      </w:r>
    </w:p>
    <w:p w14:paraId="5F396E33" w14:textId="77777777" w:rsidR="00A174CC" w:rsidRDefault="00A174CC">
      <w:pPr>
        <w:rPr>
          <w:rFonts w:ascii="Arial" w:hAnsi="Arial" w:cs="Arial"/>
          <w:sz w:val="22"/>
          <w:szCs w:val="22"/>
          <w:lang w:val="en-GB"/>
        </w:rPr>
      </w:pPr>
    </w:p>
    <w:tbl>
      <w:tblPr>
        <w:tblW w:w="9072" w:type="dxa"/>
        <w:tblInd w:w="127" w:type="dxa"/>
        <w:tblLook w:val="04A0" w:firstRow="1" w:lastRow="0" w:firstColumn="1" w:lastColumn="0" w:noHBand="0" w:noVBand="1"/>
      </w:tblPr>
      <w:tblGrid>
        <w:gridCol w:w="3553"/>
        <w:gridCol w:w="4809"/>
        <w:gridCol w:w="710"/>
      </w:tblGrid>
      <w:tr w:rsidR="00A174CC" w14:paraId="6479468A" w14:textId="77777777">
        <w:tc>
          <w:tcPr>
            <w:tcW w:w="3553" w:type="dxa"/>
            <w:tcBorders>
              <w:top w:val="double" w:sz="4" w:space="0" w:color="000000"/>
              <w:left w:val="double" w:sz="4" w:space="0" w:color="000000"/>
              <w:right w:val="single" w:sz="4" w:space="0" w:color="000000"/>
            </w:tcBorders>
            <w:shd w:val="clear" w:color="auto" w:fill="auto"/>
            <w:vAlign w:val="center"/>
          </w:tcPr>
          <w:p w14:paraId="39458214" w14:textId="77777777" w:rsidR="00A174CC" w:rsidRDefault="008815EE">
            <w:pPr>
              <w:pStyle w:val="BodyTextIndent"/>
              <w:ind w:left="0" w:firstLine="0"/>
              <w:rPr>
                <w:rFonts w:ascii="Arial" w:hAnsi="Arial" w:cs="Arial"/>
                <w:b/>
                <w:i/>
                <w:sz w:val="36"/>
                <w:szCs w:val="36"/>
              </w:rPr>
            </w:pPr>
            <w:r>
              <w:rPr>
                <w:rFonts w:ascii="Arial" w:hAnsi="Arial" w:cs="Arial"/>
                <w:b/>
                <w:szCs w:val="24"/>
              </w:rPr>
              <w:t>Code assigned:</w:t>
            </w:r>
          </w:p>
        </w:tc>
        <w:tc>
          <w:tcPr>
            <w:tcW w:w="4809" w:type="dxa"/>
            <w:tcBorders>
              <w:top w:val="double" w:sz="4" w:space="0" w:color="000000"/>
              <w:left w:val="single" w:sz="4" w:space="0" w:color="000000"/>
              <w:bottom w:val="single" w:sz="4" w:space="0" w:color="000000"/>
              <w:right w:val="single" w:sz="4" w:space="0" w:color="000000"/>
            </w:tcBorders>
            <w:shd w:val="clear" w:color="auto" w:fill="auto"/>
          </w:tcPr>
          <w:p w14:paraId="3A9C1428" w14:textId="263879FF" w:rsidR="00930628" w:rsidRPr="00930628" w:rsidRDefault="00930628" w:rsidP="00930628">
            <w:pPr>
              <w:pStyle w:val="BodyTextIndent"/>
              <w:ind w:left="0" w:firstLine="0"/>
              <w:jc w:val="center"/>
              <w:rPr>
                <w:rFonts w:ascii="Arial" w:hAnsi="Arial" w:cs="Arial"/>
                <w:b/>
                <w:bCs/>
                <w:i/>
                <w:iCs/>
                <w:color w:val="0000FF"/>
                <w:sz w:val="28"/>
                <w:szCs w:val="28"/>
              </w:rPr>
            </w:pPr>
            <w:r w:rsidRPr="00930628">
              <w:rPr>
                <w:rFonts w:ascii="Arial" w:hAnsi="Arial" w:cs="Arial"/>
                <w:b/>
                <w:bCs/>
                <w:i/>
                <w:iCs/>
                <w:color w:val="000000" w:themeColor="text1"/>
                <w:sz w:val="28"/>
                <w:szCs w:val="28"/>
              </w:rPr>
              <w:t>2023.068B</w:t>
            </w:r>
          </w:p>
        </w:tc>
        <w:tc>
          <w:tcPr>
            <w:tcW w:w="710" w:type="dxa"/>
            <w:tcBorders>
              <w:top w:val="double" w:sz="4" w:space="0" w:color="000000"/>
              <w:left w:val="single" w:sz="4" w:space="0" w:color="000000"/>
              <w:right w:val="double" w:sz="4" w:space="0" w:color="000000"/>
            </w:tcBorders>
            <w:shd w:val="clear" w:color="auto" w:fill="auto"/>
            <w:vAlign w:val="center"/>
          </w:tcPr>
          <w:p w14:paraId="10BE02AC" w14:textId="77777777" w:rsidR="00A174CC" w:rsidRDefault="00A174CC">
            <w:pPr>
              <w:pStyle w:val="BodyTextIndent"/>
              <w:ind w:left="0" w:firstLine="0"/>
              <w:rPr>
                <w:rFonts w:ascii="Arial" w:hAnsi="Arial" w:cs="Arial"/>
              </w:rPr>
            </w:pPr>
          </w:p>
        </w:tc>
      </w:tr>
      <w:tr w:rsidR="00A174CC" w14:paraId="0AD321B2" w14:textId="77777777">
        <w:tc>
          <w:tcPr>
            <w:tcW w:w="9072" w:type="dxa"/>
            <w:gridSpan w:val="3"/>
            <w:tcBorders>
              <w:left w:val="double" w:sz="4" w:space="0" w:color="000000"/>
              <w:right w:val="double" w:sz="4" w:space="0" w:color="000000"/>
            </w:tcBorders>
            <w:shd w:val="clear" w:color="auto" w:fill="auto"/>
          </w:tcPr>
          <w:p w14:paraId="1B1B8BE9" w14:textId="36A0664F" w:rsidR="00A174CC" w:rsidRPr="000A146A" w:rsidRDefault="008815EE" w:rsidP="009A5462">
            <w:pPr>
              <w:spacing w:before="120"/>
              <w:rPr>
                <w:rFonts w:ascii="Arial" w:hAnsi="Arial" w:cs="Arial"/>
                <w:b/>
              </w:rPr>
            </w:pPr>
            <w:r w:rsidRPr="000A146A">
              <w:rPr>
                <w:rFonts w:ascii="Arial" w:hAnsi="Arial" w:cs="Arial"/>
                <w:b/>
              </w:rPr>
              <w:t>Short title:</w:t>
            </w:r>
            <w:r w:rsidRPr="000A146A">
              <w:rPr>
                <w:rFonts w:ascii="Arial" w:hAnsi="Arial" w:cs="Arial"/>
                <w:bCs/>
              </w:rPr>
              <w:t xml:space="preserve"> </w:t>
            </w:r>
            <w:r w:rsidR="005710DB">
              <w:rPr>
                <w:rFonts w:ascii="Arial" w:hAnsi="Arial" w:cs="Arial"/>
                <w:bCs/>
              </w:rPr>
              <w:t xml:space="preserve">To </w:t>
            </w:r>
            <w:r w:rsidR="00596F52">
              <w:rPr>
                <w:rFonts w:ascii="Arial" w:hAnsi="Arial" w:cs="Arial"/>
                <w:bCs/>
              </w:rPr>
              <w:t>create</w:t>
            </w:r>
            <w:r w:rsidR="00327649">
              <w:rPr>
                <w:rFonts w:ascii="Arial" w:hAnsi="Arial" w:cs="Arial"/>
                <w:bCs/>
              </w:rPr>
              <w:t xml:space="preserve"> t</w:t>
            </w:r>
            <w:r w:rsidR="00B63754">
              <w:rPr>
                <w:rFonts w:ascii="Arial" w:hAnsi="Arial" w:cs="Arial"/>
                <w:bCs/>
              </w:rPr>
              <w:t>hree</w:t>
            </w:r>
            <w:r w:rsidR="00327649">
              <w:rPr>
                <w:rFonts w:ascii="Arial" w:hAnsi="Arial" w:cs="Arial"/>
                <w:bCs/>
              </w:rPr>
              <w:t xml:space="preserve"> genera of </w:t>
            </w:r>
            <w:r w:rsidR="00327649" w:rsidRPr="00930628">
              <w:rPr>
                <w:rFonts w:ascii="Arial" w:hAnsi="Arial" w:cs="Arial"/>
                <w:bCs/>
                <w:i/>
                <w:iCs/>
              </w:rPr>
              <w:t>Serratia</w:t>
            </w:r>
            <w:r w:rsidR="00327649">
              <w:rPr>
                <w:rFonts w:ascii="Arial" w:hAnsi="Arial" w:cs="Arial"/>
                <w:bCs/>
              </w:rPr>
              <w:t xml:space="preserve"> phages </w:t>
            </w:r>
            <w:r w:rsidR="00C62FB1">
              <w:rPr>
                <w:rFonts w:ascii="Arial" w:hAnsi="Arial" w:cs="Arial"/>
                <w:bCs/>
              </w:rPr>
              <w:t xml:space="preserve">- </w:t>
            </w:r>
            <w:r w:rsidR="00C62FB1" w:rsidRPr="00B36866">
              <w:rPr>
                <w:rFonts w:ascii="Arial" w:hAnsi="Arial" w:cs="Arial"/>
                <w:bCs/>
                <w:i/>
                <w:iCs/>
              </w:rPr>
              <w:t>Seretavirus</w:t>
            </w:r>
            <w:r w:rsidR="00B63754">
              <w:rPr>
                <w:rFonts w:ascii="Arial" w:hAnsi="Arial" w:cs="Arial"/>
                <w:bCs/>
                <w:i/>
                <w:iCs/>
              </w:rPr>
              <w:t xml:space="preserve">, Serbinvirus </w:t>
            </w:r>
            <w:r w:rsidR="002A49D0">
              <w:rPr>
                <w:rFonts w:ascii="Arial" w:hAnsi="Arial" w:cs="Arial"/>
                <w:bCs/>
              </w:rPr>
              <w:t xml:space="preserve">and </w:t>
            </w:r>
            <w:r w:rsidR="00B63754">
              <w:rPr>
                <w:rFonts w:ascii="Arial" w:hAnsi="Arial" w:cs="Arial"/>
                <w:bCs/>
                <w:i/>
                <w:iCs/>
              </w:rPr>
              <w:t>Otaku</w:t>
            </w:r>
            <w:r w:rsidR="002A49D0" w:rsidRPr="002A49D0">
              <w:rPr>
                <w:rFonts w:ascii="Arial" w:hAnsi="Arial" w:cs="Arial"/>
                <w:bCs/>
                <w:i/>
                <w:iCs/>
              </w:rPr>
              <w:t>virus</w:t>
            </w:r>
            <w:r w:rsidR="002A49D0">
              <w:rPr>
                <w:rFonts w:ascii="Arial" w:hAnsi="Arial" w:cs="Arial"/>
                <w:bCs/>
              </w:rPr>
              <w:t xml:space="preserve"> </w:t>
            </w:r>
            <w:r w:rsidR="00133BC0">
              <w:rPr>
                <w:rFonts w:ascii="Arial" w:hAnsi="Arial" w:cs="Arial"/>
                <w:bCs/>
              </w:rPr>
              <w:t>[</w:t>
            </w:r>
            <w:r w:rsidR="00133BC0" w:rsidRPr="00C62FB1">
              <w:rPr>
                <w:rFonts w:ascii="Arial" w:hAnsi="Arial" w:cs="Arial"/>
                <w:bCs/>
                <w:i/>
                <w:iCs/>
              </w:rPr>
              <w:t>Caudoviric</w:t>
            </w:r>
            <w:r w:rsidR="00C62FB1" w:rsidRPr="00C62FB1">
              <w:rPr>
                <w:rFonts w:ascii="Arial" w:hAnsi="Arial" w:cs="Arial"/>
                <w:bCs/>
                <w:i/>
                <w:iCs/>
              </w:rPr>
              <w:t>e</w:t>
            </w:r>
            <w:r w:rsidR="00133BC0" w:rsidRPr="00C62FB1">
              <w:rPr>
                <w:rFonts w:ascii="Arial" w:hAnsi="Arial" w:cs="Arial"/>
                <w:bCs/>
                <w:i/>
                <w:iCs/>
              </w:rPr>
              <w:t>tes</w:t>
            </w:r>
            <w:r w:rsidR="00133BC0">
              <w:rPr>
                <w:rFonts w:ascii="Arial" w:hAnsi="Arial" w:cs="Arial"/>
                <w:bCs/>
              </w:rPr>
              <w:t>]</w:t>
            </w:r>
          </w:p>
        </w:tc>
      </w:tr>
      <w:tr w:rsidR="00A174CC" w14:paraId="4DFE888B" w14:textId="77777777">
        <w:trPr>
          <w:trHeight w:val="245"/>
        </w:trPr>
        <w:tc>
          <w:tcPr>
            <w:tcW w:w="9072" w:type="dxa"/>
            <w:gridSpan w:val="3"/>
            <w:tcBorders>
              <w:left w:val="double" w:sz="4" w:space="0" w:color="000000"/>
              <w:bottom w:val="double" w:sz="4" w:space="0" w:color="000000"/>
              <w:right w:val="double" w:sz="4" w:space="0" w:color="000000"/>
            </w:tcBorders>
            <w:shd w:val="clear" w:color="auto" w:fill="auto"/>
            <w:vAlign w:val="center"/>
          </w:tcPr>
          <w:p w14:paraId="60C0580B" w14:textId="77777777" w:rsidR="00A174CC" w:rsidRDefault="00A174CC">
            <w:pPr>
              <w:rPr>
                <w:rFonts w:ascii="Arial" w:hAnsi="Arial" w:cs="Arial"/>
                <w:b/>
                <w:sz w:val="22"/>
                <w:szCs w:val="22"/>
              </w:rPr>
            </w:pPr>
          </w:p>
        </w:tc>
      </w:tr>
    </w:tbl>
    <w:p w14:paraId="38C92193" w14:textId="77777777" w:rsidR="00A174CC" w:rsidRDefault="008815EE">
      <w:pPr>
        <w:spacing w:before="120" w:after="120"/>
        <w:rPr>
          <w:rFonts w:ascii="Arial" w:hAnsi="Arial" w:cs="Arial"/>
          <w:b/>
        </w:rPr>
      </w:pPr>
      <w:r>
        <w:rPr>
          <w:rFonts w:ascii="Arial" w:hAnsi="Arial" w:cs="Arial"/>
          <w:b/>
        </w:rPr>
        <w:t>Author(s) and email address(es)</w:t>
      </w:r>
    </w:p>
    <w:tbl>
      <w:tblPr>
        <w:tblStyle w:val="TableGrid"/>
        <w:tblW w:w="9072" w:type="dxa"/>
        <w:tblInd w:w="137" w:type="dxa"/>
        <w:tblLook w:val="04A0" w:firstRow="1" w:lastRow="0" w:firstColumn="1" w:lastColumn="0" w:noHBand="0" w:noVBand="1"/>
      </w:tblPr>
      <w:tblGrid>
        <w:gridCol w:w="4368"/>
        <w:gridCol w:w="4704"/>
      </w:tblGrid>
      <w:tr w:rsidR="00A174CC" w14:paraId="67E4419A" w14:textId="77777777" w:rsidTr="00930628">
        <w:tc>
          <w:tcPr>
            <w:tcW w:w="4368" w:type="dxa"/>
            <w:shd w:val="clear" w:color="auto" w:fill="auto"/>
          </w:tcPr>
          <w:p w14:paraId="43C7AE53" w14:textId="68AB8B5B" w:rsidR="00185425" w:rsidRDefault="007412BD">
            <w:pPr>
              <w:rPr>
                <w:rFonts w:ascii="Arial" w:hAnsi="Arial" w:cs="Arial"/>
                <w:sz w:val="22"/>
                <w:szCs w:val="22"/>
              </w:rPr>
            </w:pPr>
            <w:r>
              <w:rPr>
                <w:rFonts w:ascii="Arial" w:hAnsi="Arial" w:cs="Arial"/>
                <w:sz w:val="22"/>
                <w:szCs w:val="22"/>
              </w:rPr>
              <w:t xml:space="preserve">Turner D, </w:t>
            </w:r>
            <w:r w:rsidR="009B0276" w:rsidRPr="009B0276">
              <w:rPr>
                <w:rFonts w:ascii="Arial" w:hAnsi="Arial" w:cs="Arial"/>
                <w:sz w:val="22"/>
                <w:szCs w:val="22"/>
              </w:rPr>
              <w:t xml:space="preserve">Moraru C, </w:t>
            </w:r>
            <w:r>
              <w:rPr>
                <w:rFonts w:ascii="Arial" w:hAnsi="Arial" w:cs="Arial"/>
                <w:sz w:val="22"/>
                <w:szCs w:val="22"/>
              </w:rPr>
              <w:t xml:space="preserve">Tolstoy </w:t>
            </w:r>
            <w:r w:rsidR="00C62FB1">
              <w:rPr>
                <w:rFonts w:ascii="Arial" w:hAnsi="Arial" w:cs="Arial"/>
                <w:sz w:val="22"/>
                <w:szCs w:val="22"/>
              </w:rPr>
              <w:t>I, Kropinski</w:t>
            </w:r>
            <w:r>
              <w:rPr>
                <w:rFonts w:ascii="Arial" w:hAnsi="Arial" w:cs="Arial"/>
                <w:sz w:val="22"/>
                <w:szCs w:val="22"/>
              </w:rPr>
              <w:t xml:space="preserve"> AM</w:t>
            </w:r>
          </w:p>
          <w:p w14:paraId="5A758DAF" w14:textId="77777777" w:rsidR="00A174CC" w:rsidRDefault="00A174CC">
            <w:pPr>
              <w:rPr>
                <w:rFonts w:ascii="Arial" w:hAnsi="Arial" w:cs="Arial"/>
                <w:sz w:val="22"/>
                <w:szCs w:val="22"/>
              </w:rPr>
            </w:pPr>
          </w:p>
          <w:p w14:paraId="6AC948D0" w14:textId="77777777" w:rsidR="00A174CC" w:rsidRDefault="00A174CC">
            <w:pPr>
              <w:rPr>
                <w:rFonts w:ascii="Arial" w:hAnsi="Arial" w:cs="Arial"/>
                <w:sz w:val="22"/>
                <w:szCs w:val="22"/>
              </w:rPr>
            </w:pPr>
          </w:p>
          <w:p w14:paraId="1D0EC94F" w14:textId="77777777" w:rsidR="00A174CC" w:rsidRDefault="00A174CC">
            <w:pPr>
              <w:rPr>
                <w:rFonts w:ascii="Arial" w:hAnsi="Arial" w:cs="Arial"/>
                <w:sz w:val="22"/>
                <w:szCs w:val="22"/>
              </w:rPr>
            </w:pPr>
          </w:p>
          <w:p w14:paraId="5B4DA008" w14:textId="77777777" w:rsidR="00A174CC" w:rsidRDefault="00A174CC">
            <w:pPr>
              <w:rPr>
                <w:rFonts w:ascii="Arial" w:hAnsi="Arial" w:cs="Arial"/>
                <w:sz w:val="22"/>
                <w:szCs w:val="22"/>
              </w:rPr>
            </w:pPr>
          </w:p>
        </w:tc>
        <w:tc>
          <w:tcPr>
            <w:tcW w:w="4704" w:type="dxa"/>
            <w:shd w:val="clear" w:color="auto" w:fill="auto"/>
          </w:tcPr>
          <w:p w14:paraId="0B642EB6" w14:textId="101568DB" w:rsidR="00185425" w:rsidRDefault="00000000">
            <w:pPr>
              <w:rPr>
                <w:rFonts w:ascii="Arial" w:hAnsi="Arial" w:cs="Arial"/>
                <w:sz w:val="22"/>
                <w:szCs w:val="22"/>
              </w:rPr>
            </w:pPr>
            <w:hyperlink r:id="rId8" w:history="1">
              <w:r w:rsidR="00474208" w:rsidRPr="00FD35FB">
                <w:rPr>
                  <w:rStyle w:val="Hyperlink"/>
                  <w:rFonts w:ascii="Arial" w:hAnsi="Arial" w:cs="Arial"/>
                  <w:sz w:val="22"/>
                  <w:szCs w:val="22"/>
                </w:rPr>
                <w:t>Dann2.Turner@uwe.ac.uk</w:t>
              </w:r>
            </w:hyperlink>
            <w:r w:rsidR="007412BD">
              <w:rPr>
                <w:rFonts w:ascii="Arial" w:hAnsi="Arial" w:cs="Arial"/>
                <w:sz w:val="22"/>
                <w:szCs w:val="22"/>
              </w:rPr>
              <w:t>;</w:t>
            </w:r>
            <w:r w:rsidR="00C62FB1">
              <w:rPr>
                <w:rFonts w:ascii="Arial" w:hAnsi="Arial" w:cs="Arial"/>
                <w:sz w:val="22"/>
                <w:szCs w:val="22"/>
              </w:rPr>
              <w:t xml:space="preserve"> </w:t>
            </w:r>
            <w:hyperlink r:id="rId9" w:history="1">
              <w:r w:rsidR="009B0276" w:rsidRPr="00AB79A8">
                <w:rPr>
                  <w:rStyle w:val="Hyperlink"/>
                  <w:rFonts w:ascii="Arial" w:hAnsi="Arial" w:cs="Arial"/>
                  <w:sz w:val="22"/>
                  <w:szCs w:val="22"/>
                </w:rPr>
                <w:t>liliana.cristina.moraru@uol.de</w:t>
              </w:r>
            </w:hyperlink>
            <w:r w:rsidR="009B0276" w:rsidRPr="009B0276">
              <w:rPr>
                <w:rFonts w:ascii="Arial" w:hAnsi="Arial" w:cs="Arial"/>
                <w:sz w:val="22"/>
                <w:szCs w:val="22"/>
              </w:rPr>
              <w:t>;</w:t>
            </w:r>
            <w:r w:rsidR="00C62FB1">
              <w:rPr>
                <w:rFonts w:ascii="Arial" w:hAnsi="Arial" w:cs="Arial"/>
                <w:sz w:val="22"/>
                <w:szCs w:val="22"/>
              </w:rPr>
              <w:t xml:space="preserve"> </w:t>
            </w:r>
            <w:hyperlink r:id="rId10" w:history="1">
              <w:r w:rsidR="00C62FB1" w:rsidRPr="004C0B4B">
                <w:rPr>
                  <w:rStyle w:val="Hyperlink"/>
                  <w:rFonts w:ascii="Arial" w:hAnsi="Arial" w:cs="Arial"/>
                  <w:sz w:val="22"/>
                  <w:szCs w:val="22"/>
                </w:rPr>
                <w:t>tolstoy@ncbi.nlm.nih.gov</w:t>
              </w:r>
            </w:hyperlink>
            <w:r w:rsidR="007412BD">
              <w:rPr>
                <w:rFonts w:ascii="Arial" w:hAnsi="Arial" w:cs="Arial"/>
                <w:sz w:val="22"/>
                <w:szCs w:val="22"/>
              </w:rPr>
              <w:t>;</w:t>
            </w:r>
            <w:r w:rsidR="00C62FB1">
              <w:rPr>
                <w:rFonts w:ascii="Arial" w:hAnsi="Arial" w:cs="Arial"/>
                <w:sz w:val="22"/>
                <w:szCs w:val="22"/>
              </w:rPr>
              <w:t xml:space="preserve"> </w:t>
            </w:r>
            <w:hyperlink r:id="rId11" w:history="1">
              <w:r w:rsidR="00C62FB1" w:rsidRPr="004C0B4B">
                <w:rPr>
                  <w:rStyle w:val="Hyperlink"/>
                  <w:rFonts w:ascii="Arial" w:hAnsi="Arial" w:cs="Arial"/>
                  <w:sz w:val="22"/>
                  <w:szCs w:val="22"/>
                </w:rPr>
                <w:t>Phage.Canada@gmail.com</w:t>
              </w:r>
            </w:hyperlink>
          </w:p>
          <w:p w14:paraId="4C0145EC" w14:textId="6367AF56" w:rsidR="00185425" w:rsidRDefault="00185425">
            <w:pPr>
              <w:rPr>
                <w:rFonts w:ascii="Arial" w:hAnsi="Arial" w:cs="Arial"/>
                <w:sz w:val="22"/>
                <w:szCs w:val="22"/>
              </w:rPr>
            </w:pPr>
          </w:p>
        </w:tc>
      </w:tr>
    </w:tbl>
    <w:p w14:paraId="3AB5AD1A" w14:textId="77777777" w:rsidR="00A174CC" w:rsidRDefault="008815EE">
      <w:pPr>
        <w:spacing w:before="120" w:after="120"/>
        <w:rPr>
          <w:rFonts w:ascii="Arial" w:hAnsi="Arial" w:cs="Arial"/>
          <w:color w:val="0000FF"/>
          <w:sz w:val="20"/>
          <w:szCs w:val="20"/>
        </w:rPr>
      </w:pPr>
      <w:r>
        <w:rPr>
          <w:rFonts w:ascii="Arial" w:hAnsi="Arial" w:cs="Arial"/>
          <w:b/>
        </w:rPr>
        <w:t>Author(s) institutional address(es) (optional)</w:t>
      </w:r>
    </w:p>
    <w:p w14:paraId="66BE9775" w14:textId="02C2ABC7" w:rsidR="00A174CC" w:rsidRDefault="00A174CC">
      <w:pPr>
        <w:spacing w:before="120" w:after="120"/>
        <w:rPr>
          <w:rFonts w:ascii="Arial" w:hAnsi="Arial" w:cs="Arial"/>
          <w:b/>
        </w:rPr>
      </w:pPr>
    </w:p>
    <w:tbl>
      <w:tblPr>
        <w:tblStyle w:val="TableGrid"/>
        <w:tblW w:w="9072" w:type="dxa"/>
        <w:tblInd w:w="137" w:type="dxa"/>
        <w:tblLook w:val="04A0" w:firstRow="1" w:lastRow="0" w:firstColumn="1" w:lastColumn="0" w:noHBand="0" w:noVBand="1"/>
      </w:tblPr>
      <w:tblGrid>
        <w:gridCol w:w="9072"/>
      </w:tblGrid>
      <w:tr w:rsidR="00A174CC" w14:paraId="3467A41D" w14:textId="77777777">
        <w:tc>
          <w:tcPr>
            <w:tcW w:w="9072" w:type="dxa"/>
            <w:shd w:val="clear" w:color="auto" w:fill="auto"/>
          </w:tcPr>
          <w:p w14:paraId="34812E05" w14:textId="13F9B700" w:rsidR="009B0276" w:rsidRDefault="009B0276" w:rsidP="009B0276">
            <w:pPr>
              <w:rPr>
                <w:rFonts w:ascii="Arial" w:hAnsi="Arial" w:cs="Arial"/>
                <w:sz w:val="22"/>
                <w:szCs w:val="22"/>
              </w:rPr>
            </w:pPr>
            <w:r w:rsidRPr="00E90CA3">
              <w:rPr>
                <w:rFonts w:ascii="Arial" w:hAnsi="Arial" w:cs="Arial"/>
                <w:sz w:val="22"/>
                <w:szCs w:val="22"/>
              </w:rPr>
              <w:t>University of the West of England, Bristol</w:t>
            </w:r>
            <w:r>
              <w:rPr>
                <w:rFonts w:ascii="Arial" w:hAnsi="Arial" w:cs="Arial"/>
                <w:sz w:val="22"/>
                <w:szCs w:val="22"/>
              </w:rPr>
              <w:t>, UK [DT]</w:t>
            </w:r>
          </w:p>
          <w:p w14:paraId="06E98261" w14:textId="77777777" w:rsidR="009B0276" w:rsidRPr="00930628" w:rsidRDefault="009B0276" w:rsidP="009B0276">
            <w:pPr>
              <w:rPr>
                <w:rFonts w:ascii="Arial" w:hAnsi="Arial" w:cs="Arial"/>
                <w:sz w:val="22"/>
                <w:szCs w:val="22"/>
                <w:lang w:val="de-DE"/>
              </w:rPr>
            </w:pPr>
            <w:r w:rsidRPr="00930628">
              <w:rPr>
                <w:rFonts w:ascii="Arial" w:hAnsi="Arial" w:cs="Arial"/>
                <w:sz w:val="22"/>
                <w:szCs w:val="22"/>
                <w:lang w:val="de-DE"/>
              </w:rPr>
              <w:t>Carl von Ossietzky Universität Oldenburg, Germany [CM]</w:t>
            </w:r>
          </w:p>
          <w:p w14:paraId="6EFDBBBC" w14:textId="77777777" w:rsidR="007412BD" w:rsidRDefault="007412BD" w:rsidP="007412BD">
            <w:pPr>
              <w:rPr>
                <w:rFonts w:ascii="Arial" w:hAnsi="Arial" w:cs="Arial"/>
                <w:sz w:val="22"/>
                <w:szCs w:val="22"/>
              </w:rPr>
            </w:pPr>
            <w:r w:rsidRPr="009B0276">
              <w:rPr>
                <w:rFonts w:ascii="Arial" w:hAnsi="Arial" w:cs="Arial"/>
                <w:sz w:val="22"/>
                <w:szCs w:val="22"/>
              </w:rPr>
              <w:t xml:space="preserve">National Center for Biotechnology Information, </w:t>
            </w:r>
            <w:r>
              <w:rPr>
                <w:rFonts w:ascii="Arial" w:hAnsi="Arial" w:cs="Arial"/>
                <w:sz w:val="22"/>
                <w:szCs w:val="22"/>
              </w:rPr>
              <w:t>MD, USA [IT]</w:t>
            </w:r>
          </w:p>
          <w:p w14:paraId="6EAF994B" w14:textId="5F885A6E" w:rsidR="00185425" w:rsidRDefault="00185425">
            <w:pPr>
              <w:rPr>
                <w:rFonts w:ascii="Arial" w:hAnsi="Arial" w:cs="Arial"/>
                <w:sz w:val="22"/>
                <w:szCs w:val="22"/>
              </w:rPr>
            </w:pPr>
            <w:r>
              <w:rPr>
                <w:rFonts w:ascii="Arial" w:hAnsi="Arial" w:cs="Arial"/>
                <w:sz w:val="22"/>
                <w:szCs w:val="22"/>
              </w:rPr>
              <w:t>University of Guelph, Ontario, Canada [AMK]</w:t>
            </w:r>
          </w:p>
          <w:p w14:paraId="1033F5C1" w14:textId="1BBE64B0" w:rsidR="00A174CC" w:rsidRDefault="00A174CC" w:rsidP="001826AE">
            <w:pPr>
              <w:rPr>
                <w:rFonts w:ascii="Arial" w:hAnsi="Arial" w:cs="Arial"/>
                <w:sz w:val="22"/>
                <w:szCs w:val="22"/>
              </w:rPr>
            </w:pPr>
          </w:p>
        </w:tc>
      </w:tr>
    </w:tbl>
    <w:p w14:paraId="070FAC74" w14:textId="77777777" w:rsidR="00A174CC" w:rsidRDefault="008815EE">
      <w:pPr>
        <w:spacing w:before="120" w:after="120"/>
        <w:rPr>
          <w:rFonts w:ascii="Arial" w:hAnsi="Arial" w:cs="Arial"/>
          <w:b/>
        </w:rPr>
      </w:pPr>
      <w:r>
        <w:rPr>
          <w:rFonts w:ascii="Arial" w:hAnsi="Arial" w:cs="Arial"/>
          <w:b/>
        </w:rPr>
        <w:t>Corresponding author</w:t>
      </w:r>
    </w:p>
    <w:tbl>
      <w:tblPr>
        <w:tblStyle w:val="TableGrid"/>
        <w:tblW w:w="9072" w:type="dxa"/>
        <w:tblInd w:w="137" w:type="dxa"/>
        <w:tblLook w:val="04A0" w:firstRow="1" w:lastRow="0" w:firstColumn="1" w:lastColumn="0" w:noHBand="0" w:noVBand="1"/>
      </w:tblPr>
      <w:tblGrid>
        <w:gridCol w:w="9072"/>
      </w:tblGrid>
      <w:tr w:rsidR="00A174CC" w14:paraId="5D211014" w14:textId="77777777">
        <w:tc>
          <w:tcPr>
            <w:tcW w:w="9072" w:type="dxa"/>
            <w:shd w:val="clear" w:color="auto" w:fill="auto"/>
          </w:tcPr>
          <w:p w14:paraId="7F578F4A" w14:textId="711B7899" w:rsidR="00A174CC" w:rsidRDefault="006660B5">
            <w:pPr>
              <w:rPr>
                <w:rFonts w:ascii="Arial" w:hAnsi="Arial" w:cs="Arial"/>
                <w:sz w:val="22"/>
                <w:szCs w:val="22"/>
              </w:rPr>
            </w:pPr>
            <w:r>
              <w:rPr>
                <w:rFonts w:ascii="Arial" w:hAnsi="Arial" w:cs="Arial"/>
                <w:sz w:val="22"/>
                <w:szCs w:val="22"/>
              </w:rPr>
              <w:t>Andrew M. Kropinski</w:t>
            </w:r>
          </w:p>
        </w:tc>
      </w:tr>
    </w:tbl>
    <w:p w14:paraId="5872B564" w14:textId="77777777" w:rsidR="00A174CC" w:rsidRDefault="008815EE">
      <w:pPr>
        <w:spacing w:before="120" w:after="120"/>
        <w:rPr>
          <w:rFonts w:ascii="Arial" w:hAnsi="Arial" w:cs="Arial"/>
          <w:b/>
        </w:rPr>
      </w:pPr>
      <w:r>
        <w:rPr>
          <w:rFonts w:ascii="Arial" w:hAnsi="Arial" w:cs="Arial"/>
          <w:b/>
        </w:rPr>
        <w:t>List the ICTV Study Group(s) that have seen this proposal</w:t>
      </w:r>
    </w:p>
    <w:p w14:paraId="43A5AD45" w14:textId="3DAB06CC" w:rsidR="00A174CC" w:rsidRDefault="00A174CC"/>
    <w:tbl>
      <w:tblPr>
        <w:tblStyle w:val="TableGrid"/>
        <w:tblW w:w="9072" w:type="dxa"/>
        <w:tblInd w:w="137" w:type="dxa"/>
        <w:tblLook w:val="04A0" w:firstRow="1" w:lastRow="0" w:firstColumn="1" w:lastColumn="0" w:noHBand="0" w:noVBand="1"/>
      </w:tblPr>
      <w:tblGrid>
        <w:gridCol w:w="9072"/>
      </w:tblGrid>
      <w:tr w:rsidR="00A174CC" w14:paraId="30BD955D" w14:textId="77777777">
        <w:tc>
          <w:tcPr>
            <w:tcW w:w="9072" w:type="dxa"/>
            <w:shd w:val="clear" w:color="auto" w:fill="auto"/>
          </w:tcPr>
          <w:p w14:paraId="45F51824" w14:textId="556FE199" w:rsidR="00A174CC" w:rsidRDefault="00A174CC">
            <w:pPr>
              <w:rPr>
                <w:rFonts w:ascii="Arial" w:hAnsi="Arial" w:cs="Arial"/>
                <w:sz w:val="22"/>
                <w:szCs w:val="22"/>
              </w:rPr>
            </w:pPr>
          </w:p>
          <w:p w14:paraId="66AC0261" w14:textId="0594EF3F" w:rsidR="00A174CC" w:rsidRDefault="009A5462">
            <w:pPr>
              <w:rPr>
                <w:rFonts w:ascii="Arial" w:hAnsi="Arial" w:cs="Arial"/>
                <w:sz w:val="22"/>
                <w:szCs w:val="22"/>
              </w:rPr>
            </w:pPr>
            <w:r w:rsidRPr="009A5462">
              <w:rPr>
                <w:rFonts w:ascii="Arial" w:hAnsi="Arial" w:cs="Arial"/>
                <w:sz w:val="22"/>
                <w:szCs w:val="22"/>
              </w:rPr>
              <w:t>Caudoviricetes Study Group</w:t>
            </w:r>
          </w:p>
          <w:p w14:paraId="6FE43341" w14:textId="77777777" w:rsidR="00A174CC" w:rsidRDefault="00A174CC">
            <w:pPr>
              <w:rPr>
                <w:rFonts w:ascii="Arial" w:hAnsi="Arial" w:cs="Arial"/>
                <w:sz w:val="22"/>
                <w:szCs w:val="22"/>
              </w:rPr>
            </w:pPr>
          </w:p>
          <w:p w14:paraId="208F33A9" w14:textId="77777777" w:rsidR="00A174CC" w:rsidRDefault="00A174CC">
            <w:pPr>
              <w:rPr>
                <w:rFonts w:ascii="Arial" w:hAnsi="Arial" w:cs="Arial"/>
                <w:sz w:val="22"/>
                <w:szCs w:val="22"/>
              </w:rPr>
            </w:pPr>
          </w:p>
        </w:tc>
      </w:tr>
    </w:tbl>
    <w:p w14:paraId="7417E8C0" w14:textId="7C77ACDC" w:rsidR="00A174CC" w:rsidRDefault="008815EE">
      <w:pPr>
        <w:spacing w:before="120" w:after="120"/>
        <w:rPr>
          <w:rFonts w:ascii="Arial" w:hAnsi="Arial" w:cs="Arial"/>
          <w:b/>
        </w:rPr>
      </w:pPr>
      <w:r>
        <w:rPr>
          <w:rFonts w:ascii="Arial" w:hAnsi="Arial" w:cs="Arial"/>
          <w:b/>
        </w:rPr>
        <w:t xml:space="preserve">ICTV </w:t>
      </w:r>
      <w:r w:rsidR="0037243A">
        <w:rPr>
          <w:rFonts w:ascii="Arial" w:hAnsi="Arial" w:cs="Arial"/>
          <w:b/>
        </w:rPr>
        <w:t>S</w:t>
      </w:r>
      <w:r>
        <w:rPr>
          <w:rFonts w:ascii="Arial" w:hAnsi="Arial" w:cs="Arial"/>
          <w:b/>
        </w:rPr>
        <w:t xml:space="preserve">tudy </w:t>
      </w:r>
      <w:r w:rsidR="0037243A">
        <w:rPr>
          <w:rFonts w:ascii="Arial" w:hAnsi="Arial" w:cs="Arial"/>
          <w:b/>
        </w:rPr>
        <w:t>G</w:t>
      </w:r>
      <w:r>
        <w:rPr>
          <w:rFonts w:ascii="Arial" w:hAnsi="Arial" w:cs="Arial"/>
          <w:b/>
        </w:rPr>
        <w:t>roup comments and response of proposer</w:t>
      </w:r>
    </w:p>
    <w:p w14:paraId="0D538D50" w14:textId="77777777" w:rsidR="00A174CC" w:rsidRDefault="00A174CC">
      <w:pPr>
        <w:rPr>
          <w:rFonts w:ascii="Arial" w:hAnsi="Arial" w:cs="Arial"/>
          <w:color w:val="0000FF"/>
          <w:sz w:val="20"/>
          <w:szCs w:val="20"/>
        </w:rPr>
      </w:pPr>
    </w:p>
    <w:tbl>
      <w:tblPr>
        <w:tblStyle w:val="TableGrid"/>
        <w:tblW w:w="9072" w:type="dxa"/>
        <w:tblInd w:w="137" w:type="dxa"/>
        <w:tblLook w:val="04A0" w:firstRow="1" w:lastRow="0" w:firstColumn="1" w:lastColumn="0" w:noHBand="0" w:noVBand="1"/>
      </w:tblPr>
      <w:tblGrid>
        <w:gridCol w:w="9072"/>
      </w:tblGrid>
      <w:tr w:rsidR="00A174CC" w14:paraId="7D72A422" w14:textId="77777777">
        <w:tc>
          <w:tcPr>
            <w:tcW w:w="9072" w:type="dxa"/>
            <w:shd w:val="clear" w:color="auto" w:fill="auto"/>
          </w:tcPr>
          <w:p w14:paraId="5960DB87" w14:textId="77777777" w:rsidR="00A174CC" w:rsidRDefault="00A174CC">
            <w:pPr>
              <w:rPr>
                <w:rFonts w:ascii="Arial" w:hAnsi="Arial" w:cs="Arial"/>
                <w:sz w:val="22"/>
                <w:szCs w:val="22"/>
              </w:rPr>
            </w:pPr>
          </w:p>
          <w:p w14:paraId="57850587" w14:textId="77777777" w:rsidR="00A174CC" w:rsidRDefault="00A174CC">
            <w:pPr>
              <w:rPr>
                <w:rFonts w:ascii="Arial" w:hAnsi="Arial" w:cs="Arial"/>
                <w:sz w:val="22"/>
                <w:szCs w:val="22"/>
              </w:rPr>
            </w:pPr>
          </w:p>
          <w:p w14:paraId="2531EC2E" w14:textId="77777777" w:rsidR="00A174CC" w:rsidRDefault="00A174CC">
            <w:pPr>
              <w:rPr>
                <w:rFonts w:ascii="Arial" w:hAnsi="Arial" w:cs="Arial"/>
                <w:sz w:val="22"/>
                <w:szCs w:val="22"/>
              </w:rPr>
            </w:pPr>
          </w:p>
          <w:p w14:paraId="073E55EA" w14:textId="77777777" w:rsidR="00A174CC" w:rsidRDefault="00A174CC">
            <w:pPr>
              <w:rPr>
                <w:rFonts w:ascii="Arial" w:hAnsi="Arial" w:cs="Arial"/>
                <w:sz w:val="22"/>
                <w:szCs w:val="22"/>
              </w:rPr>
            </w:pPr>
          </w:p>
        </w:tc>
      </w:tr>
    </w:tbl>
    <w:p w14:paraId="368D6CB8" w14:textId="6B3DBA18" w:rsidR="0037243A" w:rsidRDefault="0037243A" w:rsidP="0037243A">
      <w:pPr>
        <w:spacing w:before="120" w:after="120"/>
        <w:rPr>
          <w:rFonts w:ascii="Arial" w:hAnsi="Arial" w:cs="Arial"/>
          <w:b/>
        </w:rPr>
      </w:pPr>
      <w:r>
        <w:rPr>
          <w:rFonts w:ascii="Arial" w:hAnsi="Arial" w:cs="Arial"/>
          <w:b/>
        </w:rPr>
        <w:t>ICTV Study Group votes on proposal</w:t>
      </w:r>
    </w:p>
    <w:p w14:paraId="4B508B7C" w14:textId="77777777" w:rsidR="0037243A" w:rsidRPr="000F51F4" w:rsidRDefault="0037243A" w:rsidP="0037243A">
      <w:pPr>
        <w:rPr>
          <w:rFonts w:ascii="Arial" w:hAnsi="Arial" w:cs="Arial"/>
          <w:color w:val="0000FF"/>
          <w:sz w:val="20"/>
          <w:szCs w:val="20"/>
          <w:u w:val="single"/>
        </w:rPr>
      </w:pPr>
    </w:p>
    <w:tbl>
      <w:tblPr>
        <w:tblStyle w:val="TableGrid"/>
        <w:tblW w:w="9072" w:type="dxa"/>
        <w:tblInd w:w="137" w:type="dxa"/>
        <w:tblLayout w:type="fixed"/>
        <w:tblLook w:val="04A0" w:firstRow="1" w:lastRow="0" w:firstColumn="1" w:lastColumn="0" w:noHBand="0" w:noVBand="1"/>
      </w:tblPr>
      <w:tblGrid>
        <w:gridCol w:w="2977"/>
        <w:gridCol w:w="1984"/>
        <w:gridCol w:w="1985"/>
        <w:gridCol w:w="2126"/>
      </w:tblGrid>
      <w:tr w:rsidR="0037243A" w14:paraId="7DCD6D13" w14:textId="565F9AE3" w:rsidTr="0037243A">
        <w:tc>
          <w:tcPr>
            <w:tcW w:w="2977" w:type="dxa"/>
            <w:vMerge w:val="restart"/>
            <w:shd w:val="clear" w:color="auto" w:fill="auto"/>
          </w:tcPr>
          <w:p w14:paraId="042D318C" w14:textId="1900F67B" w:rsidR="0037243A" w:rsidRDefault="0037243A" w:rsidP="000A0D80">
            <w:pPr>
              <w:rPr>
                <w:rFonts w:ascii="Arial" w:hAnsi="Arial" w:cs="Arial"/>
                <w:b/>
                <w:bCs/>
                <w:color w:val="000000"/>
                <w:sz w:val="22"/>
                <w:szCs w:val="22"/>
              </w:rPr>
            </w:pPr>
            <w:r>
              <w:rPr>
                <w:rFonts w:ascii="Arial" w:hAnsi="Arial" w:cs="Arial"/>
                <w:b/>
                <w:bCs/>
                <w:color w:val="000000"/>
                <w:sz w:val="22"/>
                <w:szCs w:val="22"/>
              </w:rPr>
              <w:t xml:space="preserve">Study </w:t>
            </w:r>
            <w:r w:rsidR="004F3196">
              <w:rPr>
                <w:rFonts w:ascii="Arial" w:hAnsi="Arial" w:cs="Arial"/>
                <w:b/>
                <w:bCs/>
                <w:color w:val="000000"/>
                <w:sz w:val="22"/>
                <w:szCs w:val="22"/>
              </w:rPr>
              <w:t>G</w:t>
            </w:r>
            <w:r>
              <w:rPr>
                <w:rFonts w:ascii="Arial" w:hAnsi="Arial" w:cs="Arial"/>
                <w:b/>
                <w:bCs/>
                <w:color w:val="000000"/>
                <w:sz w:val="22"/>
                <w:szCs w:val="22"/>
              </w:rPr>
              <w:t>roup</w:t>
            </w:r>
          </w:p>
        </w:tc>
        <w:tc>
          <w:tcPr>
            <w:tcW w:w="6095" w:type="dxa"/>
            <w:gridSpan w:val="3"/>
            <w:shd w:val="clear" w:color="auto" w:fill="auto"/>
          </w:tcPr>
          <w:p w14:paraId="2CC5EB5B" w14:textId="6311375D" w:rsidR="0037243A" w:rsidRDefault="0037243A" w:rsidP="0037243A">
            <w:pPr>
              <w:jc w:val="center"/>
              <w:rPr>
                <w:rFonts w:ascii="Arial" w:hAnsi="Arial" w:cs="Arial"/>
                <w:b/>
                <w:bCs/>
                <w:color w:val="000000"/>
                <w:sz w:val="22"/>
                <w:szCs w:val="22"/>
              </w:rPr>
            </w:pPr>
            <w:r>
              <w:rPr>
                <w:rFonts w:ascii="Arial" w:hAnsi="Arial" w:cs="Arial"/>
                <w:b/>
                <w:bCs/>
                <w:color w:val="000000"/>
                <w:sz w:val="22"/>
                <w:szCs w:val="22"/>
              </w:rPr>
              <w:t>Number of member</w:t>
            </w:r>
            <w:r w:rsidR="000F51F4">
              <w:rPr>
                <w:rFonts w:ascii="Arial" w:hAnsi="Arial" w:cs="Arial"/>
                <w:b/>
                <w:bCs/>
                <w:color w:val="000000"/>
                <w:sz w:val="22"/>
                <w:szCs w:val="22"/>
              </w:rPr>
              <w:t>s</w:t>
            </w:r>
          </w:p>
        </w:tc>
      </w:tr>
      <w:tr w:rsidR="0037243A" w14:paraId="09ADD7D8" w14:textId="796C02A4" w:rsidTr="004F3196">
        <w:tc>
          <w:tcPr>
            <w:tcW w:w="2977" w:type="dxa"/>
            <w:vMerge/>
            <w:shd w:val="clear" w:color="auto" w:fill="auto"/>
          </w:tcPr>
          <w:p w14:paraId="4CDE6FC8" w14:textId="77777777" w:rsidR="0037243A" w:rsidRDefault="0037243A" w:rsidP="000A0D80">
            <w:pPr>
              <w:rPr>
                <w:rFonts w:ascii="Arial" w:hAnsi="Arial" w:cs="Arial"/>
                <w:sz w:val="22"/>
                <w:szCs w:val="22"/>
              </w:rPr>
            </w:pPr>
          </w:p>
        </w:tc>
        <w:tc>
          <w:tcPr>
            <w:tcW w:w="1984" w:type="dxa"/>
            <w:shd w:val="clear" w:color="auto" w:fill="auto"/>
          </w:tcPr>
          <w:p w14:paraId="0C732B7E" w14:textId="10977B36" w:rsidR="0037243A" w:rsidRPr="004F3196" w:rsidRDefault="000F51F4" w:rsidP="0037243A">
            <w:pPr>
              <w:jc w:val="center"/>
              <w:rPr>
                <w:rFonts w:ascii="Arial" w:hAnsi="Arial" w:cs="Arial"/>
                <w:b/>
                <w:bCs/>
                <w:sz w:val="22"/>
                <w:szCs w:val="22"/>
              </w:rPr>
            </w:pPr>
            <w:r>
              <w:rPr>
                <w:rFonts w:ascii="Arial" w:hAnsi="Arial" w:cs="Arial"/>
                <w:b/>
                <w:bCs/>
                <w:sz w:val="22"/>
                <w:szCs w:val="22"/>
              </w:rPr>
              <w:t xml:space="preserve">Votes </w:t>
            </w:r>
            <w:r w:rsidR="0037243A" w:rsidRPr="004F3196">
              <w:rPr>
                <w:rFonts w:ascii="Arial" w:hAnsi="Arial" w:cs="Arial"/>
                <w:b/>
                <w:bCs/>
                <w:sz w:val="22"/>
                <w:szCs w:val="22"/>
              </w:rPr>
              <w:t>support</w:t>
            </w:r>
          </w:p>
        </w:tc>
        <w:tc>
          <w:tcPr>
            <w:tcW w:w="1985" w:type="dxa"/>
            <w:shd w:val="clear" w:color="auto" w:fill="auto"/>
          </w:tcPr>
          <w:p w14:paraId="39584077" w14:textId="5A1B6183" w:rsidR="0037243A" w:rsidRPr="004F3196" w:rsidRDefault="000F51F4" w:rsidP="0037243A">
            <w:pPr>
              <w:jc w:val="center"/>
              <w:rPr>
                <w:rFonts w:ascii="Arial" w:hAnsi="Arial" w:cs="Arial"/>
                <w:b/>
                <w:bCs/>
                <w:sz w:val="22"/>
                <w:szCs w:val="22"/>
              </w:rPr>
            </w:pPr>
            <w:r>
              <w:rPr>
                <w:rFonts w:ascii="Arial" w:hAnsi="Arial" w:cs="Arial"/>
                <w:b/>
                <w:bCs/>
                <w:sz w:val="22"/>
                <w:szCs w:val="22"/>
              </w:rPr>
              <w:t>Votes against</w:t>
            </w:r>
          </w:p>
        </w:tc>
        <w:tc>
          <w:tcPr>
            <w:tcW w:w="2126" w:type="dxa"/>
          </w:tcPr>
          <w:p w14:paraId="3FAE5653" w14:textId="1C50F0C2" w:rsidR="0037243A" w:rsidRPr="004F3196" w:rsidRDefault="000F51F4" w:rsidP="0037243A">
            <w:pPr>
              <w:jc w:val="center"/>
              <w:rPr>
                <w:rFonts w:ascii="Arial" w:hAnsi="Arial" w:cs="Arial"/>
                <w:b/>
                <w:bCs/>
                <w:sz w:val="22"/>
                <w:szCs w:val="22"/>
              </w:rPr>
            </w:pPr>
            <w:r>
              <w:rPr>
                <w:rFonts w:ascii="Arial" w:hAnsi="Arial" w:cs="Arial"/>
                <w:b/>
                <w:bCs/>
                <w:sz w:val="22"/>
                <w:szCs w:val="22"/>
              </w:rPr>
              <w:t>N</w:t>
            </w:r>
            <w:r w:rsidR="0037243A" w:rsidRPr="004F3196">
              <w:rPr>
                <w:rFonts w:ascii="Arial" w:hAnsi="Arial" w:cs="Arial"/>
                <w:b/>
                <w:bCs/>
                <w:sz w:val="22"/>
                <w:szCs w:val="22"/>
              </w:rPr>
              <w:t>o vote</w:t>
            </w:r>
          </w:p>
        </w:tc>
      </w:tr>
      <w:tr w:rsidR="0037243A" w14:paraId="1702CDE1" w14:textId="10B24E51" w:rsidTr="004F3196">
        <w:tc>
          <w:tcPr>
            <w:tcW w:w="2977" w:type="dxa"/>
            <w:shd w:val="clear" w:color="auto" w:fill="auto"/>
          </w:tcPr>
          <w:p w14:paraId="6D3E3F4D" w14:textId="77777777" w:rsidR="0037243A" w:rsidRDefault="0037243A" w:rsidP="000A0D80">
            <w:pPr>
              <w:rPr>
                <w:rFonts w:ascii="Arial" w:hAnsi="Arial" w:cs="Arial"/>
                <w:sz w:val="22"/>
                <w:szCs w:val="22"/>
              </w:rPr>
            </w:pPr>
          </w:p>
        </w:tc>
        <w:tc>
          <w:tcPr>
            <w:tcW w:w="1984" w:type="dxa"/>
            <w:shd w:val="clear" w:color="auto" w:fill="auto"/>
          </w:tcPr>
          <w:p w14:paraId="080F51E8" w14:textId="77777777" w:rsidR="0037243A" w:rsidRDefault="0037243A" w:rsidP="000A0D80">
            <w:pPr>
              <w:rPr>
                <w:rFonts w:ascii="Arial" w:hAnsi="Arial" w:cs="Arial"/>
                <w:sz w:val="22"/>
                <w:szCs w:val="22"/>
              </w:rPr>
            </w:pPr>
          </w:p>
        </w:tc>
        <w:tc>
          <w:tcPr>
            <w:tcW w:w="1985" w:type="dxa"/>
            <w:shd w:val="clear" w:color="auto" w:fill="auto"/>
          </w:tcPr>
          <w:p w14:paraId="4EC5D82B" w14:textId="77777777" w:rsidR="0037243A" w:rsidRDefault="0037243A" w:rsidP="000A0D80">
            <w:pPr>
              <w:rPr>
                <w:rFonts w:ascii="Arial" w:hAnsi="Arial" w:cs="Arial"/>
                <w:sz w:val="22"/>
                <w:szCs w:val="22"/>
              </w:rPr>
            </w:pPr>
          </w:p>
        </w:tc>
        <w:tc>
          <w:tcPr>
            <w:tcW w:w="2126" w:type="dxa"/>
          </w:tcPr>
          <w:p w14:paraId="23732184" w14:textId="77777777" w:rsidR="0037243A" w:rsidRDefault="0037243A" w:rsidP="000A0D80">
            <w:pPr>
              <w:rPr>
                <w:rFonts w:ascii="Arial" w:hAnsi="Arial" w:cs="Arial"/>
                <w:sz w:val="22"/>
                <w:szCs w:val="22"/>
              </w:rPr>
            </w:pPr>
          </w:p>
        </w:tc>
      </w:tr>
      <w:tr w:rsidR="0037243A" w14:paraId="594F4C66" w14:textId="3CF379DD" w:rsidTr="004F3196">
        <w:tc>
          <w:tcPr>
            <w:tcW w:w="2977" w:type="dxa"/>
            <w:shd w:val="clear" w:color="auto" w:fill="auto"/>
          </w:tcPr>
          <w:p w14:paraId="61A0E590" w14:textId="77777777" w:rsidR="0037243A" w:rsidRDefault="0037243A" w:rsidP="000A0D80">
            <w:pPr>
              <w:rPr>
                <w:rFonts w:ascii="Arial" w:hAnsi="Arial" w:cs="Arial"/>
                <w:sz w:val="22"/>
                <w:szCs w:val="22"/>
              </w:rPr>
            </w:pPr>
          </w:p>
        </w:tc>
        <w:tc>
          <w:tcPr>
            <w:tcW w:w="1984" w:type="dxa"/>
            <w:shd w:val="clear" w:color="auto" w:fill="auto"/>
          </w:tcPr>
          <w:p w14:paraId="7493A152" w14:textId="77777777" w:rsidR="0037243A" w:rsidRDefault="0037243A" w:rsidP="000A0D80">
            <w:pPr>
              <w:rPr>
                <w:rFonts w:ascii="Arial" w:hAnsi="Arial" w:cs="Arial"/>
                <w:sz w:val="22"/>
                <w:szCs w:val="22"/>
              </w:rPr>
            </w:pPr>
          </w:p>
        </w:tc>
        <w:tc>
          <w:tcPr>
            <w:tcW w:w="1985" w:type="dxa"/>
            <w:shd w:val="clear" w:color="auto" w:fill="auto"/>
          </w:tcPr>
          <w:p w14:paraId="5EA0C916" w14:textId="77777777" w:rsidR="0037243A" w:rsidRDefault="0037243A" w:rsidP="000A0D80">
            <w:pPr>
              <w:rPr>
                <w:rFonts w:ascii="Arial" w:hAnsi="Arial" w:cs="Arial"/>
                <w:sz w:val="22"/>
                <w:szCs w:val="22"/>
              </w:rPr>
            </w:pPr>
          </w:p>
        </w:tc>
        <w:tc>
          <w:tcPr>
            <w:tcW w:w="2126" w:type="dxa"/>
          </w:tcPr>
          <w:p w14:paraId="6396F54A" w14:textId="77777777" w:rsidR="0037243A" w:rsidRDefault="0037243A" w:rsidP="000A0D80">
            <w:pPr>
              <w:rPr>
                <w:rFonts w:ascii="Arial" w:hAnsi="Arial" w:cs="Arial"/>
                <w:sz w:val="22"/>
                <w:szCs w:val="22"/>
              </w:rPr>
            </w:pPr>
          </w:p>
        </w:tc>
      </w:tr>
    </w:tbl>
    <w:p w14:paraId="320F9A0C" w14:textId="4548BB65" w:rsidR="00A174CC" w:rsidRDefault="008815EE">
      <w:pPr>
        <w:spacing w:before="120" w:after="120"/>
        <w:rPr>
          <w:rFonts w:ascii="Arial" w:hAnsi="Arial" w:cs="Arial"/>
          <w:b/>
        </w:rPr>
      </w:pPr>
      <w:r>
        <w:rPr>
          <w:rFonts w:ascii="Arial" w:hAnsi="Arial" w:cs="Arial"/>
          <w:b/>
        </w:rPr>
        <w:lastRenderedPageBreak/>
        <w:t>Authority to use the name of a living person</w:t>
      </w:r>
    </w:p>
    <w:p w14:paraId="5489B35F" w14:textId="77777777" w:rsidR="00A174CC" w:rsidRDefault="00A174CC">
      <w:pPr>
        <w:rPr>
          <w:rFonts w:ascii="Arial" w:hAnsi="Arial" w:cs="Arial"/>
          <w:iCs/>
          <w:color w:val="0000FF"/>
          <w:sz w:val="20"/>
        </w:rPr>
      </w:pPr>
    </w:p>
    <w:tbl>
      <w:tblPr>
        <w:tblStyle w:val="TableGrid"/>
        <w:tblW w:w="9072" w:type="dxa"/>
        <w:tblInd w:w="137" w:type="dxa"/>
        <w:tblLook w:val="04A0" w:firstRow="1" w:lastRow="0" w:firstColumn="1" w:lastColumn="0" w:noHBand="0" w:noVBand="1"/>
      </w:tblPr>
      <w:tblGrid>
        <w:gridCol w:w="7939"/>
        <w:gridCol w:w="1133"/>
      </w:tblGrid>
      <w:tr w:rsidR="00A174CC" w14:paraId="34706E93" w14:textId="77777777">
        <w:tc>
          <w:tcPr>
            <w:tcW w:w="7938" w:type="dxa"/>
            <w:shd w:val="clear" w:color="auto" w:fill="auto"/>
          </w:tcPr>
          <w:p w14:paraId="41B3284A" w14:textId="77777777" w:rsidR="00A174CC" w:rsidRDefault="008815EE">
            <w:r>
              <w:rPr>
                <w:rFonts w:ascii="Arial" w:hAnsi="Arial" w:cs="Arial"/>
                <w:b/>
                <w:bCs/>
                <w:color w:val="000000"/>
                <w:sz w:val="22"/>
                <w:szCs w:val="22"/>
              </w:rPr>
              <w:t>Is any taxon name used here derived from that of a living person (Y/N)</w:t>
            </w:r>
          </w:p>
        </w:tc>
        <w:tc>
          <w:tcPr>
            <w:tcW w:w="1133" w:type="dxa"/>
            <w:shd w:val="clear" w:color="auto" w:fill="auto"/>
          </w:tcPr>
          <w:p w14:paraId="111D847D" w14:textId="444ACC22" w:rsidR="00A174CC" w:rsidRPr="000A146A" w:rsidRDefault="00B36866">
            <w:pPr>
              <w:rPr>
                <w:rFonts w:ascii="Arial" w:hAnsi="Arial" w:cs="Arial"/>
                <w:sz w:val="22"/>
                <w:szCs w:val="22"/>
              </w:rPr>
            </w:pPr>
            <w:r>
              <w:rPr>
                <w:rFonts w:ascii="Arial" w:hAnsi="Arial" w:cs="Arial"/>
                <w:sz w:val="22"/>
                <w:szCs w:val="22"/>
              </w:rPr>
              <w:t>N</w:t>
            </w:r>
          </w:p>
        </w:tc>
      </w:tr>
    </w:tbl>
    <w:p w14:paraId="584EDBF6" w14:textId="77777777" w:rsidR="00A174CC" w:rsidRDefault="00A174CC">
      <w:pPr>
        <w:rPr>
          <w:rFonts w:ascii="Arial" w:hAnsi="Arial" w:cs="Arial"/>
          <w:iCs/>
          <w:color w:val="0000FF"/>
          <w:sz w:val="20"/>
        </w:rPr>
      </w:pPr>
    </w:p>
    <w:tbl>
      <w:tblPr>
        <w:tblStyle w:val="TableGrid"/>
        <w:tblW w:w="9072" w:type="dxa"/>
        <w:tblInd w:w="137" w:type="dxa"/>
        <w:tblLook w:val="04A0" w:firstRow="1" w:lastRow="0" w:firstColumn="1" w:lastColumn="0" w:noHBand="0" w:noVBand="1"/>
      </w:tblPr>
      <w:tblGrid>
        <w:gridCol w:w="2692"/>
        <w:gridCol w:w="3403"/>
        <w:gridCol w:w="2977"/>
      </w:tblGrid>
      <w:tr w:rsidR="00A174CC" w14:paraId="69A0FA8F" w14:textId="77777777">
        <w:tc>
          <w:tcPr>
            <w:tcW w:w="2692" w:type="dxa"/>
            <w:shd w:val="clear" w:color="auto" w:fill="auto"/>
          </w:tcPr>
          <w:p w14:paraId="64594F0C" w14:textId="77777777" w:rsidR="00A174CC" w:rsidRDefault="008815EE">
            <w:pPr>
              <w:rPr>
                <w:rFonts w:ascii="Arial" w:hAnsi="Arial" w:cs="Arial"/>
                <w:b/>
                <w:bCs/>
                <w:color w:val="000000"/>
                <w:sz w:val="22"/>
                <w:szCs w:val="22"/>
              </w:rPr>
            </w:pPr>
            <w:r>
              <w:rPr>
                <w:rFonts w:ascii="Arial" w:hAnsi="Arial" w:cs="Arial"/>
                <w:b/>
                <w:bCs/>
                <w:color w:val="000000"/>
                <w:sz w:val="22"/>
                <w:szCs w:val="22"/>
              </w:rPr>
              <w:t>Taxon name</w:t>
            </w:r>
          </w:p>
        </w:tc>
        <w:tc>
          <w:tcPr>
            <w:tcW w:w="3403" w:type="dxa"/>
            <w:shd w:val="clear" w:color="auto" w:fill="auto"/>
          </w:tcPr>
          <w:p w14:paraId="513A61AA" w14:textId="77777777" w:rsidR="00A174CC" w:rsidRDefault="008815EE">
            <w:r>
              <w:rPr>
                <w:rFonts w:ascii="Arial" w:hAnsi="Arial" w:cs="Arial"/>
                <w:b/>
                <w:bCs/>
                <w:color w:val="000000"/>
                <w:sz w:val="22"/>
                <w:szCs w:val="22"/>
              </w:rPr>
              <w:t>Person from whom the name is derived</w:t>
            </w:r>
          </w:p>
        </w:tc>
        <w:tc>
          <w:tcPr>
            <w:tcW w:w="2977" w:type="dxa"/>
            <w:shd w:val="clear" w:color="auto" w:fill="auto"/>
          </w:tcPr>
          <w:p w14:paraId="47C19C96" w14:textId="77777777" w:rsidR="00A174CC" w:rsidRDefault="008815EE">
            <w:r>
              <w:rPr>
                <w:rFonts w:ascii="Arial" w:hAnsi="Arial" w:cs="Arial"/>
                <w:b/>
                <w:bCs/>
                <w:color w:val="000000"/>
                <w:sz w:val="22"/>
                <w:szCs w:val="22"/>
              </w:rPr>
              <w:t>Permission attached (Y/N)</w:t>
            </w:r>
          </w:p>
        </w:tc>
      </w:tr>
      <w:tr w:rsidR="00A174CC" w14:paraId="52A6FFAE" w14:textId="77777777">
        <w:tc>
          <w:tcPr>
            <w:tcW w:w="2692" w:type="dxa"/>
            <w:shd w:val="clear" w:color="auto" w:fill="auto"/>
          </w:tcPr>
          <w:p w14:paraId="5FB93882" w14:textId="77777777" w:rsidR="00A174CC" w:rsidRDefault="00A174CC">
            <w:pPr>
              <w:rPr>
                <w:rFonts w:ascii="Arial" w:hAnsi="Arial" w:cs="Arial"/>
                <w:sz w:val="22"/>
                <w:szCs w:val="22"/>
              </w:rPr>
            </w:pPr>
          </w:p>
        </w:tc>
        <w:tc>
          <w:tcPr>
            <w:tcW w:w="3403" w:type="dxa"/>
            <w:shd w:val="clear" w:color="auto" w:fill="auto"/>
          </w:tcPr>
          <w:p w14:paraId="5FB9B708" w14:textId="77777777" w:rsidR="00A174CC" w:rsidRDefault="00A174CC">
            <w:pPr>
              <w:rPr>
                <w:rFonts w:ascii="Arial" w:hAnsi="Arial" w:cs="Arial"/>
                <w:sz w:val="22"/>
                <w:szCs w:val="22"/>
              </w:rPr>
            </w:pPr>
          </w:p>
        </w:tc>
        <w:tc>
          <w:tcPr>
            <w:tcW w:w="2977" w:type="dxa"/>
            <w:shd w:val="clear" w:color="auto" w:fill="auto"/>
          </w:tcPr>
          <w:p w14:paraId="72AF85A5" w14:textId="77777777" w:rsidR="00A174CC" w:rsidRDefault="00A174CC">
            <w:pPr>
              <w:rPr>
                <w:rFonts w:ascii="Arial" w:hAnsi="Arial" w:cs="Arial"/>
                <w:sz w:val="22"/>
                <w:szCs w:val="22"/>
              </w:rPr>
            </w:pPr>
          </w:p>
        </w:tc>
      </w:tr>
      <w:tr w:rsidR="00A174CC" w14:paraId="4FCDF398" w14:textId="77777777">
        <w:tc>
          <w:tcPr>
            <w:tcW w:w="2692" w:type="dxa"/>
            <w:shd w:val="clear" w:color="auto" w:fill="auto"/>
          </w:tcPr>
          <w:p w14:paraId="6BAB900C" w14:textId="77777777" w:rsidR="00A174CC" w:rsidRDefault="00A174CC">
            <w:pPr>
              <w:rPr>
                <w:rFonts w:ascii="Arial" w:hAnsi="Arial" w:cs="Arial"/>
                <w:sz w:val="22"/>
                <w:szCs w:val="22"/>
              </w:rPr>
            </w:pPr>
          </w:p>
        </w:tc>
        <w:tc>
          <w:tcPr>
            <w:tcW w:w="3403" w:type="dxa"/>
            <w:shd w:val="clear" w:color="auto" w:fill="auto"/>
          </w:tcPr>
          <w:p w14:paraId="2FC21465" w14:textId="77777777" w:rsidR="00A174CC" w:rsidRDefault="00A174CC">
            <w:pPr>
              <w:rPr>
                <w:rFonts w:ascii="Arial" w:hAnsi="Arial" w:cs="Arial"/>
                <w:sz w:val="22"/>
                <w:szCs w:val="22"/>
              </w:rPr>
            </w:pPr>
          </w:p>
        </w:tc>
        <w:tc>
          <w:tcPr>
            <w:tcW w:w="2977" w:type="dxa"/>
            <w:shd w:val="clear" w:color="auto" w:fill="auto"/>
          </w:tcPr>
          <w:p w14:paraId="4395403B" w14:textId="77777777" w:rsidR="00A174CC" w:rsidRDefault="00A174CC">
            <w:pPr>
              <w:rPr>
                <w:rFonts w:ascii="Arial" w:hAnsi="Arial" w:cs="Arial"/>
                <w:sz w:val="22"/>
                <w:szCs w:val="22"/>
              </w:rPr>
            </w:pPr>
          </w:p>
        </w:tc>
      </w:tr>
      <w:tr w:rsidR="00A174CC" w14:paraId="4CC38749" w14:textId="77777777">
        <w:tc>
          <w:tcPr>
            <w:tcW w:w="2692" w:type="dxa"/>
            <w:shd w:val="clear" w:color="auto" w:fill="auto"/>
          </w:tcPr>
          <w:p w14:paraId="2B06F818" w14:textId="77777777" w:rsidR="00A174CC" w:rsidRDefault="00A174CC">
            <w:pPr>
              <w:rPr>
                <w:rFonts w:ascii="Arial" w:hAnsi="Arial" w:cs="Arial"/>
                <w:sz w:val="22"/>
                <w:szCs w:val="22"/>
              </w:rPr>
            </w:pPr>
          </w:p>
        </w:tc>
        <w:tc>
          <w:tcPr>
            <w:tcW w:w="3403" w:type="dxa"/>
            <w:shd w:val="clear" w:color="auto" w:fill="auto"/>
          </w:tcPr>
          <w:p w14:paraId="45687D72" w14:textId="77777777" w:rsidR="00A174CC" w:rsidRDefault="00A174CC">
            <w:pPr>
              <w:rPr>
                <w:rFonts w:ascii="Arial" w:hAnsi="Arial" w:cs="Arial"/>
                <w:sz w:val="22"/>
                <w:szCs w:val="22"/>
              </w:rPr>
            </w:pPr>
          </w:p>
        </w:tc>
        <w:tc>
          <w:tcPr>
            <w:tcW w:w="2977" w:type="dxa"/>
            <w:shd w:val="clear" w:color="auto" w:fill="auto"/>
          </w:tcPr>
          <w:p w14:paraId="54A15841" w14:textId="77777777" w:rsidR="00A174CC" w:rsidRDefault="00A174CC">
            <w:pPr>
              <w:rPr>
                <w:rFonts w:ascii="Arial" w:hAnsi="Arial" w:cs="Arial"/>
                <w:sz w:val="22"/>
                <w:szCs w:val="22"/>
              </w:rPr>
            </w:pPr>
          </w:p>
        </w:tc>
      </w:tr>
    </w:tbl>
    <w:p w14:paraId="0429D4EA" w14:textId="77777777" w:rsidR="00A174CC" w:rsidRDefault="00A174CC"/>
    <w:p w14:paraId="53D9BCDE" w14:textId="77777777" w:rsidR="00A174CC" w:rsidRDefault="008815EE">
      <w:pPr>
        <w:rPr>
          <w:rFonts w:ascii="Arial" w:hAnsi="Arial" w:cs="Arial"/>
          <w:b/>
          <w:bCs/>
        </w:rPr>
      </w:pPr>
      <w:r>
        <w:rPr>
          <w:rFonts w:ascii="Arial" w:hAnsi="Arial" w:cs="Arial"/>
          <w:b/>
          <w:bCs/>
        </w:rPr>
        <w:t>Submission dates</w:t>
      </w:r>
    </w:p>
    <w:tbl>
      <w:tblPr>
        <w:tblStyle w:val="TableGrid"/>
        <w:tblW w:w="9072" w:type="dxa"/>
        <w:tblInd w:w="137" w:type="dxa"/>
        <w:tblLook w:val="04A0" w:firstRow="1" w:lastRow="0" w:firstColumn="1" w:lastColumn="0" w:noHBand="0" w:noVBand="1"/>
      </w:tblPr>
      <w:tblGrid>
        <w:gridCol w:w="4820"/>
        <w:gridCol w:w="4252"/>
      </w:tblGrid>
      <w:tr w:rsidR="00A174CC" w14:paraId="2D0E7698" w14:textId="77777777">
        <w:tc>
          <w:tcPr>
            <w:tcW w:w="4819" w:type="dxa"/>
            <w:shd w:val="clear" w:color="auto" w:fill="auto"/>
          </w:tcPr>
          <w:p w14:paraId="632F82C3" w14:textId="77777777" w:rsidR="00A174CC" w:rsidRDefault="008815EE">
            <w:pPr>
              <w:rPr>
                <w:sz w:val="22"/>
                <w:szCs w:val="22"/>
              </w:rPr>
            </w:pPr>
            <w:r>
              <w:rPr>
                <w:rFonts w:ascii="Arial" w:hAnsi="Arial" w:cs="Arial"/>
                <w:sz w:val="22"/>
                <w:szCs w:val="22"/>
              </w:rPr>
              <w:t>Date first submitted to SC Chair</w:t>
            </w:r>
          </w:p>
        </w:tc>
        <w:tc>
          <w:tcPr>
            <w:tcW w:w="4252" w:type="dxa"/>
            <w:shd w:val="clear" w:color="auto" w:fill="auto"/>
          </w:tcPr>
          <w:p w14:paraId="30B8652F" w14:textId="22AC5FE8" w:rsidR="00A174CC" w:rsidRDefault="00B36866">
            <w:pPr>
              <w:rPr>
                <w:rFonts w:ascii="Arial" w:hAnsi="Arial" w:cs="Arial"/>
                <w:sz w:val="22"/>
                <w:szCs w:val="22"/>
              </w:rPr>
            </w:pPr>
            <w:r>
              <w:rPr>
                <w:rFonts w:ascii="Arial" w:hAnsi="Arial" w:cs="Arial"/>
                <w:sz w:val="22"/>
                <w:szCs w:val="22"/>
              </w:rPr>
              <w:t>May 2023</w:t>
            </w:r>
          </w:p>
        </w:tc>
      </w:tr>
      <w:tr w:rsidR="00A174CC" w14:paraId="41D8046A" w14:textId="77777777">
        <w:tc>
          <w:tcPr>
            <w:tcW w:w="4819" w:type="dxa"/>
            <w:shd w:val="clear" w:color="auto" w:fill="auto"/>
          </w:tcPr>
          <w:p w14:paraId="1EE879BD" w14:textId="77777777" w:rsidR="00A174CC" w:rsidRDefault="008815EE">
            <w:pPr>
              <w:rPr>
                <w:sz w:val="22"/>
                <w:szCs w:val="22"/>
              </w:rPr>
            </w:pPr>
            <w:r>
              <w:rPr>
                <w:rFonts w:ascii="Arial" w:hAnsi="Arial" w:cs="Arial"/>
                <w:sz w:val="22"/>
                <w:szCs w:val="22"/>
              </w:rPr>
              <w:t>Date of this revision (if different to above)</w:t>
            </w:r>
          </w:p>
        </w:tc>
        <w:tc>
          <w:tcPr>
            <w:tcW w:w="4252" w:type="dxa"/>
            <w:shd w:val="clear" w:color="auto" w:fill="auto"/>
          </w:tcPr>
          <w:p w14:paraId="57931D4D" w14:textId="77777777" w:rsidR="00A174CC" w:rsidRDefault="00A174CC">
            <w:pPr>
              <w:rPr>
                <w:rFonts w:ascii="Arial" w:hAnsi="Arial" w:cs="Arial"/>
                <w:sz w:val="22"/>
                <w:szCs w:val="22"/>
              </w:rPr>
            </w:pPr>
          </w:p>
        </w:tc>
      </w:tr>
    </w:tbl>
    <w:p w14:paraId="172E3080" w14:textId="77777777" w:rsidR="00A174CC" w:rsidRDefault="008815EE">
      <w:pPr>
        <w:spacing w:before="120" w:after="120"/>
        <w:rPr>
          <w:rFonts w:ascii="Arial" w:hAnsi="Arial" w:cs="Arial"/>
          <w:b/>
        </w:rPr>
      </w:pPr>
      <w:r>
        <w:rPr>
          <w:rFonts w:ascii="Arial" w:hAnsi="Arial" w:cs="Arial"/>
          <w:b/>
        </w:rPr>
        <w:t>ICTV-EC comments and response of the proposer</w:t>
      </w:r>
    </w:p>
    <w:tbl>
      <w:tblPr>
        <w:tblStyle w:val="TableGrid"/>
        <w:tblW w:w="9072" w:type="dxa"/>
        <w:tblInd w:w="137" w:type="dxa"/>
        <w:tblLook w:val="04A0" w:firstRow="1" w:lastRow="0" w:firstColumn="1" w:lastColumn="0" w:noHBand="0" w:noVBand="1"/>
      </w:tblPr>
      <w:tblGrid>
        <w:gridCol w:w="9072"/>
      </w:tblGrid>
      <w:tr w:rsidR="00A174CC" w14:paraId="0F67D906" w14:textId="77777777">
        <w:tc>
          <w:tcPr>
            <w:tcW w:w="9072" w:type="dxa"/>
            <w:shd w:val="clear" w:color="auto" w:fill="auto"/>
          </w:tcPr>
          <w:p w14:paraId="3F5F4519" w14:textId="77777777" w:rsidR="00A174CC" w:rsidRDefault="00A174CC">
            <w:pPr>
              <w:rPr>
                <w:rFonts w:ascii="Arial" w:hAnsi="Arial" w:cs="Arial"/>
                <w:sz w:val="22"/>
                <w:szCs w:val="22"/>
              </w:rPr>
            </w:pPr>
          </w:p>
          <w:p w14:paraId="44EA9949" w14:textId="77777777" w:rsidR="00A174CC" w:rsidRDefault="00A174CC">
            <w:pPr>
              <w:rPr>
                <w:rFonts w:ascii="Arial" w:hAnsi="Arial" w:cs="Arial"/>
                <w:sz w:val="22"/>
                <w:szCs w:val="22"/>
              </w:rPr>
            </w:pPr>
          </w:p>
          <w:p w14:paraId="7707711D" w14:textId="77777777" w:rsidR="00A174CC" w:rsidRDefault="00A174CC">
            <w:pPr>
              <w:rPr>
                <w:rFonts w:ascii="Arial" w:hAnsi="Arial" w:cs="Arial"/>
                <w:sz w:val="22"/>
                <w:szCs w:val="22"/>
              </w:rPr>
            </w:pPr>
          </w:p>
          <w:p w14:paraId="624F1866" w14:textId="77777777" w:rsidR="00A174CC" w:rsidRDefault="00A174CC">
            <w:pPr>
              <w:rPr>
                <w:rFonts w:ascii="Arial" w:hAnsi="Arial" w:cs="Arial"/>
                <w:sz w:val="22"/>
                <w:szCs w:val="22"/>
              </w:rPr>
            </w:pPr>
          </w:p>
        </w:tc>
      </w:tr>
    </w:tbl>
    <w:p w14:paraId="1DFD7819" w14:textId="77777777" w:rsidR="00A174CC" w:rsidRDefault="00A174CC">
      <w:pPr>
        <w:pStyle w:val="BodyTextIndent"/>
        <w:spacing w:before="120" w:after="120"/>
        <w:ind w:left="0" w:firstLine="0"/>
        <w:rPr>
          <w:rFonts w:ascii="Arial" w:hAnsi="Arial" w:cs="Arial"/>
          <w:b/>
          <w:color w:val="000000"/>
          <w:szCs w:val="24"/>
        </w:rPr>
      </w:pPr>
    </w:p>
    <w:p w14:paraId="1FF52469" w14:textId="77777777" w:rsidR="00A174CC" w:rsidRDefault="008815EE">
      <w:pPr>
        <w:pStyle w:val="BodyTextIndent"/>
        <w:spacing w:before="120" w:after="120"/>
        <w:ind w:left="0" w:firstLine="0"/>
        <w:rPr>
          <w:rFonts w:ascii="Arial" w:hAnsi="Arial" w:cs="Arial"/>
          <w:color w:val="000000"/>
          <w:sz w:val="20"/>
        </w:rPr>
      </w:pPr>
      <w:r>
        <w:rPr>
          <w:rFonts w:ascii="Arial" w:hAnsi="Arial" w:cs="Arial"/>
          <w:b/>
          <w:color w:val="000000"/>
          <w:szCs w:val="24"/>
        </w:rPr>
        <w:t>Part 2:</w:t>
      </w:r>
      <w:r>
        <w:rPr>
          <w:rFonts w:ascii="Arial" w:hAnsi="Arial" w:cs="Arial"/>
          <w:color w:val="000000"/>
          <w:sz w:val="22"/>
          <w:szCs w:val="22"/>
        </w:rPr>
        <w:t xml:space="preserve"> </w:t>
      </w:r>
      <w:r>
        <w:rPr>
          <w:rFonts w:ascii="Arial" w:hAnsi="Arial" w:cs="Arial"/>
          <w:b/>
          <w:color w:val="000000"/>
          <w:sz w:val="22"/>
          <w:szCs w:val="22"/>
          <w:u w:val="single"/>
        </w:rPr>
        <w:t>NON-TAXONOMIC PROPOSAL</w:t>
      </w:r>
    </w:p>
    <w:p w14:paraId="1E9B1E6F" w14:textId="77777777" w:rsidR="00A174CC" w:rsidRDefault="008815EE">
      <w:pPr>
        <w:pStyle w:val="BodyTextIndent"/>
        <w:spacing w:before="120" w:after="120"/>
        <w:ind w:left="0" w:firstLine="0"/>
        <w:rPr>
          <w:rFonts w:ascii="Arial" w:hAnsi="Arial" w:cs="Arial"/>
          <w:b/>
        </w:rPr>
      </w:pPr>
      <w:r>
        <w:rPr>
          <w:rFonts w:ascii="Arial" w:hAnsi="Arial" w:cs="Arial"/>
          <w:b/>
        </w:rPr>
        <w:t>Text of proposal</w:t>
      </w:r>
    </w:p>
    <w:tbl>
      <w:tblPr>
        <w:tblStyle w:val="TableGrid"/>
        <w:tblW w:w="9072" w:type="dxa"/>
        <w:tblInd w:w="137" w:type="dxa"/>
        <w:tblLook w:val="04A0" w:firstRow="1" w:lastRow="0" w:firstColumn="1" w:lastColumn="0" w:noHBand="0" w:noVBand="1"/>
      </w:tblPr>
      <w:tblGrid>
        <w:gridCol w:w="9072"/>
      </w:tblGrid>
      <w:tr w:rsidR="00A174CC" w14:paraId="1009744B" w14:textId="77777777">
        <w:trPr>
          <w:trHeight w:val="4290"/>
        </w:trPr>
        <w:tc>
          <w:tcPr>
            <w:tcW w:w="9072" w:type="dxa"/>
            <w:shd w:val="clear" w:color="auto" w:fill="auto"/>
          </w:tcPr>
          <w:p w14:paraId="3FEB3E59" w14:textId="77777777" w:rsidR="00A174CC" w:rsidRDefault="00A174CC">
            <w:pPr>
              <w:pStyle w:val="BodyTextIndent"/>
              <w:ind w:left="0" w:firstLine="0"/>
              <w:rPr>
                <w:rFonts w:ascii="Arial" w:hAnsi="Arial" w:cs="Arial"/>
                <w:color w:val="0000FF"/>
                <w:sz w:val="22"/>
                <w:szCs w:val="22"/>
              </w:rPr>
            </w:pPr>
          </w:p>
          <w:p w14:paraId="3EC3B4BF" w14:textId="77777777" w:rsidR="00A174CC" w:rsidRDefault="00A174CC">
            <w:pPr>
              <w:pStyle w:val="BodyTextIndent"/>
              <w:ind w:left="0" w:firstLine="0"/>
              <w:rPr>
                <w:rFonts w:ascii="Arial" w:hAnsi="Arial" w:cs="Arial"/>
                <w:color w:val="0000FF"/>
                <w:sz w:val="22"/>
                <w:szCs w:val="22"/>
              </w:rPr>
            </w:pPr>
          </w:p>
          <w:p w14:paraId="74F9EA1C" w14:textId="77777777" w:rsidR="00A174CC" w:rsidRDefault="00A174CC">
            <w:pPr>
              <w:pStyle w:val="BodyTextIndent"/>
              <w:ind w:left="0" w:firstLine="0"/>
              <w:rPr>
                <w:rFonts w:ascii="Arial" w:hAnsi="Arial" w:cs="Arial"/>
                <w:color w:val="0000FF"/>
                <w:sz w:val="22"/>
                <w:szCs w:val="22"/>
              </w:rPr>
            </w:pPr>
          </w:p>
          <w:p w14:paraId="32973580" w14:textId="77777777" w:rsidR="00A174CC" w:rsidRDefault="00A174CC">
            <w:pPr>
              <w:pStyle w:val="BodyTextIndent"/>
              <w:ind w:left="0" w:firstLine="0"/>
              <w:rPr>
                <w:rFonts w:ascii="Arial" w:hAnsi="Arial" w:cs="Arial"/>
                <w:color w:val="0000FF"/>
                <w:sz w:val="22"/>
                <w:szCs w:val="22"/>
              </w:rPr>
            </w:pPr>
          </w:p>
          <w:p w14:paraId="6DEC36C1" w14:textId="77777777" w:rsidR="00A174CC" w:rsidRDefault="00A174CC">
            <w:pPr>
              <w:pStyle w:val="BodyTextIndent"/>
              <w:ind w:left="0" w:firstLine="0"/>
              <w:rPr>
                <w:rFonts w:ascii="Arial" w:hAnsi="Arial" w:cs="Arial"/>
                <w:color w:val="0000FF"/>
                <w:sz w:val="22"/>
                <w:szCs w:val="22"/>
              </w:rPr>
            </w:pPr>
          </w:p>
          <w:p w14:paraId="19FD805A" w14:textId="77777777" w:rsidR="00A174CC" w:rsidRDefault="00A174CC">
            <w:pPr>
              <w:pStyle w:val="BodyTextIndent"/>
              <w:ind w:left="0" w:firstLine="0"/>
              <w:rPr>
                <w:rFonts w:ascii="Arial" w:hAnsi="Arial" w:cs="Arial"/>
                <w:color w:val="0000FF"/>
                <w:sz w:val="22"/>
                <w:szCs w:val="22"/>
              </w:rPr>
            </w:pPr>
          </w:p>
          <w:p w14:paraId="2D31C873" w14:textId="77777777" w:rsidR="00A174CC" w:rsidRDefault="00A174CC">
            <w:pPr>
              <w:pStyle w:val="BodyTextIndent"/>
              <w:ind w:left="0" w:firstLine="0"/>
              <w:rPr>
                <w:rFonts w:ascii="Arial" w:hAnsi="Arial" w:cs="Arial"/>
                <w:color w:val="0000FF"/>
                <w:sz w:val="22"/>
                <w:szCs w:val="22"/>
              </w:rPr>
            </w:pPr>
          </w:p>
          <w:p w14:paraId="69E3AFC1" w14:textId="77777777" w:rsidR="00A174CC" w:rsidRDefault="00A174CC">
            <w:pPr>
              <w:pStyle w:val="BodyTextIndent"/>
              <w:ind w:left="0" w:firstLine="0"/>
              <w:rPr>
                <w:rFonts w:ascii="Arial" w:hAnsi="Arial" w:cs="Arial"/>
                <w:color w:val="0000FF"/>
                <w:sz w:val="22"/>
                <w:szCs w:val="22"/>
              </w:rPr>
            </w:pPr>
          </w:p>
          <w:p w14:paraId="5EDA5FFE" w14:textId="77777777" w:rsidR="00A174CC" w:rsidRDefault="00A174CC">
            <w:pPr>
              <w:pStyle w:val="BodyTextIndent"/>
              <w:ind w:left="0" w:firstLine="0"/>
              <w:rPr>
                <w:rFonts w:ascii="Arial" w:hAnsi="Arial" w:cs="Arial"/>
                <w:color w:val="0000FF"/>
                <w:sz w:val="22"/>
                <w:szCs w:val="22"/>
              </w:rPr>
            </w:pPr>
          </w:p>
          <w:p w14:paraId="7AA18E27" w14:textId="77777777" w:rsidR="00A174CC" w:rsidRDefault="00A174CC">
            <w:pPr>
              <w:pStyle w:val="BodyTextIndent"/>
              <w:ind w:left="0" w:firstLine="0"/>
              <w:rPr>
                <w:rFonts w:ascii="Arial" w:hAnsi="Arial" w:cs="Arial"/>
                <w:color w:val="0000FF"/>
                <w:sz w:val="22"/>
                <w:szCs w:val="22"/>
              </w:rPr>
            </w:pPr>
          </w:p>
          <w:p w14:paraId="22D76A2D" w14:textId="77777777" w:rsidR="00A174CC" w:rsidRDefault="00A174CC">
            <w:pPr>
              <w:pStyle w:val="BodyTextIndent"/>
              <w:ind w:left="0" w:firstLine="0"/>
              <w:rPr>
                <w:rFonts w:ascii="Arial" w:hAnsi="Arial" w:cs="Arial"/>
                <w:color w:val="0000FF"/>
                <w:sz w:val="22"/>
                <w:szCs w:val="22"/>
              </w:rPr>
            </w:pPr>
          </w:p>
          <w:p w14:paraId="3D110B80" w14:textId="77777777" w:rsidR="00A174CC" w:rsidRDefault="00A174CC">
            <w:pPr>
              <w:pStyle w:val="BodyTextIndent"/>
              <w:ind w:left="0" w:firstLine="0"/>
              <w:rPr>
                <w:rFonts w:ascii="Arial" w:hAnsi="Arial" w:cs="Arial"/>
                <w:color w:val="0000FF"/>
                <w:sz w:val="22"/>
                <w:szCs w:val="22"/>
              </w:rPr>
            </w:pPr>
          </w:p>
          <w:p w14:paraId="51F30E75" w14:textId="77777777" w:rsidR="00A174CC" w:rsidRDefault="00A174CC">
            <w:pPr>
              <w:pStyle w:val="BodyTextIndent"/>
              <w:ind w:left="0" w:firstLine="0"/>
              <w:rPr>
                <w:rFonts w:ascii="Arial" w:hAnsi="Arial" w:cs="Arial"/>
                <w:color w:val="0000FF"/>
                <w:sz w:val="22"/>
                <w:szCs w:val="22"/>
              </w:rPr>
            </w:pPr>
          </w:p>
          <w:p w14:paraId="747E79FD" w14:textId="77777777" w:rsidR="00A174CC" w:rsidRDefault="00A174CC">
            <w:pPr>
              <w:pStyle w:val="BodyTextIndent"/>
              <w:ind w:left="0" w:firstLine="0"/>
              <w:rPr>
                <w:rFonts w:ascii="Arial" w:hAnsi="Arial" w:cs="Arial"/>
                <w:color w:val="0000FF"/>
                <w:sz w:val="22"/>
                <w:szCs w:val="22"/>
              </w:rPr>
            </w:pPr>
          </w:p>
          <w:p w14:paraId="331AD6CC" w14:textId="77777777" w:rsidR="00A174CC" w:rsidRDefault="00A174CC">
            <w:pPr>
              <w:pStyle w:val="BodyTextIndent"/>
              <w:ind w:left="0" w:firstLine="0"/>
              <w:rPr>
                <w:rFonts w:ascii="Arial" w:hAnsi="Arial" w:cs="Arial"/>
                <w:color w:val="0000FF"/>
                <w:sz w:val="22"/>
                <w:szCs w:val="22"/>
              </w:rPr>
            </w:pPr>
          </w:p>
          <w:p w14:paraId="27AF1B90" w14:textId="77777777" w:rsidR="00A174CC" w:rsidRDefault="00A174CC">
            <w:pPr>
              <w:pStyle w:val="BodyTextIndent"/>
              <w:ind w:left="0" w:firstLine="0"/>
              <w:rPr>
                <w:rFonts w:ascii="Arial" w:hAnsi="Arial" w:cs="Arial"/>
                <w:color w:val="0000FF"/>
                <w:sz w:val="22"/>
                <w:szCs w:val="22"/>
              </w:rPr>
            </w:pPr>
          </w:p>
          <w:p w14:paraId="03C139C9" w14:textId="77777777" w:rsidR="00A174CC" w:rsidRDefault="00A174CC">
            <w:pPr>
              <w:pStyle w:val="BodyTextIndent"/>
              <w:ind w:left="0" w:firstLine="0"/>
              <w:rPr>
                <w:rFonts w:ascii="Arial" w:hAnsi="Arial" w:cs="Arial"/>
                <w:color w:val="0000FF"/>
                <w:sz w:val="22"/>
                <w:szCs w:val="22"/>
              </w:rPr>
            </w:pPr>
          </w:p>
          <w:p w14:paraId="26D278A9" w14:textId="77777777" w:rsidR="00A174CC" w:rsidRDefault="00A174CC">
            <w:pPr>
              <w:pStyle w:val="BodyTextIndent"/>
              <w:ind w:left="0" w:firstLine="0"/>
              <w:rPr>
                <w:rFonts w:ascii="Arial" w:hAnsi="Arial" w:cs="Arial"/>
                <w:color w:val="0000FF"/>
                <w:sz w:val="22"/>
                <w:szCs w:val="22"/>
              </w:rPr>
            </w:pPr>
          </w:p>
          <w:p w14:paraId="736BBE6A" w14:textId="77777777" w:rsidR="00A174CC" w:rsidRDefault="00A174CC">
            <w:pPr>
              <w:pStyle w:val="BodyTextIndent"/>
              <w:ind w:left="0" w:firstLine="0"/>
              <w:rPr>
                <w:rFonts w:ascii="Arial" w:hAnsi="Arial" w:cs="Arial"/>
                <w:color w:val="0000FF"/>
                <w:sz w:val="22"/>
                <w:szCs w:val="22"/>
              </w:rPr>
            </w:pPr>
          </w:p>
          <w:p w14:paraId="0774CC3E" w14:textId="77777777" w:rsidR="00A174CC" w:rsidRDefault="00A174CC">
            <w:pPr>
              <w:pStyle w:val="BodyTextIndent"/>
              <w:ind w:left="0" w:firstLine="0"/>
              <w:rPr>
                <w:rFonts w:ascii="Arial" w:hAnsi="Arial" w:cs="Arial"/>
                <w:color w:val="0000FF"/>
                <w:sz w:val="22"/>
                <w:szCs w:val="22"/>
              </w:rPr>
            </w:pPr>
          </w:p>
          <w:p w14:paraId="26CC1102" w14:textId="77777777" w:rsidR="00A174CC" w:rsidRDefault="00A174CC">
            <w:pPr>
              <w:pStyle w:val="BodyTextIndent"/>
              <w:ind w:left="0" w:firstLine="0"/>
              <w:rPr>
                <w:rFonts w:ascii="Arial" w:hAnsi="Arial" w:cs="Arial"/>
                <w:color w:val="0000FF"/>
                <w:sz w:val="22"/>
                <w:szCs w:val="22"/>
              </w:rPr>
            </w:pPr>
          </w:p>
          <w:p w14:paraId="7DB55330" w14:textId="77777777" w:rsidR="00A174CC" w:rsidRDefault="00A174CC">
            <w:pPr>
              <w:pStyle w:val="BodyTextIndent"/>
              <w:ind w:left="0" w:firstLine="0"/>
              <w:rPr>
                <w:rFonts w:ascii="Arial" w:hAnsi="Arial" w:cs="Arial"/>
                <w:color w:val="0000FF"/>
                <w:sz w:val="22"/>
                <w:szCs w:val="22"/>
              </w:rPr>
            </w:pPr>
          </w:p>
          <w:p w14:paraId="304553FF" w14:textId="77777777" w:rsidR="00A174CC" w:rsidRDefault="00A174CC">
            <w:pPr>
              <w:pStyle w:val="BodyTextIndent"/>
              <w:ind w:left="0" w:firstLine="0"/>
              <w:rPr>
                <w:rFonts w:ascii="Arial" w:hAnsi="Arial" w:cs="Arial"/>
                <w:color w:val="0000FF"/>
                <w:sz w:val="22"/>
                <w:szCs w:val="22"/>
              </w:rPr>
            </w:pPr>
          </w:p>
          <w:p w14:paraId="6EB42557" w14:textId="77777777" w:rsidR="00A174CC" w:rsidRDefault="00A174CC">
            <w:pPr>
              <w:pStyle w:val="BodyTextIndent"/>
              <w:ind w:left="0" w:firstLine="0"/>
              <w:rPr>
                <w:rFonts w:ascii="Arial" w:hAnsi="Arial" w:cs="Arial"/>
                <w:color w:val="0000FF"/>
                <w:sz w:val="22"/>
                <w:szCs w:val="22"/>
              </w:rPr>
            </w:pPr>
          </w:p>
        </w:tc>
      </w:tr>
    </w:tbl>
    <w:p w14:paraId="55BF141F" w14:textId="77777777" w:rsidR="00A174CC" w:rsidRDefault="00A174CC"/>
    <w:p w14:paraId="1E73CFEA" w14:textId="77777777" w:rsidR="00A174CC" w:rsidRDefault="008815EE">
      <w:r>
        <w:br w:type="page"/>
      </w:r>
    </w:p>
    <w:p w14:paraId="5BFC1800" w14:textId="77777777" w:rsidR="00A174CC" w:rsidRDefault="008815EE">
      <w:pPr>
        <w:pStyle w:val="BodyTextIndent"/>
        <w:spacing w:before="120" w:after="120"/>
        <w:ind w:left="0" w:firstLine="0"/>
        <w:rPr>
          <w:rFonts w:ascii="Arial" w:hAnsi="Arial" w:cs="Arial"/>
          <w:color w:val="000000"/>
          <w:sz w:val="22"/>
          <w:szCs w:val="22"/>
        </w:rPr>
      </w:pPr>
      <w:r>
        <w:rPr>
          <w:rFonts w:ascii="Arial" w:hAnsi="Arial" w:cs="Arial"/>
          <w:b/>
          <w:color w:val="000000"/>
          <w:szCs w:val="24"/>
        </w:rPr>
        <w:lastRenderedPageBreak/>
        <w:t>Part 3</w:t>
      </w:r>
      <w:r>
        <w:rPr>
          <w:rFonts w:ascii="Arial" w:hAnsi="Arial" w:cs="Arial"/>
          <w:b/>
          <w:color w:val="000000"/>
          <w:sz w:val="22"/>
          <w:szCs w:val="22"/>
        </w:rPr>
        <w:t>:</w:t>
      </w:r>
      <w:r>
        <w:rPr>
          <w:rFonts w:ascii="Arial" w:hAnsi="Arial" w:cs="Arial"/>
          <w:color w:val="000000"/>
          <w:sz w:val="22"/>
          <w:szCs w:val="22"/>
        </w:rPr>
        <w:t xml:space="preserve"> </w:t>
      </w:r>
      <w:r>
        <w:rPr>
          <w:rFonts w:ascii="Arial" w:hAnsi="Arial" w:cs="Arial"/>
          <w:b/>
          <w:color w:val="000000"/>
          <w:sz w:val="22"/>
          <w:szCs w:val="22"/>
          <w:u w:val="single"/>
        </w:rPr>
        <w:t>TAXONOMIC PROPOSAL</w:t>
      </w:r>
    </w:p>
    <w:p w14:paraId="1943EDC9" w14:textId="77777777" w:rsidR="00A174CC" w:rsidRDefault="008815EE">
      <w:pPr>
        <w:spacing w:before="120" w:after="120"/>
        <w:rPr>
          <w:rFonts w:ascii="Arial" w:hAnsi="Arial" w:cs="Arial"/>
          <w:b/>
        </w:rPr>
      </w:pPr>
      <w:r>
        <w:rPr>
          <w:rFonts w:ascii="Arial" w:hAnsi="Arial" w:cs="Arial"/>
          <w:b/>
        </w:rPr>
        <w:t>Name of accompanying Excel module</w:t>
      </w:r>
    </w:p>
    <w:tbl>
      <w:tblPr>
        <w:tblStyle w:val="TableGrid"/>
        <w:tblW w:w="9072" w:type="dxa"/>
        <w:tblInd w:w="137" w:type="dxa"/>
        <w:tblLook w:val="04A0" w:firstRow="1" w:lastRow="0" w:firstColumn="1" w:lastColumn="0" w:noHBand="0" w:noVBand="1"/>
      </w:tblPr>
      <w:tblGrid>
        <w:gridCol w:w="9072"/>
      </w:tblGrid>
      <w:tr w:rsidR="00A174CC" w:rsidRPr="00930628" w14:paraId="23CC3CF3" w14:textId="77777777">
        <w:tc>
          <w:tcPr>
            <w:tcW w:w="9072" w:type="dxa"/>
            <w:shd w:val="clear" w:color="auto" w:fill="auto"/>
          </w:tcPr>
          <w:p w14:paraId="5E05E919" w14:textId="5272A943" w:rsidR="00A174CC" w:rsidRPr="00930628" w:rsidRDefault="00930628">
            <w:pPr>
              <w:spacing w:before="120" w:after="120"/>
              <w:rPr>
                <w:rFonts w:ascii="Arial" w:hAnsi="Arial" w:cs="Arial"/>
                <w:bCs/>
                <w:sz w:val="22"/>
                <w:szCs w:val="22"/>
              </w:rPr>
            </w:pPr>
            <w:r w:rsidRPr="00930628">
              <w:rPr>
                <w:rFonts w:ascii="Arial" w:hAnsi="Arial" w:cs="Arial"/>
                <w:bCs/>
              </w:rPr>
              <w:t>2023.068B.N.v1.Caudoviricetes_Serratia</w:t>
            </w:r>
            <w:r>
              <w:rPr>
                <w:rFonts w:ascii="Arial" w:hAnsi="Arial" w:cs="Arial"/>
                <w:bCs/>
              </w:rPr>
              <w:t>_</w:t>
            </w:r>
            <w:r w:rsidRPr="00930628">
              <w:rPr>
                <w:rFonts w:ascii="Arial" w:hAnsi="Arial" w:cs="Arial"/>
                <w:bCs/>
              </w:rPr>
              <w:t>3ng</w:t>
            </w:r>
            <w:r w:rsidRPr="00930628">
              <w:rPr>
                <w:rFonts w:ascii="Arial" w:hAnsi="Arial" w:cs="Arial"/>
                <w:bCs/>
              </w:rPr>
              <w:t>.x</w:t>
            </w:r>
            <w:r>
              <w:rPr>
                <w:rFonts w:ascii="Arial" w:hAnsi="Arial" w:cs="Arial"/>
                <w:bCs/>
              </w:rPr>
              <w:t>lsx</w:t>
            </w:r>
          </w:p>
        </w:tc>
      </w:tr>
    </w:tbl>
    <w:p w14:paraId="6D4AFA16" w14:textId="77777777" w:rsidR="00A174CC" w:rsidRDefault="008815EE">
      <w:pPr>
        <w:spacing w:before="120" w:after="120"/>
        <w:rPr>
          <w:rFonts w:ascii="Arial" w:hAnsi="Arial" w:cs="Arial"/>
          <w:color w:val="0000FF"/>
          <w:sz w:val="20"/>
        </w:rPr>
      </w:pPr>
      <w:r>
        <w:rPr>
          <w:rFonts w:ascii="Arial" w:hAnsi="Arial" w:cs="Arial"/>
          <w:b/>
        </w:rPr>
        <w:t>Abstract</w:t>
      </w:r>
    </w:p>
    <w:p w14:paraId="70690697" w14:textId="6530A1D0" w:rsidR="00A174CC" w:rsidRDefault="00A174CC">
      <w:pPr>
        <w:spacing w:before="120" w:after="120"/>
        <w:rPr>
          <w:rFonts w:ascii="Arial" w:hAnsi="Arial" w:cs="Arial"/>
          <w:color w:val="0000FF"/>
          <w:sz w:val="20"/>
        </w:rPr>
      </w:pPr>
    </w:p>
    <w:tbl>
      <w:tblPr>
        <w:tblStyle w:val="TableGrid"/>
        <w:tblW w:w="9072" w:type="dxa"/>
        <w:tblInd w:w="137" w:type="dxa"/>
        <w:tblLook w:val="04A0" w:firstRow="1" w:lastRow="0" w:firstColumn="1" w:lastColumn="0" w:noHBand="0" w:noVBand="1"/>
      </w:tblPr>
      <w:tblGrid>
        <w:gridCol w:w="9072"/>
      </w:tblGrid>
      <w:tr w:rsidR="00A174CC" w14:paraId="09FD91A4" w14:textId="77777777">
        <w:tc>
          <w:tcPr>
            <w:tcW w:w="9072" w:type="dxa"/>
            <w:shd w:val="clear" w:color="auto" w:fill="auto"/>
          </w:tcPr>
          <w:p w14:paraId="2AB201D8" w14:textId="57292A01" w:rsidR="00491BCF" w:rsidRPr="00C62FB1" w:rsidRDefault="00221744" w:rsidP="00BF3A38">
            <w:pPr>
              <w:rPr>
                <w:rFonts w:ascii="Arial" w:hAnsi="Arial" w:cs="Arial"/>
                <w:bCs/>
                <w:sz w:val="22"/>
                <w:szCs w:val="22"/>
              </w:rPr>
            </w:pPr>
            <w:r w:rsidRPr="00C62FB1">
              <w:rPr>
                <w:rFonts w:ascii="Arial" w:hAnsi="Arial" w:cs="Arial"/>
                <w:bCs/>
                <w:sz w:val="22"/>
                <w:szCs w:val="22"/>
              </w:rPr>
              <w:t xml:space="preserve">We have created </w:t>
            </w:r>
            <w:r w:rsidR="002A49D0" w:rsidRPr="00C62FB1">
              <w:rPr>
                <w:rFonts w:ascii="Arial" w:hAnsi="Arial" w:cs="Arial"/>
                <w:bCs/>
                <w:sz w:val="22"/>
                <w:szCs w:val="22"/>
              </w:rPr>
              <w:t>t</w:t>
            </w:r>
            <w:r w:rsidR="000A1D2C" w:rsidRPr="00C62FB1">
              <w:rPr>
                <w:rFonts w:ascii="Arial" w:hAnsi="Arial" w:cs="Arial"/>
                <w:bCs/>
                <w:sz w:val="22"/>
                <w:szCs w:val="22"/>
              </w:rPr>
              <w:t>hree</w:t>
            </w:r>
            <w:r w:rsidR="002A49D0" w:rsidRPr="00C62FB1">
              <w:rPr>
                <w:rFonts w:ascii="Arial" w:hAnsi="Arial" w:cs="Arial"/>
                <w:bCs/>
                <w:sz w:val="22"/>
                <w:szCs w:val="22"/>
              </w:rPr>
              <w:t xml:space="preserve"> new genera of Serratia siphoviruses – </w:t>
            </w:r>
            <w:r w:rsidR="000A1D2C" w:rsidRPr="00C62FB1">
              <w:rPr>
                <w:rFonts w:ascii="Arial" w:hAnsi="Arial" w:cs="Arial"/>
                <w:bCs/>
                <w:i/>
                <w:iCs/>
                <w:sz w:val="22"/>
                <w:szCs w:val="22"/>
              </w:rPr>
              <w:t>Sereta</w:t>
            </w:r>
            <w:r w:rsidR="002A49D0" w:rsidRPr="00C62FB1">
              <w:rPr>
                <w:rFonts w:ascii="Arial" w:hAnsi="Arial" w:cs="Arial"/>
                <w:bCs/>
                <w:i/>
                <w:iCs/>
                <w:sz w:val="22"/>
                <w:szCs w:val="22"/>
              </w:rPr>
              <w:t>virus</w:t>
            </w:r>
            <w:r w:rsidR="000A1D2C" w:rsidRPr="00C62FB1">
              <w:rPr>
                <w:rFonts w:ascii="Arial" w:hAnsi="Arial" w:cs="Arial"/>
                <w:bCs/>
                <w:i/>
                <w:iCs/>
                <w:sz w:val="22"/>
                <w:szCs w:val="22"/>
              </w:rPr>
              <w:t xml:space="preserve">, Serbinvirus </w:t>
            </w:r>
            <w:r w:rsidR="000A1D2C" w:rsidRPr="00C62FB1">
              <w:rPr>
                <w:rFonts w:ascii="Arial" w:hAnsi="Arial" w:cs="Arial"/>
                <w:bCs/>
                <w:sz w:val="22"/>
                <w:szCs w:val="22"/>
              </w:rPr>
              <w:t xml:space="preserve">and </w:t>
            </w:r>
            <w:r w:rsidR="000A1D2C" w:rsidRPr="00C62FB1">
              <w:rPr>
                <w:rFonts w:ascii="Arial" w:hAnsi="Arial" w:cs="Arial"/>
                <w:bCs/>
                <w:i/>
                <w:iCs/>
                <w:sz w:val="22"/>
                <w:szCs w:val="22"/>
              </w:rPr>
              <w:t>Otakuvirus</w:t>
            </w:r>
          </w:p>
        </w:tc>
      </w:tr>
    </w:tbl>
    <w:p w14:paraId="5FC8EFB5" w14:textId="77777777" w:rsidR="00A174CC" w:rsidRDefault="008815EE">
      <w:pPr>
        <w:pStyle w:val="BodyTextIndent"/>
        <w:spacing w:before="120" w:after="120"/>
        <w:ind w:left="0" w:firstLine="0"/>
        <w:rPr>
          <w:b/>
          <w:szCs w:val="24"/>
        </w:rPr>
      </w:pPr>
      <w:r>
        <w:rPr>
          <w:rFonts w:ascii="Arial" w:hAnsi="Arial" w:cs="Arial"/>
          <w:b/>
          <w:color w:val="000000"/>
          <w:szCs w:val="24"/>
        </w:rPr>
        <w:t>Text of proposal</w:t>
      </w:r>
    </w:p>
    <w:tbl>
      <w:tblPr>
        <w:tblW w:w="9228" w:type="dxa"/>
        <w:tblLook w:val="04A0" w:firstRow="1" w:lastRow="0" w:firstColumn="1" w:lastColumn="0" w:noHBand="0" w:noVBand="1"/>
      </w:tblPr>
      <w:tblGrid>
        <w:gridCol w:w="9228"/>
      </w:tblGrid>
      <w:tr w:rsidR="00A174CC" w14:paraId="15A4B8D2" w14:textId="77777777">
        <w:trPr>
          <w:trHeight w:val="1566"/>
        </w:trPr>
        <w:tc>
          <w:tcPr>
            <w:tcW w:w="9228" w:type="dxa"/>
            <w:shd w:val="clear" w:color="auto" w:fill="auto"/>
          </w:tcPr>
          <w:p w14:paraId="3F2A00F5" w14:textId="15BCA35F" w:rsidR="00A174CC" w:rsidRDefault="00A174CC">
            <w:pPr>
              <w:pStyle w:val="BodyTextIndent"/>
              <w:spacing w:after="120"/>
              <w:rPr>
                <w:rFonts w:ascii="Arial" w:hAnsi="Arial" w:cs="Arial"/>
                <w:color w:val="0000FF"/>
                <w:sz w:val="20"/>
              </w:rPr>
            </w:pPr>
          </w:p>
          <w:tbl>
            <w:tblPr>
              <w:tblStyle w:val="TableGrid"/>
              <w:tblW w:w="9002" w:type="dxa"/>
              <w:tblLook w:val="04A0" w:firstRow="1" w:lastRow="0" w:firstColumn="1" w:lastColumn="0" w:noHBand="0" w:noVBand="1"/>
            </w:tblPr>
            <w:tblGrid>
              <w:gridCol w:w="9002"/>
            </w:tblGrid>
            <w:tr w:rsidR="00A174CC" w14:paraId="195FC3CF" w14:textId="77777777">
              <w:tc>
                <w:tcPr>
                  <w:tcW w:w="9002" w:type="dxa"/>
                  <w:shd w:val="clear" w:color="auto" w:fill="auto"/>
                </w:tcPr>
                <w:p w14:paraId="032D1E44" w14:textId="77777777" w:rsidR="005D5009" w:rsidRDefault="005D5009" w:rsidP="005D5009">
                  <w:pPr>
                    <w:rPr>
                      <w:rFonts w:ascii="Arial" w:hAnsi="Arial" w:cs="Arial"/>
                      <w:color w:val="0000FF"/>
                      <w:sz w:val="22"/>
                      <w:szCs w:val="22"/>
                    </w:rPr>
                  </w:pPr>
                </w:p>
                <w:p w14:paraId="74EED4AA" w14:textId="77777777" w:rsidR="005D5009" w:rsidRDefault="005D5009" w:rsidP="005D5009">
                  <w:pPr>
                    <w:rPr>
                      <w:rFonts w:ascii="Arial" w:hAnsi="Arial" w:cs="Arial"/>
                      <w:sz w:val="22"/>
                      <w:szCs w:val="22"/>
                      <w:lang w:val="en-GB"/>
                    </w:rPr>
                  </w:pPr>
                  <w:r>
                    <w:rPr>
                      <w:rFonts w:ascii="Arial" w:hAnsi="Arial" w:cs="Arial"/>
                      <w:b/>
                      <w:color w:val="0000FF"/>
                      <w:sz w:val="22"/>
                      <w:szCs w:val="22"/>
                    </w:rPr>
                    <w:t>Species demarcation criteria:</w:t>
                  </w:r>
                  <w:r>
                    <w:rPr>
                      <w:sz w:val="22"/>
                      <w:szCs w:val="22"/>
                      <w:lang w:val="en-GB"/>
                    </w:rPr>
                    <w:t xml:space="preserve"> </w:t>
                  </w:r>
                  <w:r>
                    <w:rPr>
                      <w:rFonts w:ascii="Arial" w:hAnsi="Arial" w:cs="Arial"/>
                      <w:sz w:val="22"/>
                      <w:szCs w:val="22"/>
                      <w:lang w:val="en-GB"/>
                    </w:rPr>
                    <w:t xml:space="preserve">Two phages are assigned to the same species if their genomes are more than 95% identical over their genome length for isolates. </w:t>
                  </w:r>
                </w:p>
                <w:p w14:paraId="09618648" w14:textId="77777777" w:rsidR="005D5009" w:rsidRDefault="005D5009" w:rsidP="005D5009">
                  <w:pPr>
                    <w:rPr>
                      <w:rFonts w:ascii="Arial" w:hAnsi="Arial" w:cs="Arial"/>
                      <w:sz w:val="22"/>
                      <w:szCs w:val="22"/>
                      <w:lang w:val="en-GB"/>
                    </w:rPr>
                  </w:pPr>
                  <w:r>
                    <w:rPr>
                      <w:rFonts w:ascii="Arial" w:hAnsi="Arial" w:cs="Arial"/>
                      <w:sz w:val="22"/>
                      <w:szCs w:val="22"/>
                      <w:lang w:val="en-GB"/>
                    </w:rPr>
                    <w:t>These values can be calculated by a number of tools, such as BLASTn [1,2] – usually calculated using intergenomic distance calculator VIRIDIC [3].</w:t>
                  </w:r>
                </w:p>
                <w:p w14:paraId="7D6940C2" w14:textId="77777777" w:rsidR="005D5009" w:rsidRDefault="005D5009" w:rsidP="005D5009">
                  <w:pPr>
                    <w:rPr>
                      <w:rFonts w:ascii="Arial" w:hAnsi="Arial" w:cs="Arial"/>
                      <w:color w:val="0000FF"/>
                      <w:sz w:val="22"/>
                      <w:szCs w:val="22"/>
                    </w:rPr>
                  </w:pPr>
                </w:p>
                <w:p w14:paraId="49E6530E" w14:textId="0BAD3083" w:rsidR="005D5009" w:rsidRDefault="005D5009" w:rsidP="005D5009">
                  <w:pPr>
                    <w:rPr>
                      <w:rFonts w:ascii="Arial" w:hAnsi="Arial" w:cs="Arial"/>
                      <w:sz w:val="22"/>
                      <w:szCs w:val="22"/>
                      <w:lang w:val="en-GB"/>
                    </w:rPr>
                  </w:pPr>
                  <w:r>
                    <w:rPr>
                      <w:rFonts w:ascii="Arial" w:hAnsi="Arial" w:cs="Arial"/>
                      <w:b/>
                      <w:bCs/>
                      <w:color w:val="0000FF"/>
                      <w:sz w:val="22"/>
                      <w:szCs w:val="22"/>
                    </w:rPr>
                    <w:t xml:space="preserve">Genus demarcation criteria: </w:t>
                  </w:r>
                  <w:r>
                    <w:rPr>
                      <w:rFonts w:ascii="Arial" w:hAnsi="Arial" w:cs="Arial"/>
                      <w:sz w:val="22"/>
                      <w:szCs w:val="22"/>
                      <w:lang w:val="en-GB"/>
                    </w:rPr>
                    <w:t>In search for criteria that create cohesive and distinct genera that are reproducible and monophyletic, the Bacterial Viruses Subcommittee has established 70% nucleotide identity of the genome length as the cut-off for genera. Genus-level groupings should always be monophyletic in the signature genes, as tested with a phylogenetic tree [10]</w:t>
                  </w:r>
                  <w:r w:rsidR="00C62FB1">
                    <w:rPr>
                      <w:rFonts w:ascii="Arial" w:hAnsi="Arial" w:cs="Arial"/>
                      <w:sz w:val="22"/>
                      <w:szCs w:val="22"/>
                      <w:lang w:val="en-GB"/>
                    </w:rPr>
                    <w:t>.</w:t>
                  </w:r>
                </w:p>
                <w:p w14:paraId="65917C70" w14:textId="6E1418EB" w:rsidR="00A174CC" w:rsidRDefault="00A174CC" w:rsidP="005D5009">
                  <w:pPr>
                    <w:rPr>
                      <w:rFonts w:ascii="Arial" w:hAnsi="Arial" w:cs="Arial"/>
                      <w:color w:val="0000FF"/>
                      <w:sz w:val="22"/>
                      <w:szCs w:val="22"/>
                    </w:rPr>
                  </w:pPr>
                </w:p>
              </w:tc>
            </w:tr>
          </w:tbl>
          <w:p w14:paraId="09E79DFD" w14:textId="77777777" w:rsidR="00A174CC" w:rsidRDefault="00A174CC">
            <w:pPr>
              <w:rPr>
                <w:rFonts w:ascii="Arial" w:hAnsi="Arial" w:cs="Arial"/>
                <w:color w:val="0000FF"/>
                <w:sz w:val="20"/>
              </w:rPr>
            </w:pPr>
          </w:p>
        </w:tc>
      </w:tr>
    </w:tbl>
    <w:p w14:paraId="690794E5" w14:textId="77777777" w:rsidR="00930628" w:rsidRDefault="00930628">
      <w:pPr>
        <w:pStyle w:val="BodyTextIndent"/>
        <w:spacing w:before="120" w:after="120"/>
        <w:ind w:left="0" w:firstLine="0"/>
        <w:rPr>
          <w:rFonts w:ascii="Arial" w:hAnsi="Arial" w:cs="Arial"/>
          <w:b/>
          <w:color w:val="000000"/>
          <w:szCs w:val="24"/>
        </w:rPr>
      </w:pPr>
    </w:p>
    <w:p w14:paraId="6B5315D2" w14:textId="4774DB22" w:rsidR="00A174CC" w:rsidRDefault="008815EE">
      <w:pPr>
        <w:pStyle w:val="BodyTextIndent"/>
        <w:spacing w:before="120" w:after="120"/>
        <w:ind w:left="0" w:firstLine="0"/>
        <w:rPr>
          <w:rFonts w:ascii="Arial" w:hAnsi="Arial" w:cs="Arial"/>
          <w:b/>
          <w:color w:val="000000"/>
          <w:szCs w:val="24"/>
        </w:rPr>
      </w:pPr>
      <w:r>
        <w:rPr>
          <w:rFonts w:ascii="Arial" w:hAnsi="Arial" w:cs="Arial"/>
          <w:b/>
          <w:color w:val="000000"/>
          <w:szCs w:val="24"/>
        </w:rPr>
        <w:t>Supporting evidence</w:t>
      </w:r>
    </w:p>
    <w:p w14:paraId="549A7DC4" w14:textId="77777777" w:rsidR="00930628" w:rsidRDefault="00930628" w:rsidP="00930628">
      <w:pPr>
        <w:pStyle w:val="BodyTextIndent"/>
        <w:spacing w:before="120" w:after="120"/>
        <w:rPr>
          <w:rFonts w:ascii="Arial" w:hAnsi="Arial" w:cs="Arial"/>
          <w:b/>
          <w:color w:val="0000FF"/>
          <w:szCs w:val="24"/>
        </w:rPr>
      </w:pPr>
      <w:bookmarkStart w:id="0" w:name="_Hlk131329229"/>
      <w:bookmarkStart w:id="1" w:name="_Hlk131329568"/>
    </w:p>
    <w:p w14:paraId="209370DF" w14:textId="5B390CC7" w:rsidR="009928CC" w:rsidRPr="00930628" w:rsidRDefault="009928CC" w:rsidP="00930628">
      <w:pPr>
        <w:pStyle w:val="BodyTextIndent"/>
        <w:numPr>
          <w:ilvl w:val="0"/>
          <w:numId w:val="13"/>
        </w:numPr>
        <w:spacing w:before="120" w:after="120"/>
        <w:rPr>
          <w:rFonts w:ascii="Arial" w:hAnsi="Arial" w:cs="Arial"/>
          <w:b/>
          <w:color w:val="0000FF"/>
          <w:szCs w:val="24"/>
        </w:rPr>
      </w:pPr>
      <w:r w:rsidRPr="00930628">
        <w:rPr>
          <w:rFonts w:ascii="Arial" w:hAnsi="Arial" w:cs="Arial"/>
          <w:b/>
          <w:color w:val="0000FF"/>
          <w:szCs w:val="24"/>
        </w:rPr>
        <w:t xml:space="preserve">Create a new single species genus, </w:t>
      </w:r>
      <w:bookmarkEnd w:id="0"/>
      <w:r w:rsidR="00B63754" w:rsidRPr="00930628">
        <w:rPr>
          <w:rFonts w:ascii="Arial" w:hAnsi="Arial" w:cs="Arial"/>
          <w:b/>
          <w:i/>
          <w:iCs/>
          <w:color w:val="0000FF"/>
          <w:szCs w:val="24"/>
        </w:rPr>
        <w:t>Sereta</w:t>
      </w:r>
      <w:r w:rsidR="00F52F23" w:rsidRPr="00930628">
        <w:rPr>
          <w:rFonts w:ascii="Arial" w:hAnsi="Arial" w:cs="Arial"/>
          <w:b/>
          <w:i/>
          <w:iCs/>
          <w:color w:val="0000FF"/>
          <w:szCs w:val="24"/>
        </w:rPr>
        <w:t>virus</w:t>
      </w:r>
    </w:p>
    <w:p w14:paraId="39BA1400" w14:textId="4459403D" w:rsidR="00F52F23" w:rsidRDefault="00F52F23" w:rsidP="009928CC">
      <w:pPr>
        <w:pStyle w:val="BodyTextIndent"/>
        <w:numPr>
          <w:ilvl w:val="0"/>
          <w:numId w:val="13"/>
        </w:numPr>
        <w:spacing w:before="120" w:after="120"/>
        <w:rPr>
          <w:rFonts w:ascii="Arial" w:hAnsi="Arial" w:cs="Arial"/>
          <w:b/>
          <w:color w:val="0000FF"/>
          <w:szCs w:val="24"/>
        </w:rPr>
      </w:pPr>
      <w:r>
        <w:rPr>
          <w:rFonts w:ascii="Arial" w:hAnsi="Arial" w:cs="Arial"/>
          <w:b/>
          <w:color w:val="0000FF"/>
          <w:szCs w:val="24"/>
        </w:rPr>
        <w:t xml:space="preserve">Create a new genus, </w:t>
      </w:r>
      <w:r w:rsidR="001D3457">
        <w:rPr>
          <w:rFonts w:ascii="Arial" w:hAnsi="Arial" w:cs="Arial"/>
          <w:b/>
          <w:i/>
          <w:iCs/>
          <w:color w:val="0000FF"/>
          <w:szCs w:val="24"/>
        </w:rPr>
        <w:t>Serbin</w:t>
      </w:r>
      <w:r w:rsidRPr="00F52F23">
        <w:rPr>
          <w:rFonts w:ascii="Arial" w:hAnsi="Arial" w:cs="Arial"/>
          <w:b/>
          <w:i/>
          <w:iCs/>
          <w:color w:val="0000FF"/>
          <w:szCs w:val="24"/>
        </w:rPr>
        <w:t>virus</w:t>
      </w:r>
      <w:r>
        <w:rPr>
          <w:rFonts w:ascii="Arial" w:hAnsi="Arial" w:cs="Arial"/>
          <w:b/>
          <w:color w:val="0000FF"/>
          <w:szCs w:val="24"/>
        </w:rPr>
        <w:t xml:space="preserve">, with </w:t>
      </w:r>
      <w:r w:rsidR="001D3457">
        <w:rPr>
          <w:rFonts w:ascii="Arial" w:hAnsi="Arial" w:cs="Arial"/>
          <w:b/>
          <w:color w:val="0000FF"/>
          <w:szCs w:val="24"/>
        </w:rPr>
        <w:t>three</w:t>
      </w:r>
      <w:r>
        <w:rPr>
          <w:rFonts w:ascii="Arial" w:hAnsi="Arial" w:cs="Arial"/>
          <w:b/>
          <w:color w:val="0000FF"/>
          <w:szCs w:val="24"/>
        </w:rPr>
        <w:t xml:space="preserve"> species</w:t>
      </w:r>
    </w:p>
    <w:p w14:paraId="04731347" w14:textId="5190D11C" w:rsidR="001D3457" w:rsidRPr="001C2237" w:rsidRDefault="001D3457" w:rsidP="009928CC">
      <w:pPr>
        <w:pStyle w:val="BodyTextIndent"/>
        <w:numPr>
          <w:ilvl w:val="0"/>
          <w:numId w:val="13"/>
        </w:numPr>
        <w:spacing w:before="120" w:after="120"/>
        <w:rPr>
          <w:rFonts w:ascii="Arial" w:hAnsi="Arial" w:cs="Arial"/>
          <w:b/>
          <w:color w:val="0000FF"/>
          <w:szCs w:val="24"/>
        </w:rPr>
      </w:pPr>
      <w:r>
        <w:rPr>
          <w:rFonts w:ascii="Arial" w:hAnsi="Arial" w:cs="Arial"/>
          <w:b/>
          <w:color w:val="0000FF"/>
          <w:szCs w:val="24"/>
        </w:rPr>
        <w:t xml:space="preserve">Create a new genus, </w:t>
      </w:r>
      <w:r w:rsidRPr="001D3457">
        <w:rPr>
          <w:rFonts w:ascii="Arial" w:hAnsi="Arial" w:cs="Arial"/>
          <w:b/>
          <w:i/>
          <w:iCs/>
          <w:color w:val="0000FF"/>
          <w:szCs w:val="24"/>
        </w:rPr>
        <w:t>Otakuvirus</w:t>
      </w:r>
      <w:r>
        <w:rPr>
          <w:rFonts w:ascii="Arial" w:hAnsi="Arial" w:cs="Arial"/>
          <w:b/>
          <w:color w:val="0000FF"/>
          <w:szCs w:val="24"/>
        </w:rPr>
        <w:t>, with two species</w:t>
      </w:r>
    </w:p>
    <w:bookmarkEnd w:id="1"/>
    <w:p w14:paraId="6F570BD1" w14:textId="77777777" w:rsidR="009928CC" w:rsidRDefault="009928CC" w:rsidP="000817F4">
      <w:pPr>
        <w:pStyle w:val="BodyTextIndent"/>
        <w:spacing w:before="120" w:after="120"/>
        <w:ind w:left="0" w:firstLine="0"/>
        <w:rPr>
          <w:rFonts w:ascii="Arial" w:hAnsi="Arial" w:cs="Arial"/>
          <w:b/>
          <w:color w:val="0000FF"/>
          <w:szCs w:val="24"/>
        </w:rPr>
      </w:pPr>
    </w:p>
    <w:p w14:paraId="0F5ABE53" w14:textId="77777777" w:rsidR="00500AB2" w:rsidRDefault="00500AB2" w:rsidP="00500AB2">
      <w:pPr>
        <w:pStyle w:val="BodyTextIndent"/>
        <w:spacing w:before="120" w:after="120"/>
        <w:ind w:left="0" w:firstLine="0"/>
        <w:rPr>
          <w:rFonts w:ascii="Arial" w:hAnsi="Arial" w:cs="Arial"/>
          <w:b/>
          <w:color w:val="0000FF"/>
          <w:sz w:val="22"/>
          <w:szCs w:val="22"/>
        </w:rPr>
      </w:pPr>
    </w:p>
    <w:p w14:paraId="27443685" w14:textId="7FA25585" w:rsidR="00500AB2" w:rsidRPr="000817F4" w:rsidRDefault="001D3457" w:rsidP="00500AB2">
      <w:pPr>
        <w:pStyle w:val="BodyTextIndent"/>
        <w:spacing w:before="120" w:after="120"/>
        <w:ind w:left="0" w:firstLine="0"/>
        <w:rPr>
          <w:rFonts w:ascii="Arial" w:hAnsi="Arial" w:cs="Arial"/>
          <w:b/>
          <w:color w:val="0000FF"/>
          <w:szCs w:val="24"/>
        </w:rPr>
      </w:pPr>
      <w:r>
        <w:rPr>
          <w:rFonts w:ascii="Arial" w:hAnsi="Arial" w:cs="Arial"/>
          <w:b/>
          <w:noProof/>
          <w:color w:val="0000FF"/>
          <w:szCs w:val="24"/>
        </w:rPr>
        <w:lastRenderedPageBreak/>
        <w:drawing>
          <wp:inline distT="0" distB="0" distL="0" distR="0" wp14:anchorId="11B7BEBD" wp14:editId="62FCE5A9">
            <wp:extent cx="5276850" cy="34099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2">
                      <a:extLst>
                        <a:ext uri="{28A0092B-C50C-407E-A947-70E740481C1C}">
                          <a14:useLocalDpi xmlns:a14="http://schemas.microsoft.com/office/drawing/2010/main" val="0"/>
                        </a:ext>
                      </a:extLst>
                    </a:blip>
                    <a:stretch>
                      <a:fillRect/>
                    </a:stretch>
                  </pic:blipFill>
                  <pic:spPr>
                    <a:xfrm>
                      <a:off x="0" y="0"/>
                      <a:ext cx="5276850" cy="3409950"/>
                    </a:xfrm>
                    <a:prstGeom prst="rect">
                      <a:avLst/>
                    </a:prstGeom>
                  </pic:spPr>
                </pic:pic>
              </a:graphicData>
            </a:graphic>
          </wp:inline>
        </w:drawing>
      </w:r>
    </w:p>
    <w:p w14:paraId="2C6DA57B" w14:textId="3B5FAE1F" w:rsidR="00500AB2" w:rsidRDefault="00500AB2" w:rsidP="00500AB2">
      <w:pPr>
        <w:rPr>
          <w:rFonts w:ascii="Arial" w:hAnsi="Arial" w:cs="Arial"/>
          <w:b/>
          <w:bCs/>
          <w:color w:val="0000FF"/>
          <w:sz w:val="22"/>
          <w:szCs w:val="22"/>
          <w:lang w:val="en-GB"/>
        </w:rPr>
      </w:pPr>
      <w:r>
        <w:rPr>
          <w:rFonts w:ascii="Arial" w:hAnsi="Arial" w:cs="Arial"/>
          <w:b/>
          <w:bCs/>
          <w:color w:val="0000FF"/>
          <w:sz w:val="22"/>
          <w:szCs w:val="22"/>
          <w:lang w:val="en-GB"/>
        </w:rPr>
        <w:t xml:space="preserve">Figure 1. VIRIDIC heat map:  </w:t>
      </w:r>
      <w:r>
        <w:rPr>
          <w:rFonts w:ascii="Arial" w:hAnsi="Arial" w:cs="Arial"/>
          <w:sz w:val="22"/>
          <w:szCs w:val="22"/>
          <w:lang w:val="en-GB"/>
        </w:rPr>
        <w:t xml:space="preserve">VIRIDIC (Virus Intergenomic Distance Calculator; VIRIDIC (Virus Intergenomic Distance Calculator; [3]; http://rhea.icbm.uni-oldenburg.de/VIRIDIC/) computes pairwise intergenomic distances/similarities amongst phage genomes. Data values which are bordered in black correspond to strains. Abbreviations: phg = phage; </w:t>
      </w:r>
      <w:r w:rsidR="001D3457">
        <w:rPr>
          <w:rFonts w:ascii="Arial" w:hAnsi="Arial" w:cs="Arial"/>
          <w:sz w:val="22"/>
          <w:szCs w:val="22"/>
          <w:lang w:val="en-GB"/>
        </w:rPr>
        <w:t xml:space="preserve">vir = virus; </w:t>
      </w:r>
      <w:r w:rsidR="00002C14">
        <w:rPr>
          <w:rFonts w:ascii="Arial" w:hAnsi="Arial" w:cs="Arial"/>
          <w:sz w:val="22"/>
          <w:szCs w:val="22"/>
          <w:lang w:val="en-GB"/>
        </w:rPr>
        <w:t>Serr</w:t>
      </w:r>
      <w:r>
        <w:rPr>
          <w:rFonts w:ascii="Arial" w:hAnsi="Arial" w:cs="Arial"/>
          <w:sz w:val="22"/>
          <w:szCs w:val="22"/>
          <w:lang w:val="en-GB"/>
        </w:rPr>
        <w:t xml:space="preserve"> = </w:t>
      </w:r>
      <w:r w:rsidR="00002C14">
        <w:rPr>
          <w:rFonts w:ascii="Arial" w:hAnsi="Arial" w:cs="Arial"/>
          <w:sz w:val="22"/>
          <w:szCs w:val="22"/>
          <w:lang w:val="en-GB"/>
        </w:rPr>
        <w:t>Serratia</w:t>
      </w:r>
      <w:r>
        <w:rPr>
          <w:rFonts w:ascii="Arial" w:hAnsi="Arial" w:cs="Arial"/>
          <w:sz w:val="22"/>
          <w:szCs w:val="22"/>
          <w:lang w:val="en-GB"/>
        </w:rPr>
        <w:t xml:space="preserve">; </w:t>
      </w:r>
      <w:r w:rsidR="001D3457">
        <w:rPr>
          <w:rFonts w:ascii="Arial" w:hAnsi="Arial" w:cs="Arial"/>
          <w:sz w:val="22"/>
          <w:szCs w:val="22"/>
          <w:lang w:val="en-GB"/>
        </w:rPr>
        <w:t>Salm</w:t>
      </w:r>
      <w:r>
        <w:rPr>
          <w:rFonts w:ascii="Arial" w:hAnsi="Arial" w:cs="Arial"/>
          <w:sz w:val="22"/>
          <w:szCs w:val="22"/>
          <w:lang w:val="en-GB"/>
        </w:rPr>
        <w:t xml:space="preserve"> = </w:t>
      </w:r>
      <w:r w:rsidR="001D3457">
        <w:rPr>
          <w:rFonts w:ascii="Arial" w:hAnsi="Arial" w:cs="Arial"/>
          <w:sz w:val="22"/>
          <w:szCs w:val="22"/>
          <w:lang w:val="en-GB"/>
        </w:rPr>
        <w:t>Salmonella; Kleb = Klebsiella</w:t>
      </w:r>
    </w:p>
    <w:p w14:paraId="057218DC" w14:textId="77777777" w:rsidR="00500AB2" w:rsidRDefault="00500AB2" w:rsidP="00500AB2">
      <w:pPr>
        <w:rPr>
          <w:rFonts w:ascii="Arial" w:hAnsi="Arial" w:cs="Arial"/>
          <w:b/>
          <w:sz w:val="22"/>
          <w:szCs w:val="22"/>
        </w:rPr>
      </w:pPr>
    </w:p>
    <w:p w14:paraId="0A4CC0D3" w14:textId="77777777" w:rsidR="00930628" w:rsidRDefault="00930628" w:rsidP="00500AB2">
      <w:pPr>
        <w:rPr>
          <w:rFonts w:ascii="Arial" w:hAnsi="Arial" w:cs="Arial"/>
          <w:b/>
          <w:sz w:val="22"/>
          <w:szCs w:val="22"/>
        </w:rPr>
      </w:pPr>
    </w:p>
    <w:p w14:paraId="1196286B" w14:textId="77777777" w:rsidR="00930628" w:rsidRDefault="00930628" w:rsidP="00500AB2">
      <w:pPr>
        <w:rPr>
          <w:rFonts w:ascii="Arial" w:hAnsi="Arial" w:cs="Arial"/>
          <w:b/>
          <w:sz w:val="22"/>
          <w:szCs w:val="22"/>
        </w:rPr>
      </w:pPr>
    </w:p>
    <w:p w14:paraId="053053BE" w14:textId="1C687D4B" w:rsidR="00500AB2" w:rsidRDefault="001D3457" w:rsidP="00500AB2">
      <w:pPr>
        <w:rPr>
          <w:rFonts w:ascii="Arial" w:hAnsi="Arial" w:cs="Arial"/>
          <w:b/>
          <w:sz w:val="22"/>
          <w:szCs w:val="22"/>
        </w:rPr>
      </w:pPr>
      <w:r>
        <w:rPr>
          <w:rFonts w:ascii="Arial" w:hAnsi="Arial" w:cs="Arial"/>
          <w:b/>
          <w:noProof/>
          <w:sz w:val="22"/>
          <w:szCs w:val="22"/>
        </w:rPr>
        <w:drawing>
          <wp:inline distT="0" distB="0" distL="0" distR="0" wp14:anchorId="6F9B64A9" wp14:editId="729CD19B">
            <wp:extent cx="5731510" cy="1558925"/>
            <wp:effectExtent l="0" t="0" r="254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3">
                      <a:extLst>
                        <a:ext uri="{28A0092B-C50C-407E-A947-70E740481C1C}">
                          <a14:useLocalDpi xmlns:a14="http://schemas.microsoft.com/office/drawing/2010/main" val="0"/>
                        </a:ext>
                      </a:extLst>
                    </a:blip>
                    <a:stretch>
                      <a:fillRect/>
                    </a:stretch>
                  </pic:blipFill>
                  <pic:spPr>
                    <a:xfrm>
                      <a:off x="0" y="0"/>
                      <a:ext cx="5731510" cy="1558925"/>
                    </a:xfrm>
                    <a:prstGeom prst="rect">
                      <a:avLst/>
                    </a:prstGeom>
                  </pic:spPr>
                </pic:pic>
              </a:graphicData>
            </a:graphic>
          </wp:inline>
        </w:drawing>
      </w:r>
    </w:p>
    <w:p w14:paraId="2A094CC2" w14:textId="0D331811" w:rsidR="00500AB2" w:rsidRDefault="001D3457" w:rsidP="00500AB2">
      <w:pPr>
        <w:rPr>
          <w:rFonts w:ascii="Arial" w:hAnsi="Arial" w:cs="Arial"/>
          <w:b/>
          <w:sz w:val="22"/>
          <w:szCs w:val="22"/>
        </w:rPr>
      </w:pPr>
      <w:r>
        <w:rPr>
          <w:rFonts w:ascii="Arial" w:hAnsi="Arial" w:cs="Arial"/>
          <w:b/>
          <w:noProof/>
          <w:sz w:val="22"/>
          <w:szCs w:val="22"/>
        </w:rPr>
        <mc:AlternateContent>
          <mc:Choice Requires="wps">
            <w:drawing>
              <wp:anchor distT="0" distB="0" distL="114300" distR="114300" simplePos="0" relativeHeight="251670528" behindDoc="0" locked="0" layoutInCell="1" allowOverlap="1" wp14:anchorId="323E79E1" wp14:editId="4D56292A">
                <wp:simplePos x="0" y="0"/>
                <wp:positionH relativeFrom="page">
                  <wp:posOffset>5836920</wp:posOffset>
                </wp:positionH>
                <wp:positionV relativeFrom="paragraph">
                  <wp:posOffset>647700</wp:posOffset>
                </wp:positionV>
                <wp:extent cx="361950" cy="438150"/>
                <wp:effectExtent l="19050" t="19050" r="19050" b="38100"/>
                <wp:wrapNone/>
                <wp:docPr id="8" name="Isosceles Triangle 8"/>
                <wp:cNvGraphicFramePr/>
                <a:graphic xmlns:a="http://schemas.openxmlformats.org/drawingml/2006/main">
                  <a:graphicData uri="http://schemas.microsoft.com/office/word/2010/wordprocessingShape">
                    <wps:wsp>
                      <wps:cNvSpPr/>
                      <wps:spPr>
                        <a:xfrm rot="16200000">
                          <a:off x="0" y="0"/>
                          <a:ext cx="361950" cy="438150"/>
                        </a:xfrm>
                        <a:prstGeom prst="triangle">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shapetype w14:anchorId="69B43ACD"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8" o:spid="_x0000_s1026" type="#_x0000_t5" style="position:absolute;margin-left:459.6pt;margin-top:51pt;width:28.5pt;height:34.5pt;rotation:-90;z-index:251670528;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" fillcolor="red" strokecolor="red" strokeweight="1pt">
                <w10:wrap anchorx="page"/>
              </v:shape>
            </w:pict>
          </mc:Fallback>
        </mc:AlternateContent>
      </w:r>
      <w:r>
        <w:rPr>
          <w:rFonts w:ascii="Arial" w:hAnsi="Arial" w:cs="Arial"/>
          <w:b/>
          <w:noProof/>
          <w:sz w:val="22"/>
          <w:szCs w:val="22"/>
        </w:rPr>
        <mc:AlternateContent>
          <mc:Choice Requires="wps">
            <w:drawing>
              <wp:anchor distT="0" distB="0" distL="114300" distR="114300" simplePos="0" relativeHeight="251672576" behindDoc="0" locked="0" layoutInCell="1" allowOverlap="1" wp14:anchorId="4151B528" wp14:editId="12B37178">
                <wp:simplePos x="0" y="0"/>
                <wp:positionH relativeFrom="page">
                  <wp:posOffset>5541010</wp:posOffset>
                </wp:positionH>
                <wp:positionV relativeFrom="paragraph">
                  <wp:posOffset>342265</wp:posOffset>
                </wp:positionV>
                <wp:extent cx="361950" cy="438150"/>
                <wp:effectExtent l="19050" t="19050" r="19050" b="38100"/>
                <wp:wrapNone/>
                <wp:docPr id="10" name="Isosceles Triangle 10"/>
                <wp:cNvGraphicFramePr/>
                <a:graphic xmlns:a="http://schemas.openxmlformats.org/drawingml/2006/main">
                  <a:graphicData uri="http://schemas.microsoft.com/office/word/2010/wordprocessingShape">
                    <wps:wsp>
                      <wps:cNvSpPr/>
                      <wps:spPr>
                        <a:xfrm rot="16200000">
                          <a:off x="0" y="0"/>
                          <a:ext cx="361950" cy="438150"/>
                        </a:xfrm>
                        <a:prstGeom prst="triangle">
                          <a:avLst/>
                        </a:prstGeom>
                        <a:solidFill>
                          <a:srgbClr val="7030A0"/>
                        </a:solidFill>
                        <a:ln w="12700" cap="flat" cmpd="sng" algn="ctr">
                          <a:solidFill>
                            <a:srgbClr val="7030A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shape w14:anchorId="76F69506" id="Isosceles Triangle 10" o:spid="_x0000_s1026" type="#_x0000_t5" style="position:absolute;margin-left:436.3pt;margin-top:26.95pt;width:28.5pt;height:34.5pt;rotation:-90;z-index:251672576;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" fillcolor="#7030a0" strokecolor="#7030a0" strokeweight="1pt">
                <w10:wrap anchorx="page"/>
              </v:shape>
            </w:pict>
          </mc:Fallback>
        </mc:AlternateContent>
      </w:r>
      <w:r>
        <w:rPr>
          <w:rFonts w:ascii="Arial" w:hAnsi="Arial" w:cs="Arial"/>
          <w:b/>
          <w:noProof/>
          <w:sz w:val="22"/>
          <w:szCs w:val="22"/>
        </w:rPr>
        <w:drawing>
          <wp:inline distT="0" distB="0" distL="0" distR="0" wp14:anchorId="3ECF3F5B" wp14:editId="62D9C8CE">
            <wp:extent cx="5731510" cy="1424305"/>
            <wp:effectExtent l="0" t="0" r="254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4">
                      <a:extLst>
                        <a:ext uri="{28A0092B-C50C-407E-A947-70E740481C1C}">
                          <a14:useLocalDpi xmlns:a14="http://schemas.microsoft.com/office/drawing/2010/main" val="0"/>
                        </a:ext>
                      </a:extLst>
                    </a:blip>
                    <a:stretch>
                      <a:fillRect/>
                    </a:stretch>
                  </pic:blipFill>
                  <pic:spPr>
                    <a:xfrm>
                      <a:off x="0" y="0"/>
                      <a:ext cx="5731510" cy="1424305"/>
                    </a:xfrm>
                    <a:prstGeom prst="rect">
                      <a:avLst/>
                    </a:prstGeom>
                  </pic:spPr>
                </pic:pic>
              </a:graphicData>
            </a:graphic>
          </wp:inline>
        </w:drawing>
      </w:r>
    </w:p>
    <w:p w14:paraId="41D272D0" w14:textId="7C2F0117" w:rsidR="00500AB2" w:rsidRDefault="001D3457" w:rsidP="00500AB2">
      <w:pPr>
        <w:rPr>
          <w:rFonts w:ascii="Arial" w:hAnsi="Arial" w:cs="Arial"/>
          <w:b/>
          <w:color w:val="120AB6"/>
          <w:sz w:val="22"/>
          <w:szCs w:val="22"/>
        </w:rPr>
      </w:pPr>
      <w:r>
        <w:rPr>
          <w:rFonts w:ascii="Arial" w:hAnsi="Arial" w:cs="Arial"/>
          <w:b/>
          <w:noProof/>
          <w:sz w:val="22"/>
          <w:szCs w:val="22"/>
        </w:rPr>
        <mc:AlternateContent>
          <mc:Choice Requires="wps">
            <w:drawing>
              <wp:anchor distT="0" distB="0" distL="114300" distR="114300" simplePos="0" relativeHeight="251674624" behindDoc="0" locked="0" layoutInCell="1" allowOverlap="1" wp14:anchorId="7DD426E6" wp14:editId="09546FDC">
                <wp:simplePos x="0" y="0"/>
                <wp:positionH relativeFrom="page">
                  <wp:posOffset>5918200</wp:posOffset>
                </wp:positionH>
                <wp:positionV relativeFrom="paragraph">
                  <wp:posOffset>12065</wp:posOffset>
                </wp:positionV>
                <wp:extent cx="361950" cy="438150"/>
                <wp:effectExtent l="19050" t="19050" r="19050" b="38100"/>
                <wp:wrapNone/>
                <wp:docPr id="12" name="Isosceles Triangle 12"/>
                <wp:cNvGraphicFramePr/>
                <a:graphic xmlns:a="http://schemas.openxmlformats.org/drawingml/2006/main">
                  <a:graphicData uri="http://schemas.microsoft.com/office/word/2010/wordprocessingShape">
                    <wps:wsp>
                      <wps:cNvSpPr/>
                      <wps:spPr>
                        <a:xfrm rot="16200000">
                          <a:off x="0" y="0"/>
                          <a:ext cx="361950" cy="438150"/>
                        </a:xfrm>
                        <a:prstGeom prst="triangle">
                          <a:avLst/>
                        </a:prstGeom>
                        <a:solidFill>
                          <a:schemeClr val="tx1"/>
                        </a:solidFill>
                        <a:ln w="12700"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shape w14:anchorId="4F7F9A8D" id="Isosceles Triangle 12" o:spid="_x0000_s1026" type="#_x0000_t5" style="position:absolute;margin-left:466pt;margin-top:.95pt;width:28.5pt;height:34.5pt;rotation:-90;z-index:251674624;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" fillcolor="black [3213]" strokecolor="black [3213]" strokeweight="1pt">
                <w10:wrap anchorx="page"/>
              </v:shape>
            </w:pict>
          </mc:Fallback>
        </mc:AlternateContent>
      </w:r>
      <w:r>
        <w:rPr>
          <w:rFonts w:ascii="Arial" w:hAnsi="Arial" w:cs="Arial"/>
          <w:b/>
          <w:noProof/>
          <w:color w:val="120AB6"/>
          <w:sz w:val="22"/>
          <w:szCs w:val="22"/>
        </w:rPr>
        <w:drawing>
          <wp:inline distT="0" distB="0" distL="0" distR="0" wp14:anchorId="097AA01E" wp14:editId="1B0B4B4B">
            <wp:extent cx="5731510" cy="390525"/>
            <wp:effectExtent l="0" t="0" r="254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5">
                      <a:extLst>
                        <a:ext uri="{28A0092B-C50C-407E-A947-70E740481C1C}">
                          <a14:useLocalDpi xmlns:a14="http://schemas.microsoft.com/office/drawing/2010/main" val="0"/>
                        </a:ext>
                      </a:extLst>
                    </a:blip>
                    <a:stretch>
                      <a:fillRect/>
                    </a:stretch>
                  </pic:blipFill>
                  <pic:spPr>
                    <a:xfrm>
                      <a:off x="0" y="0"/>
                      <a:ext cx="5731510" cy="390525"/>
                    </a:xfrm>
                    <a:prstGeom prst="rect">
                      <a:avLst/>
                    </a:prstGeom>
                  </pic:spPr>
                </pic:pic>
              </a:graphicData>
            </a:graphic>
          </wp:inline>
        </w:drawing>
      </w:r>
    </w:p>
    <w:p w14:paraId="79FFF296" w14:textId="77777777" w:rsidR="00930628" w:rsidRDefault="00930628" w:rsidP="00500AB2">
      <w:pPr>
        <w:rPr>
          <w:rFonts w:ascii="Arial" w:hAnsi="Arial" w:cs="Arial"/>
          <w:b/>
          <w:color w:val="120AB6"/>
          <w:sz w:val="22"/>
          <w:szCs w:val="22"/>
        </w:rPr>
      </w:pPr>
    </w:p>
    <w:p w14:paraId="418B6237" w14:textId="62E80475" w:rsidR="00500AB2" w:rsidRDefault="00500AB2" w:rsidP="00500AB2">
      <w:pPr>
        <w:rPr>
          <w:rFonts w:ascii="Arial" w:hAnsi="Arial" w:cs="Arial"/>
          <w:sz w:val="22"/>
          <w:szCs w:val="22"/>
          <w:lang w:val="en-GB"/>
        </w:rPr>
      </w:pPr>
      <w:r>
        <w:rPr>
          <w:rFonts w:ascii="Arial" w:hAnsi="Arial" w:cs="Arial"/>
          <w:b/>
          <w:color w:val="120AB6"/>
          <w:sz w:val="22"/>
          <w:szCs w:val="22"/>
        </w:rPr>
        <w:t xml:space="preserve">Figure 2. ViPTree analysis:  </w:t>
      </w:r>
      <w:r>
        <w:rPr>
          <w:rFonts w:ascii="Arial" w:hAnsi="Arial" w:cs="Arial"/>
          <w:bCs/>
          <w:sz w:val="22"/>
          <w:szCs w:val="22"/>
        </w:rPr>
        <w:t>ViPTree analysis</w:t>
      </w:r>
      <w:r>
        <w:rPr>
          <w:rFonts w:ascii="Arial" w:hAnsi="Arial" w:cs="Arial"/>
          <w:sz w:val="22"/>
          <w:szCs w:val="22"/>
          <w:lang w:val="en-GB"/>
        </w:rPr>
        <w:t xml:space="preserve"> (</w:t>
      </w:r>
      <w:hyperlink r:id="rId16" w:history="1">
        <w:r>
          <w:rPr>
            <w:rStyle w:val="Hyperlink"/>
            <w:rFonts w:ascii="Arial" w:eastAsia="Times" w:hAnsi="Arial" w:cs="Arial"/>
            <w:sz w:val="22"/>
            <w:szCs w:val="22"/>
            <w:lang w:val="en-GB"/>
          </w:rPr>
          <w:t>https://www.genome.jp/viptree/</w:t>
        </w:r>
      </w:hyperlink>
      <w:r>
        <w:rPr>
          <w:rFonts w:ascii="Arial" w:hAnsi="Arial" w:cs="Arial"/>
          <w:sz w:val="22"/>
          <w:szCs w:val="22"/>
          <w:lang w:val="en-GB"/>
        </w:rPr>
        <w:t xml:space="preserve">; [4]) is based upon Rohwer and Edwards (2002) Phage Proteomic Tree [5].  The phages of interest are </w:t>
      </w:r>
      <w:r>
        <w:rPr>
          <w:rFonts w:ascii="Arial" w:hAnsi="Arial" w:cs="Arial"/>
          <w:sz w:val="22"/>
          <w:szCs w:val="22"/>
        </w:rPr>
        <w:t xml:space="preserve">indicated with </w:t>
      </w:r>
      <w:r w:rsidRPr="00695B79">
        <w:rPr>
          <w:rFonts w:ascii="Arial" w:hAnsi="Arial" w:cs="Arial"/>
          <w:b/>
          <w:bCs/>
          <w:color w:val="FF0000"/>
          <w:sz w:val="22"/>
          <w:szCs w:val="22"/>
          <w:lang w:val="en-GB"/>
        </w:rPr>
        <w:t>red lines</w:t>
      </w:r>
      <w:r>
        <w:rPr>
          <w:rFonts w:ascii="Arial" w:hAnsi="Arial" w:cs="Arial"/>
          <w:b/>
          <w:bCs/>
          <w:color w:val="FF0000"/>
          <w:sz w:val="22"/>
          <w:szCs w:val="22"/>
          <w:lang w:val="en-GB"/>
        </w:rPr>
        <w:t xml:space="preserve"> and stars</w:t>
      </w:r>
      <w:r>
        <w:rPr>
          <w:rFonts w:ascii="Arial" w:hAnsi="Arial" w:cs="Arial"/>
          <w:sz w:val="22"/>
          <w:szCs w:val="22"/>
          <w:lang w:val="en-GB"/>
        </w:rPr>
        <w:t xml:space="preserve">.  </w:t>
      </w:r>
    </w:p>
    <w:p w14:paraId="59AB2F7C" w14:textId="19AC9113" w:rsidR="009928CC" w:rsidRPr="001C2237" w:rsidRDefault="009928CC" w:rsidP="009928CC">
      <w:pPr>
        <w:pStyle w:val="BodyTextIndent"/>
        <w:numPr>
          <w:ilvl w:val="0"/>
          <w:numId w:val="16"/>
        </w:numPr>
        <w:spacing w:before="120" w:after="120"/>
        <w:rPr>
          <w:rFonts w:ascii="Arial" w:hAnsi="Arial" w:cs="Arial"/>
          <w:b/>
          <w:color w:val="0000FF"/>
          <w:szCs w:val="24"/>
        </w:rPr>
      </w:pPr>
      <w:r>
        <w:rPr>
          <w:rFonts w:ascii="Arial" w:hAnsi="Arial" w:cs="Arial"/>
          <w:b/>
          <w:color w:val="0000FF"/>
          <w:szCs w:val="24"/>
        </w:rPr>
        <w:lastRenderedPageBreak/>
        <w:t xml:space="preserve">Create a new single species genus, </w:t>
      </w:r>
      <w:r w:rsidR="00A24D2D">
        <w:rPr>
          <w:rFonts w:ascii="Arial" w:hAnsi="Arial" w:cs="Arial"/>
          <w:b/>
          <w:i/>
          <w:iCs/>
          <w:color w:val="0000FF"/>
          <w:szCs w:val="24"/>
        </w:rPr>
        <w:t>Sereta</w:t>
      </w:r>
      <w:r w:rsidRPr="00E27937">
        <w:rPr>
          <w:rFonts w:ascii="Arial" w:hAnsi="Arial" w:cs="Arial"/>
          <w:b/>
          <w:i/>
          <w:iCs/>
          <w:color w:val="0000FF"/>
          <w:szCs w:val="24"/>
        </w:rPr>
        <w:t>virus</w:t>
      </w:r>
    </w:p>
    <w:p w14:paraId="5AEB6266" w14:textId="77777777" w:rsidR="005D5009" w:rsidRDefault="005D5009" w:rsidP="005D5009">
      <w:pPr>
        <w:rPr>
          <w:rFonts w:ascii="Arial" w:hAnsi="Arial" w:cs="Arial"/>
          <w:sz w:val="22"/>
          <w:szCs w:val="22"/>
          <w:lang w:val="en-GB"/>
        </w:rPr>
      </w:pPr>
    </w:p>
    <w:p w14:paraId="1CD54F92" w14:textId="445AE1C0" w:rsidR="00596F52" w:rsidRDefault="00596F52" w:rsidP="00596F52">
      <w:pPr>
        <w:rPr>
          <w:rFonts w:ascii="Arial" w:hAnsi="Arial" w:cs="Arial"/>
          <w:sz w:val="22"/>
          <w:szCs w:val="22"/>
          <w:lang w:val="en-GB"/>
        </w:rPr>
      </w:pPr>
      <w:bookmarkStart w:id="2" w:name="_Hlk131329419"/>
      <w:r w:rsidRPr="007F6A64">
        <w:rPr>
          <w:rFonts w:ascii="Arial" w:hAnsi="Arial" w:cs="Arial"/>
          <w:b/>
          <w:bCs/>
          <w:color w:val="0000FF"/>
          <w:sz w:val="22"/>
          <w:szCs w:val="22"/>
          <w:lang w:val="en-GB"/>
        </w:rPr>
        <w:t xml:space="preserve">Origin of the name of this taxon:  </w:t>
      </w:r>
      <w:bookmarkStart w:id="3" w:name="_Hlk131337711"/>
      <w:r w:rsidRPr="007F6A64">
        <w:rPr>
          <w:rFonts w:ascii="Arial" w:hAnsi="Arial" w:cs="Arial"/>
          <w:sz w:val="22"/>
          <w:szCs w:val="22"/>
          <w:lang w:val="en-GB"/>
        </w:rPr>
        <w:t>Th</w:t>
      </w:r>
      <w:r w:rsidR="0014150A">
        <w:rPr>
          <w:rFonts w:ascii="Arial" w:hAnsi="Arial" w:cs="Arial"/>
          <w:sz w:val="22"/>
          <w:szCs w:val="22"/>
          <w:lang w:val="en-GB"/>
        </w:rPr>
        <w:t xml:space="preserve">e name </w:t>
      </w:r>
      <w:r w:rsidR="0078085E">
        <w:rPr>
          <w:rFonts w:ascii="Arial" w:hAnsi="Arial" w:cs="Arial"/>
          <w:sz w:val="22"/>
          <w:szCs w:val="22"/>
          <w:lang w:val="en-GB"/>
        </w:rPr>
        <w:t>of</w:t>
      </w:r>
      <w:r w:rsidR="0014150A">
        <w:rPr>
          <w:rFonts w:ascii="Arial" w:hAnsi="Arial" w:cs="Arial"/>
          <w:sz w:val="22"/>
          <w:szCs w:val="22"/>
          <w:lang w:val="en-GB"/>
        </w:rPr>
        <w:t xml:space="preserve"> this taxon </w:t>
      </w:r>
      <w:r w:rsidR="00A24D2D">
        <w:rPr>
          <w:rFonts w:ascii="Arial" w:hAnsi="Arial" w:cs="Arial"/>
          <w:sz w:val="22"/>
          <w:szCs w:val="22"/>
          <w:lang w:val="en-GB"/>
        </w:rPr>
        <w:t xml:space="preserve">is derived from </w:t>
      </w:r>
      <w:r w:rsidR="00A24D2D" w:rsidRPr="00A24D2D">
        <w:rPr>
          <w:rFonts w:ascii="Arial" w:hAnsi="Arial" w:cs="Arial"/>
          <w:b/>
          <w:bCs/>
          <w:sz w:val="22"/>
          <w:szCs w:val="22"/>
          <w:u w:val="single"/>
          <w:lang w:val="en-GB"/>
        </w:rPr>
        <w:t>Ser</w:t>
      </w:r>
      <w:r w:rsidR="00A24D2D">
        <w:rPr>
          <w:rFonts w:ascii="Arial" w:hAnsi="Arial" w:cs="Arial"/>
          <w:sz w:val="22"/>
          <w:szCs w:val="22"/>
          <w:lang w:val="en-GB"/>
        </w:rPr>
        <w:t xml:space="preserve">ratia phage </w:t>
      </w:r>
      <w:r w:rsidR="00A24D2D" w:rsidRPr="00A24D2D">
        <w:rPr>
          <w:rFonts w:ascii="Arial" w:hAnsi="Arial" w:cs="Arial"/>
          <w:b/>
          <w:bCs/>
          <w:sz w:val="22"/>
          <w:szCs w:val="22"/>
          <w:u w:val="single"/>
          <w:lang w:val="en-GB"/>
        </w:rPr>
        <w:t>Eta</w:t>
      </w:r>
      <w:r w:rsidR="00A24D2D">
        <w:rPr>
          <w:rFonts w:ascii="Arial" w:hAnsi="Arial" w:cs="Arial"/>
          <w:sz w:val="22"/>
          <w:szCs w:val="22"/>
          <w:lang w:val="en-GB"/>
        </w:rPr>
        <w:t>.</w:t>
      </w:r>
      <w:r w:rsidR="0014150A">
        <w:rPr>
          <w:rFonts w:ascii="Arial" w:hAnsi="Arial" w:cs="Arial"/>
          <w:sz w:val="22"/>
          <w:szCs w:val="22"/>
          <w:lang w:val="en-GB"/>
        </w:rPr>
        <w:t xml:space="preserve"> </w:t>
      </w:r>
      <w:bookmarkEnd w:id="3"/>
    </w:p>
    <w:p w14:paraId="47C647A7" w14:textId="77777777" w:rsidR="00002C14" w:rsidRPr="007F6A64" w:rsidRDefault="00002C14" w:rsidP="00596F52">
      <w:pPr>
        <w:rPr>
          <w:rFonts w:ascii="Arial" w:hAnsi="Arial" w:cs="Arial"/>
          <w:b/>
          <w:bCs/>
          <w:color w:val="0000FF"/>
          <w:sz w:val="22"/>
          <w:szCs w:val="22"/>
          <w:lang w:val="en-GB"/>
        </w:rPr>
      </w:pPr>
    </w:p>
    <w:p w14:paraId="2DF28A36" w14:textId="6D72C874" w:rsidR="00A87466" w:rsidRDefault="00A87466" w:rsidP="0034414F">
      <w:pPr>
        <w:rPr>
          <w:rFonts w:ascii="Arial" w:hAnsi="Arial" w:cs="Arial"/>
          <w:sz w:val="22"/>
          <w:szCs w:val="22"/>
          <w:lang w:val="en-GB"/>
        </w:rPr>
      </w:pPr>
      <w:r w:rsidRPr="007F6A64">
        <w:rPr>
          <w:rFonts w:ascii="Arial" w:hAnsi="Arial" w:cs="Arial"/>
          <w:b/>
          <w:bCs/>
          <w:color w:val="0000FF"/>
          <w:sz w:val="22"/>
          <w:szCs w:val="22"/>
          <w:lang w:val="en-GB"/>
        </w:rPr>
        <w:t xml:space="preserve">Historical aspects: </w:t>
      </w:r>
      <w:r w:rsidRPr="009D1136">
        <w:rPr>
          <w:rFonts w:ascii="Arial" w:hAnsi="Arial" w:cs="Arial"/>
          <w:sz w:val="22"/>
          <w:szCs w:val="22"/>
          <w:lang w:val="en-GB"/>
        </w:rPr>
        <w:t xml:space="preserve">This </w:t>
      </w:r>
      <w:r w:rsidR="0034414F">
        <w:rPr>
          <w:rFonts w:ascii="Arial" w:hAnsi="Arial" w:cs="Arial"/>
          <w:sz w:val="22"/>
          <w:szCs w:val="22"/>
          <w:lang w:val="en-GB"/>
        </w:rPr>
        <w:t>temperate</w:t>
      </w:r>
      <w:r>
        <w:rPr>
          <w:rFonts w:ascii="Arial" w:hAnsi="Arial" w:cs="Arial"/>
          <w:sz w:val="22"/>
          <w:szCs w:val="22"/>
          <w:lang w:val="en-GB"/>
        </w:rPr>
        <w:t xml:space="preserve"> sipho</w:t>
      </w:r>
      <w:r w:rsidRPr="009D1136">
        <w:rPr>
          <w:rFonts w:ascii="Arial" w:hAnsi="Arial" w:cs="Arial"/>
          <w:sz w:val="22"/>
          <w:szCs w:val="22"/>
          <w:lang w:val="en-GB"/>
        </w:rPr>
        <w:t>phage was isolated</w:t>
      </w:r>
      <w:r w:rsidR="0034414F">
        <w:rPr>
          <w:rFonts w:ascii="Arial" w:hAnsi="Arial" w:cs="Arial"/>
          <w:sz w:val="22"/>
          <w:szCs w:val="22"/>
          <w:lang w:val="en-GB"/>
        </w:rPr>
        <w:t xml:space="preserve"> in Germany (1966)</w:t>
      </w:r>
      <w:r w:rsidRPr="009D1136">
        <w:rPr>
          <w:rFonts w:ascii="Arial" w:hAnsi="Arial" w:cs="Arial"/>
          <w:sz w:val="22"/>
          <w:szCs w:val="22"/>
          <w:lang w:val="en-GB"/>
        </w:rPr>
        <w:t xml:space="preserve"> </w:t>
      </w:r>
      <w:r w:rsidR="00032EED">
        <w:rPr>
          <w:rFonts w:ascii="Arial" w:hAnsi="Arial" w:cs="Arial"/>
          <w:sz w:val="22"/>
          <w:szCs w:val="22"/>
          <w:lang w:val="en-GB"/>
        </w:rPr>
        <w:t xml:space="preserve">from </w:t>
      </w:r>
      <w:r w:rsidR="0034414F" w:rsidRPr="0034414F">
        <w:rPr>
          <w:rFonts w:ascii="Arial" w:hAnsi="Arial" w:cs="Arial"/>
          <w:sz w:val="22"/>
          <w:szCs w:val="22"/>
          <w:lang w:val="en-GB"/>
        </w:rPr>
        <w:t>supernatant of an overnight culture of</w:t>
      </w:r>
      <w:r w:rsidR="0034414F">
        <w:rPr>
          <w:rFonts w:ascii="Arial" w:hAnsi="Arial" w:cs="Arial"/>
          <w:sz w:val="22"/>
          <w:szCs w:val="22"/>
          <w:lang w:val="en-GB"/>
        </w:rPr>
        <w:t xml:space="preserve"> </w:t>
      </w:r>
      <w:r w:rsidR="0034414F" w:rsidRPr="0034414F">
        <w:rPr>
          <w:rFonts w:ascii="Arial" w:hAnsi="Arial" w:cs="Arial"/>
          <w:sz w:val="22"/>
          <w:szCs w:val="22"/>
          <w:lang w:val="en-GB"/>
        </w:rPr>
        <w:t>Serratia marcescens ES</w:t>
      </w:r>
      <w:r w:rsidR="0034414F">
        <w:rPr>
          <w:rFonts w:ascii="Arial" w:hAnsi="Arial" w:cs="Arial"/>
          <w:sz w:val="22"/>
          <w:szCs w:val="22"/>
          <w:lang w:val="en-GB"/>
        </w:rPr>
        <w:t xml:space="preserve"> (now lost).  </w:t>
      </w:r>
      <w:r w:rsidR="006B1FA9">
        <w:rPr>
          <w:rFonts w:ascii="Arial" w:hAnsi="Arial" w:cs="Arial"/>
          <w:sz w:val="22"/>
          <w:szCs w:val="22"/>
          <w:lang w:val="en-GB"/>
        </w:rPr>
        <w:t>While the older scientific literature suggested the presence of a modified guanine residue, none was found on re-examination [Denyes et al. 2014]</w:t>
      </w:r>
    </w:p>
    <w:p w14:paraId="55BF8729" w14:textId="77777777" w:rsidR="0034414F" w:rsidRDefault="0034414F" w:rsidP="0034414F">
      <w:pPr>
        <w:rPr>
          <w:rFonts w:ascii="Arial" w:hAnsi="Arial" w:cs="Arial"/>
          <w:sz w:val="22"/>
          <w:szCs w:val="22"/>
          <w:lang w:val="en-GB"/>
        </w:rPr>
      </w:pPr>
    </w:p>
    <w:p w14:paraId="0F684E71" w14:textId="77777777" w:rsidR="00A87466" w:rsidRPr="001970D7" w:rsidRDefault="00A87466" w:rsidP="00A87466">
      <w:pPr>
        <w:rPr>
          <w:rFonts w:ascii="Arial" w:hAnsi="Arial" w:cs="Arial"/>
          <w:sz w:val="22"/>
          <w:szCs w:val="22"/>
          <w:lang w:val="en-GB"/>
        </w:rPr>
      </w:pPr>
      <w:r w:rsidRPr="007F6A64">
        <w:rPr>
          <w:rFonts w:ascii="Arial" w:hAnsi="Arial" w:cs="Arial"/>
          <w:b/>
          <w:bCs/>
          <w:color w:val="0000FF"/>
          <w:sz w:val="22"/>
          <w:szCs w:val="22"/>
          <w:lang w:val="en-GB"/>
        </w:rPr>
        <w:t>Genome summary:</w:t>
      </w:r>
      <w:r>
        <w:rPr>
          <w:rFonts w:ascii="Arial" w:hAnsi="Arial" w:cs="Arial"/>
          <w:b/>
          <w:bCs/>
          <w:color w:val="0000FF"/>
          <w:sz w:val="22"/>
          <w:szCs w:val="22"/>
          <w:lang w:val="en-GB"/>
        </w:rPr>
        <w:t xml:space="preserve"> </w:t>
      </w:r>
    </w:p>
    <w:p w14:paraId="2F961021" w14:textId="77777777" w:rsidR="00A87466" w:rsidRPr="007F6A64" w:rsidRDefault="00A87466" w:rsidP="00A87466">
      <w:pPr>
        <w:rPr>
          <w:rFonts w:ascii="Arial" w:hAnsi="Arial" w:cs="Arial"/>
          <w:sz w:val="22"/>
          <w:szCs w:val="22"/>
          <w:lang w:val="en-GB"/>
        </w:rPr>
      </w:pPr>
    </w:p>
    <w:tbl>
      <w:tblPr>
        <w:tblStyle w:val="TableGrid"/>
        <w:tblW w:w="8214" w:type="dxa"/>
        <w:tblLook w:val="04A0" w:firstRow="1" w:lastRow="0" w:firstColumn="1" w:lastColumn="0" w:noHBand="0" w:noVBand="1"/>
      </w:tblPr>
      <w:tblGrid>
        <w:gridCol w:w="1965"/>
        <w:gridCol w:w="1556"/>
        <w:gridCol w:w="756"/>
        <w:gridCol w:w="695"/>
        <w:gridCol w:w="851"/>
        <w:gridCol w:w="1085"/>
        <w:gridCol w:w="1306"/>
      </w:tblGrid>
      <w:tr w:rsidR="00032EED" w:rsidRPr="007F6A64" w14:paraId="3AB6C08D" w14:textId="77777777" w:rsidTr="00032EED">
        <w:tc>
          <w:tcPr>
            <w:tcW w:w="1965" w:type="dxa"/>
            <w:tcBorders>
              <w:top w:val="single" w:sz="4" w:space="0" w:color="auto"/>
              <w:left w:val="single" w:sz="4" w:space="0" w:color="auto"/>
              <w:bottom w:val="single" w:sz="4" w:space="0" w:color="auto"/>
              <w:right w:val="single" w:sz="4" w:space="0" w:color="auto"/>
            </w:tcBorders>
            <w:hideMark/>
          </w:tcPr>
          <w:p w14:paraId="2AF59BFB" w14:textId="77777777" w:rsidR="00032EED" w:rsidRPr="00E916FB" w:rsidRDefault="00032EED" w:rsidP="005C2F2E">
            <w:pPr>
              <w:rPr>
                <w:rFonts w:ascii="Arial" w:hAnsi="Arial" w:cs="Arial"/>
                <w:sz w:val="20"/>
                <w:szCs w:val="20"/>
                <w:lang w:val="en-GB"/>
              </w:rPr>
            </w:pPr>
            <w:r w:rsidRPr="00E916FB">
              <w:rPr>
                <w:rFonts w:ascii="Arial" w:hAnsi="Arial" w:cs="Arial"/>
                <w:sz w:val="20"/>
                <w:szCs w:val="20"/>
                <w:lang w:val="en-GB"/>
              </w:rPr>
              <w:t>Phage name</w:t>
            </w:r>
          </w:p>
        </w:tc>
        <w:tc>
          <w:tcPr>
            <w:tcW w:w="1556" w:type="dxa"/>
            <w:tcBorders>
              <w:top w:val="single" w:sz="4" w:space="0" w:color="auto"/>
              <w:left w:val="single" w:sz="4" w:space="0" w:color="auto"/>
              <w:bottom w:val="single" w:sz="4" w:space="0" w:color="auto"/>
              <w:right w:val="single" w:sz="4" w:space="0" w:color="auto"/>
            </w:tcBorders>
            <w:hideMark/>
          </w:tcPr>
          <w:p w14:paraId="2B6DA56E" w14:textId="77777777" w:rsidR="00032EED" w:rsidRPr="00E916FB" w:rsidRDefault="00032EED" w:rsidP="005C2F2E">
            <w:pPr>
              <w:rPr>
                <w:rFonts w:ascii="Arial" w:hAnsi="Arial" w:cs="Arial"/>
                <w:sz w:val="20"/>
                <w:szCs w:val="20"/>
                <w:lang w:val="en-GB"/>
              </w:rPr>
            </w:pPr>
            <w:r w:rsidRPr="00E916FB">
              <w:rPr>
                <w:rFonts w:ascii="Arial" w:hAnsi="Arial" w:cs="Arial"/>
                <w:sz w:val="20"/>
                <w:szCs w:val="20"/>
                <w:lang w:val="en-GB"/>
              </w:rPr>
              <w:t xml:space="preserve">INSDC </w:t>
            </w:r>
          </w:p>
        </w:tc>
        <w:tc>
          <w:tcPr>
            <w:tcW w:w="756" w:type="dxa"/>
            <w:tcBorders>
              <w:top w:val="single" w:sz="4" w:space="0" w:color="auto"/>
              <w:left w:val="single" w:sz="4" w:space="0" w:color="auto"/>
              <w:bottom w:val="single" w:sz="4" w:space="0" w:color="auto"/>
              <w:right w:val="single" w:sz="4" w:space="0" w:color="auto"/>
            </w:tcBorders>
            <w:hideMark/>
          </w:tcPr>
          <w:p w14:paraId="28703E1C" w14:textId="77777777" w:rsidR="00032EED" w:rsidRPr="00E916FB" w:rsidRDefault="00032EED" w:rsidP="005C2F2E">
            <w:pPr>
              <w:rPr>
                <w:rFonts w:ascii="Arial" w:hAnsi="Arial" w:cs="Arial"/>
                <w:sz w:val="20"/>
                <w:szCs w:val="20"/>
                <w:lang w:val="en-GB"/>
              </w:rPr>
            </w:pPr>
            <w:r w:rsidRPr="00E916FB">
              <w:rPr>
                <w:rFonts w:ascii="Arial" w:hAnsi="Arial" w:cs="Arial"/>
                <w:sz w:val="20"/>
                <w:szCs w:val="20"/>
                <w:lang w:val="en-GB"/>
              </w:rPr>
              <w:t>Size (Kb)</w:t>
            </w:r>
          </w:p>
        </w:tc>
        <w:tc>
          <w:tcPr>
            <w:tcW w:w="695" w:type="dxa"/>
            <w:tcBorders>
              <w:top w:val="single" w:sz="4" w:space="0" w:color="auto"/>
              <w:left w:val="single" w:sz="4" w:space="0" w:color="auto"/>
              <w:bottom w:val="single" w:sz="4" w:space="0" w:color="auto"/>
              <w:right w:val="single" w:sz="4" w:space="0" w:color="auto"/>
            </w:tcBorders>
            <w:hideMark/>
          </w:tcPr>
          <w:p w14:paraId="750B8725" w14:textId="77777777" w:rsidR="00032EED" w:rsidRPr="00E916FB" w:rsidRDefault="00032EED" w:rsidP="005C2F2E">
            <w:pPr>
              <w:rPr>
                <w:rFonts w:ascii="Arial" w:hAnsi="Arial" w:cs="Arial"/>
                <w:sz w:val="20"/>
                <w:szCs w:val="20"/>
                <w:lang w:val="en-GB"/>
              </w:rPr>
            </w:pPr>
            <w:r w:rsidRPr="00E916FB">
              <w:rPr>
                <w:rFonts w:ascii="Arial" w:hAnsi="Arial" w:cs="Arial"/>
                <w:sz w:val="20"/>
                <w:szCs w:val="20"/>
                <w:lang w:val="en-GB"/>
              </w:rPr>
              <w:t xml:space="preserve">GC% </w:t>
            </w:r>
          </w:p>
        </w:tc>
        <w:tc>
          <w:tcPr>
            <w:tcW w:w="851" w:type="dxa"/>
            <w:tcBorders>
              <w:top w:val="single" w:sz="4" w:space="0" w:color="auto"/>
              <w:left w:val="single" w:sz="4" w:space="0" w:color="auto"/>
              <w:bottom w:val="single" w:sz="4" w:space="0" w:color="auto"/>
              <w:right w:val="single" w:sz="4" w:space="0" w:color="auto"/>
            </w:tcBorders>
            <w:hideMark/>
          </w:tcPr>
          <w:p w14:paraId="564C8183" w14:textId="77777777" w:rsidR="00032EED" w:rsidRPr="00E916FB" w:rsidRDefault="00032EED" w:rsidP="005C2F2E">
            <w:pPr>
              <w:rPr>
                <w:rFonts w:ascii="Arial" w:hAnsi="Arial" w:cs="Arial"/>
                <w:sz w:val="20"/>
                <w:szCs w:val="20"/>
                <w:lang w:val="en-GB"/>
              </w:rPr>
            </w:pPr>
            <w:r w:rsidRPr="00E916FB">
              <w:rPr>
                <w:rFonts w:ascii="Arial" w:hAnsi="Arial" w:cs="Arial"/>
                <w:sz w:val="20"/>
                <w:szCs w:val="20"/>
                <w:lang w:val="en-GB"/>
              </w:rPr>
              <w:t xml:space="preserve">Protein </w:t>
            </w:r>
          </w:p>
        </w:tc>
        <w:tc>
          <w:tcPr>
            <w:tcW w:w="1085" w:type="dxa"/>
            <w:tcBorders>
              <w:top w:val="single" w:sz="4" w:space="0" w:color="auto"/>
              <w:left w:val="single" w:sz="4" w:space="0" w:color="auto"/>
              <w:bottom w:val="single" w:sz="4" w:space="0" w:color="auto"/>
              <w:right w:val="single" w:sz="4" w:space="0" w:color="auto"/>
            </w:tcBorders>
            <w:hideMark/>
          </w:tcPr>
          <w:p w14:paraId="47BBE021" w14:textId="77777777" w:rsidR="00032EED" w:rsidRPr="00E916FB" w:rsidRDefault="00032EED" w:rsidP="005C2F2E">
            <w:pPr>
              <w:rPr>
                <w:rFonts w:ascii="Arial" w:hAnsi="Arial" w:cs="Arial"/>
                <w:sz w:val="20"/>
                <w:szCs w:val="20"/>
                <w:lang w:val="en-GB"/>
              </w:rPr>
            </w:pPr>
            <w:r w:rsidRPr="00E916FB">
              <w:rPr>
                <w:rFonts w:ascii="Arial" w:hAnsi="Arial" w:cs="Arial"/>
                <w:sz w:val="20"/>
                <w:szCs w:val="20"/>
                <w:lang w:val="en-GB"/>
              </w:rPr>
              <w:t>Overall % DNA sequence identity (*)</w:t>
            </w:r>
          </w:p>
        </w:tc>
        <w:tc>
          <w:tcPr>
            <w:tcW w:w="1306" w:type="dxa"/>
            <w:tcBorders>
              <w:top w:val="single" w:sz="4" w:space="0" w:color="auto"/>
              <w:left w:val="single" w:sz="4" w:space="0" w:color="auto"/>
              <w:bottom w:val="single" w:sz="4" w:space="0" w:color="auto"/>
              <w:right w:val="single" w:sz="4" w:space="0" w:color="auto"/>
            </w:tcBorders>
            <w:hideMark/>
          </w:tcPr>
          <w:p w14:paraId="0D922589" w14:textId="77777777" w:rsidR="00032EED" w:rsidRPr="00E916FB" w:rsidRDefault="00032EED" w:rsidP="005C2F2E">
            <w:pPr>
              <w:rPr>
                <w:rFonts w:ascii="Arial" w:hAnsi="Arial" w:cs="Arial"/>
                <w:sz w:val="20"/>
                <w:szCs w:val="20"/>
                <w:lang w:val="en-GB"/>
              </w:rPr>
            </w:pPr>
            <w:r w:rsidRPr="00E916FB">
              <w:rPr>
                <w:rFonts w:ascii="Arial" w:hAnsi="Arial" w:cs="Arial"/>
                <w:sz w:val="20"/>
                <w:szCs w:val="20"/>
                <w:lang w:val="en-GB"/>
              </w:rPr>
              <w:t>Overall % homologous proteins (**)</w:t>
            </w:r>
          </w:p>
        </w:tc>
      </w:tr>
      <w:tr w:rsidR="0034414F" w:rsidRPr="007F6A64" w14:paraId="62384C46" w14:textId="77777777" w:rsidTr="00032EED">
        <w:tc>
          <w:tcPr>
            <w:tcW w:w="1965" w:type="dxa"/>
            <w:tcBorders>
              <w:top w:val="single" w:sz="4" w:space="0" w:color="auto"/>
              <w:left w:val="single" w:sz="4" w:space="0" w:color="auto"/>
              <w:bottom w:val="single" w:sz="4" w:space="0" w:color="auto"/>
              <w:right w:val="single" w:sz="4" w:space="0" w:color="auto"/>
            </w:tcBorders>
          </w:tcPr>
          <w:p w14:paraId="1005BB84" w14:textId="7C5DE2A8" w:rsidR="0034414F" w:rsidRPr="004958F9" w:rsidRDefault="0034414F" w:rsidP="0034414F">
            <w:pPr>
              <w:rPr>
                <w:rFonts w:ascii="Arial" w:hAnsi="Arial" w:cs="Arial"/>
                <w:sz w:val="22"/>
                <w:szCs w:val="22"/>
                <w:lang w:val="en-GB"/>
              </w:rPr>
            </w:pPr>
            <w:r w:rsidRPr="00032EED">
              <w:rPr>
                <w:rFonts w:ascii="Arial" w:hAnsi="Arial" w:cs="Arial"/>
                <w:sz w:val="22"/>
                <w:szCs w:val="22"/>
                <w:lang w:val="en-GB"/>
              </w:rPr>
              <w:t xml:space="preserve">Serratia phage </w:t>
            </w:r>
            <w:r>
              <w:rPr>
                <w:rFonts w:ascii="Arial" w:hAnsi="Arial" w:cs="Arial"/>
                <w:sz w:val="22"/>
                <w:szCs w:val="22"/>
                <w:lang w:val="en-GB"/>
              </w:rPr>
              <w:t>Eta</w:t>
            </w:r>
          </w:p>
        </w:tc>
        <w:tc>
          <w:tcPr>
            <w:tcW w:w="1556" w:type="dxa"/>
            <w:vAlign w:val="center"/>
          </w:tcPr>
          <w:p w14:paraId="46F765B5" w14:textId="67C21250" w:rsidR="0034414F" w:rsidRPr="00E916FB" w:rsidRDefault="00000000" w:rsidP="0034414F">
            <w:pPr>
              <w:rPr>
                <w:rFonts w:ascii="Arial" w:hAnsi="Arial" w:cs="Arial"/>
                <w:sz w:val="20"/>
                <w:szCs w:val="20"/>
              </w:rPr>
            </w:pPr>
            <w:hyperlink r:id="rId17" w:tgtFrame="_blank" w:history="1">
              <w:r w:rsidR="0034414F">
                <w:rPr>
                  <w:rStyle w:val="Hyperlink"/>
                </w:rPr>
                <w:t>KC460990.1</w:t>
              </w:r>
            </w:hyperlink>
          </w:p>
        </w:tc>
        <w:tc>
          <w:tcPr>
            <w:tcW w:w="756" w:type="dxa"/>
            <w:vAlign w:val="center"/>
          </w:tcPr>
          <w:p w14:paraId="1C05B7C8" w14:textId="1B45822C" w:rsidR="0034414F" w:rsidRPr="00E916FB" w:rsidRDefault="0034414F" w:rsidP="0034414F">
            <w:pPr>
              <w:rPr>
                <w:rFonts w:ascii="Arial" w:hAnsi="Arial" w:cs="Arial"/>
                <w:sz w:val="20"/>
                <w:szCs w:val="20"/>
                <w:lang w:val="en-GB"/>
              </w:rPr>
            </w:pPr>
            <w:r>
              <w:t>42.72</w:t>
            </w:r>
          </w:p>
        </w:tc>
        <w:tc>
          <w:tcPr>
            <w:tcW w:w="695" w:type="dxa"/>
            <w:vAlign w:val="center"/>
          </w:tcPr>
          <w:p w14:paraId="22684422" w14:textId="549F962B" w:rsidR="0034414F" w:rsidRPr="00E916FB" w:rsidRDefault="0034414F" w:rsidP="0034414F">
            <w:pPr>
              <w:rPr>
                <w:rFonts w:ascii="Arial" w:hAnsi="Arial" w:cs="Arial"/>
                <w:sz w:val="20"/>
                <w:szCs w:val="20"/>
                <w:lang w:val="en-GB"/>
              </w:rPr>
            </w:pPr>
            <w:r>
              <w:t>49.9</w:t>
            </w:r>
          </w:p>
        </w:tc>
        <w:tc>
          <w:tcPr>
            <w:tcW w:w="851" w:type="dxa"/>
            <w:vAlign w:val="center"/>
          </w:tcPr>
          <w:p w14:paraId="150A82FA" w14:textId="0950D4B4" w:rsidR="0034414F" w:rsidRPr="00E916FB" w:rsidRDefault="00000000" w:rsidP="0034414F">
            <w:pPr>
              <w:rPr>
                <w:rFonts w:ascii="Arial" w:hAnsi="Arial" w:cs="Arial"/>
                <w:sz w:val="20"/>
                <w:szCs w:val="20"/>
              </w:rPr>
            </w:pPr>
            <w:hyperlink r:id="rId18" w:anchor="!/proteins/18300/460112|Serratia phage Eta/viral segment Unknown/" w:history="1">
              <w:r w:rsidR="0034414F">
                <w:rPr>
                  <w:rStyle w:val="Hyperlink"/>
                  <w:color w:val="000080"/>
                </w:rPr>
                <w:t>69</w:t>
              </w:r>
            </w:hyperlink>
          </w:p>
        </w:tc>
        <w:tc>
          <w:tcPr>
            <w:tcW w:w="1085" w:type="dxa"/>
            <w:tcBorders>
              <w:top w:val="single" w:sz="4" w:space="0" w:color="auto"/>
              <w:left w:val="single" w:sz="4" w:space="0" w:color="auto"/>
              <w:bottom w:val="single" w:sz="4" w:space="0" w:color="auto"/>
              <w:right w:val="single" w:sz="4" w:space="0" w:color="auto"/>
            </w:tcBorders>
            <w:vAlign w:val="center"/>
          </w:tcPr>
          <w:p w14:paraId="362BCDBC" w14:textId="77777777" w:rsidR="0034414F" w:rsidRPr="002E1C40" w:rsidRDefault="0034414F" w:rsidP="0034414F">
            <w:pPr>
              <w:rPr>
                <w:rFonts w:ascii="Arial" w:hAnsi="Arial" w:cs="Arial"/>
                <w:sz w:val="22"/>
                <w:szCs w:val="22"/>
              </w:rPr>
            </w:pPr>
            <w:r w:rsidRPr="002E1C40">
              <w:rPr>
                <w:rFonts w:ascii="Arial" w:hAnsi="Arial" w:cs="Arial"/>
                <w:sz w:val="22"/>
                <w:szCs w:val="22"/>
              </w:rPr>
              <w:t>100.0</w:t>
            </w:r>
          </w:p>
        </w:tc>
        <w:tc>
          <w:tcPr>
            <w:tcW w:w="1306" w:type="dxa"/>
            <w:tcBorders>
              <w:top w:val="single" w:sz="4" w:space="0" w:color="auto"/>
              <w:left w:val="single" w:sz="4" w:space="0" w:color="auto"/>
              <w:bottom w:val="single" w:sz="4" w:space="0" w:color="auto"/>
              <w:right w:val="single" w:sz="4" w:space="0" w:color="auto"/>
            </w:tcBorders>
            <w:vAlign w:val="center"/>
          </w:tcPr>
          <w:p w14:paraId="49808342" w14:textId="77777777" w:rsidR="0034414F" w:rsidRPr="00356B80" w:rsidRDefault="0034414F" w:rsidP="0034414F">
            <w:pPr>
              <w:rPr>
                <w:rFonts w:ascii="Arial" w:hAnsi="Arial" w:cs="Arial"/>
                <w:sz w:val="22"/>
                <w:szCs w:val="22"/>
              </w:rPr>
            </w:pPr>
            <w:r w:rsidRPr="00356B80">
              <w:rPr>
                <w:rFonts w:ascii="Arial" w:hAnsi="Arial" w:cs="Arial"/>
                <w:sz w:val="22"/>
                <w:szCs w:val="22"/>
              </w:rPr>
              <w:t>100</w:t>
            </w:r>
          </w:p>
        </w:tc>
      </w:tr>
    </w:tbl>
    <w:p w14:paraId="48DD0090" w14:textId="77777777" w:rsidR="00596F52" w:rsidRDefault="00596F52" w:rsidP="00596F52">
      <w:pPr>
        <w:rPr>
          <w:rFonts w:ascii="Arial" w:hAnsi="Arial" w:cs="Arial"/>
          <w:b/>
          <w:sz w:val="22"/>
          <w:szCs w:val="22"/>
        </w:rPr>
      </w:pPr>
    </w:p>
    <w:p w14:paraId="616B7C16" w14:textId="17E6E8B0" w:rsidR="00596F52" w:rsidRDefault="00596F52" w:rsidP="00596F52">
      <w:pPr>
        <w:rPr>
          <w:rFonts w:ascii="Arial" w:hAnsi="Arial" w:cs="Arial"/>
          <w:bCs/>
          <w:sz w:val="22"/>
          <w:szCs w:val="22"/>
        </w:rPr>
      </w:pPr>
      <w:r w:rsidRPr="00237AC8">
        <w:rPr>
          <w:rFonts w:ascii="Arial" w:hAnsi="Arial" w:cs="Arial"/>
          <w:b/>
          <w:color w:val="0000FF"/>
          <w:sz w:val="22"/>
          <w:szCs w:val="22"/>
        </w:rPr>
        <w:t xml:space="preserve">Conclusion: </w:t>
      </w:r>
      <w:r w:rsidR="00C62FB1">
        <w:rPr>
          <w:rFonts w:ascii="Arial" w:hAnsi="Arial" w:cs="Arial"/>
          <w:bCs/>
          <w:sz w:val="22"/>
          <w:szCs w:val="22"/>
        </w:rPr>
        <w:t>A genus comprised of a single species is proposed on</w:t>
      </w:r>
      <w:r>
        <w:rPr>
          <w:rFonts w:ascii="Arial" w:hAnsi="Arial" w:cs="Arial"/>
          <w:bCs/>
          <w:sz w:val="22"/>
          <w:szCs w:val="22"/>
        </w:rPr>
        <w:t xml:space="preserve"> the basis of DNA (Fig. 1) and protein (Fig. 2)</w:t>
      </w:r>
      <w:r w:rsidR="000817F4">
        <w:rPr>
          <w:rFonts w:ascii="Arial" w:hAnsi="Arial" w:cs="Arial"/>
          <w:bCs/>
          <w:sz w:val="22"/>
          <w:szCs w:val="22"/>
        </w:rPr>
        <w:t xml:space="preserve">. </w:t>
      </w:r>
    </w:p>
    <w:p w14:paraId="34B72B9E" w14:textId="77777777" w:rsidR="00A24D2D" w:rsidRDefault="00A24D2D" w:rsidP="00596F52">
      <w:pPr>
        <w:rPr>
          <w:rFonts w:ascii="Arial" w:hAnsi="Arial" w:cs="Arial"/>
          <w:bCs/>
          <w:sz w:val="22"/>
          <w:szCs w:val="22"/>
        </w:rPr>
      </w:pPr>
    </w:p>
    <w:p w14:paraId="0C682F25" w14:textId="2C3935FD" w:rsidR="00A24D2D" w:rsidRPr="0034414F" w:rsidRDefault="00A24D2D" w:rsidP="00596F52">
      <w:pPr>
        <w:rPr>
          <w:rFonts w:ascii="Arial" w:hAnsi="Arial" w:cs="Arial"/>
          <w:bCs/>
          <w:sz w:val="22"/>
          <w:szCs w:val="22"/>
        </w:rPr>
      </w:pPr>
      <w:r w:rsidRPr="00A24D2D">
        <w:rPr>
          <w:rFonts w:ascii="Arial" w:hAnsi="Arial" w:cs="Arial"/>
          <w:b/>
          <w:color w:val="0000FF"/>
          <w:sz w:val="22"/>
          <w:szCs w:val="22"/>
        </w:rPr>
        <w:t xml:space="preserve">Specific reference: </w:t>
      </w:r>
      <w:r w:rsidR="0034414F">
        <w:rPr>
          <w:rFonts w:ascii="Arial" w:hAnsi="Arial" w:cs="Arial"/>
          <w:b/>
          <w:color w:val="0000FF"/>
          <w:sz w:val="22"/>
          <w:szCs w:val="22"/>
        </w:rPr>
        <w:t xml:space="preserve">  </w:t>
      </w:r>
      <w:r w:rsidR="0034414F" w:rsidRPr="0034414F">
        <w:rPr>
          <w:rFonts w:ascii="Arial" w:hAnsi="Arial" w:cs="Arial"/>
          <w:bCs/>
          <w:sz w:val="22"/>
          <w:szCs w:val="22"/>
        </w:rPr>
        <w:t>Denyes JM, Krell PJ, Manderville RA, Ackermann HW, She YM, Kropinski AM. The genome and proteome of Serratia bacteriophage η which forms unstable lysogens. Virol J. 2014 Jan 16;11:6. doi: 10.1186/1743-422X-11-6. PMID: 24433577; PMCID: PMC3918226.</w:t>
      </w:r>
    </w:p>
    <w:bookmarkEnd w:id="2"/>
    <w:p w14:paraId="0C605CCF" w14:textId="77777777" w:rsidR="001C2237" w:rsidRDefault="001C2237" w:rsidP="00EC3F41">
      <w:pPr>
        <w:rPr>
          <w:rFonts w:ascii="Arial" w:hAnsi="Arial" w:cs="Arial"/>
          <w:b/>
          <w:sz w:val="22"/>
          <w:szCs w:val="22"/>
        </w:rPr>
      </w:pPr>
    </w:p>
    <w:p w14:paraId="6AC73706" w14:textId="4C0F2DC5" w:rsidR="005003BD" w:rsidRPr="001C2237" w:rsidRDefault="005003BD" w:rsidP="005003BD">
      <w:pPr>
        <w:pStyle w:val="BodyTextIndent"/>
        <w:numPr>
          <w:ilvl w:val="0"/>
          <w:numId w:val="16"/>
        </w:numPr>
        <w:spacing w:before="120" w:after="120"/>
        <w:rPr>
          <w:rFonts w:ascii="Arial" w:hAnsi="Arial" w:cs="Arial"/>
          <w:b/>
          <w:color w:val="0000FF"/>
          <w:szCs w:val="24"/>
        </w:rPr>
      </w:pPr>
      <w:r>
        <w:rPr>
          <w:rFonts w:ascii="Arial" w:hAnsi="Arial" w:cs="Arial"/>
          <w:b/>
          <w:color w:val="0000FF"/>
          <w:szCs w:val="24"/>
        </w:rPr>
        <w:t xml:space="preserve">Create a new genus, </w:t>
      </w:r>
      <w:r w:rsidR="006B1FA9">
        <w:rPr>
          <w:rFonts w:ascii="Arial" w:hAnsi="Arial" w:cs="Arial"/>
          <w:b/>
          <w:i/>
          <w:iCs/>
          <w:color w:val="0000FF"/>
          <w:szCs w:val="24"/>
        </w:rPr>
        <w:t>Serbin</w:t>
      </w:r>
      <w:r w:rsidRPr="00F52F23">
        <w:rPr>
          <w:rFonts w:ascii="Arial" w:hAnsi="Arial" w:cs="Arial"/>
          <w:b/>
          <w:i/>
          <w:iCs/>
          <w:color w:val="0000FF"/>
          <w:szCs w:val="24"/>
        </w:rPr>
        <w:t>virus</w:t>
      </w:r>
      <w:r>
        <w:rPr>
          <w:rFonts w:ascii="Arial" w:hAnsi="Arial" w:cs="Arial"/>
          <w:b/>
          <w:color w:val="0000FF"/>
          <w:szCs w:val="24"/>
        </w:rPr>
        <w:t xml:space="preserve">, with </w:t>
      </w:r>
      <w:r w:rsidR="006B1FA9">
        <w:rPr>
          <w:rFonts w:ascii="Arial" w:hAnsi="Arial" w:cs="Arial"/>
          <w:b/>
          <w:color w:val="0000FF"/>
          <w:szCs w:val="24"/>
        </w:rPr>
        <w:t xml:space="preserve">three </w:t>
      </w:r>
      <w:r>
        <w:rPr>
          <w:rFonts w:ascii="Arial" w:hAnsi="Arial" w:cs="Arial"/>
          <w:b/>
          <w:color w:val="0000FF"/>
          <w:szCs w:val="24"/>
        </w:rPr>
        <w:t>species</w:t>
      </w:r>
    </w:p>
    <w:p w14:paraId="3466D1A2" w14:textId="77777777" w:rsidR="00032EED" w:rsidRDefault="00032EED" w:rsidP="00EC3F41">
      <w:pPr>
        <w:rPr>
          <w:rFonts w:ascii="Arial" w:hAnsi="Arial" w:cs="Arial"/>
          <w:b/>
          <w:sz w:val="22"/>
          <w:szCs w:val="22"/>
        </w:rPr>
      </w:pPr>
    </w:p>
    <w:p w14:paraId="71F8B16B" w14:textId="4B23CC6B" w:rsidR="00032EED" w:rsidRDefault="00032EED" w:rsidP="00032EED">
      <w:pPr>
        <w:rPr>
          <w:rFonts w:ascii="Arial" w:hAnsi="Arial" w:cs="Arial"/>
          <w:sz w:val="22"/>
          <w:szCs w:val="22"/>
          <w:lang w:val="en-GB"/>
        </w:rPr>
      </w:pPr>
      <w:r w:rsidRPr="007F6A64">
        <w:rPr>
          <w:rFonts w:ascii="Arial" w:hAnsi="Arial" w:cs="Arial"/>
          <w:b/>
          <w:bCs/>
          <w:color w:val="0000FF"/>
          <w:sz w:val="22"/>
          <w:szCs w:val="22"/>
          <w:lang w:val="en-GB"/>
        </w:rPr>
        <w:t xml:space="preserve">Origin of the name of this taxon:  </w:t>
      </w:r>
      <w:r w:rsidRPr="007F6A64">
        <w:rPr>
          <w:rFonts w:ascii="Arial" w:hAnsi="Arial" w:cs="Arial"/>
          <w:sz w:val="22"/>
          <w:szCs w:val="22"/>
          <w:lang w:val="en-GB"/>
        </w:rPr>
        <w:t>Th</w:t>
      </w:r>
      <w:r>
        <w:rPr>
          <w:rFonts w:ascii="Arial" w:hAnsi="Arial" w:cs="Arial"/>
          <w:sz w:val="22"/>
          <w:szCs w:val="22"/>
          <w:lang w:val="en-GB"/>
        </w:rPr>
        <w:t xml:space="preserve">e name of this taxon derives directly from the name of the first virus of its type Serratia phage </w:t>
      </w:r>
      <w:r w:rsidR="006B1FA9">
        <w:rPr>
          <w:rFonts w:ascii="Arial" w:hAnsi="Arial" w:cs="Arial"/>
          <w:sz w:val="22"/>
          <w:szCs w:val="22"/>
          <w:lang w:val="en-GB"/>
        </w:rPr>
        <w:t>Serbin</w:t>
      </w:r>
      <w:r>
        <w:rPr>
          <w:rFonts w:ascii="Arial" w:hAnsi="Arial" w:cs="Arial"/>
          <w:sz w:val="22"/>
          <w:szCs w:val="22"/>
          <w:lang w:val="en-GB"/>
        </w:rPr>
        <w:t>.</w:t>
      </w:r>
    </w:p>
    <w:p w14:paraId="6CBB59BE" w14:textId="77777777" w:rsidR="00032EED" w:rsidRPr="007F6A64" w:rsidRDefault="00032EED" w:rsidP="00032EED">
      <w:pPr>
        <w:rPr>
          <w:rFonts w:ascii="Arial" w:hAnsi="Arial" w:cs="Arial"/>
          <w:b/>
          <w:bCs/>
          <w:color w:val="0000FF"/>
          <w:sz w:val="22"/>
          <w:szCs w:val="22"/>
          <w:lang w:val="en-GB"/>
        </w:rPr>
      </w:pPr>
    </w:p>
    <w:p w14:paraId="6A6EC23C" w14:textId="759A3D2C" w:rsidR="00032EED" w:rsidRDefault="00032EED" w:rsidP="00032EED">
      <w:pPr>
        <w:rPr>
          <w:rFonts w:ascii="Arial" w:hAnsi="Arial" w:cs="Arial"/>
          <w:sz w:val="22"/>
          <w:szCs w:val="22"/>
          <w:lang w:val="en-GB"/>
        </w:rPr>
      </w:pPr>
      <w:r w:rsidRPr="007F6A64">
        <w:rPr>
          <w:rFonts w:ascii="Arial" w:hAnsi="Arial" w:cs="Arial"/>
          <w:b/>
          <w:bCs/>
          <w:color w:val="0000FF"/>
          <w:sz w:val="22"/>
          <w:szCs w:val="22"/>
          <w:lang w:val="en-GB"/>
        </w:rPr>
        <w:t xml:space="preserve">Historical aspects: </w:t>
      </w:r>
      <w:r w:rsidR="006B1FA9">
        <w:rPr>
          <w:rFonts w:ascii="Arial" w:hAnsi="Arial" w:cs="Arial"/>
          <w:sz w:val="22"/>
          <w:szCs w:val="22"/>
          <w:lang w:val="en-GB"/>
        </w:rPr>
        <w:t>L</w:t>
      </w:r>
      <w:r>
        <w:rPr>
          <w:rFonts w:ascii="Arial" w:hAnsi="Arial" w:cs="Arial"/>
          <w:sz w:val="22"/>
          <w:szCs w:val="22"/>
          <w:lang w:val="en-GB"/>
        </w:rPr>
        <w:t>ytic sipho</w:t>
      </w:r>
      <w:r w:rsidRPr="009D1136">
        <w:rPr>
          <w:rFonts w:ascii="Arial" w:hAnsi="Arial" w:cs="Arial"/>
          <w:sz w:val="22"/>
          <w:szCs w:val="22"/>
          <w:lang w:val="en-GB"/>
        </w:rPr>
        <w:t xml:space="preserve">phage </w:t>
      </w:r>
      <w:r w:rsidR="006B1FA9" w:rsidRPr="006B1FA9">
        <w:rPr>
          <w:rFonts w:ascii="Arial" w:hAnsi="Arial" w:cs="Arial"/>
          <w:sz w:val="22"/>
          <w:szCs w:val="22"/>
          <w:lang w:val="en-GB"/>
        </w:rPr>
        <w:t>Serbin was isolated using a S</w:t>
      </w:r>
      <w:r w:rsidR="006B1FA9">
        <w:rPr>
          <w:rFonts w:ascii="Arial" w:hAnsi="Arial" w:cs="Arial"/>
          <w:sz w:val="22"/>
          <w:szCs w:val="22"/>
          <w:lang w:val="en-GB"/>
        </w:rPr>
        <w:t>erratia</w:t>
      </w:r>
      <w:r w:rsidR="006B1FA9" w:rsidRPr="006B1FA9">
        <w:rPr>
          <w:rFonts w:ascii="Arial" w:hAnsi="Arial" w:cs="Arial"/>
          <w:sz w:val="22"/>
          <w:szCs w:val="22"/>
          <w:lang w:val="en-GB"/>
        </w:rPr>
        <w:t xml:space="preserve"> marcescens strain from a pond water sample collected from College Station, Texas</w:t>
      </w:r>
      <w:r w:rsidR="006B1FA9">
        <w:rPr>
          <w:rFonts w:ascii="Arial" w:hAnsi="Arial" w:cs="Arial"/>
          <w:sz w:val="22"/>
          <w:szCs w:val="22"/>
          <w:lang w:val="en-GB"/>
        </w:rPr>
        <w:t xml:space="preserve"> (USA)</w:t>
      </w:r>
      <w:r w:rsidR="006972AE">
        <w:rPr>
          <w:rFonts w:ascii="Arial" w:hAnsi="Arial" w:cs="Arial"/>
          <w:sz w:val="22"/>
          <w:szCs w:val="22"/>
          <w:lang w:val="en-GB"/>
        </w:rPr>
        <w:t xml:space="preserve"> [Williams et al. 2019]</w:t>
      </w:r>
      <w:r w:rsidR="006B1FA9">
        <w:rPr>
          <w:rFonts w:ascii="Arial" w:hAnsi="Arial" w:cs="Arial"/>
          <w:sz w:val="22"/>
          <w:szCs w:val="22"/>
          <w:lang w:val="en-GB"/>
        </w:rPr>
        <w:t>.</w:t>
      </w:r>
      <w:r w:rsidR="0090142E">
        <w:rPr>
          <w:rFonts w:ascii="Arial" w:hAnsi="Arial" w:cs="Arial"/>
          <w:sz w:val="22"/>
          <w:szCs w:val="22"/>
          <w:lang w:val="en-GB"/>
        </w:rPr>
        <w:t xml:space="preserve">  The other two were isolated from raw sewage at </w:t>
      </w:r>
      <w:r w:rsidR="0090142E" w:rsidRPr="0090142E">
        <w:rPr>
          <w:rFonts w:ascii="Arial" w:hAnsi="Arial" w:cs="Arial"/>
          <w:sz w:val="22"/>
          <w:szCs w:val="22"/>
          <w:lang w:val="en-GB"/>
        </w:rPr>
        <w:t>Brigham Young University, Provo, UT</w:t>
      </w:r>
      <w:r w:rsidR="0090142E">
        <w:rPr>
          <w:rFonts w:ascii="Arial" w:hAnsi="Arial" w:cs="Arial"/>
          <w:sz w:val="22"/>
          <w:szCs w:val="22"/>
          <w:lang w:val="en-GB"/>
        </w:rPr>
        <w:t xml:space="preserve"> (USA).</w:t>
      </w:r>
    </w:p>
    <w:p w14:paraId="361E6D83" w14:textId="77777777" w:rsidR="00032EED" w:rsidRDefault="00032EED" w:rsidP="00032EED">
      <w:pPr>
        <w:jc w:val="center"/>
        <w:rPr>
          <w:rFonts w:ascii="Arial" w:hAnsi="Arial" w:cs="Arial"/>
          <w:sz w:val="22"/>
          <w:szCs w:val="22"/>
          <w:lang w:val="en-GB"/>
        </w:rPr>
      </w:pPr>
    </w:p>
    <w:p w14:paraId="485BFBC7" w14:textId="77777777" w:rsidR="00032EED" w:rsidRPr="001970D7" w:rsidRDefault="00032EED" w:rsidP="00032EED">
      <w:pPr>
        <w:rPr>
          <w:rFonts w:ascii="Arial" w:hAnsi="Arial" w:cs="Arial"/>
          <w:sz w:val="22"/>
          <w:szCs w:val="22"/>
          <w:lang w:val="en-GB"/>
        </w:rPr>
      </w:pPr>
      <w:r w:rsidRPr="007F6A64">
        <w:rPr>
          <w:rFonts w:ascii="Arial" w:hAnsi="Arial" w:cs="Arial"/>
          <w:b/>
          <w:bCs/>
          <w:color w:val="0000FF"/>
          <w:sz w:val="22"/>
          <w:szCs w:val="22"/>
          <w:lang w:val="en-GB"/>
        </w:rPr>
        <w:t>Genome summary:</w:t>
      </w:r>
      <w:r>
        <w:rPr>
          <w:rFonts w:ascii="Arial" w:hAnsi="Arial" w:cs="Arial"/>
          <w:b/>
          <w:bCs/>
          <w:color w:val="0000FF"/>
          <w:sz w:val="22"/>
          <w:szCs w:val="22"/>
          <w:lang w:val="en-GB"/>
        </w:rPr>
        <w:t xml:space="preserve"> </w:t>
      </w:r>
    </w:p>
    <w:p w14:paraId="0BD6DC2F" w14:textId="77777777" w:rsidR="00032EED" w:rsidRPr="007F6A64" w:rsidRDefault="00032EED" w:rsidP="00032EED">
      <w:pPr>
        <w:rPr>
          <w:rFonts w:ascii="Arial" w:hAnsi="Arial" w:cs="Arial"/>
          <w:sz w:val="22"/>
          <w:szCs w:val="22"/>
          <w:lang w:val="en-GB"/>
        </w:rPr>
      </w:pPr>
    </w:p>
    <w:tbl>
      <w:tblPr>
        <w:tblStyle w:val="TableGrid"/>
        <w:tblW w:w="8333" w:type="dxa"/>
        <w:tblLook w:val="04A0" w:firstRow="1" w:lastRow="0" w:firstColumn="1" w:lastColumn="0" w:noHBand="0" w:noVBand="1"/>
      </w:tblPr>
      <w:tblGrid>
        <w:gridCol w:w="2140"/>
        <w:gridCol w:w="1503"/>
        <w:gridCol w:w="756"/>
        <w:gridCol w:w="694"/>
        <w:gridCol w:w="850"/>
        <w:gridCol w:w="1084"/>
        <w:gridCol w:w="1306"/>
      </w:tblGrid>
      <w:tr w:rsidR="00D90808" w:rsidRPr="007F6A64" w14:paraId="64EB38BE" w14:textId="77777777" w:rsidTr="0090142E">
        <w:tc>
          <w:tcPr>
            <w:tcW w:w="2140" w:type="dxa"/>
            <w:tcBorders>
              <w:top w:val="single" w:sz="4" w:space="0" w:color="auto"/>
              <w:left w:val="single" w:sz="4" w:space="0" w:color="auto"/>
              <w:bottom w:val="single" w:sz="4" w:space="0" w:color="auto"/>
              <w:right w:val="single" w:sz="4" w:space="0" w:color="auto"/>
            </w:tcBorders>
            <w:hideMark/>
          </w:tcPr>
          <w:p w14:paraId="4CC9B736" w14:textId="77777777" w:rsidR="00D90808" w:rsidRPr="00E916FB" w:rsidRDefault="00D90808" w:rsidP="00C46AD9">
            <w:pPr>
              <w:rPr>
                <w:rFonts w:ascii="Arial" w:hAnsi="Arial" w:cs="Arial"/>
                <w:sz w:val="20"/>
                <w:szCs w:val="20"/>
                <w:lang w:val="en-GB"/>
              </w:rPr>
            </w:pPr>
            <w:r w:rsidRPr="00E916FB">
              <w:rPr>
                <w:rFonts w:ascii="Arial" w:hAnsi="Arial" w:cs="Arial"/>
                <w:sz w:val="20"/>
                <w:szCs w:val="20"/>
                <w:lang w:val="en-GB"/>
              </w:rPr>
              <w:t>Phage name</w:t>
            </w:r>
          </w:p>
        </w:tc>
        <w:tc>
          <w:tcPr>
            <w:tcW w:w="1503" w:type="dxa"/>
            <w:tcBorders>
              <w:top w:val="single" w:sz="4" w:space="0" w:color="auto"/>
              <w:left w:val="single" w:sz="4" w:space="0" w:color="auto"/>
              <w:bottom w:val="single" w:sz="4" w:space="0" w:color="auto"/>
              <w:right w:val="single" w:sz="4" w:space="0" w:color="auto"/>
            </w:tcBorders>
            <w:hideMark/>
          </w:tcPr>
          <w:p w14:paraId="71867F09" w14:textId="77777777" w:rsidR="00D90808" w:rsidRPr="00E916FB" w:rsidRDefault="00D90808" w:rsidP="00C46AD9">
            <w:pPr>
              <w:rPr>
                <w:rFonts w:ascii="Arial" w:hAnsi="Arial" w:cs="Arial"/>
                <w:sz w:val="20"/>
                <w:szCs w:val="20"/>
                <w:lang w:val="en-GB"/>
              </w:rPr>
            </w:pPr>
            <w:r w:rsidRPr="00E916FB">
              <w:rPr>
                <w:rFonts w:ascii="Arial" w:hAnsi="Arial" w:cs="Arial"/>
                <w:sz w:val="20"/>
                <w:szCs w:val="20"/>
                <w:lang w:val="en-GB"/>
              </w:rPr>
              <w:t xml:space="preserve">INSDC </w:t>
            </w:r>
          </w:p>
        </w:tc>
        <w:tc>
          <w:tcPr>
            <w:tcW w:w="756" w:type="dxa"/>
            <w:tcBorders>
              <w:top w:val="single" w:sz="4" w:space="0" w:color="auto"/>
              <w:left w:val="single" w:sz="4" w:space="0" w:color="auto"/>
              <w:bottom w:val="single" w:sz="4" w:space="0" w:color="auto"/>
              <w:right w:val="single" w:sz="4" w:space="0" w:color="auto"/>
            </w:tcBorders>
            <w:hideMark/>
          </w:tcPr>
          <w:p w14:paraId="4FC4761A" w14:textId="77777777" w:rsidR="00D90808" w:rsidRPr="00E916FB" w:rsidRDefault="00D90808" w:rsidP="00C46AD9">
            <w:pPr>
              <w:rPr>
                <w:rFonts w:ascii="Arial" w:hAnsi="Arial" w:cs="Arial"/>
                <w:sz w:val="20"/>
                <w:szCs w:val="20"/>
                <w:lang w:val="en-GB"/>
              </w:rPr>
            </w:pPr>
            <w:r w:rsidRPr="00E916FB">
              <w:rPr>
                <w:rFonts w:ascii="Arial" w:hAnsi="Arial" w:cs="Arial"/>
                <w:sz w:val="20"/>
                <w:szCs w:val="20"/>
                <w:lang w:val="en-GB"/>
              </w:rPr>
              <w:t>Size (Kb)</w:t>
            </w:r>
          </w:p>
        </w:tc>
        <w:tc>
          <w:tcPr>
            <w:tcW w:w="694" w:type="dxa"/>
            <w:tcBorders>
              <w:top w:val="single" w:sz="4" w:space="0" w:color="auto"/>
              <w:left w:val="single" w:sz="4" w:space="0" w:color="auto"/>
              <w:bottom w:val="single" w:sz="4" w:space="0" w:color="auto"/>
              <w:right w:val="single" w:sz="4" w:space="0" w:color="auto"/>
            </w:tcBorders>
            <w:hideMark/>
          </w:tcPr>
          <w:p w14:paraId="3EF3AAC6" w14:textId="77777777" w:rsidR="00D90808" w:rsidRPr="00E916FB" w:rsidRDefault="00D90808" w:rsidP="00C46AD9">
            <w:pPr>
              <w:rPr>
                <w:rFonts w:ascii="Arial" w:hAnsi="Arial" w:cs="Arial"/>
                <w:sz w:val="20"/>
                <w:szCs w:val="20"/>
                <w:lang w:val="en-GB"/>
              </w:rPr>
            </w:pPr>
            <w:r w:rsidRPr="00E916FB">
              <w:rPr>
                <w:rFonts w:ascii="Arial" w:hAnsi="Arial" w:cs="Arial"/>
                <w:sz w:val="20"/>
                <w:szCs w:val="20"/>
                <w:lang w:val="en-GB"/>
              </w:rPr>
              <w:t xml:space="preserve">GC% </w:t>
            </w:r>
          </w:p>
        </w:tc>
        <w:tc>
          <w:tcPr>
            <w:tcW w:w="850" w:type="dxa"/>
            <w:tcBorders>
              <w:top w:val="single" w:sz="4" w:space="0" w:color="auto"/>
              <w:left w:val="single" w:sz="4" w:space="0" w:color="auto"/>
              <w:bottom w:val="single" w:sz="4" w:space="0" w:color="auto"/>
              <w:right w:val="single" w:sz="4" w:space="0" w:color="auto"/>
            </w:tcBorders>
            <w:hideMark/>
          </w:tcPr>
          <w:p w14:paraId="24EB33EA" w14:textId="77777777" w:rsidR="00D90808" w:rsidRPr="00E916FB" w:rsidRDefault="00D90808" w:rsidP="00C46AD9">
            <w:pPr>
              <w:rPr>
                <w:rFonts w:ascii="Arial" w:hAnsi="Arial" w:cs="Arial"/>
                <w:sz w:val="20"/>
                <w:szCs w:val="20"/>
                <w:lang w:val="en-GB"/>
              </w:rPr>
            </w:pPr>
            <w:r w:rsidRPr="00E916FB">
              <w:rPr>
                <w:rFonts w:ascii="Arial" w:hAnsi="Arial" w:cs="Arial"/>
                <w:sz w:val="20"/>
                <w:szCs w:val="20"/>
                <w:lang w:val="en-GB"/>
              </w:rPr>
              <w:t xml:space="preserve">Protein </w:t>
            </w:r>
          </w:p>
        </w:tc>
        <w:tc>
          <w:tcPr>
            <w:tcW w:w="1084" w:type="dxa"/>
            <w:tcBorders>
              <w:top w:val="single" w:sz="4" w:space="0" w:color="auto"/>
              <w:left w:val="single" w:sz="4" w:space="0" w:color="auto"/>
              <w:bottom w:val="single" w:sz="4" w:space="0" w:color="auto"/>
              <w:right w:val="single" w:sz="4" w:space="0" w:color="auto"/>
            </w:tcBorders>
            <w:hideMark/>
          </w:tcPr>
          <w:p w14:paraId="44A3BA86" w14:textId="77777777" w:rsidR="00D90808" w:rsidRPr="00E916FB" w:rsidRDefault="00D90808" w:rsidP="00C46AD9">
            <w:pPr>
              <w:rPr>
                <w:rFonts w:ascii="Arial" w:hAnsi="Arial" w:cs="Arial"/>
                <w:sz w:val="20"/>
                <w:szCs w:val="20"/>
                <w:lang w:val="en-GB"/>
              </w:rPr>
            </w:pPr>
            <w:r w:rsidRPr="00E916FB">
              <w:rPr>
                <w:rFonts w:ascii="Arial" w:hAnsi="Arial" w:cs="Arial"/>
                <w:sz w:val="20"/>
                <w:szCs w:val="20"/>
                <w:lang w:val="en-GB"/>
              </w:rPr>
              <w:t>Overall % DNA sequence identity (*)</w:t>
            </w:r>
          </w:p>
        </w:tc>
        <w:tc>
          <w:tcPr>
            <w:tcW w:w="1306" w:type="dxa"/>
            <w:tcBorders>
              <w:top w:val="single" w:sz="4" w:space="0" w:color="auto"/>
              <w:left w:val="single" w:sz="4" w:space="0" w:color="auto"/>
              <w:bottom w:val="single" w:sz="4" w:space="0" w:color="auto"/>
              <w:right w:val="single" w:sz="4" w:space="0" w:color="auto"/>
            </w:tcBorders>
            <w:hideMark/>
          </w:tcPr>
          <w:p w14:paraId="583784B7" w14:textId="77777777" w:rsidR="00D90808" w:rsidRPr="00E916FB" w:rsidRDefault="00D90808" w:rsidP="00C46AD9">
            <w:pPr>
              <w:rPr>
                <w:rFonts w:ascii="Arial" w:hAnsi="Arial" w:cs="Arial"/>
                <w:sz w:val="20"/>
                <w:szCs w:val="20"/>
                <w:lang w:val="en-GB"/>
              </w:rPr>
            </w:pPr>
            <w:r w:rsidRPr="00E916FB">
              <w:rPr>
                <w:rFonts w:ascii="Arial" w:hAnsi="Arial" w:cs="Arial"/>
                <w:sz w:val="20"/>
                <w:szCs w:val="20"/>
                <w:lang w:val="en-GB"/>
              </w:rPr>
              <w:t>Overall % homologous proteins (**)</w:t>
            </w:r>
          </w:p>
        </w:tc>
      </w:tr>
      <w:tr w:rsidR="0090142E" w:rsidRPr="007F6A64" w14:paraId="2F98B8BC" w14:textId="77777777" w:rsidTr="0090142E">
        <w:tc>
          <w:tcPr>
            <w:tcW w:w="2140" w:type="dxa"/>
            <w:tcBorders>
              <w:top w:val="single" w:sz="4" w:space="0" w:color="auto"/>
              <w:left w:val="single" w:sz="4" w:space="0" w:color="auto"/>
              <w:bottom w:val="single" w:sz="4" w:space="0" w:color="auto"/>
              <w:right w:val="single" w:sz="4" w:space="0" w:color="auto"/>
            </w:tcBorders>
          </w:tcPr>
          <w:p w14:paraId="2EECD02E" w14:textId="508227F9" w:rsidR="0090142E" w:rsidRPr="00206FE6" w:rsidRDefault="0090142E" w:rsidP="0090142E">
            <w:pPr>
              <w:rPr>
                <w:rFonts w:ascii="Arial" w:hAnsi="Arial" w:cs="Arial"/>
                <w:sz w:val="20"/>
                <w:szCs w:val="20"/>
                <w:lang w:val="en-GB"/>
              </w:rPr>
            </w:pPr>
            <w:r>
              <w:rPr>
                <w:rFonts w:ascii="Arial" w:hAnsi="Arial" w:cs="Arial"/>
                <w:sz w:val="20"/>
                <w:szCs w:val="20"/>
                <w:lang w:val="en-GB"/>
              </w:rPr>
              <w:t>Serratia phage Serbin</w:t>
            </w:r>
          </w:p>
        </w:tc>
        <w:tc>
          <w:tcPr>
            <w:tcW w:w="1503" w:type="dxa"/>
            <w:vAlign w:val="center"/>
          </w:tcPr>
          <w:p w14:paraId="4DFB318D" w14:textId="2B5579B8" w:rsidR="0090142E" w:rsidRPr="00206FE6" w:rsidRDefault="00000000" w:rsidP="0090142E">
            <w:pPr>
              <w:rPr>
                <w:rFonts w:ascii="Arial" w:hAnsi="Arial" w:cs="Arial"/>
                <w:sz w:val="20"/>
                <w:szCs w:val="20"/>
              </w:rPr>
            </w:pPr>
            <w:hyperlink r:id="rId19" w:tgtFrame="_blank" w:history="1">
              <w:r w:rsidR="0090142E">
                <w:rPr>
                  <w:rStyle w:val="Hyperlink"/>
                </w:rPr>
                <w:t>MK608336.1</w:t>
              </w:r>
            </w:hyperlink>
          </w:p>
        </w:tc>
        <w:tc>
          <w:tcPr>
            <w:tcW w:w="756" w:type="dxa"/>
            <w:vAlign w:val="center"/>
          </w:tcPr>
          <w:p w14:paraId="38A8DAF2" w14:textId="092B436A" w:rsidR="0090142E" w:rsidRPr="00206FE6" w:rsidRDefault="0090142E" w:rsidP="0090142E">
            <w:pPr>
              <w:rPr>
                <w:rFonts w:ascii="Arial" w:hAnsi="Arial" w:cs="Arial"/>
                <w:sz w:val="20"/>
                <w:szCs w:val="20"/>
                <w:lang w:val="en-GB"/>
              </w:rPr>
            </w:pPr>
            <w:r>
              <w:t>42.88</w:t>
            </w:r>
          </w:p>
        </w:tc>
        <w:tc>
          <w:tcPr>
            <w:tcW w:w="694" w:type="dxa"/>
            <w:vAlign w:val="center"/>
          </w:tcPr>
          <w:p w14:paraId="40E43EE5" w14:textId="5BC5FC7E" w:rsidR="0090142E" w:rsidRPr="00206FE6" w:rsidRDefault="0090142E" w:rsidP="0090142E">
            <w:pPr>
              <w:rPr>
                <w:rFonts w:ascii="Arial" w:hAnsi="Arial" w:cs="Arial"/>
                <w:sz w:val="20"/>
                <w:szCs w:val="20"/>
                <w:lang w:val="en-GB"/>
              </w:rPr>
            </w:pPr>
            <w:r>
              <w:t>51.6</w:t>
            </w:r>
          </w:p>
        </w:tc>
        <w:tc>
          <w:tcPr>
            <w:tcW w:w="850" w:type="dxa"/>
            <w:vAlign w:val="center"/>
          </w:tcPr>
          <w:p w14:paraId="0F4DADE3" w14:textId="55745673" w:rsidR="0090142E" w:rsidRPr="00206FE6" w:rsidRDefault="00000000" w:rsidP="0090142E">
            <w:pPr>
              <w:rPr>
                <w:rFonts w:ascii="Arial" w:hAnsi="Arial" w:cs="Arial"/>
                <w:sz w:val="20"/>
                <w:szCs w:val="20"/>
              </w:rPr>
            </w:pPr>
            <w:hyperlink r:id="rId20" w:anchor="!/proteins/80008/559653|Serratia phage Serbin/viral segment/" w:history="1">
              <w:r w:rsidR="0090142E">
                <w:rPr>
                  <w:rStyle w:val="Hyperlink"/>
                  <w:color w:val="000080"/>
                </w:rPr>
                <w:t>66</w:t>
              </w:r>
            </w:hyperlink>
          </w:p>
        </w:tc>
        <w:tc>
          <w:tcPr>
            <w:tcW w:w="1084" w:type="dxa"/>
            <w:tcBorders>
              <w:top w:val="single" w:sz="4" w:space="0" w:color="auto"/>
              <w:left w:val="single" w:sz="4" w:space="0" w:color="auto"/>
              <w:bottom w:val="single" w:sz="4" w:space="0" w:color="auto"/>
              <w:right w:val="single" w:sz="4" w:space="0" w:color="auto"/>
            </w:tcBorders>
            <w:vAlign w:val="center"/>
          </w:tcPr>
          <w:p w14:paraId="5AF214BF" w14:textId="77777777" w:rsidR="0090142E" w:rsidRPr="00206FE6" w:rsidRDefault="0090142E" w:rsidP="0090142E">
            <w:pPr>
              <w:rPr>
                <w:rFonts w:ascii="Arial" w:hAnsi="Arial" w:cs="Arial"/>
                <w:sz w:val="20"/>
                <w:szCs w:val="20"/>
              </w:rPr>
            </w:pPr>
            <w:r w:rsidRPr="00206FE6">
              <w:rPr>
                <w:rFonts w:ascii="Arial" w:hAnsi="Arial" w:cs="Arial"/>
                <w:sz w:val="20"/>
                <w:szCs w:val="20"/>
              </w:rPr>
              <w:t>100.0</w:t>
            </w:r>
          </w:p>
        </w:tc>
        <w:tc>
          <w:tcPr>
            <w:tcW w:w="1306" w:type="dxa"/>
            <w:tcBorders>
              <w:top w:val="single" w:sz="4" w:space="0" w:color="auto"/>
              <w:left w:val="single" w:sz="4" w:space="0" w:color="auto"/>
              <w:bottom w:val="single" w:sz="4" w:space="0" w:color="auto"/>
              <w:right w:val="single" w:sz="4" w:space="0" w:color="auto"/>
            </w:tcBorders>
            <w:vAlign w:val="center"/>
          </w:tcPr>
          <w:p w14:paraId="1412C83E" w14:textId="77777777" w:rsidR="0090142E" w:rsidRPr="00206FE6" w:rsidRDefault="0090142E" w:rsidP="0090142E">
            <w:pPr>
              <w:rPr>
                <w:rFonts w:ascii="Arial" w:hAnsi="Arial" w:cs="Arial"/>
                <w:sz w:val="20"/>
                <w:szCs w:val="20"/>
              </w:rPr>
            </w:pPr>
            <w:r w:rsidRPr="00206FE6">
              <w:rPr>
                <w:rFonts w:ascii="Arial" w:hAnsi="Arial" w:cs="Arial"/>
                <w:sz w:val="20"/>
                <w:szCs w:val="20"/>
              </w:rPr>
              <w:t>100</w:t>
            </w:r>
          </w:p>
        </w:tc>
      </w:tr>
      <w:tr w:rsidR="0090142E" w:rsidRPr="007F6A64" w14:paraId="0636D370" w14:textId="77777777" w:rsidTr="0090142E">
        <w:tc>
          <w:tcPr>
            <w:tcW w:w="2140" w:type="dxa"/>
            <w:tcBorders>
              <w:top w:val="single" w:sz="4" w:space="0" w:color="auto"/>
              <w:left w:val="single" w:sz="4" w:space="0" w:color="auto"/>
              <w:bottom w:val="single" w:sz="4" w:space="0" w:color="auto"/>
              <w:right w:val="single" w:sz="4" w:space="0" w:color="auto"/>
            </w:tcBorders>
          </w:tcPr>
          <w:p w14:paraId="13DB43CF" w14:textId="38FE8EB1" w:rsidR="0090142E" w:rsidRPr="00206FE6" w:rsidRDefault="0090142E" w:rsidP="0090142E">
            <w:pPr>
              <w:rPr>
                <w:rFonts w:ascii="Arial" w:hAnsi="Arial" w:cs="Arial"/>
                <w:sz w:val="20"/>
                <w:szCs w:val="20"/>
                <w:lang w:val="en-GB"/>
              </w:rPr>
            </w:pPr>
            <w:r w:rsidRPr="0090142E">
              <w:rPr>
                <w:rFonts w:ascii="Arial" w:hAnsi="Arial" w:cs="Arial"/>
                <w:sz w:val="20"/>
                <w:szCs w:val="20"/>
                <w:lang w:val="en-GB"/>
              </w:rPr>
              <w:t>Serratia phage vB_SmaS_Tlacuache</w:t>
            </w:r>
          </w:p>
        </w:tc>
        <w:tc>
          <w:tcPr>
            <w:tcW w:w="1503" w:type="dxa"/>
            <w:vAlign w:val="center"/>
          </w:tcPr>
          <w:p w14:paraId="5DC524A7" w14:textId="156467C8" w:rsidR="0090142E" w:rsidRPr="00206FE6" w:rsidRDefault="00000000" w:rsidP="0090142E">
            <w:pPr>
              <w:rPr>
                <w:rFonts w:ascii="Arial" w:hAnsi="Arial" w:cs="Arial"/>
                <w:sz w:val="20"/>
                <w:szCs w:val="20"/>
              </w:rPr>
            </w:pPr>
            <w:hyperlink r:id="rId21" w:tgtFrame="_blank" w:history="1">
              <w:r w:rsidR="0090142E">
                <w:rPr>
                  <w:rStyle w:val="Hyperlink"/>
                </w:rPr>
                <w:t>OK499995.1</w:t>
              </w:r>
            </w:hyperlink>
          </w:p>
        </w:tc>
        <w:tc>
          <w:tcPr>
            <w:tcW w:w="756" w:type="dxa"/>
            <w:vAlign w:val="center"/>
          </w:tcPr>
          <w:p w14:paraId="6F1C0D4E" w14:textId="47EE284A" w:rsidR="0090142E" w:rsidRPr="00206FE6" w:rsidRDefault="0090142E" w:rsidP="0090142E">
            <w:pPr>
              <w:rPr>
                <w:rFonts w:ascii="Arial" w:hAnsi="Arial" w:cs="Arial"/>
                <w:sz w:val="20"/>
                <w:szCs w:val="20"/>
                <w:lang w:val="en-GB"/>
              </w:rPr>
            </w:pPr>
            <w:r>
              <w:t>42.68</w:t>
            </w:r>
          </w:p>
        </w:tc>
        <w:tc>
          <w:tcPr>
            <w:tcW w:w="694" w:type="dxa"/>
            <w:vAlign w:val="center"/>
          </w:tcPr>
          <w:p w14:paraId="22376618" w14:textId="168C8769" w:rsidR="0090142E" w:rsidRPr="00206FE6" w:rsidRDefault="0090142E" w:rsidP="0090142E">
            <w:pPr>
              <w:rPr>
                <w:rFonts w:ascii="Arial" w:hAnsi="Arial" w:cs="Arial"/>
                <w:sz w:val="20"/>
                <w:szCs w:val="20"/>
                <w:lang w:val="en-GB"/>
              </w:rPr>
            </w:pPr>
            <w:r>
              <w:t>51.6</w:t>
            </w:r>
          </w:p>
        </w:tc>
        <w:tc>
          <w:tcPr>
            <w:tcW w:w="850" w:type="dxa"/>
            <w:vAlign w:val="center"/>
          </w:tcPr>
          <w:p w14:paraId="42546AD4" w14:textId="28338988" w:rsidR="0090142E" w:rsidRPr="00206FE6" w:rsidRDefault="00000000" w:rsidP="0090142E">
            <w:pPr>
              <w:rPr>
                <w:rFonts w:ascii="Arial" w:hAnsi="Arial" w:cs="Arial"/>
                <w:sz w:val="20"/>
                <w:szCs w:val="20"/>
              </w:rPr>
            </w:pPr>
            <w:hyperlink r:id="rId22" w:anchor="!/proteins/109159/1760424|Serratia phage vB_SmaS_Tlacuache/viral segment/" w:history="1">
              <w:r w:rsidR="0090142E">
                <w:rPr>
                  <w:rStyle w:val="Hyperlink"/>
                  <w:color w:val="000080"/>
                </w:rPr>
                <w:t>60</w:t>
              </w:r>
            </w:hyperlink>
          </w:p>
        </w:tc>
        <w:tc>
          <w:tcPr>
            <w:tcW w:w="1084" w:type="dxa"/>
            <w:tcBorders>
              <w:top w:val="single" w:sz="4" w:space="0" w:color="auto"/>
              <w:left w:val="single" w:sz="4" w:space="0" w:color="auto"/>
              <w:bottom w:val="single" w:sz="4" w:space="0" w:color="auto"/>
              <w:right w:val="single" w:sz="4" w:space="0" w:color="auto"/>
            </w:tcBorders>
            <w:vAlign w:val="center"/>
          </w:tcPr>
          <w:p w14:paraId="17041BDD" w14:textId="25DB2F24" w:rsidR="0090142E" w:rsidRPr="00206FE6" w:rsidRDefault="00007D86" w:rsidP="0090142E">
            <w:pPr>
              <w:rPr>
                <w:rFonts w:ascii="Arial" w:hAnsi="Arial" w:cs="Arial"/>
                <w:sz w:val="20"/>
                <w:szCs w:val="20"/>
              </w:rPr>
            </w:pPr>
            <w:r>
              <w:rPr>
                <w:rFonts w:ascii="Arial" w:hAnsi="Arial" w:cs="Arial"/>
                <w:sz w:val="20"/>
                <w:szCs w:val="20"/>
              </w:rPr>
              <w:t>85.8</w:t>
            </w:r>
          </w:p>
        </w:tc>
        <w:tc>
          <w:tcPr>
            <w:tcW w:w="1306" w:type="dxa"/>
            <w:tcBorders>
              <w:top w:val="single" w:sz="4" w:space="0" w:color="auto"/>
              <w:left w:val="single" w:sz="4" w:space="0" w:color="auto"/>
              <w:bottom w:val="single" w:sz="4" w:space="0" w:color="auto"/>
              <w:right w:val="single" w:sz="4" w:space="0" w:color="auto"/>
            </w:tcBorders>
            <w:vAlign w:val="center"/>
          </w:tcPr>
          <w:p w14:paraId="13AD9B98" w14:textId="43045B5B" w:rsidR="0090142E" w:rsidRPr="00206FE6" w:rsidRDefault="00007D86" w:rsidP="0090142E">
            <w:pPr>
              <w:rPr>
                <w:rFonts w:ascii="Arial" w:hAnsi="Arial" w:cs="Arial"/>
                <w:sz w:val="20"/>
                <w:szCs w:val="20"/>
              </w:rPr>
            </w:pPr>
            <w:r>
              <w:rPr>
                <w:rFonts w:ascii="Arial" w:hAnsi="Arial" w:cs="Arial"/>
                <w:sz w:val="20"/>
                <w:szCs w:val="20"/>
              </w:rPr>
              <w:t>86.4</w:t>
            </w:r>
          </w:p>
        </w:tc>
      </w:tr>
      <w:tr w:rsidR="0090142E" w:rsidRPr="007F6A64" w14:paraId="5316846E" w14:textId="77777777" w:rsidTr="0090142E">
        <w:tc>
          <w:tcPr>
            <w:tcW w:w="2140" w:type="dxa"/>
            <w:tcBorders>
              <w:top w:val="single" w:sz="4" w:space="0" w:color="auto"/>
              <w:left w:val="single" w:sz="4" w:space="0" w:color="auto"/>
              <w:bottom w:val="single" w:sz="4" w:space="0" w:color="auto"/>
              <w:right w:val="single" w:sz="4" w:space="0" w:color="auto"/>
            </w:tcBorders>
          </w:tcPr>
          <w:p w14:paraId="005A3287" w14:textId="3DF14373" w:rsidR="0090142E" w:rsidRPr="00930628" w:rsidRDefault="0090142E" w:rsidP="0090142E">
            <w:pPr>
              <w:rPr>
                <w:rFonts w:ascii="Arial" w:hAnsi="Arial" w:cs="Arial"/>
                <w:sz w:val="20"/>
                <w:szCs w:val="20"/>
                <w:lang w:val="pt-BR"/>
              </w:rPr>
            </w:pPr>
            <w:r w:rsidRPr="00930628">
              <w:rPr>
                <w:rFonts w:ascii="Arial" w:hAnsi="Arial" w:cs="Arial"/>
                <w:sz w:val="20"/>
                <w:szCs w:val="20"/>
                <w:lang w:val="pt-BR"/>
              </w:rPr>
              <w:t>Serratia phage vB_SmaS_Opt-155</w:t>
            </w:r>
          </w:p>
        </w:tc>
        <w:tc>
          <w:tcPr>
            <w:tcW w:w="1503" w:type="dxa"/>
            <w:vAlign w:val="center"/>
          </w:tcPr>
          <w:p w14:paraId="1F51196C" w14:textId="4D1CE46B" w:rsidR="0090142E" w:rsidRPr="00206FE6" w:rsidRDefault="00000000" w:rsidP="0090142E">
            <w:pPr>
              <w:rPr>
                <w:rFonts w:ascii="Arial" w:hAnsi="Arial" w:cs="Arial"/>
                <w:sz w:val="20"/>
                <w:szCs w:val="20"/>
              </w:rPr>
            </w:pPr>
            <w:hyperlink r:id="rId23" w:tgtFrame="_blank" w:history="1">
              <w:r w:rsidR="0090142E">
                <w:rPr>
                  <w:rStyle w:val="Hyperlink"/>
                </w:rPr>
                <w:t>OL539452.1</w:t>
              </w:r>
            </w:hyperlink>
          </w:p>
        </w:tc>
        <w:tc>
          <w:tcPr>
            <w:tcW w:w="756" w:type="dxa"/>
            <w:vAlign w:val="center"/>
          </w:tcPr>
          <w:p w14:paraId="0548F671" w14:textId="6873BE47" w:rsidR="0090142E" w:rsidRPr="00206FE6" w:rsidRDefault="0090142E" w:rsidP="0090142E">
            <w:pPr>
              <w:rPr>
                <w:rFonts w:ascii="Arial" w:hAnsi="Arial" w:cs="Arial"/>
                <w:sz w:val="20"/>
                <w:szCs w:val="20"/>
                <w:lang w:val="en-GB"/>
              </w:rPr>
            </w:pPr>
            <w:r>
              <w:t>42.79</w:t>
            </w:r>
          </w:p>
        </w:tc>
        <w:tc>
          <w:tcPr>
            <w:tcW w:w="694" w:type="dxa"/>
            <w:vAlign w:val="center"/>
          </w:tcPr>
          <w:p w14:paraId="5B23035F" w14:textId="3B5788BA" w:rsidR="0090142E" w:rsidRPr="00206FE6" w:rsidRDefault="0090142E" w:rsidP="0090142E">
            <w:pPr>
              <w:rPr>
                <w:rFonts w:ascii="Arial" w:hAnsi="Arial" w:cs="Arial"/>
                <w:sz w:val="20"/>
                <w:szCs w:val="20"/>
                <w:lang w:val="en-GB"/>
              </w:rPr>
            </w:pPr>
            <w:r>
              <w:t>51.9</w:t>
            </w:r>
          </w:p>
        </w:tc>
        <w:tc>
          <w:tcPr>
            <w:tcW w:w="850" w:type="dxa"/>
            <w:vAlign w:val="center"/>
          </w:tcPr>
          <w:p w14:paraId="694547CC" w14:textId="282526BB" w:rsidR="0090142E" w:rsidRPr="00206FE6" w:rsidRDefault="00000000" w:rsidP="0090142E">
            <w:pPr>
              <w:rPr>
                <w:rFonts w:ascii="Arial" w:hAnsi="Arial" w:cs="Arial"/>
                <w:sz w:val="20"/>
                <w:szCs w:val="20"/>
              </w:rPr>
            </w:pPr>
            <w:hyperlink r:id="rId24" w:anchor="!/proteins/109273/1760538|Serratia phage vB_SmaS_Opt-155/viral segment/" w:history="1">
              <w:r w:rsidR="0090142E">
                <w:rPr>
                  <w:rStyle w:val="Hyperlink"/>
                  <w:color w:val="000080"/>
                </w:rPr>
                <w:t>65</w:t>
              </w:r>
            </w:hyperlink>
          </w:p>
        </w:tc>
        <w:tc>
          <w:tcPr>
            <w:tcW w:w="1084" w:type="dxa"/>
            <w:tcBorders>
              <w:top w:val="single" w:sz="4" w:space="0" w:color="auto"/>
              <w:left w:val="single" w:sz="4" w:space="0" w:color="auto"/>
              <w:bottom w:val="single" w:sz="4" w:space="0" w:color="auto"/>
              <w:right w:val="single" w:sz="4" w:space="0" w:color="auto"/>
            </w:tcBorders>
            <w:vAlign w:val="center"/>
          </w:tcPr>
          <w:p w14:paraId="36DE9DF1" w14:textId="1054283C" w:rsidR="0090142E" w:rsidRPr="00206FE6" w:rsidRDefault="00007D86" w:rsidP="0090142E">
            <w:pPr>
              <w:rPr>
                <w:rFonts w:ascii="Arial" w:hAnsi="Arial" w:cs="Arial"/>
                <w:sz w:val="20"/>
                <w:szCs w:val="20"/>
              </w:rPr>
            </w:pPr>
            <w:r>
              <w:rPr>
                <w:rFonts w:ascii="Arial" w:hAnsi="Arial" w:cs="Arial"/>
                <w:sz w:val="20"/>
                <w:szCs w:val="20"/>
              </w:rPr>
              <w:t>87.7</w:t>
            </w:r>
          </w:p>
        </w:tc>
        <w:tc>
          <w:tcPr>
            <w:tcW w:w="1306" w:type="dxa"/>
            <w:tcBorders>
              <w:top w:val="single" w:sz="4" w:space="0" w:color="auto"/>
              <w:left w:val="single" w:sz="4" w:space="0" w:color="auto"/>
              <w:bottom w:val="single" w:sz="4" w:space="0" w:color="auto"/>
              <w:right w:val="single" w:sz="4" w:space="0" w:color="auto"/>
            </w:tcBorders>
            <w:vAlign w:val="center"/>
          </w:tcPr>
          <w:p w14:paraId="155E05F0" w14:textId="7C86A56E" w:rsidR="0090142E" w:rsidRPr="00206FE6" w:rsidRDefault="00007D86" w:rsidP="0090142E">
            <w:pPr>
              <w:rPr>
                <w:rFonts w:ascii="Arial" w:hAnsi="Arial" w:cs="Arial"/>
                <w:sz w:val="20"/>
                <w:szCs w:val="20"/>
              </w:rPr>
            </w:pPr>
            <w:r>
              <w:rPr>
                <w:rFonts w:ascii="Arial" w:hAnsi="Arial" w:cs="Arial"/>
                <w:sz w:val="20"/>
                <w:szCs w:val="20"/>
              </w:rPr>
              <w:t>92.4</w:t>
            </w:r>
          </w:p>
        </w:tc>
      </w:tr>
    </w:tbl>
    <w:p w14:paraId="60EB6B5D" w14:textId="77777777" w:rsidR="007C4BC5" w:rsidRDefault="007C4BC5" w:rsidP="007C4BC5">
      <w:pPr>
        <w:rPr>
          <w:rFonts w:ascii="Arial" w:hAnsi="Arial" w:cs="Arial"/>
          <w:b/>
          <w:bCs/>
          <w:sz w:val="22"/>
          <w:szCs w:val="22"/>
          <w:lang w:val="en-GB"/>
        </w:rPr>
      </w:pPr>
      <w:r>
        <w:rPr>
          <w:rFonts w:ascii="Arial" w:hAnsi="Arial" w:cs="Arial"/>
          <w:b/>
          <w:bCs/>
          <w:sz w:val="22"/>
          <w:szCs w:val="22"/>
          <w:lang w:val="en-GB"/>
        </w:rPr>
        <w:t>(*) determined using VIRIDIC [3]</w:t>
      </w:r>
    </w:p>
    <w:p w14:paraId="4282C0C0" w14:textId="77777777" w:rsidR="007C4BC5" w:rsidRDefault="007C4BC5" w:rsidP="007C4BC5">
      <w:pPr>
        <w:rPr>
          <w:rFonts w:ascii="Arial" w:hAnsi="Arial" w:cs="Arial"/>
          <w:b/>
          <w:sz w:val="22"/>
          <w:szCs w:val="22"/>
        </w:rPr>
      </w:pPr>
      <w:r>
        <w:rPr>
          <w:rFonts w:ascii="Arial" w:hAnsi="Arial" w:cs="Arial"/>
          <w:b/>
          <w:bCs/>
          <w:sz w:val="22"/>
          <w:szCs w:val="22"/>
          <w:lang w:val="en-GB"/>
        </w:rPr>
        <w:t>(**) determined using CoreGenes 3.5 [6]</w:t>
      </w:r>
    </w:p>
    <w:p w14:paraId="10F3BF58" w14:textId="77777777" w:rsidR="00032EED" w:rsidRDefault="00032EED" w:rsidP="00032EED">
      <w:pPr>
        <w:rPr>
          <w:rFonts w:ascii="Arial" w:hAnsi="Arial" w:cs="Arial"/>
          <w:b/>
          <w:sz w:val="22"/>
          <w:szCs w:val="22"/>
        </w:rPr>
      </w:pPr>
    </w:p>
    <w:p w14:paraId="72004B89" w14:textId="77777777" w:rsidR="00032EED" w:rsidRDefault="00032EED" w:rsidP="00032EED">
      <w:pPr>
        <w:rPr>
          <w:rFonts w:ascii="Arial" w:hAnsi="Arial" w:cs="Arial"/>
          <w:bCs/>
          <w:sz w:val="22"/>
          <w:szCs w:val="22"/>
        </w:rPr>
      </w:pPr>
      <w:r w:rsidRPr="00237AC8">
        <w:rPr>
          <w:rFonts w:ascii="Arial" w:hAnsi="Arial" w:cs="Arial"/>
          <w:b/>
          <w:color w:val="0000FF"/>
          <w:sz w:val="22"/>
          <w:szCs w:val="22"/>
        </w:rPr>
        <w:lastRenderedPageBreak/>
        <w:t xml:space="preserve">Conclusion: </w:t>
      </w:r>
      <w:r>
        <w:rPr>
          <w:rFonts w:ascii="Arial" w:hAnsi="Arial" w:cs="Arial"/>
          <w:bCs/>
          <w:sz w:val="22"/>
          <w:szCs w:val="22"/>
        </w:rPr>
        <w:t xml:space="preserve">On the basis of DNA (Fig. 1) and protein (Fig. 2) similarity this is a cohesive genus. </w:t>
      </w:r>
    </w:p>
    <w:p w14:paraId="5F4279C7" w14:textId="77777777" w:rsidR="006B1FA9" w:rsidRDefault="006B1FA9" w:rsidP="00032EED">
      <w:pPr>
        <w:rPr>
          <w:rFonts w:ascii="Arial" w:hAnsi="Arial" w:cs="Arial"/>
          <w:bCs/>
          <w:sz w:val="22"/>
          <w:szCs w:val="22"/>
        </w:rPr>
      </w:pPr>
    </w:p>
    <w:p w14:paraId="78691B70" w14:textId="6D95D7DE" w:rsidR="006B1FA9" w:rsidRPr="006B1FA9" w:rsidRDefault="006B1FA9" w:rsidP="00032EED">
      <w:pPr>
        <w:rPr>
          <w:rFonts w:ascii="Arial" w:hAnsi="Arial" w:cs="Arial"/>
          <w:b/>
          <w:color w:val="0000FF"/>
          <w:sz w:val="22"/>
          <w:szCs w:val="22"/>
        </w:rPr>
      </w:pPr>
      <w:r w:rsidRPr="006B1FA9">
        <w:rPr>
          <w:rFonts w:ascii="Arial" w:hAnsi="Arial" w:cs="Arial"/>
          <w:b/>
          <w:color w:val="0000FF"/>
          <w:sz w:val="22"/>
          <w:szCs w:val="22"/>
        </w:rPr>
        <w:t xml:space="preserve">Specific reference: </w:t>
      </w:r>
      <w:r w:rsidRPr="006B1FA9">
        <w:rPr>
          <w:rFonts w:ascii="Arial" w:hAnsi="Arial" w:cs="Arial"/>
          <w:bCs/>
          <w:sz w:val="22"/>
          <w:szCs w:val="22"/>
        </w:rPr>
        <w:t>Williams EA, Hopson H, Rodriguez A, Kongari R, Bonasera R, Hernandez-Morales AC, Liu M. Complete Genome Sequence of Serratia marcescens Siphophage Serbin. Microbiol Resour Announc. 2019 May 9;8(19):e00422-19. doi: 10.1128/MRA.00422-19. PMID: 31072887; PMCID: PMC6509536.</w:t>
      </w:r>
    </w:p>
    <w:p w14:paraId="75291F74" w14:textId="77777777" w:rsidR="00032EED" w:rsidRDefault="00032EED" w:rsidP="00EC3F41">
      <w:pPr>
        <w:rPr>
          <w:rFonts w:ascii="Arial" w:hAnsi="Arial" w:cs="Arial"/>
          <w:b/>
          <w:sz w:val="22"/>
          <w:szCs w:val="22"/>
        </w:rPr>
      </w:pPr>
    </w:p>
    <w:p w14:paraId="36F1B4C3" w14:textId="77777777" w:rsidR="006972AE" w:rsidRPr="001C2237" w:rsidRDefault="006972AE" w:rsidP="006972AE">
      <w:pPr>
        <w:pStyle w:val="BodyTextIndent"/>
        <w:numPr>
          <w:ilvl w:val="0"/>
          <w:numId w:val="16"/>
        </w:numPr>
        <w:spacing w:before="120" w:after="120"/>
        <w:rPr>
          <w:rFonts w:ascii="Arial" w:hAnsi="Arial" w:cs="Arial"/>
          <w:b/>
          <w:color w:val="0000FF"/>
          <w:szCs w:val="24"/>
        </w:rPr>
      </w:pPr>
      <w:r>
        <w:rPr>
          <w:rFonts w:ascii="Arial" w:hAnsi="Arial" w:cs="Arial"/>
          <w:b/>
          <w:color w:val="0000FF"/>
          <w:szCs w:val="24"/>
        </w:rPr>
        <w:t xml:space="preserve">Create a new genus, </w:t>
      </w:r>
      <w:r w:rsidRPr="001D3457">
        <w:rPr>
          <w:rFonts w:ascii="Arial" w:hAnsi="Arial" w:cs="Arial"/>
          <w:b/>
          <w:i/>
          <w:iCs/>
          <w:color w:val="0000FF"/>
          <w:szCs w:val="24"/>
        </w:rPr>
        <w:t>Otakuvirus</w:t>
      </w:r>
      <w:r>
        <w:rPr>
          <w:rFonts w:ascii="Arial" w:hAnsi="Arial" w:cs="Arial"/>
          <w:b/>
          <w:color w:val="0000FF"/>
          <w:szCs w:val="24"/>
        </w:rPr>
        <w:t>, with two species</w:t>
      </w:r>
    </w:p>
    <w:p w14:paraId="6E89C905" w14:textId="77777777" w:rsidR="006972AE" w:rsidRDefault="006972AE" w:rsidP="00EC3F41">
      <w:pPr>
        <w:rPr>
          <w:rFonts w:ascii="Arial" w:hAnsi="Arial" w:cs="Arial"/>
          <w:b/>
          <w:sz w:val="22"/>
          <w:szCs w:val="22"/>
        </w:rPr>
      </w:pPr>
    </w:p>
    <w:p w14:paraId="7ECE7CCB" w14:textId="50128981" w:rsidR="006972AE" w:rsidRDefault="006972AE" w:rsidP="006972AE">
      <w:pPr>
        <w:rPr>
          <w:rFonts w:ascii="Arial" w:hAnsi="Arial" w:cs="Arial"/>
          <w:sz w:val="22"/>
          <w:szCs w:val="22"/>
          <w:lang w:val="en-GB"/>
        </w:rPr>
      </w:pPr>
      <w:r w:rsidRPr="007F6A64">
        <w:rPr>
          <w:rFonts w:ascii="Arial" w:hAnsi="Arial" w:cs="Arial"/>
          <w:b/>
          <w:bCs/>
          <w:color w:val="0000FF"/>
          <w:sz w:val="22"/>
          <w:szCs w:val="22"/>
          <w:lang w:val="en-GB"/>
        </w:rPr>
        <w:t xml:space="preserve">Origin of the name of this taxon:  </w:t>
      </w:r>
      <w:r w:rsidRPr="007F6A64">
        <w:rPr>
          <w:rFonts w:ascii="Arial" w:hAnsi="Arial" w:cs="Arial"/>
          <w:sz w:val="22"/>
          <w:szCs w:val="22"/>
          <w:lang w:val="en-GB"/>
        </w:rPr>
        <w:t>Th</w:t>
      </w:r>
      <w:r>
        <w:rPr>
          <w:rFonts w:ascii="Arial" w:hAnsi="Arial" w:cs="Arial"/>
          <w:sz w:val="22"/>
          <w:szCs w:val="22"/>
          <w:lang w:val="en-GB"/>
        </w:rPr>
        <w:t xml:space="preserve">e name of this taxon derives directly from the name of the first virus of its type </w:t>
      </w:r>
      <w:r w:rsidR="00746290" w:rsidRPr="00746290">
        <w:rPr>
          <w:rFonts w:ascii="Arial" w:hAnsi="Arial" w:cs="Arial"/>
          <w:sz w:val="22"/>
          <w:szCs w:val="22"/>
          <w:lang w:val="en-GB"/>
        </w:rPr>
        <w:t>Serratia phage vB_SmaM-Otaku</w:t>
      </w:r>
      <w:r>
        <w:rPr>
          <w:rFonts w:ascii="Arial" w:hAnsi="Arial" w:cs="Arial"/>
          <w:sz w:val="22"/>
          <w:szCs w:val="22"/>
          <w:lang w:val="en-GB"/>
        </w:rPr>
        <w:t>.</w:t>
      </w:r>
    </w:p>
    <w:p w14:paraId="52967001" w14:textId="77777777" w:rsidR="006972AE" w:rsidRPr="007F6A64" w:rsidRDefault="006972AE" w:rsidP="006972AE">
      <w:pPr>
        <w:rPr>
          <w:rFonts w:ascii="Arial" w:hAnsi="Arial" w:cs="Arial"/>
          <w:b/>
          <w:bCs/>
          <w:color w:val="0000FF"/>
          <w:sz w:val="22"/>
          <w:szCs w:val="22"/>
          <w:lang w:val="en-GB"/>
        </w:rPr>
      </w:pPr>
    </w:p>
    <w:p w14:paraId="58AF2920" w14:textId="1F12F0E0" w:rsidR="006972AE" w:rsidRDefault="006972AE" w:rsidP="00746290">
      <w:pPr>
        <w:rPr>
          <w:rFonts w:ascii="Arial" w:hAnsi="Arial" w:cs="Arial"/>
          <w:sz w:val="22"/>
          <w:szCs w:val="22"/>
          <w:lang w:val="en-GB"/>
        </w:rPr>
      </w:pPr>
      <w:r w:rsidRPr="007F6A64">
        <w:rPr>
          <w:rFonts w:ascii="Arial" w:hAnsi="Arial" w:cs="Arial"/>
          <w:b/>
          <w:bCs/>
          <w:color w:val="0000FF"/>
          <w:sz w:val="22"/>
          <w:szCs w:val="22"/>
          <w:lang w:val="en-GB"/>
        </w:rPr>
        <w:t xml:space="preserve">Historical aspects: </w:t>
      </w:r>
      <w:r>
        <w:rPr>
          <w:rFonts w:ascii="Arial" w:hAnsi="Arial" w:cs="Arial"/>
          <w:sz w:val="22"/>
          <w:szCs w:val="22"/>
          <w:lang w:val="en-GB"/>
        </w:rPr>
        <w:t xml:space="preserve">Lytic </w:t>
      </w:r>
      <w:r w:rsidR="00746290" w:rsidRPr="00746290">
        <w:rPr>
          <w:rFonts w:ascii="Arial" w:hAnsi="Arial" w:cs="Arial"/>
          <w:sz w:val="22"/>
          <w:szCs w:val="22"/>
          <w:lang w:val="en-GB"/>
        </w:rPr>
        <w:t xml:space="preserve">Serratia </w:t>
      </w:r>
      <w:r w:rsidR="00746290">
        <w:rPr>
          <w:rFonts w:ascii="Arial" w:hAnsi="Arial" w:cs="Arial"/>
          <w:sz w:val="22"/>
          <w:szCs w:val="22"/>
          <w:lang w:val="en-GB"/>
        </w:rPr>
        <w:t>sipho</w:t>
      </w:r>
      <w:r w:rsidR="00746290" w:rsidRPr="00746290">
        <w:rPr>
          <w:rFonts w:ascii="Arial" w:hAnsi="Arial" w:cs="Arial"/>
          <w:sz w:val="22"/>
          <w:szCs w:val="22"/>
          <w:lang w:val="en-GB"/>
        </w:rPr>
        <w:t>phage Tsm2</w:t>
      </w:r>
      <w:r w:rsidR="00746290">
        <w:rPr>
          <w:rFonts w:ascii="Arial" w:hAnsi="Arial" w:cs="Arial"/>
          <w:sz w:val="22"/>
          <w:szCs w:val="22"/>
          <w:lang w:val="en-GB"/>
        </w:rPr>
        <w:t xml:space="preserve"> </w:t>
      </w:r>
      <w:r w:rsidRPr="006B1FA9">
        <w:rPr>
          <w:rFonts w:ascii="Arial" w:hAnsi="Arial" w:cs="Arial"/>
          <w:sz w:val="22"/>
          <w:szCs w:val="22"/>
          <w:lang w:val="en-GB"/>
        </w:rPr>
        <w:t xml:space="preserve">was isolated </w:t>
      </w:r>
      <w:r w:rsidR="00746290">
        <w:rPr>
          <w:rFonts w:ascii="Arial" w:hAnsi="Arial" w:cs="Arial"/>
          <w:sz w:val="22"/>
          <w:szCs w:val="22"/>
          <w:lang w:val="en-GB"/>
        </w:rPr>
        <w:t xml:space="preserve">from wastewater at </w:t>
      </w:r>
      <w:r w:rsidR="00746290" w:rsidRPr="00746290">
        <w:rPr>
          <w:rFonts w:ascii="Arial" w:hAnsi="Arial" w:cs="Arial"/>
          <w:sz w:val="22"/>
          <w:szCs w:val="22"/>
          <w:lang w:val="en-GB"/>
        </w:rPr>
        <w:t>Taras Shevchenko National</w:t>
      </w:r>
      <w:r w:rsidR="00746290">
        <w:rPr>
          <w:rFonts w:ascii="Arial" w:hAnsi="Arial" w:cs="Arial"/>
          <w:sz w:val="22"/>
          <w:szCs w:val="22"/>
          <w:lang w:val="en-GB"/>
        </w:rPr>
        <w:t xml:space="preserve"> </w:t>
      </w:r>
      <w:r w:rsidR="00746290" w:rsidRPr="00746290">
        <w:rPr>
          <w:rFonts w:ascii="Arial" w:hAnsi="Arial" w:cs="Arial"/>
          <w:sz w:val="22"/>
          <w:szCs w:val="22"/>
          <w:lang w:val="en-GB"/>
        </w:rPr>
        <w:t>University of Kyiv</w:t>
      </w:r>
      <w:r w:rsidR="00746290">
        <w:rPr>
          <w:rFonts w:ascii="Arial" w:hAnsi="Arial" w:cs="Arial"/>
          <w:sz w:val="22"/>
          <w:szCs w:val="22"/>
          <w:lang w:val="en-GB"/>
        </w:rPr>
        <w:t xml:space="preserve"> (Ukraine), while </w:t>
      </w:r>
      <w:r w:rsidR="00746290" w:rsidRPr="00746290">
        <w:rPr>
          <w:rFonts w:ascii="Arial" w:hAnsi="Arial" w:cs="Arial"/>
          <w:sz w:val="22"/>
          <w:szCs w:val="22"/>
          <w:lang w:val="en-GB"/>
        </w:rPr>
        <w:t>Serratia phage vB_SmaM-Otaku</w:t>
      </w:r>
      <w:r w:rsidR="00746290">
        <w:rPr>
          <w:rFonts w:ascii="Arial" w:hAnsi="Arial" w:cs="Arial"/>
          <w:sz w:val="22"/>
          <w:szCs w:val="22"/>
          <w:lang w:val="en-GB"/>
        </w:rPr>
        <w:t xml:space="preserve"> was isolated from sewage at </w:t>
      </w:r>
      <w:r w:rsidR="00746290" w:rsidRPr="00746290">
        <w:rPr>
          <w:rFonts w:ascii="Arial" w:hAnsi="Arial" w:cs="Arial"/>
          <w:sz w:val="22"/>
          <w:szCs w:val="22"/>
          <w:lang w:val="en-GB"/>
        </w:rPr>
        <w:t>Georg-August University Goettingen, Germany</w:t>
      </w:r>
      <w:r w:rsidR="00746290">
        <w:rPr>
          <w:rFonts w:ascii="Arial" w:hAnsi="Arial" w:cs="Arial"/>
          <w:sz w:val="22"/>
          <w:szCs w:val="22"/>
          <w:lang w:val="en-GB"/>
        </w:rPr>
        <w:t xml:space="preserve">.  Both of these viruses are related to other members of the </w:t>
      </w:r>
      <w:r w:rsidR="00746290" w:rsidRPr="00BD7E12">
        <w:rPr>
          <w:rFonts w:ascii="Arial" w:hAnsi="Arial" w:cs="Arial"/>
          <w:i/>
          <w:iCs/>
          <w:sz w:val="22"/>
          <w:szCs w:val="22"/>
          <w:lang w:val="en-GB"/>
        </w:rPr>
        <w:t>Guernseyvirinae</w:t>
      </w:r>
      <w:r w:rsidR="00BD7E12">
        <w:rPr>
          <w:rFonts w:ascii="Arial" w:hAnsi="Arial" w:cs="Arial"/>
          <w:sz w:val="22"/>
          <w:szCs w:val="22"/>
          <w:lang w:val="en-GB"/>
        </w:rPr>
        <w:t xml:space="preserve"> but, at this time, </w:t>
      </w:r>
      <w:r w:rsidR="00C62FB1">
        <w:rPr>
          <w:rFonts w:ascii="Arial" w:hAnsi="Arial" w:cs="Arial"/>
          <w:sz w:val="22"/>
          <w:szCs w:val="22"/>
          <w:lang w:val="en-GB"/>
        </w:rPr>
        <w:t>we do</w:t>
      </w:r>
      <w:r w:rsidR="00BD7E12">
        <w:rPr>
          <w:rFonts w:ascii="Arial" w:hAnsi="Arial" w:cs="Arial"/>
          <w:sz w:val="22"/>
          <w:szCs w:val="22"/>
          <w:lang w:val="en-GB"/>
        </w:rPr>
        <w:t xml:space="preserve"> not intend to add it to the proposal on updating this taxon.</w:t>
      </w:r>
    </w:p>
    <w:p w14:paraId="54005B9F" w14:textId="77777777" w:rsidR="00BD7E12" w:rsidRDefault="00BD7E12" w:rsidP="00746290">
      <w:pPr>
        <w:rPr>
          <w:rFonts w:ascii="Arial" w:hAnsi="Arial" w:cs="Arial"/>
          <w:sz w:val="22"/>
          <w:szCs w:val="22"/>
          <w:lang w:val="en-GB"/>
        </w:rPr>
      </w:pPr>
    </w:p>
    <w:p w14:paraId="52C99FBE" w14:textId="77777777" w:rsidR="006972AE" w:rsidRPr="001970D7" w:rsidRDefault="006972AE" w:rsidP="006972AE">
      <w:pPr>
        <w:rPr>
          <w:rFonts w:ascii="Arial" w:hAnsi="Arial" w:cs="Arial"/>
          <w:sz w:val="22"/>
          <w:szCs w:val="22"/>
          <w:lang w:val="en-GB"/>
        </w:rPr>
      </w:pPr>
      <w:r w:rsidRPr="007F6A64">
        <w:rPr>
          <w:rFonts w:ascii="Arial" w:hAnsi="Arial" w:cs="Arial"/>
          <w:b/>
          <w:bCs/>
          <w:color w:val="0000FF"/>
          <w:sz w:val="22"/>
          <w:szCs w:val="22"/>
          <w:lang w:val="en-GB"/>
        </w:rPr>
        <w:t>Genome summary:</w:t>
      </w:r>
      <w:r>
        <w:rPr>
          <w:rFonts w:ascii="Arial" w:hAnsi="Arial" w:cs="Arial"/>
          <w:b/>
          <w:bCs/>
          <w:color w:val="0000FF"/>
          <w:sz w:val="22"/>
          <w:szCs w:val="22"/>
          <w:lang w:val="en-GB"/>
        </w:rPr>
        <w:t xml:space="preserve"> </w:t>
      </w:r>
    </w:p>
    <w:p w14:paraId="1C02242D" w14:textId="77777777" w:rsidR="006972AE" w:rsidRPr="007F6A64" w:rsidRDefault="006972AE" w:rsidP="006972AE">
      <w:pPr>
        <w:rPr>
          <w:rFonts w:ascii="Arial" w:hAnsi="Arial" w:cs="Arial"/>
          <w:sz w:val="22"/>
          <w:szCs w:val="22"/>
          <w:lang w:val="en-GB"/>
        </w:rPr>
      </w:pPr>
    </w:p>
    <w:tbl>
      <w:tblPr>
        <w:tblStyle w:val="TableGrid"/>
        <w:tblW w:w="8333" w:type="dxa"/>
        <w:tblLook w:val="04A0" w:firstRow="1" w:lastRow="0" w:firstColumn="1" w:lastColumn="0" w:noHBand="0" w:noVBand="1"/>
      </w:tblPr>
      <w:tblGrid>
        <w:gridCol w:w="2087"/>
        <w:gridCol w:w="1556"/>
        <w:gridCol w:w="756"/>
        <w:gridCol w:w="694"/>
        <w:gridCol w:w="850"/>
        <w:gridCol w:w="1084"/>
        <w:gridCol w:w="1306"/>
      </w:tblGrid>
      <w:tr w:rsidR="006972AE" w:rsidRPr="007F6A64" w14:paraId="57F16FCC" w14:textId="77777777" w:rsidTr="005409F9">
        <w:tc>
          <w:tcPr>
            <w:tcW w:w="2140" w:type="dxa"/>
            <w:tcBorders>
              <w:top w:val="single" w:sz="4" w:space="0" w:color="auto"/>
              <w:left w:val="single" w:sz="4" w:space="0" w:color="auto"/>
              <w:bottom w:val="single" w:sz="4" w:space="0" w:color="auto"/>
              <w:right w:val="single" w:sz="4" w:space="0" w:color="auto"/>
            </w:tcBorders>
            <w:hideMark/>
          </w:tcPr>
          <w:p w14:paraId="19329842" w14:textId="77777777" w:rsidR="006972AE" w:rsidRPr="00E916FB" w:rsidRDefault="006972AE" w:rsidP="005409F9">
            <w:pPr>
              <w:rPr>
                <w:rFonts w:ascii="Arial" w:hAnsi="Arial" w:cs="Arial"/>
                <w:sz w:val="20"/>
                <w:szCs w:val="20"/>
                <w:lang w:val="en-GB"/>
              </w:rPr>
            </w:pPr>
            <w:r w:rsidRPr="00E916FB">
              <w:rPr>
                <w:rFonts w:ascii="Arial" w:hAnsi="Arial" w:cs="Arial"/>
                <w:sz w:val="20"/>
                <w:szCs w:val="20"/>
                <w:lang w:val="en-GB"/>
              </w:rPr>
              <w:t>Phage name</w:t>
            </w:r>
          </w:p>
        </w:tc>
        <w:tc>
          <w:tcPr>
            <w:tcW w:w="1503" w:type="dxa"/>
            <w:tcBorders>
              <w:top w:val="single" w:sz="4" w:space="0" w:color="auto"/>
              <w:left w:val="single" w:sz="4" w:space="0" w:color="auto"/>
              <w:bottom w:val="single" w:sz="4" w:space="0" w:color="auto"/>
              <w:right w:val="single" w:sz="4" w:space="0" w:color="auto"/>
            </w:tcBorders>
            <w:hideMark/>
          </w:tcPr>
          <w:p w14:paraId="4507E183" w14:textId="77777777" w:rsidR="006972AE" w:rsidRPr="00E916FB" w:rsidRDefault="006972AE" w:rsidP="005409F9">
            <w:pPr>
              <w:rPr>
                <w:rFonts w:ascii="Arial" w:hAnsi="Arial" w:cs="Arial"/>
                <w:sz w:val="20"/>
                <w:szCs w:val="20"/>
                <w:lang w:val="en-GB"/>
              </w:rPr>
            </w:pPr>
            <w:r w:rsidRPr="00E916FB">
              <w:rPr>
                <w:rFonts w:ascii="Arial" w:hAnsi="Arial" w:cs="Arial"/>
                <w:sz w:val="20"/>
                <w:szCs w:val="20"/>
                <w:lang w:val="en-GB"/>
              </w:rPr>
              <w:t xml:space="preserve">INSDC </w:t>
            </w:r>
          </w:p>
        </w:tc>
        <w:tc>
          <w:tcPr>
            <w:tcW w:w="756" w:type="dxa"/>
            <w:tcBorders>
              <w:top w:val="single" w:sz="4" w:space="0" w:color="auto"/>
              <w:left w:val="single" w:sz="4" w:space="0" w:color="auto"/>
              <w:bottom w:val="single" w:sz="4" w:space="0" w:color="auto"/>
              <w:right w:val="single" w:sz="4" w:space="0" w:color="auto"/>
            </w:tcBorders>
            <w:hideMark/>
          </w:tcPr>
          <w:p w14:paraId="5A6327A5" w14:textId="77777777" w:rsidR="006972AE" w:rsidRPr="00E916FB" w:rsidRDefault="006972AE" w:rsidP="005409F9">
            <w:pPr>
              <w:rPr>
                <w:rFonts w:ascii="Arial" w:hAnsi="Arial" w:cs="Arial"/>
                <w:sz w:val="20"/>
                <w:szCs w:val="20"/>
                <w:lang w:val="en-GB"/>
              </w:rPr>
            </w:pPr>
            <w:r w:rsidRPr="00E916FB">
              <w:rPr>
                <w:rFonts w:ascii="Arial" w:hAnsi="Arial" w:cs="Arial"/>
                <w:sz w:val="20"/>
                <w:szCs w:val="20"/>
                <w:lang w:val="en-GB"/>
              </w:rPr>
              <w:t>Size (Kb)</w:t>
            </w:r>
          </w:p>
        </w:tc>
        <w:tc>
          <w:tcPr>
            <w:tcW w:w="694" w:type="dxa"/>
            <w:tcBorders>
              <w:top w:val="single" w:sz="4" w:space="0" w:color="auto"/>
              <w:left w:val="single" w:sz="4" w:space="0" w:color="auto"/>
              <w:bottom w:val="single" w:sz="4" w:space="0" w:color="auto"/>
              <w:right w:val="single" w:sz="4" w:space="0" w:color="auto"/>
            </w:tcBorders>
            <w:hideMark/>
          </w:tcPr>
          <w:p w14:paraId="28F4C29A" w14:textId="77777777" w:rsidR="006972AE" w:rsidRPr="00E916FB" w:rsidRDefault="006972AE" w:rsidP="005409F9">
            <w:pPr>
              <w:rPr>
                <w:rFonts w:ascii="Arial" w:hAnsi="Arial" w:cs="Arial"/>
                <w:sz w:val="20"/>
                <w:szCs w:val="20"/>
                <w:lang w:val="en-GB"/>
              </w:rPr>
            </w:pPr>
            <w:r w:rsidRPr="00E916FB">
              <w:rPr>
                <w:rFonts w:ascii="Arial" w:hAnsi="Arial" w:cs="Arial"/>
                <w:sz w:val="20"/>
                <w:szCs w:val="20"/>
                <w:lang w:val="en-GB"/>
              </w:rPr>
              <w:t xml:space="preserve">GC% </w:t>
            </w:r>
          </w:p>
        </w:tc>
        <w:tc>
          <w:tcPr>
            <w:tcW w:w="850" w:type="dxa"/>
            <w:tcBorders>
              <w:top w:val="single" w:sz="4" w:space="0" w:color="auto"/>
              <w:left w:val="single" w:sz="4" w:space="0" w:color="auto"/>
              <w:bottom w:val="single" w:sz="4" w:space="0" w:color="auto"/>
              <w:right w:val="single" w:sz="4" w:space="0" w:color="auto"/>
            </w:tcBorders>
            <w:hideMark/>
          </w:tcPr>
          <w:p w14:paraId="50DA69BB" w14:textId="77777777" w:rsidR="006972AE" w:rsidRPr="00E916FB" w:rsidRDefault="006972AE" w:rsidP="005409F9">
            <w:pPr>
              <w:rPr>
                <w:rFonts w:ascii="Arial" w:hAnsi="Arial" w:cs="Arial"/>
                <w:sz w:val="20"/>
                <w:szCs w:val="20"/>
                <w:lang w:val="en-GB"/>
              </w:rPr>
            </w:pPr>
            <w:r w:rsidRPr="00E916FB">
              <w:rPr>
                <w:rFonts w:ascii="Arial" w:hAnsi="Arial" w:cs="Arial"/>
                <w:sz w:val="20"/>
                <w:szCs w:val="20"/>
                <w:lang w:val="en-GB"/>
              </w:rPr>
              <w:t xml:space="preserve">Protein </w:t>
            </w:r>
          </w:p>
        </w:tc>
        <w:tc>
          <w:tcPr>
            <w:tcW w:w="1084" w:type="dxa"/>
            <w:tcBorders>
              <w:top w:val="single" w:sz="4" w:space="0" w:color="auto"/>
              <w:left w:val="single" w:sz="4" w:space="0" w:color="auto"/>
              <w:bottom w:val="single" w:sz="4" w:space="0" w:color="auto"/>
              <w:right w:val="single" w:sz="4" w:space="0" w:color="auto"/>
            </w:tcBorders>
            <w:hideMark/>
          </w:tcPr>
          <w:p w14:paraId="66171854" w14:textId="77777777" w:rsidR="006972AE" w:rsidRPr="00E916FB" w:rsidRDefault="006972AE" w:rsidP="005409F9">
            <w:pPr>
              <w:rPr>
                <w:rFonts w:ascii="Arial" w:hAnsi="Arial" w:cs="Arial"/>
                <w:sz w:val="20"/>
                <w:szCs w:val="20"/>
                <w:lang w:val="en-GB"/>
              </w:rPr>
            </w:pPr>
            <w:r w:rsidRPr="00E916FB">
              <w:rPr>
                <w:rFonts w:ascii="Arial" w:hAnsi="Arial" w:cs="Arial"/>
                <w:sz w:val="20"/>
                <w:szCs w:val="20"/>
                <w:lang w:val="en-GB"/>
              </w:rPr>
              <w:t>Overall % DNA sequence identity (*)</w:t>
            </w:r>
          </w:p>
        </w:tc>
        <w:tc>
          <w:tcPr>
            <w:tcW w:w="1306" w:type="dxa"/>
            <w:tcBorders>
              <w:top w:val="single" w:sz="4" w:space="0" w:color="auto"/>
              <w:left w:val="single" w:sz="4" w:space="0" w:color="auto"/>
              <w:bottom w:val="single" w:sz="4" w:space="0" w:color="auto"/>
              <w:right w:val="single" w:sz="4" w:space="0" w:color="auto"/>
            </w:tcBorders>
            <w:hideMark/>
          </w:tcPr>
          <w:p w14:paraId="1F0D2FDA" w14:textId="77777777" w:rsidR="006972AE" w:rsidRPr="00E916FB" w:rsidRDefault="006972AE" w:rsidP="005409F9">
            <w:pPr>
              <w:rPr>
                <w:rFonts w:ascii="Arial" w:hAnsi="Arial" w:cs="Arial"/>
                <w:sz w:val="20"/>
                <w:szCs w:val="20"/>
                <w:lang w:val="en-GB"/>
              </w:rPr>
            </w:pPr>
            <w:r w:rsidRPr="00E916FB">
              <w:rPr>
                <w:rFonts w:ascii="Arial" w:hAnsi="Arial" w:cs="Arial"/>
                <w:sz w:val="20"/>
                <w:szCs w:val="20"/>
                <w:lang w:val="en-GB"/>
              </w:rPr>
              <w:t>Overall % homologous proteins (**)</w:t>
            </w:r>
          </w:p>
        </w:tc>
      </w:tr>
      <w:tr w:rsidR="006972AE" w:rsidRPr="007F6A64" w14:paraId="6C85F0A6" w14:textId="77777777" w:rsidTr="005409F9">
        <w:tc>
          <w:tcPr>
            <w:tcW w:w="2140" w:type="dxa"/>
            <w:tcBorders>
              <w:top w:val="single" w:sz="4" w:space="0" w:color="auto"/>
              <w:left w:val="single" w:sz="4" w:space="0" w:color="auto"/>
              <w:bottom w:val="single" w:sz="4" w:space="0" w:color="auto"/>
              <w:right w:val="single" w:sz="4" w:space="0" w:color="auto"/>
            </w:tcBorders>
          </w:tcPr>
          <w:p w14:paraId="645AC863" w14:textId="0DAE80BF" w:rsidR="006972AE" w:rsidRPr="00206FE6" w:rsidRDefault="006972AE" w:rsidP="006972AE">
            <w:pPr>
              <w:rPr>
                <w:rFonts w:ascii="Arial" w:hAnsi="Arial" w:cs="Arial"/>
                <w:sz w:val="20"/>
                <w:szCs w:val="20"/>
                <w:lang w:val="en-GB"/>
              </w:rPr>
            </w:pPr>
            <w:bookmarkStart w:id="4" w:name="_Hlk133929153"/>
            <w:r w:rsidRPr="006972AE">
              <w:rPr>
                <w:rFonts w:ascii="Arial" w:hAnsi="Arial" w:cs="Arial"/>
                <w:sz w:val="20"/>
                <w:szCs w:val="20"/>
                <w:lang w:val="en-GB"/>
              </w:rPr>
              <w:t>Serratia phage vB_SmaM-Otaku</w:t>
            </w:r>
            <w:bookmarkEnd w:id="4"/>
          </w:p>
        </w:tc>
        <w:tc>
          <w:tcPr>
            <w:tcW w:w="1503" w:type="dxa"/>
            <w:vAlign w:val="center"/>
          </w:tcPr>
          <w:p w14:paraId="09C671A8" w14:textId="4F075D10" w:rsidR="006972AE" w:rsidRPr="00206FE6" w:rsidRDefault="00000000" w:rsidP="006972AE">
            <w:pPr>
              <w:rPr>
                <w:rFonts w:ascii="Arial" w:hAnsi="Arial" w:cs="Arial"/>
                <w:sz w:val="20"/>
                <w:szCs w:val="20"/>
              </w:rPr>
            </w:pPr>
            <w:hyperlink r:id="rId25" w:tgtFrame="_blank" w:history="1">
              <w:r w:rsidR="006972AE">
                <w:rPr>
                  <w:rStyle w:val="Hyperlink"/>
                </w:rPr>
                <w:t>ON087563.1</w:t>
              </w:r>
            </w:hyperlink>
          </w:p>
        </w:tc>
        <w:tc>
          <w:tcPr>
            <w:tcW w:w="756" w:type="dxa"/>
            <w:vAlign w:val="center"/>
          </w:tcPr>
          <w:p w14:paraId="1D02FEE5" w14:textId="688A1264" w:rsidR="006972AE" w:rsidRPr="00206FE6" w:rsidRDefault="006972AE" w:rsidP="006972AE">
            <w:pPr>
              <w:rPr>
                <w:rFonts w:ascii="Arial" w:hAnsi="Arial" w:cs="Arial"/>
                <w:sz w:val="20"/>
                <w:szCs w:val="20"/>
                <w:lang w:val="en-GB"/>
              </w:rPr>
            </w:pPr>
            <w:r>
              <w:t>39.86</w:t>
            </w:r>
          </w:p>
        </w:tc>
        <w:tc>
          <w:tcPr>
            <w:tcW w:w="694" w:type="dxa"/>
            <w:vAlign w:val="center"/>
          </w:tcPr>
          <w:p w14:paraId="16F947E6" w14:textId="13F06F88" w:rsidR="006972AE" w:rsidRPr="00206FE6" w:rsidRDefault="006972AE" w:rsidP="006972AE">
            <w:pPr>
              <w:rPr>
                <w:rFonts w:ascii="Arial" w:hAnsi="Arial" w:cs="Arial"/>
                <w:sz w:val="20"/>
                <w:szCs w:val="20"/>
                <w:lang w:val="en-GB"/>
              </w:rPr>
            </w:pPr>
            <w:r>
              <w:t>57.4</w:t>
            </w:r>
          </w:p>
        </w:tc>
        <w:tc>
          <w:tcPr>
            <w:tcW w:w="850" w:type="dxa"/>
            <w:vAlign w:val="center"/>
          </w:tcPr>
          <w:p w14:paraId="7447F893" w14:textId="09F368C9" w:rsidR="006972AE" w:rsidRPr="00206FE6" w:rsidRDefault="00000000" w:rsidP="006972AE">
            <w:pPr>
              <w:rPr>
                <w:rFonts w:ascii="Arial" w:hAnsi="Arial" w:cs="Arial"/>
                <w:sz w:val="20"/>
                <w:szCs w:val="20"/>
              </w:rPr>
            </w:pPr>
            <w:hyperlink r:id="rId26" w:anchor="!/proteins/113800/1841938|Serratia phage vB_SmaM-Otaku/viral segment/" w:history="1">
              <w:r w:rsidR="006972AE">
                <w:rPr>
                  <w:rStyle w:val="Hyperlink"/>
                  <w:color w:val="000080"/>
                </w:rPr>
                <w:t>62</w:t>
              </w:r>
            </w:hyperlink>
          </w:p>
        </w:tc>
        <w:tc>
          <w:tcPr>
            <w:tcW w:w="1084" w:type="dxa"/>
            <w:tcBorders>
              <w:top w:val="single" w:sz="4" w:space="0" w:color="auto"/>
              <w:left w:val="single" w:sz="4" w:space="0" w:color="auto"/>
              <w:bottom w:val="single" w:sz="4" w:space="0" w:color="auto"/>
              <w:right w:val="single" w:sz="4" w:space="0" w:color="auto"/>
            </w:tcBorders>
            <w:vAlign w:val="center"/>
          </w:tcPr>
          <w:p w14:paraId="08181E2F" w14:textId="77777777" w:rsidR="006972AE" w:rsidRPr="00206FE6" w:rsidRDefault="006972AE" w:rsidP="006972AE">
            <w:pPr>
              <w:rPr>
                <w:rFonts w:ascii="Arial" w:hAnsi="Arial" w:cs="Arial"/>
                <w:sz w:val="20"/>
                <w:szCs w:val="20"/>
              </w:rPr>
            </w:pPr>
            <w:r w:rsidRPr="00206FE6">
              <w:rPr>
                <w:rFonts w:ascii="Arial" w:hAnsi="Arial" w:cs="Arial"/>
                <w:sz w:val="20"/>
                <w:szCs w:val="20"/>
              </w:rPr>
              <w:t>100.0</w:t>
            </w:r>
          </w:p>
        </w:tc>
        <w:tc>
          <w:tcPr>
            <w:tcW w:w="1306" w:type="dxa"/>
            <w:tcBorders>
              <w:top w:val="single" w:sz="4" w:space="0" w:color="auto"/>
              <w:left w:val="single" w:sz="4" w:space="0" w:color="auto"/>
              <w:bottom w:val="single" w:sz="4" w:space="0" w:color="auto"/>
              <w:right w:val="single" w:sz="4" w:space="0" w:color="auto"/>
            </w:tcBorders>
            <w:vAlign w:val="center"/>
          </w:tcPr>
          <w:p w14:paraId="204AB171" w14:textId="77777777" w:rsidR="006972AE" w:rsidRPr="00206FE6" w:rsidRDefault="006972AE" w:rsidP="006972AE">
            <w:pPr>
              <w:rPr>
                <w:rFonts w:ascii="Arial" w:hAnsi="Arial" w:cs="Arial"/>
                <w:sz w:val="20"/>
                <w:szCs w:val="20"/>
              </w:rPr>
            </w:pPr>
            <w:r w:rsidRPr="00206FE6">
              <w:rPr>
                <w:rFonts w:ascii="Arial" w:hAnsi="Arial" w:cs="Arial"/>
                <w:sz w:val="20"/>
                <w:szCs w:val="20"/>
              </w:rPr>
              <w:t>100</w:t>
            </w:r>
          </w:p>
        </w:tc>
      </w:tr>
      <w:tr w:rsidR="006972AE" w:rsidRPr="007F6A64" w14:paraId="37D58773" w14:textId="77777777" w:rsidTr="005409F9">
        <w:tc>
          <w:tcPr>
            <w:tcW w:w="2140" w:type="dxa"/>
            <w:tcBorders>
              <w:top w:val="single" w:sz="4" w:space="0" w:color="auto"/>
              <w:left w:val="single" w:sz="4" w:space="0" w:color="auto"/>
              <w:bottom w:val="single" w:sz="4" w:space="0" w:color="auto"/>
              <w:right w:val="single" w:sz="4" w:space="0" w:color="auto"/>
            </w:tcBorders>
          </w:tcPr>
          <w:p w14:paraId="696DFDC6" w14:textId="61B2C089" w:rsidR="006972AE" w:rsidRPr="00206FE6" w:rsidRDefault="006972AE" w:rsidP="006972AE">
            <w:pPr>
              <w:rPr>
                <w:rFonts w:ascii="Arial" w:hAnsi="Arial" w:cs="Arial"/>
                <w:sz w:val="20"/>
                <w:szCs w:val="20"/>
                <w:lang w:val="en-GB"/>
              </w:rPr>
            </w:pPr>
            <w:r w:rsidRPr="006972AE">
              <w:rPr>
                <w:rFonts w:ascii="Arial" w:hAnsi="Arial" w:cs="Arial"/>
                <w:sz w:val="20"/>
                <w:szCs w:val="20"/>
                <w:lang w:val="en-GB"/>
              </w:rPr>
              <w:t>Serratia phage Tsm2</w:t>
            </w:r>
          </w:p>
        </w:tc>
        <w:tc>
          <w:tcPr>
            <w:tcW w:w="1503" w:type="dxa"/>
            <w:vAlign w:val="center"/>
          </w:tcPr>
          <w:p w14:paraId="3BAD7D4E" w14:textId="4BADE338" w:rsidR="006972AE" w:rsidRPr="00206FE6" w:rsidRDefault="00000000" w:rsidP="006972AE">
            <w:pPr>
              <w:rPr>
                <w:rFonts w:ascii="Arial" w:hAnsi="Arial" w:cs="Arial"/>
                <w:sz w:val="20"/>
                <w:szCs w:val="20"/>
              </w:rPr>
            </w:pPr>
            <w:hyperlink r:id="rId27" w:tgtFrame="_blank" w:history="1">
              <w:r w:rsidR="006972AE">
                <w:rPr>
                  <w:rStyle w:val="Hyperlink"/>
                </w:rPr>
                <w:t>MW082583.1</w:t>
              </w:r>
            </w:hyperlink>
          </w:p>
        </w:tc>
        <w:tc>
          <w:tcPr>
            <w:tcW w:w="756" w:type="dxa"/>
            <w:vAlign w:val="center"/>
          </w:tcPr>
          <w:p w14:paraId="09ACF427" w14:textId="68F2B1CF" w:rsidR="006972AE" w:rsidRPr="00206FE6" w:rsidRDefault="006972AE" w:rsidP="006972AE">
            <w:pPr>
              <w:rPr>
                <w:rFonts w:ascii="Arial" w:hAnsi="Arial" w:cs="Arial"/>
                <w:sz w:val="20"/>
                <w:szCs w:val="20"/>
                <w:lang w:val="en-GB"/>
              </w:rPr>
            </w:pPr>
            <w:r>
              <w:t>39.8</w:t>
            </w:r>
          </w:p>
        </w:tc>
        <w:tc>
          <w:tcPr>
            <w:tcW w:w="694" w:type="dxa"/>
            <w:vAlign w:val="center"/>
          </w:tcPr>
          <w:p w14:paraId="4B1F3557" w14:textId="419C4391" w:rsidR="006972AE" w:rsidRPr="00206FE6" w:rsidRDefault="006972AE" w:rsidP="006972AE">
            <w:pPr>
              <w:rPr>
                <w:rFonts w:ascii="Arial" w:hAnsi="Arial" w:cs="Arial"/>
                <w:sz w:val="20"/>
                <w:szCs w:val="20"/>
                <w:lang w:val="en-GB"/>
              </w:rPr>
            </w:pPr>
            <w:r>
              <w:t>57.0</w:t>
            </w:r>
          </w:p>
        </w:tc>
        <w:tc>
          <w:tcPr>
            <w:tcW w:w="850" w:type="dxa"/>
            <w:vAlign w:val="center"/>
          </w:tcPr>
          <w:p w14:paraId="074E14CA" w14:textId="22D8E4B3" w:rsidR="006972AE" w:rsidRPr="00206FE6" w:rsidRDefault="00000000" w:rsidP="006972AE">
            <w:pPr>
              <w:rPr>
                <w:rFonts w:ascii="Arial" w:hAnsi="Arial" w:cs="Arial"/>
                <w:sz w:val="20"/>
                <w:szCs w:val="20"/>
              </w:rPr>
            </w:pPr>
            <w:hyperlink r:id="rId28" w:anchor="!/proteins/97092/1501070|Serratia phage Tsm2/viral segment/" w:history="1">
              <w:r w:rsidR="006972AE">
                <w:rPr>
                  <w:rStyle w:val="Hyperlink"/>
                  <w:color w:val="000080"/>
                </w:rPr>
                <w:t>60</w:t>
              </w:r>
            </w:hyperlink>
          </w:p>
        </w:tc>
        <w:tc>
          <w:tcPr>
            <w:tcW w:w="1084" w:type="dxa"/>
            <w:tcBorders>
              <w:top w:val="single" w:sz="4" w:space="0" w:color="auto"/>
              <w:left w:val="single" w:sz="4" w:space="0" w:color="auto"/>
              <w:bottom w:val="single" w:sz="4" w:space="0" w:color="auto"/>
              <w:right w:val="single" w:sz="4" w:space="0" w:color="auto"/>
            </w:tcBorders>
            <w:vAlign w:val="center"/>
          </w:tcPr>
          <w:p w14:paraId="5980361D" w14:textId="1B0326A2" w:rsidR="006972AE" w:rsidRPr="00206FE6" w:rsidRDefault="00BD7E12" w:rsidP="006972AE">
            <w:pPr>
              <w:rPr>
                <w:rFonts w:ascii="Arial" w:hAnsi="Arial" w:cs="Arial"/>
                <w:sz w:val="20"/>
                <w:szCs w:val="20"/>
              </w:rPr>
            </w:pPr>
            <w:r>
              <w:rPr>
                <w:rFonts w:ascii="Arial" w:hAnsi="Arial" w:cs="Arial"/>
                <w:sz w:val="20"/>
                <w:szCs w:val="20"/>
              </w:rPr>
              <w:t>78.3</w:t>
            </w:r>
          </w:p>
        </w:tc>
        <w:tc>
          <w:tcPr>
            <w:tcW w:w="1306" w:type="dxa"/>
            <w:tcBorders>
              <w:top w:val="single" w:sz="4" w:space="0" w:color="auto"/>
              <w:left w:val="single" w:sz="4" w:space="0" w:color="auto"/>
              <w:bottom w:val="single" w:sz="4" w:space="0" w:color="auto"/>
              <w:right w:val="single" w:sz="4" w:space="0" w:color="auto"/>
            </w:tcBorders>
            <w:vAlign w:val="center"/>
          </w:tcPr>
          <w:p w14:paraId="26A8E13C" w14:textId="47F891AD" w:rsidR="006972AE" w:rsidRPr="00206FE6" w:rsidRDefault="00BD7E12" w:rsidP="006972AE">
            <w:pPr>
              <w:rPr>
                <w:rFonts w:ascii="Arial" w:hAnsi="Arial" w:cs="Arial"/>
                <w:sz w:val="20"/>
                <w:szCs w:val="20"/>
              </w:rPr>
            </w:pPr>
            <w:r>
              <w:rPr>
                <w:rFonts w:ascii="Arial" w:hAnsi="Arial" w:cs="Arial"/>
                <w:sz w:val="20"/>
                <w:szCs w:val="20"/>
              </w:rPr>
              <w:t>83.9</w:t>
            </w:r>
          </w:p>
        </w:tc>
      </w:tr>
    </w:tbl>
    <w:p w14:paraId="42CD1C98" w14:textId="77777777" w:rsidR="006972AE" w:rsidRDefault="006972AE" w:rsidP="006972AE">
      <w:pPr>
        <w:rPr>
          <w:rFonts w:ascii="Arial" w:hAnsi="Arial" w:cs="Arial"/>
          <w:b/>
          <w:bCs/>
          <w:sz w:val="22"/>
          <w:szCs w:val="22"/>
          <w:lang w:val="en-GB"/>
        </w:rPr>
      </w:pPr>
      <w:r>
        <w:rPr>
          <w:rFonts w:ascii="Arial" w:hAnsi="Arial" w:cs="Arial"/>
          <w:b/>
          <w:bCs/>
          <w:sz w:val="22"/>
          <w:szCs w:val="22"/>
          <w:lang w:val="en-GB"/>
        </w:rPr>
        <w:t>(*) determined using VIRIDIC [3]</w:t>
      </w:r>
    </w:p>
    <w:p w14:paraId="51CEC99C" w14:textId="77777777" w:rsidR="006972AE" w:rsidRDefault="006972AE" w:rsidP="006972AE">
      <w:pPr>
        <w:rPr>
          <w:rFonts w:ascii="Arial" w:hAnsi="Arial" w:cs="Arial"/>
          <w:b/>
          <w:sz w:val="22"/>
          <w:szCs w:val="22"/>
        </w:rPr>
      </w:pPr>
      <w:r>
        <w:rPr>
          <w:rFonts w:ascii="Arial" w:hAnsi="Arial" w:cs="Arial"/>
          <w:b/>
          <w:bCs/>
          <w:sz w:val="22"/>
          <w:szCs w:val="22"/>
          <w:lang w:val="en-GB"/>
        </w:rPr>
        <w:t>(**) determined using CoreGenes 3.5 [6]</w:t>
      </w:r>
    </w:p>
    <w:p w14:paraId="05195013" w14:textId="77777777" w:rsidR="006972AE" w:rsidRDefault="006972AE" w:rsidP="006972AE">
      <w:pPr>
        <w:rPr>
          <w:rFonts w:ascii="Arial" w:hAnsi="Arial" w:cs="Arial"/>
          <w:b/>
          <w:sz w:val="22"/>
          <w:szCs w:val="22"/>
        </w:rPr>
      </w:pPr>
    </w:p>
    <w:p w14:paraId="372199AE" w14:textId="77777777" w:rsidR="006972AE" w:rsidRDefault="006972AE" w:rsidP="006972AE">
      <w:pPr>
        <w:rPr>
          <w:rFonts w:ascii="Arial" w:hAnsi="Arial" w:cs="Arial"/>
          <w:bCs/>
          <w:sz w:val="22"/>
          <w:szCs w:val="22"/>
        </w:rPr>
      </w:pPr>
      <w:r w:rsidRPr="00237AC8">
        <w:rPr>
          <w:rFonts w:ascii="Arial" w:hAnsi="Arial" w:cs="Arial"/>
          <w:b/>
          <w:color w:val="0000FF"/>
          <w:sz w:val="22"/>
          <w:szCs w:val="22"/>
        </w:rPr>
        <w:t xml:space="preserve">Conclusion: </w:t>
      </w:r>
      <w:r>
        <w:rPr>
          <w:rFonts w:ascii="Arial" w:hAnsi="Arial" w:cs="Arial"/>
          <w:bCs/>
          <w:sz w:val="22"/>
          <w:szCs w:val="22"/>
        </w:rPr>
        <w:t xml:space="preserve">On the basis of DNA (Fig. 1) and protein (Fig. 2) similarity this is a cohesive genus. </w:t>
      </w:r>
    </w:p>
    <w:p w14:paraId="1F118B91" w14:textId="77777777" w:rsidR="006972AE" w:rsidRDefault="006972AE" w:rsidP="006972AE">
      <w:pPr>
        <w:rPr>
          <w:rFonts w:ascii="Arial" w:hAnsi="Arial" w:cs="Arial"/>
          <w:bCs/>
          <w:sz w:val="22"/>
          <w:szCs w:val="22"/>
        </w:rPr>
      </w:pPr>
    </w:p>
    <w:p w14:paraId="25795483" w14:textId="77777777" w:rsidR="006972AE" w:rsidRDefault="006972AE" w:rsidP="00EC3F41">
      <w:pPr>
        <w:rPr>
          <w:rFonts w:ascii="Arial" w:hAnsi="Arial" w:cs="Arial"/>
          <w:b/>
          <w:sz w:val="22"/>
          <w:szCs w:val="22"/>
        </w:rPr>
      </w:pPr>
    </w:p>
    <w:p w14:paraId="3437A237" w14:textId="20CB1620" w:rsidR="00A174CC" w:rsidRDefault="008815EE">
      <w:pPr>
        <w:spacing w:before="120" w:after="120"/>
        <w:rPr>
          <w:rFonts w:ascii="Arial" w:hAnsi="Arial" w:cs="Arial"/>
          <w:b/>
        </w:rPr>
      </w:pPr>
      <w:r>
        <w:rPr>
          <w:rFonts w:ascii="Arial" w:hAnsi="Arial" w:cs="Arial"/>
          <w:b/>
        </w:rPr>
        <w:t>References</w:t>
      </w:r>
    </w:p>
    <w:p w14:paraId="44578BC5" w14:textId="77777777" w:rsidR="005D5009" w:rsidRDefault="005D5009" w:rsidP="005D5009">
      <w:pPr>
        <w:spacing w:before="120" w:after="120"/>
        <w:rPr>
          <w:rFonts w:ascii="Arial" w:hAnsi="Arial" w:cs="Arial"/>
          <w:bCs/>
        </w:rPr>
      </w:pPr>
      <w:r w:rsidRPr="005A6FDD">
        <w:rPr>
          <w:rFonts w:ascii="Arial" w:hAnsi="Arial" w:cs="Arial"/>
          <w:bCs/>
        </w:rPr>
        <w:t>1.</w:t>
      </w:r>
      <w:r w:rsidRPr="005A6FDD">
        <w:rPr>
          <w:rFonts w:ascii="Arial" w:hAnsi="Arial" w:cs="Arial"/>
          <w:bCs/>
        </w:rPr>
        <w:tab/>
        <w:t>Sayers EW, Beck J, Bolton EE, Bourexis D, Brister JR, Canese K, Comeau DC, Funk K, Kim S, Klimke W, Marchler-Bauer A, Landrum M, Lathrop S, Lu Z, Madden TL, O'Leary N, Phan L, Rangwala SH, Schneider VA, Skripchenko Y, Wang J, Ye J, Trawick BW, Pruitt KD, Sherry ST. Database resources of the National Center for Biotechnology Information. Nucleic Acids Res. 2021 Jan 8;49(D1):D10-D17. doi: 10.1093/nar/gkaa892. PMID: 33095870</w:t>
      </w:r>
    </w:p>
    <w:p w14:paraId="6D99ED04" w14:textId="77777777" w:rsidR="005D5009" w:rsidRPr="005A6FDD" w:rsidRDefault="005D5009" w:rsidP="005D5009">
      <w:pPr>
        <w:spacing w:before="120" w:after="120"/>
        <w:rPr>
          <w:rFonts w:ascii="Arial" w:hAnsi="Arial" w:cs="Arial"/>
          <w:bCs/>
        </w:rPr>
      </w:pPr>
      <w:r>
        <w:rPr>
          <w:rFonts w:ascii="Arial" w:hAnsi="Arial" w:cs="Arial"/>
          <w:bCs/>
        </w:rPr>
        <w:t xml:space="preserve">2.       </w:t>
      </w:r>
      <w:r w:rsidRPr="005A6FDD">
        <w:rPr>
          <w:rFonts w:ascii="Arial" w:hAnsi="Arial" w:cs="Arial"/>
          <w:bCs/>
        </w:rPr>
        <w:t>O'Leary NA, Wright MW, Brister JR, Ciufo S, Haddad D, McVeigh R, et al. Reference sequence (RefSeq) database at NCBI: current status, taxonomic expansion, and functional annotation. Nucleic Acids Res. 2016;44(D1):D733-45. doi: 10.1093/nar/gkv1189. PMID: 26553804.</w:t>
      </w:r>
    </w:p>
    <w:p w14:paraId="4526943C" w14:textId="77777777" w:rsidR="005D5009" w:rsidRPr="005A6FDD" w:rsidRDefault="005D5009" w:rsidP="005D5009">
      <w:pPr>
        <w:spacing w:before="120" w:after="120"/>
        <w:rPr>
          <w:rFonts w:ascii="Arial" w:hAnsi="Arial" w:cs="Arial"/>
          <w:bCs/>
        </w:rPr>
      </w:pPr>
      <w:r>
        <w:rPr>
          <w:rFonts w:ascii="Arial" w:hAnsi="Arial" w:cs="Arial"/>
          <w:bCs/>
        </w:rPr>
        <w:t>3</w:t>
      </w:r>
      <w:r w:rsidRPr="005A6FDD">
        <w:rPr>
          <w:rFonts w:ascii="Arial" w:hAnsi="Arial" w:cs="Arial"/>
          <w:bCs/>
        </w:rPr>
        <w:t>.</w:t>
      </w:r>
      <w:r w:rsidRPr="005A6FDD">
        <w:rPr>
          <w:rFonts w:ascii="Arial" w:hAnsi="Arial" w:cs="Arial"/>
          <w:bCs/>
        </w:rPr>
        <w:tab/>
        <w:t>Moraru C, Varsani A, Kropinski AM. VIRIDIC-A Novel Tool to Calculate the Intergenomic Similarities of Prokaryote-Infecting Viruses. Viruses. 2020 Nov 6;12(11):1268. doi: 10.3390/v12111268. PMID: 33172115; PMCID: PMC7694805. http://kronos.icbm.uni-oldenburg.de/viridic/</w:t>
      </w:r>
    </w:p>
    <w:p w14:paraId="74119D48" w14:textId="77777777" w:rsidR="005D5009" w:rsidRPr="005A6FDD" w:rsidRDefault="005D5009" w:rsidP="005D5009">
      <w:pPr>
        <w:spacing w:before="120" w:after="120"/>
        <w:rPr>
          <w:rFonts w:ascii="Arial" w:hAnsi="Arial" w:cs="Arial"/>
          <w:bCs/>
        </w:rPr>
      </w:pPr>
      <w:r w:rsidRPr="005A6FDD">
        <w:rPr>
          <w:rFonts w:ascii="Arial" w:hAnsi="Arial" w:cs="Arial"/>
          <w:bCs/>
        </w:rPr>
        <w:lastRenderedPageBreak/>
        <w:t>4.</w:t>
      </w:r>
      <w:r w:rsidRPr="005A6FDD">
        <w:rPr>
          <w:rFonts w:ascii="Arial" w:hAnsi="Arial" w:cs="Arial"/>
          <w:bCs/>
        </w:rPr>
        <w:tab/>
        <w:t xml:space="preserve">Nishimura Y, Yoshida T, Kuronishi M, Uehara H, Ogata H, Goto S. ViPTree: the viral proteomic tree server. Bioinformatics. 2017; 33(15):2379-2380. doi:10.1093/bioinformatics/btx157. PubMed PMID: 28379287. https://www.genome.jp/viptree/ </w:t>
      </w:r>
    </w:p>
    <w:p w14:paraId="62CBCB0A" w14:textId="77777777" w:rsidR="005D5009" w:rsidRPr="005A6FDD" w:rsidRDefault="005D5009" w:rsidP="005D5009">
      <w:pPr>
        <w:spacing w:before="120" w:after="120"/>
        <w:rPr>
          <w:rFonts w:ascii="Arial" w:hAnsi="Arial" w:cs="Arial"/>
          <w:bCs/>
        </w:rPr>
      </w:pPr>
      <w:r>
        <w:rPr>
          <w:rFonts w:ascii="Arial" w:hAnsi="Arial" w:cs="Arial"/>
          <w:bCs/>
        </w:rPr>
        <w:t>5</w:t>
      </w:r>
      <w:r w:rsidRPr="005A6FDD">
        <w:rPr>
          <w:rFonts w:ascii="Arial" w:hAnsi="Arial" w:cs="Arial"/>
          <w:bCs/>
        </w:rPr>
        <w:t>.</w:t>
      </w:r>
      <w:r w:rsidRPr="007608FC">
        <w:rPr>
          <w:rFonts w:ascii="Arial" w:hAnsi="Arial" w:cs="Arial"/>
          <w:bCs/>
        </w:rPr>
        <w:t xml:space="preserve"> </w:t>
      </w:r>
      <w:r>
        <w:rPr>
          <w:rFonts w:ascii="Arial" w:hAnsi="Arial" w:cs="Arial"/>
          <w:bCs/>
        </w:rPr>
        <w:t xml:space="preserve">      </w:t>
      </w:r>
      <w:r w:rsidRPr="005A6FDD">
        <w:rPr>
          <w:rFonts w:ascii="Arial" w:hAnsi="Arial" w:cs="Arial"/>
          <w:bCs/>
        </w:rPr>
        <w:t>Rohwer F, Edwards R. The Phage Proteomic Tree: a genome-based taxonomy for phage. J Bacteriol. 2002 Aug;184(16):4529-35. PubMed PMID: 12142423</w:t>
      </w:r>
      <w:r w:rsidRPr="005A6FDD">
        <w:rPr>
          <w:rFonts w:ascii="Arial" w:hAnsi="Arial" w:cs="Arial"/>
          <w:bCs/>
        </w:rPr>
        <w:tab/>
        <w:t xml:space="preserve"> </w:t>
      </w:r>
    </w:p>
    <w:p w14:paraId="3F393073" w14:textId="77777777" w:rsidR="005D5009" w:rsidRPr="005A6FDD" w:rsidRDefault="005D5009" w:rsidP="005D5009">
      <w:pPr>
        <w:spacing w:before="120" w:after="120"/>
        <w:rPr>
          <w:rFonts w:ascii="Arial" w:hAnsi="Arial" w:cs="Arial"/>
          <w:bCs/>
        </w:rPr>
      </w:pPr>
      <w:r>
        <w:rPr>
          <w:rFonts w:ascii="Arial" w:hAnsi="Arial" w:cs="Arial"/>
          <w:bCs/>
        </w:rPr>
        <w:t>6</w:t>
      </w:r>
      <w:r w:rsidRPr="005A6FDD">
        <w:rPr>
          <w:rFonts w:ascii="Arial" w:hAnsi="Arial" w:cs="Arial"/>
          <w:bCs/>
        </w:rPr>
        <w:t>.</w:t>
      </w:r>
      <w:r w:rsidRPr="005A6FDD">
        <w:rPr>
          <w:rFonts w:ascii="Arial" w:hAnsi="Arial" w:cs="Arial"/>
          <w:bCs/>
        </w:rPr>
        <w:tab/>
        <w:t>Turner D, Reynolds D, Seto D, Mahadevan P. CoreGenes3.5: a webserver for the determination of core genes from sets of viral and small bacterial genomes. BMC Res Notes. 2013;6:140. doi: 10.1186/1756-0500-6-140.  PMID:   23566564.</w:t>
      </w:r>
    </w:p>
    <w:p w14:paraId="1004823F" w14:textId="77777777" w:rsidR="005D5009" w:rsidRPr="005A6FDD" w:rsidRDefault="005D5009" w:rsidP="005D5009">
      <w:pPr>
        <w:spacing w:before="120" w:after="120"/>
        <w:rPr>
          <w:rFonts w:ascii="Arial" w:hAnsi="Arial" w:cs="Arial"/>
          <w:bCs/>
        </w:rPr>
      </w:pPr>
      <w:r>
        <w:rPr>
          <w:rFonts w:ascii="Arial" w:hAnsi="Arial" w:cs="Arial"/>
          <w:bCs/>
        </w:rPr>
        <w:t>7</w:t>
      </w:r>
      <w:r w:rsidRPr="005A6FDD">
        <w:rPr>
          <w:rFonts w:ascii="Arial" w:hAnsi="Arial" w:cs="Arial"/>
          <w:bCs/>
        </w:rPr>
        <w:t>.      Davis P, Seto D, Mahadevan P. CoreGenes5.0: An Updated User-Friendly Webserver for the Determination of Core Genes from Sets of Viral and Bacterial Genomes. Viruses. 2022 Nov 16;14(11):2534. doi: 10.3390/v14112534. PMID: 36423143; PMCID: PMC9693508.</w:t>
      </w:r>
    </w:p>
    <w:p w14:paraId="180575E5" w14:textId="77777777" w:rsidR="005D5009" w:rsidRPr="005A6FDD" w:rsidRDefault="005D5009" w:rsidP="005D5009">
      <w:pPr>
        <w:spacing w:before="120" w:after="120"/>
        <w:rPr>
          <w:rFonts w:ascii="Arial" w:hAnsi="Arial" w:cs="Arial"/>
          <w:bCs/>
        </w:rPr>
      </w:pPr>
      <w:r>
        <w:rPr>
          <w:rFonts w:ascii="Arial" w:hAnsi="Arial" w:cs="Arial"/>
          <w:bCs/>
        </w:rPr>
        <w:t>8</w:t>
      </w:r>
      <w:r w:rsidRPr="005A6FDD">
        <w:rPr>
          <w:rFonts w:ascii="Arial" w:hAnsi="Arial" w:cs="Arial"/>
          <w:bCs/>
        </w:rPr>
        <w:t>.</w:t>
      </w:r>
      <w:r w:rsidRPr="005A6FDD">
        <w:rPr>
          <w:rFonts w:ascii="Arial" w:hAnsi="Arial" w:cs="Arial"/>
          <w:bCs/>
        </w:rPr>
        <w:tab/>
        <w:t>Dereeper A, Guignon V, Blanc G, Audic S, Buffet S, Chevenet F, Dufayard JF, Guindon S, Lefort V, Lescot M, Claverie JM, Gascuel O. Phylogeny.fr: robust phylogenetic analysis for the non-specialist. Nucleic Acids Res. 2008;36(Web Server issue):W465-9. doi: 10.1093/nar/gkn180. Epub 2008 Apr 19.   PMID:  18424797.</w:t>
      </w:r>
    </w:p>
    <w:p w14:paraId="24887EDA" w14:textId="77777777" w:rsidR="005D5009" w:rsidRPr="005A6FDD" w:rsidRDefault="005D5009" w:rsidP="005D5009">
      <w:pPr>
        <w:spacing w:before="120" w:after="120"/>
        <w:rPr>
          <w:rFonts w:ascii="Arial" w:hAnsi="Arial" w:cs="Arial"/>
          <w:bCs/>
        </w:rPr>
      </w:pPr>
      <w:r>
        <w:rPr>
          <w:rFonts w:ascii="Arial" w:hAnsi="Arial" w:cs="Arial"/>
          <w:bCs/>
        </w:rPr>
        <w:t>9</w:t>
      </w:r>
      <w:r w:rsidRPr="005A6FDD">
        <w:rPr>
          <w:rFonts w:ascii="Arial" w:hAnsi="Arial" w:cs="Arial"/>
          <w:bCs/>
        </w:rPr>
        <w:t>.</w:t>
      </w:r>
      <w:r w:rsidRPr="005A6FDD">
        <w:rPr>
          <w:rFonts w:ascii="Arial" w:hAnsi="Arial" w:cs="Arial"/>
          <w:bCs/>
        </w:rPr>
        <w:tab/>
        <w:t>Anisimova M, Gascuel O. Approximate likelihood-ratio test for branches: A fast, accurate, and powerful alternative. Syst Biol. 2006;55(4):539-52.  PMID: 16785212.  DOI:     10.1080/10635150600755453.</w:t>
      </w:r>
    </w:p>
    <w:p w14:paraId="3C2E804C" w14:textId="6A2B98D2" w:rsidR="00E90CA3" w:rsidRPr="00E90CA3" w:rsidRDefault="005D5009" w:rsidP="005D5009">
      <w:pPr>
        <w:spacing w:before="120" w:after="120"/>
        <w:rPr>
          <w:rFonts w:ascii="Arial" w:hAnsi="Arial" w:cs="Arial"/>
          <w:bCs/>
        </w:rPr>
      </w:pPr>
      <w:r>
        <w:rPr>
          <w:rFonts w:ascii="Arial" w:hAnsi="Arial" w:cs="Arial"/>
          <w:bCs/>
        </w:rPr>
        <w:t>10</w:t>
      </w:r>
      <w:r w:rsidRPr="005A6FDD">
        <w:rPr>
          <w:rFonts w:ascii="Arial" w:hAnsi="Arial" w:cs="Arial"/>
          <w:bCs/>
        </w:rPr>
        <w:t>.</w:t>
      </w:r>
      <w:r w:rsidRPr="005A6FDD">
        <w:rPr>
          <w:rFonts w:ascii="Arial" w:hAnsi="Arial" w:cs="Arial"/>
          <w:bCs/>
        </w:rPr>
        <w:tab/>
        <w:t>Turner D, Kropinski AM, Adriaenssens EM. A Roadmap for Genome-Based Phage Taxonomy. Viruses. 2021 Mar 18;13(3):506. doi: 10.3390/v13030506. PMID: 33803862; PMCID: PMC8003253.</w:t>
      </w:r>
    </w:p>
    <w:sectPr w:rsidR="00E90CA3" w:rsidRPr="00E90CA3">
      <w:headerReference w:type="default" r:id="rId29"/>
      <w:pgSz w:w="11906" w:h="16838"/>
      <w:pgMar w:top="1440" w:right="1440" w:bottom="1440" w:left="1440" w:header="708" w:footer="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B3C5E2" w14:textId="77777777" w:rsidR="00676077" w:rsidRDefault="00676077">
      <w:r>
        <w:separator/>
      </w:r>
    </w:p>
  </w:endnote>
  <w:endnote w:type="continuationSeparator" w:id="0">
    <w:p w14:paraId="363B6D27" w14:textId="77777777" w:rsidR="00676077" w:rsidRDefault="006760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Times">
    <w:altName w:val="Times New Roman"/>
    <w:panose1 w:val="020B0604020202020204"/>
    <w:charset w:val="00"/>
    <w:family w:val="auto"/>
    <w:pitch w:val="variable"/>
    <w:sig w:usb0="E00002FF" w:usb1="5000205A" w:usb2="00000000" w:usb3="00000000" w:csb0="0000019F" w:csb1="00000000"/>
  </w:font>
  <w:font w:name="Liberation Sans">
    <w:altName w:val="Arial"/>
    <w:panose1 w:val="020B0604020202020204"/>
    <w:charset w:val="01"/>
    <w:family w:val="swiss"/>
    <w:pitch w:val="variable"/>
  </w:font>
  <w:font w:name="PingFang SC">
    <w:panose1 w:val="020B0400000000000000"/>
    <w:charset w:val="86"/>
    <w:family w:val="swiss"/>
    <w:pitch w:val="variable"/>
    <w:sig w:usb0="A00002FF" w:usb1="7ACFFDFB" w:usb2="00000017" w:usb3="00000000" w:csb0="00040001"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132E34" w14:textId="77777777" w:rsidR="00676077" w:rsidRDefault="00676077">
      <w:r>
        <w:separator/>
      </w:r>
    </w:p>
  </w:footnote>
  <w:footnote w:type="continuationSeparator" w:id="0">
    <w:p w14:paraId="7E6102EF" w14:textId="77777777" w:rsidR="00676077" w:rsidRDefault="006760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3EB404" w14:textId="4BDB6217" w:rsidR="00A174CC" w:rsidRDefault="00FF4171">
    <w:pPr>
      <w:pStyle w:val="Header"/>
      <w:jc w:val="right"/>
    </w:pPr>
    <w:r>
      <w:t>October</w:t>
    </w:r>
    <w:r w:rsidR="008815EE">
      <w:t xml:space="preserve"> 202</w:t>
    </w:r>
    <w:r>
      <w:t>1</w:t>
    </w:r>
  </w:p>
  <w:p w14:paraId="798CCB4D" w14:textId="77777777" w:rsidR="00A174CC" w:rsidRDefault="00A174C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1A381A"/>
    <w:multiLevelType w:val="hybridMultilevel"/>
    <w:tmpl w:val="F6A6E992"/>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71A282D"/>
    <w:multiLevelType w:val="hybridMultilevel"/>
    <w:tmpl w:val="E4DE9ADA"/>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C375CCF"/>
    <w:multiLevelType w:val="hybridMultilevel"/>
    <w:tmpl w:val="5FC2FDF4"/>
    <w:lvl w:ilvl="0" w:tplc="10090015">
      <w:start w:val="1"/>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0D202450"/>
    <w:multiLevelType w:val="hybridMultilevel"/>
    <w:tmpl w:val="F6A6E992"/>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15C25942"/>
    <w:multiLevelType w:val="hybridMultilevel"/>
    <w:tmpl w:val="E4DE9ADA"/>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6864881"/>
    <w:multiLevelType w:val="hybridMultilevel"/>
    <w:tmpl w:val="D332B36A"/>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69D3FE7"/>
    <w:multiLevelType w:val="hybridMultilevel"/>
    <w:tmpl w:val="08121B9C"/>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1C6C1BB2"/>
    <w:multiLevelType w:val="hybridMultilevel"/>
    <w:tmpl w:val="E4DE9ADA"/>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287260C9"/>
    <w:multiLevelType w:val="hybridMultilevel"/>
    <w:tmpl w:val="F6A6E992"/>
    <w:lvl w:ilvl="0" w:tplc="10090015">
      <w:start w:val="1"/>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15:restartNumberingAfterBreak="0">
    <w:nsid w:val="29B240F6"/>
    <w:multiLevelType w:val="hybridMultilevel"/>
    <w:tmpl w:val="84C023FE"/>
    <w:lvl w:ilvl="0" w:tplc="10090015">
      <w:start w:val="1"/>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 w15:restartNumberingAfterBreak="0">
    <w:nsid w:val="34E8651C"/>
    <w:multiLevelType w:val="hybridMultilevel"/>
    <w:tmpl w:val="1390C5B8"/>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38BC4955"/>
    <w:multiLevelType w:val="hybridMultilevel"/>
    <w:tmpl w:val="A4E68452"/>
    <w:lvl w:ilvl="0" w:tplc="77DA778E">
      <w:start w:val="1"/>
      <w:numFmt w:val="upperLetter"/>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2" w15:restartNumberingAfterBreak="0">
    <w:nsid w:val="438224F8"/>
    <w:multiLevelType w:val="hybridMultilevel"/>
    <w:tmpl w:val="E4DE9ADA"/>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45895761"/>
    <w:multiLevelType w:val="multilevel"/>
    <w:tmpl w:val="B7608EB2"/>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sz w:val="20"/>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14" w15:restartNumberingAfterBreak="0">
    <w:nsid w:val="640440E3"/>
    <w:multiLevelType w:val="hybridMultilevel"/>
    <w:tmpl w:val="F6A6E992"/>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759410F9"/>
    <w:multiLevelType w:val="multilevel"/>
    <w:tmpl w:val="B18CCFB6"/>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6" w15:restartNumberingAfterBreak="0">
    <w:nsid w:val="78954373"/>
    <w:multiLevelType w:val="hybridMultilevel"/>
    <w:tmpl w:val="E4DE9ADA"/>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7B8C0318"/>
    <w:multiLevelType w:val="hybridMultilevel"/>
    <w:tmpl w:val="1DA81AC6"/>
    <w:lvl w:ilvl="0" w:tplc="10090015">
      <w:start w:val="1"/>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8" w15:restartNumberingAfterBreak="0">
    <w:nsid w:val="7C395DB7"/>
    <w:multiLevelType w:val="hybridMultilevel"/>
    <w:tmpl w:val="2B9C6F22"/>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862931924">
    <w:abstractNumId w:val="13"/>
  </w:num>
  <w:num w:numId="2" w16cid:durableId="1661540401">
    <w:abstractNumId w:val="15"/>
  </w:num>
  <w:num w:numId="3" w16cid:durableId="285548225">
    <w:abstractNumId w:val="2"/>
  </w:num>
  <w:num w:numId="4" w16cid:durableId="1019429536">
    <w:abstractNumId w:val="6"/>
  </w:num>
  <w:num w:numId="5" w16cid:durableId="1628660215">
    <w:abstractNumId w:val="9"/>
  </w:num>
  <w:num w:numId="6" w16cid:durableId="2093040131">
    <w:abstractNumId w:val="4"/>
  </w:num>
  <w:num w:numId="7" w16cid:durableId="1114441962">
    <w:abstractNumId w:val="7"/>
  </w:num>
  <w:num w:numId="8" w16cid:durableId="1816991032">
    <w:abstractNumId w:val="12"/>
  </w:num>
  <w:num w:numId="9" w16cid:durableId="1252548889">
    <w:abstractNumId w:val="16"/>
  </w:num>
  <w:num w:numId="10" w16cid:durableId="1885865089">
    <w:abstractNumId w:val="1"/>
  </w:num>
  <w:num w:numId="11" w16cid:durableId="314727392">
    <w:abstractNumId w:val="17"/>
  </w:num>
  <w:num w:numId="12" w16cid:durableId="1360549921">
    <w:abstractNumId w:val="5"/>
  </w:num>
  <w:num w:numId="13" w16cid:durableId="1076783281">
    <w:abstractNumId w:val="8"/>
  </w:num>
  <w:num w:numId="14" w16cid:durableId="1023476144">
    <w:abstractNumId w:val="10"/>
  </w:num>
  <w:num w:numId="15" w16cid:durableId="1913538692">
    <w:abstractNumId w:val="18"/>
  </w:num>
  <w:num w:numId="16" w16cid:durableId="1858881018">
    <w:abstractNumId w:val="11"/>
  </w:num>
  <w:num w:numId="17" w16cid:durableId="1006790948">
    <w:abstractNumId w:val="3"/>
  </w:num>
  <w:num w:numId="18" w16cid:durableId="1826434527">
    <w:abstractNumId w:val="0"/>
  </w:num>
  <w:num w:numId="19" w16cid:durableId="211223500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216"/>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74CC"/>
    <w:rsid w:val="00002C14"/>
    <w:rsid w:val="00007D86"/>
    <w:rsid w:val="0001137C"/>
    <w:rsid w:val="00032EED"/>
    <w:rsid w:val="00035A87"/>
    <w:rsid w:val="00080AA2"/>
    <w:rsid w:val="000817F4"/>
    <w:rsid w:val="000A146A"/>
    <w:rsid w:val="000A1D2C"/>
    <w:rsid w:val="000F51F4"/>
    <w:rsid w:val="000F7067"/>
    <w:rsid w:val="000F71EF"/>
    <w:rsid w:val="0013113D"/>
    <w:rsid w:val="00132A36"/>
    <w:rsid w:val="00133BC0"/>
    <w:rsid w:val="0014150A"/>
    <w:rsid w:val="00153EC8"/>
    <w:rsid w:val="001826AE"/>
    <w:rsid w:val="0018504B"/>
    <w:rsid w:val="00185425"/>
    <w:rsid w:val="001A3A05"/>
    <w:rsid w:val="001C2237"/>
    <w:rsid w:val="001D3457"/>
    <w:rsid w:val="00202818"/>
    <w:rsid w:val="00204879"/>
    <w:rsid w:val="00206FE6"/>
    <w:rsid w:val="002166AE"/>
    <w:rsid w:val="00216D62"/>
    <w:rsid w:val="00221744"/>
    <w:rsid w:val="00237AC8"/>
    <w:rsid w:val="002708CE"/>
    <w:rsid w:val="0028589A"/>
    <w:rsid w:val="002A49D0"/>
    <w:rsid w:val="002B6961"/>
    <w:rsid w:val="002D0679"/>
    <w:rsid w:val="002F6136"/>
    <w:rsid w:val="003078E8"/>
    <w:rsid w:val="00322F54"/>
    <w:rsid w:val="00327649"/>
    <w:rsid w:val="0034414F"/>
    <w:rsid w:val="0035630C"/>
    <w:rsid w:val="0036189E"/>
    <w:rsid w:val="00364935"/>
    <w:rsid w:val="0036664C"/>
    <w:rsid w:val="00371912"/>
    <w:rsid w:val="0037243A"/>
    <w:rsid w:val="00381D24"/>
    <w:rsid w:val="0040251F"/>
    <w:rsid w:val="00423EC2"/>
    <w:rsid w:val="0043110C"/>
    <w:rsid w:val="00470C1B"/>
    <w:rsid w:val="00474208"/>
    <w:rsid w:val="004848F9"/>
    <w:rsid w:val="00491BCF"/>
    <w:rsid w:val="004F3196"/>
    <w:rsid w:val="005003BD"/>
    <w:rsid w:val="00500AB2"/>
    <w:rsid w:val="00510D91"/>
    <w:rsid w:val="00510DE9"/>
    <w:rsid w:val="00543F86"/>
    <w:rsid w:val="005710DB"/>
    <w:rsid w:val="005843C5"/>
    <w:rsid w:val="00596F52"/>
    <w:rsid w:val="005A54C3"/>
    <w:rsid w:val="005C0288"/>
    <w:rsid w:val="005C1A93"/>
    <w:rsid w:val="005D5009"/>
    <w:rsid w:val="005E37A3"/>
    <w:rsid w:val="00632234"/>
    <w:rsid w:val="006660B5"/>
    <w:rsid w:val="006722C2"/>
    <w:rsid w:val="00676077"/>
    <w:rsid w:val="006972AE"/>
    <w:rsid w:val="006B1FA9"/>
    <w:rsid w:val="006E5968"/>
    <w:rsid w:val="00711147"/>
    <w:rsid w:val="00730232"/>
    <w:rsid w:val="007412BD"/>
    <w:rsid w:val="00746290"/>
    <w:rsid w:val="0078085E"/>
    <w:rsid w:val="0078410A"/>
    <w:rsid w:val="007877AE"/>
    <w:rsid w:val="007965E6"/>
    <w:rsid w:val="007C1A30"/>
    <w:rsid w:val="007C4BC5"/>
    <w:rsid w:val="00826D93"/>
    <w:rsid w:val="008361E7"/>
    <w:rsid w:val="00872C3D"/>
    <w:rsid w:val="008815EE"/>
    <w:rsid w:val="00881D0B"/>
    <w:rsid w:val="008C72C6"/>
    <w:rsid w:val="009001BE"/>
    <w:rsid w:val="0090142E"/>
    <w:rsid w:val="009219B4"/>
    <w:rsid w:val="00921F14"/>
    <w:rsid w:val="00930628"/>
    <w:rsid w:val="009341A1"/>
    <w:rsid w:val="00987D72"/>
    <w:rsid w:val="009928CC"/>
    <w:rsid w:val="00995763"/>
    <w:rsid w:val="009974AC"/>
    <w:rsid w:val="009A5462"/>
    <w:rsid w:val="009B0276"/>
    <w:rsid w:val="009E0142"/>
    <w:rsid w:val="00A174CC"/>
    <w:rsid w:val="00A2357C"/>
    <w:rsid w:val="00A24D2D"/>
    <w:rsid w:val="00A33104"/>
    <w:rsid w:val="00A46119"/>
    <w:rsid w:val="00A817CC"/>
    <w:rsid w:val="00A87466"/>
    <w:rsid w:val="00AB7B7B"/>
    <w:rsid w:val="00AD759B"/>
    <w:rsid w:val="00AE6002"/>
    <w:rsid w:val="00AF188D"/>
    <w:rsid w:val="00B35CC8"/>
    <w:rsid w:val="00B36866"/>
    <w:rsid w:val="00B47589"/>
    <w:rsid w:val="00B54476"/>
    <w:rsid w:val="00B63754"/>
    <w:rsid w:val="00B67810"/>
    <w:rsid w:val="00B713B6"/>
    <w:rsid w:val="00BB5EC4"/>
    <w:rsid w:val="00BD2F3B"/>
    <w:rsid w:val="00BD3AA6"/>
    <w:rsid w:val="00BD7E12"/>
    <w:rsid w:val="00BF3A38"/>
    <w:rsid w:val="00C20573"/>
    <w:rsid w:val="00C62FB1"/>
    <w:rsid w:val="00C64A84"/>
    <w:rsid w:val="00CE1BCB"/>
    <w:rsid w:val="00D47663"/>
    <w:rsid w:val="00D723C0"/>
    <w:rsid w:val="00D90808"/>
    <w:rsid w:val="00DA3855"/>
    <w:rsid w:val="00DA613C"/>
    <w:rsid w:val="00DB6753"/>
    <w:rsid w:val="00DB7287"/>
    <w:rsid w:val="00E13EF7"/>
    <w:rsid w:val="00E27937"/>
    <w:rsid w:val="00E400E3"/>
    <w:rsid w:val="00E51FC2"/>
    <w:rsid w:val="00E66471"/>
    <w:rsid w:val="00E90CA3"/>
    <w:rsid w:val="00E916FB"/>
    <w:rsid w:val="00EC3F41"/>
    <w:rsid w:val="00ED458A"/>
    <w:rsid w:val="00EE3688"/>
    <w:rsid w:val="00EF4416"/>
    <w:rsid w:val="00F52F23"/>
    <w:rsid w:val="00F62529"/>
    <w:rsid w:val="00F81858"/>
    <w:rsid w:val="00F84697"/>
    <w:rsid w:val="00FE6424"/>
    <w:rsid w:val="00FF4171"/>
    <w:rsid w:val="00FF4605"/>
  </w:rsids>
  <m:mathPr>
    <m:mathFont m:val="Cambria Math"/>
    <m:brkBin m:val="before"/>
    <m:brkBinSub m:val="--"/>
    <m:smallFrac m:val="0"/>
    <m:dispDef/>
    <m:lMargin m:val="0"/>
    <m:rMargin m:val="0"/>
    <m:defJc m:val="centerGroup"/>
    <m:wrapIndent m:val="1440"/>
    <m:intLim m:val="subSup"/>
    <m:naryLim m:val="undOvr"/>
  </m:mathPr>
  <w:themeFontLang w:val="en-GB"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D578D2"/>
  <w15:docId w15:val="{E5A7C67D-C67A-514A-969E-A3FDEE91B4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F05B35"/>
    <w:rPr>
      <w:rFonts w:ascii="Times New Roman" w:eastAsia="Times New Roman" w:hAnsi="Times New Roman" w:cs="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odyTextIndentChar">
    <w:name w:val="Body Text Indent Char"/>
    <w:basedOn w:val="DefaultParagraphFont"/>
    <w:link w:val="BodyTextIndent"/>
    <w:semiHidden/>
    <w:qFormat/>
    <w:rsid w:val="00F05B35"/>
    <w:rPr>
      <w:rFonts w:ascii="Times" w:eastAsia="Times" w:hAnsi="Times" w:cs="Times New Roman"/>
      <w:szCs w:val="20"/>
      <w:lang w:val="en-US" w:eastAsia="en-GB"/>
    </w:rPr>
  </w:style>
  <w:style w:type="character" w:customStyle="1" w:styleId="InternetLink">
    <w:name w:val="Internet Link"/>
    <w:rsid w:val="00F05B35"/>
    <w:rPr>
      <w:color w:val="0000FF"/>
      <w:u w:val="single"/>
    </w:rPr>
  </w:style>
  <w:style w:type="character" w:customStyle="1" w:styleId="BalloonTextChar">
    <w:name w:val="Balloon Text Char"/>
    <w:basedOn w:val="DefaultParagraphFont"/>
    <w:link w:val="BalloonText"/>
    <w:uiPriority w:val="99"/>
    <w:semiHidden/>
    <w:qFormat/>
    <w:rsid w:val="006C6960"/>
    <w:rPr>
      <w:rFonts w:ascii="Times New Roman" w:eastAsia="Times New Roman" w:hAnsi="Times New Roman" w:cs="Times New Roman"/>
      <w:sz w:val="18"/>
      <w:szCs w:val="18"/>
      <w:lang w:val="en-US"/>
    </w:rPr>
  </w:style>
  <w:style w:type="character" w:customStyle="1" w:styleId="refsource">
    <w:name w:val="refsource"/>
    <w:basedOn w:val="DefaultParagraphFont"/>
    <w:qFormat/>
    <w:rsid w:val="006C6960"/>
  </w:style>
  <w:style w:type="character" w:customStyle="1" w:styleId="HeaderChar">
    <w:name w:val="Header Char"/>
    <w:basedOn w:val="DefaultParagraphFont"/>
    <w:link w:val="Header"/>
    <w:uiPriority w:val="99"/>
    <w:qFormat/>
    <w:rsid w:val="004609D1"/>
    <w:rPr>
      <w:rFonts w:ascii="Times New Roman" w:eastAsia="Times New Roman" w:hAnsi="Times New Roman" w:cs="Times New Roman"/>
      <w:lang w:val="en-US"/>
    </w:rPr>
  </w:style>
  <w:style w:type="character" w:customStyle="1" w:styleId="FooterChar">
    <w:name w:val="Footer Char"/>
    <w:basedOn w:val="DefaultParagraphFont"/>
    <w:link w:val="Footer"/>
    <w:uiPriority w:val="99"/>
    <w:qFormat/>
    <w:rsid w:val="004609D1"/>
    <w:rPr>
      <w:rFonts w:ascii="Times New Roman" w:eastAsia="Times New Roman" w:hAnsi="Times New Roman" w:cs="Times New Roman"/>
      <w:lang w:val="en-US"/>
    </w:rPr>
  </w:style>
  <w:style w:type="character" w:customStyle="1" w:styleId="VisitedInternetLink">
    <w:name w:val="Visited Internet Link"/>
    <w:rPr>
      <w:color w:val="800000"/>
      <w:u w:val="single"/>
    </w:rPr>
  </w:style>
  <w:style w:type="paragraph" w:customStyle="1" w:styleId="Heading">
    <w:name w:val="Heading"/>
    <w:basedOn w:val="Normal"/>
    <w:next w:val="BodyText"/>
    <w:qFormat/>
    <w:pPr>
      <w:keepNext/>
      <w:spacing w:before="240" w:after="120"/>
    </w:pPr>
    <w:rPr>
      <w:rFonts w:ascii="Liberation Sans" w:eastAsia="PingFang SC" w:hAnsi="Liberation Sans" w:cs="Arial Unicode MS"/>
      <w:sz w:val="28"/>
      <w:szCs w:val="28"/>
    </w:rPr>
  </w:style>
  <w:style w:type="paragraph" w:styleId="BodyText">
    <w:name w:val="Body Text"/>
    <w:basedOn w:val="Normal"/>
    <w:pPr>
      <w:spacing w:after="140" w:line="276" w:lineRule="auto"/>
    </w:pPr>
  </w:style>
  <w:style w:type="paragraph" w:styleId="List">
    <w:name w:val="List"/>
    <w:basedOn w:val="BodyText"/>
    <w:rPr>
      <w:rFonts w:cs="Arial Unicode MS"/>
    </w:rPr>
  </w:style>
  <w:style w:type="paragraph" w:styleId="Caption">
    <w:name w:val="caption"/>
    <w:basedOn w:val="Normal"/>
    <w:qFormat/>
    <w:pPr>
      <w:suppressLineNumbers/>
      <w:spacing w:before="120" w:after="120"/>
    </w:pPr>
    <w:rPr>
      <w:rFonts w:cs="Arial Unicode MS"/>
      <w:i/>
      <w:iCs/>
    </w:rPr>
  </w:style>
  <w:style w:type="paragraph" w:customStyle="1" w:styleId="Index">
    <w:name w:val="Index"/>
    <w:basedOn w:val="Normal"/>
    <w:qFormat/>
    <w:pPr>
      <w:suppressLineNumbers/>
    </w:pPr>
    <w:rPr>
      <w:rFonts w:cs="Arial Unicode MS"/>
    </w:rPr>
  </w:style>
  <w:style w:type="paragraph" w:styleId="BodyTextIndent">
    <w:name w:val="Body Text Indent"/>
    <w:basedOn w:val="Normal"/>
    <w:link w:val="BodyTextIndentChar"/>
    <w:semiHidden/>
    <w:rsid w:val="00F05B35"/>
    <w:pPr>
      <w:ind w:left="2880" w:hanging="2880"/>
    </w:pPr>
    <w:rPr>
      <w:rFonts w:ascii="Times" w:eastAsia="Times" w:hAnsi="Times"/>
      <w:szCs w:val="20"/>
      <w:lang w:eastAsia="en-GB"/>
    </w:rPr>
  </w:style>
  <w:style w:type="paragraph" w:styleId="BalloonText">
    <w:name w:val="Balloon Text"/>
    <w:basedOn w:val="Normal"/>
    <w:link w:val="BalloonTextChar"/>
    <w:uiPriority w:val="99"/>
    <w:semiHidden/>
    <w:unhideWhenUsed/>
    <w:qFormat/>
    <w:rsid w:val="006C6960"/>
    <w:rPr>
      <w:sz w:val="18"/>
      <w:szCs w:val="18"/>
    </w:rPr>
  </w:style>
  <w:style w:type="paragraph" w:customStyle="1" w:styleId="HeaderandFooter">
    <w:name w:val="Header and Footer"/>
    <w:basedOn w:val="Normal"/>
    <w:qFormat/>
  </w:style>
  <w:style w:type="paragraph" w:styleId="Header">
    <w:name w:val="header"/>
    <w:basedOn w:val="Normal"/>
    <w:link w:val="HeaderChar"/>
    <w:uiPriority w:val="99"/>
    <w:unhideWhenUsed/>
    <w:rsid w:val="004609D1"/>
    <w:pPr>
      <w:tabs>
        <w:tab w:val="center" w:pos="4513"/>
        <w:tab w:val="right" w:pos="9026"/>
      </w:tabs>
    </w:pPr>
  </w:style>
  <w:style w:type="paragraph" w:styleId="Footer">
    <w:name w:val="footer"/>
    <w:basedOn w:val="Normal"/>
    <w:link w:val="FooterChar"/>
    <w:uiPriority w:val="99"/>
    <w:unhideWhenUsed/>
    <w:rsid w:val="004609D1"/>
    <w:pPr>
      <w:tabs>
        <w:tab w:val="center" w:pos="4513"/>
        <w:tab w:val="right" w:pos="9026"/>
      </w:tabs>
    </w:pPr>
  </w:style>
  <w:style w:type="table" w:styleId="TableGrid">
    <w:name w:val="Table Grid"/>
    <w:basedOn w:val="TableNormal"/>
    <w:uiPriority w:val="39"/>
    <w:rsid w:val="00F05B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ascii="Times New Roman" w:eastAsia="Times New Roman" w:hAnsi="Times New Roman" w:cs="Times New Roman"/>
      <w:sz w:val="20"/>
      <w:szCs w:val="20"/>
      <w:lang w:val="en-US"/>
    </w:rPr>
  </w:style>
  <w:style w:type="character" w:styleId="CommentReference">
    <w:name w:val="annotation reference"/>
    <w:basedOn w:val="DefaultParagraphFont"/>
    <w:uiPriority w:val="99"/>
    <w:semiHidden/>
    <w:unhideWhenUsed/>
    <w:rPr>
      <w:sz w:val="16"/>
      <w:szCs w:val="16"/>
    </w:rPr>
  </w:style>
  <w:style w:type="character" w:styleId="Hyperlink">
    <w:name w:val="Hyperlink"/>
    <w:basedOn w:val="DefaultParagraphFont"/>
    <w:uiPriority w:val="99"/>
    <w:unhideWhenUsed/>
    <w:rsid w:val="00185425"/>
    <w:rPr>
      <w:color w:val="0563C1" w:themeColor="hyperlink"/>
      <w:u w:val="single"/>
    </w:rPr>
  </w:style>
  <w:style w:type="character" w:styleId="UnresolvedMention">
    <w:name w:val="Unresolved Mention"/>
    <w:basedOn w:val="DefaultParagraphFont"/>
    <w:uiPriority w:val="99"/>
    <w:rsid w:val="00185425"/>
    <w:rPr>
      <w:color w:val="605E5C"/>
      <w:shd w:val="clear" w:color="auto" w:fill="E1DFDD"/>
    </w:rPr>
  </w:style>
  <w:style w:type="character" w:customStyle="1" w:styleId="genometitle">
    <w:name w:val="genometitle"/>
    <w:basedOn w:val="DefaultParagraphFont"/>
    <w:rsid w:val="00E916FB"/>
  </w:style>
  <w:style w:type="paragraph" w:styleId="ListParagraph">
    <w:name w:val="List Paragraph"/>
    <w:basedOn w:val="Normal"/>
    <w:uiPriority w:val="34"/>
    <w:qFormat/>
    <w:rsid w:val="00500AB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mailto:Dann2.Turner@uwe.ac.uk" TargetMode="External"/><Relationship Id="rId13" Type="http://schemas.openxmlformats.org/officeDocument/2006/relationships/image" Target="media/image3.tif"/><Relationship Id="rId18" Type="http://schemas.openxmlformats.org/officeDocument/2006/relationships/hyperlink" Target="https://www.ncbi.nlm.nih.gov/genome/browse/" TargetMode="External"/><Relationship Id="rId26" Type="http://schemas.openxmlformats.org/officeDocument/2006/relationships/hyperlink" Target="https://www.ncbi.nlm.nih.gov/genome/browse/" TargetMode="External"/><Relationship Id="rId3" Type="http://schemas.openxmlformats.org/officeDocument/2006/relationships/settings" Target="settings.xml"/><Relationship Id="rId21" Type="http://schemas.openxmlformats.org/officeDocument/2006/relationships/hyperlink" Target="https://www.ncbi.nlm.nih.gov/nuccore/OK499995.1" TargetMode="External"/><Relationship Id="rId7" Type="http://schemas.openxmlformats.org/officeDocument/2006/relationships/image" Target="media/image1.png"/><Relationship Id="rId12" Type="http://schemas.openxmlformats.org/officeDocument/2006/relationships/image" Target="media/image2.tif"/><Relationship Id="rId17" Type="http://schemas.openxmlformats.org/officeDocument/2006/relationships/hyperlink" Target="https://www.ncbi.nlm.nih.gov/nuccore/KC460990.1" TargetMode="External"/><Relationship Id="rId25" Type="http://schemas.openxmlformats.org/officeDocument/2006/relationships/hyperlink" Target="https://www.ncbi.nlm.nih.gov/nuccore/ON087563.1" TargetMode="External"/><Relationship Id="rId2" Type="http://schemas.openxmlformats.org/officeDocument/2006/relationships/styles" Target="styles.xml"/><Relationship Id="rId16" Type="http://schemas.openxmlformats.org/officeDocument/2006/relationships/hyperlink" Target="about:blank" TargetMode="External"/><Relationship Id="rId20" Type="http://schemas.openxmlformats.org/officeDocument/2006/relationships/hyperlink" Target="https://www.ncbi.nlm.nih.gov/genome/browse/" TargetMode="External"/><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Phage.Canada@gmail.com" TargetMode="External"/><Relationship Id="rId24" Type="http://schemas.openxmlformats.org/officeDocument/2006/relationships/hyperlink" Target="https://www.ncbi.nlm.nih.gov/genome/browse/" TargetMode="External"/><Relationship Id="rId5" Type="http://schemas.openxmlformats.org/officeDocument/2006/relationships/footnotes" Target="footnotes.xml"/><Relationship Id="rId15" Type="http://schemas.openxmlformats.org/officeDocument/2006/relationships/image" Target="media/image5.tif"/><Relationship Id="rId23" Type="http://schemas.openxmlformats.org/officeDocument/2006/relationships/hyperlink" Target="https://www.ncbi.nlm.nih.gov/nuccore/OL539452.1" TargetMode="External"/><Relationship Id="rId28" Type="http://schemas.openxmlformats.org/officeDocument/2006/relationships/hyperlink" Target="https://www.ncbi.nlm.nih.gov/genome/browse/" TargetMode="External"/><Relationship Id="rId10" Type="http://schemas.openxmlformats.org/officeDocument/2006/relationships/hyperlink" Target="mailto:tolstoy@ncbi.nlm.nih.gov" TargetMode="External"/><Relationship Id="rId19" Type="http://schemas.openxmlformats.org/officeDocument/2006/relationships/hyperlink" Target="https://www.ncbi.nlm.nih.gov/nuccore/MK608336.1" TargetMode="Externa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mailto:liliana.cristina.moraru@uol.de" TargetMode="External"/><Relationship Id="rId14" Type="http://schemas.openxmlformats.org/officeDocument/2006/relationships/image" Target="media/image4.tif"/><Relationship Id="rId22" Type="http://schemas.openxmlformats.org/officeDocument/2006/relationships/hyperlink" Target="https://www.ncbi.nlm.nih.gov/genome/browse/" TargetMode="External"/><Relationship Id="rId27" Type="http://schemas.openxmlformats.org/officeDocument/2006/relationships/hyperlink" Target="https://www.ncbi.nlm.nih.gov/nuccore/MW082583.1"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1293</TotalTime>
  <Pages>7</Pages>
  <Words>1562</Words>
  <Characters>8910</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Walker</dc:creator>
  <dc:description/>
  <cp:lastModifiedBy>F. Murilo Zerbini</cp:lastModifiedBy>
  <cp:revision>35</cp:revision>
  <dcterms:created xsi:type="dcterms:W3CDTF">2023-04-02T19:57:00Z</dcterms:created>
  <dcterms:modified xsi:type="dcterms:W3CDTF">2023-07-06T07:48:00Z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