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664AA59C" w14:textId="77777777" w:rsidR="00A174CC" w:rsidRDefault="008815EE">
      <w:pPr>
        <w:ind w:left="2160" w:firstLine="534"/>
        <w:rPr>
          <w:b/>
          <w:sz w:val="20"/>
          <w:szCs w:val="20"/>
        </w:rPr>
      </w:pPr>
      <w:r>
        <w:rPr>
          <w:rFonts w:ascii="Arial" w:hAnsi="Arial" w:cs="Arial"/>
          <w:color w:val="0000FF"/>
          <w:sz w:val="20"/>
          <w:szCs w:val="20"/>
        </w:rPr>
        <w:t xml:space="preserve">. </w:t>
      </w:r>
      <w:r>
        <w:rPr>
          <w:b/>
          <w:sz w:val="20"/>
          <w:szCs w:val="20"/>
        </w:rPr>
        <w:t xml:space="preserve">  </w:t>
      </w: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7A9CF851" w:rsidR="00A174CC" w:rsidRDefault="00FC3524">
            <w:pPr>
              <w:pStyle w:val="BodyTextIndent"/>
              <w:ind w:left="0" w:firstLine="0"/>
              <w:jc w:val="center"/>
              <w:rPr>
                <w:rFonts w:ascii="Arial" w:hAnsi="Arial" w:cs="Arial"/>
                <w:b/>
                <w:bCs/>
                <w:i/>
                <w:sz w:val="28"/>
                <w:szCs w:val="28"/>
              </w:rPr>
            </w:pPr>
            <w:r>
              <w:rPr>
                <w:rFonts w:ascii="Arial" w:hAnsi="Arial" w:cs="Arial"/>
                <w:b/>
                <w:bCs/>
                <w:i/>
                <w:sz w:val="28"/>
                <w:szCs w:val="28"/>
              </w:rPr>
              <w:t>2023.057B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61A03DC4" w:rsidR="00A174CC" w:rsidRPr="00B23130" w:rsidRDefault="008815EE" w:rsidP="008A4637">
            <w:pPr>
              <w:spacing w:before="120"/>
              <w:rPr>
                <w:rFonts w:ascii="Arial" w:hAnsi="Arial" w:cs="Arial"/>
                <w:b/>
              </w:rPr>
            </w:pPr>
            <w:r w:rsidRPr="000A146A">
              <w:rPr>
                <w:rFonts w:ascii="Arial" w:hAnsi="Arial" w:cs="Arial"/>
                <w:b/>
              </w:rPr>
              <w:t xml:space="preserve">Short </w:t>
            </w:r>
            <w:r w:rsidRPr="00D66191">
              <w:rPr>
                <w:rFonts w:ascii="Arial" w:hAnsi="Arial" w:cs="Arial"/>
                <w:b/>
              </w:rPr>
              <w:t>title:</w:t>
            </w:r>
            <w:r w:rsidRPr="00D66191">
              <w:rPr>
                <w:rFonts w:ascii="Arial" w:hAnsi="Arial" w:cs="Arial"/>
                <w:bCs/>
              </w:rPr>
              <w:t xml:space="preserve"> </w:t>
            </w:r>
            <w:r w:rsidR="00D66191" w:rsidRPr="00D66191">
              <w:rPr>
                <w:rFonts w:ascii="Arial" w:hAnsi="Arial" w:cs="Arial"/>
                <w:bCs/>
                <w:sz w:val="22"/>
                <w:szCs w:val="22"/>
              </w:rPr>
              <w:t>Create one new family (</w:t>
            </w:r>
            <w:r w:rsidR="00D66191" w:rsidRPr="00D66191">
              <w:rPr>
                <w:rFonts w:ascii="Arial" w:hAnsi="Arial" w:cs="Arial"/>
                <w:bCs/>
                <w:i/>
                <w:iCs/>
                <w:sz w:val="22"/>
                <w:szCs w:val="22"/>
              </w:rPr>
              <w:t>Saffermanviridae</w:t>
            </w:r>
            <w:r w:rsidR="00D66191" w:rsidRPr="00D66191">
              <w:rPr>
                <w:rFonts w:ascii="Arial" w:hAnsi="Arial" w:cs="Arial"/>
                <w:bCs/>
                <w:sz w:val="22"/>
                <w:szCs w:val="22"/>
              </w:rPr>
              <w:t>) including one new genus, two new species, and f</w:t>
            </w:r>
            <w:r w:rsidR="008942FE">
              <w:rPr>
                <w:rFonts w:ascii="Arial" w:hAnsi="Arial" w:cs="Arial"/>
                <w:bCs/>
                <w:sz w:val="22"/>
                <w:szCs w:val="22"/>
              </w:rPr>
              <w:t>ive</w:t>
            </w:r>
            <w:r w:rsidR="00D66191" w:rsidRPr="00D66191">
              <w:rPr>
                <w:rFonts w:ascii="Arial" w:hAnsi="Arial" w:cs="Arial"/>
                <w:bCs/>
                <w:sz w:val="22"/>
                <w:szCs w:val="22"/>
              </w:rPr>
              <w:t xml:space="preserve"> existing species</w:t>
            </w:r>
            <w:r w:rsidR="00B23130">
              <w:rPr>
                <w:rFonts w:ascii="Arial" w:hAnsi="Arial" w:cs="Arial"/>
                <w:bCs/>
                <w:sz w:val="22"/>
                <w:szCs w:val="22"/>
              </w:rPr>
              <w:t xml:space="preserve"> (</w:t>
            </w:r>
            <w:r w:rsidR="00B23130">
              <w:rPr>
                <w:rFonts w:ascii="Arial" w:hAnsi="Arial" w:cs="Arial"/>
                <w:bCs/>
                <w:i/>
                <w:iCs/>
                <w:sz w:val="22"/>
                <w:szCs w:val="22"/>
              </w:rPr>
              <w:t>Caudoviricetes</w:t>
            </w:r>
            <w:r w:rsidR="00B23130">
              <w:rPr>
                <w:rFonts w:ascii="Arial" w:hAnsi="Arial" w:cs="Arial"/>
                <w:bCs/>
                <w:sz w:val="22"/>
                <w:szCs w:val="22"/>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8A4637">
        <w:tc>
          <w:tcPr>
            <w:tcW w:w="4368" w:type="dxa"/>
            <w:shd w:val="clear" w:color="auto" w:fill="auto"/>
          </w:tcPr>
          <w:p w14:paraId="1D0EC94F" w14:textId="120BD172" w:rsidR="00A174CC" w:rsidRDefault="00E12A81" w:rsidP="008A4637">
            <w:pPr>
              <w:rPr>
                <w:rFonts w:ascii="Arial" w:hAnsi="Arial" w:cs="Arial"/>
                <w:sz w:val="22"/>
                <w:szCs w:val="22"/>
              </w:rPr>
            </w:pPr>
            <w:r>
              <w:rPr>
                <w:rFonts w:ascii="Arial" w:hAnsi="Arial" w:cs="Arial"/>
                <w:sz w:val="22"/>
                <w:szCs w:val="22"/>
              </w:rPr>
              <w:t>Avrani S, Schwar</w:t>
            </w:r>
            <w:r w:rsidR="00B80AC5">
              <w:rPr>
                <w:rFonts w:ascii="Arial" w:hAnsi="Arial" w:cs="Arial"/>
                <w:sz w:val="22"/>
                <w:szCs w:val="22"/>
              </w:rPr>
              <w:t>t</w:t>
            </w:r>
            <w:r>
              <w:rPr>
                <w:rFonts w:ascii="Arial" w:hAnsi="Arial" w:cs="Arial"/>
                <w:sz w:val="22"/>
                <w:szCs w:val="22"/>
              </w:rPr>
              <w:t>z DA</w:t>
            </w:r>
          </w:p>
          <w:p w14:paraId="5B4DA008" w14:textId="77777777" w:rsidR="00A174CC" w:rsidRDefault="00A174CC">
            <w:pPr>
              <w:rPr>
                <w:rFonts w:ascii="Arial" w:hAnsi="Arial" w:cs="Arial"/>
                <w:sz w:val="22"/>
                <w:szCs w:val="22"/>
              </w:rPr>
            </w:pPr>
          </w:p>
        </w:tc>
        <w:tc>
          <w:tcPr>
            <w:tcW w:w="4704" w:type="dxa"/>
            <w:shd w:val="clear" w:color="auto" w:fill="auto"/>
          </w:tcPr>
          <w:p w14:paraId="4C0145EC" w14:textId="4005B4A1" w:rsidR="00A174CC" w:rsidRDefault="00000000">
            <w:pPr>
              <w:rPr>
                <w:rFonts w:ascii="Arial" w:hAnsi="Arial" w:cs="Arial"/>
                <w:sz w:val="22"/>
                <w:szCs w:val="22"/>
              </w:rPr>
            </w:pPr>
            <w:hyperlink r:id="rId9" w:history="1">
              <w:r w:rsidR="008A4637" w:rsidRPr="00264BFB">
                <w:rPr>
                  <w:rStyle w:val="Hyperlink"/>
                  <w:rFonts w:ascii="Arial" w:hAnsi="Arial" w:cs="Arial"/>
                  <w:sz w:val="22"/>
                  <w:szCs w:val="22"/>
                </w:rPr>
                <w:t>savrani@univ.haifa.ac.il</w:t>
              </w:r>
            </w:hyperlink>
            <w:r w:rsidR="00E30DAE">
              <w:t>;</w:t>
            </w:r>
            <w:r w:rsidR="008A4637">
              <w:rPr>
                <w:rFonts w:ascii="Arial" w:hAnsi="Arial" w:cs="Arial"/>
                <w:sz w:val="22"/>
                <w:szCs w:val="22"/>
              </w:rPr>
              <w:t xml:space="preserve"> </w:t>
            </w:r>
            <w:r w:rsidR="008A4637" w:rsidRPr="008A4637">
              <w:rPr>
                <w:rFonts w:ascii="Arial" w:hAnsi="Arial" w:cs="Arial"/>
                <w:sz w:val="22"/>
                <w:szCs w:val="22"/>
              </w:rPr>
              <w:t>danschw@iu.edu</w:t>
            </w:r>
          </w:p>
        </w:tc>
      </w:tr>
    </w:tbl>
    <w:p w14:paraId="3AB5AD1A" w14:textId="395032DA"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8C55B9D" w14:textId="77777777" w:rsidR="00A174CC" w:rsidRDefault="00A174CC">
            <w:pPr>
              <w:rPr>
                <w:rFonts w:ascii="Arial" w:hAnsi="Arial" w:cs="Arial"/>
                <w:sz w:val="22"/>
                <w:szCs w:val="22"/>
              </w:rPr>
            </w:pPr>
          </w:p>
          <w:p w14:paraId="61DDAC9D" w14:textId="77777777" w:rsidR="00A174CC" w:rsidRDefault="00A174CC">
            <w:pPr>
              <w:rPr>
                <w:rFonts w:ascii="Arial" w:hAnsi="Arial" w:cs="Arial"/>
                <w:sz w:val="22"/>
                <w:szCs w:val="22"/>
              </w:rPr>
            </w:pPr>
          </w:p>
          <w:p w14:paraId="1033F5C1" w14:textId="77777777" w:rsidR="00A174CC" w:rsidRDefault="00A174CC">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684347DA" w:rsidR="00A174CC" w:rsidRDefault="008A4637">
            <w:pPr>
              <w:rPr>
                <w:rFonts w:ascii="Arial" w:hAnsi="Arial" w:cs="Arial"/>
                <w:sz w:val="22"/>
                <w:szCs w:val="22"/>
              </w:rPr>
            </w:pPr>
            <w:r>
              <w:rPr>
                <w:rFonts w:ascii="Arial" w:hAnsi="Arial" w:cs="Arial"/>
                <w:sz w:val="22"/>
                <w:szCs w:val="22"/>
              </w:rPr>
              <w:t>Avrani S</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690CF7EB"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77777777" w:rsidR="00A174CC" w:rsidRDefault="00A174CC">
            <w:pPr>
              <w:rPr>
                <w:rFonts w:ascii="Arial" w:hAnsi="Arial" w:cs="Arial"/>
                <w:sz w:val="22"/>
                <w:szCs w:val="22"/>
              </w:rPr>
            </w:pPr>
          </w:p>
          <w:p w14:paraId="66AC0261" w14:textId="1DD0E482" w:rsidR="00A174CC" w:rsidRPr="00E30DAE" w:rsidRDefault="00E30DAE">
            <w:pPr>
              <w:rPr>
                <w:rFonts w:ascii="Arial" w:hAnsi="Arial" w:cs="Arial"/>
                <w:sz w:val="22"/>
                <w:szCs w:val="22"/>
              </w:rPr>
            </w:pPr>
            <w:r>
              <w:rPr>
                <w:rFonts w:ascii="Arial" w:hAnsi="Arial" w:cs="Arial"/>
                <w:i/>
                <w:iCs/>
                <w:sz w:val="22"/>
                <w:szCs w:val="22"/>
              </w:rPr>
              <w:t xml:space="preserve">Caudoviricetes </w:t>
            </w:r>
            <w:r>
              <w:rPr>
                <w:rFonts w:ascii="Arial" w:hAnsi="Arial" w:cs="Arial"/>
                <w:sz w:val="22"/>
                <w:szCs w:val="22"/>
              </w:rPr>
              <w:t>Study Group</w:t>
            </w: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4BD3A69C" w14:textId="77777777" w:rsidR="008A4637" w:rsidRDefault="008A4637">
      <w:pPr>
        <w:spacing w:before="120" w:after="120"/>
        <w:rPr>
          <w:rFonts w:ascii="Arial" w:hAnsi="Arial" w:cs="Arial"/>
          <w:b/>
        </w:rPr>
      </w:pPr>
    </w:p>
    <w:p w14:paraId="7417E8C0" w14:textId="19C8EA5D"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1F6AC7">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1F6AC7">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1F6AC7">
            <w:pPr>
              <w:rPr>
                <w:rFonts w:ascii="Arial" w:hAnsi="Arial" w:cs="Arial"/>
                <w:sz w:val="22"/>
                <w:szCs w:val="22"/>
              </w:rPr>
            </w:pPr>
          </w:p>
        </w:tc>
        <w:tc>
          <w:tcPr>
            <w:tcW w:w="1984" w:type="dxa"/>
            <w:shd w:val="clear" w:color="auto" w:fill="auto"/>
          </w:tcPr>
          <w:p w14:paraId="080F51E8" w14:textId="77777777" w:rsidR="0037243A" w:rsidRDefault="0037243A" w:rsidP="001F6AC7">
            <w:pPr>
              <w:rPr>
                <w:rFonts w:ascii="Arial" w:hAnsi="Arial" w:cs="Arial"/>
                <w:sz w:val="22"/>
                <w:szCs w:val="22"/>
              </w:rPr>
            </w:pPr>
          </w:p>
        </w:tc>
        <w:tc>
          <w:tcPr>
            <w:tcW w:w="1985" w:type="dxa"/>
            <w:shd w:val="clear" w:color="auto" w:fill="auto"/>
          </w:tcPr>
          <w:p w14:paraId="4EC5D82B" w14:textId="77777777" w:rsidR="0037243A" w:rsidRDefault="0037243A" w:rsidP="001F6AC7">
            <w:pPr>
              <w:rPr>
                <w:rFonts w:ascii="Arial" w:hAnsi="Arial" w:cs="Arial"/>
                <w:sz w:val="22"/>
                <w:szCs w:val="22"/>
              </w:rPr>
            </w:pPr>
          </w:p>
        </w:tc>
        <w:tc>
          <w:tcPr>
            <w:tcW w:w="2126" w:type="dxa"/>
          </w:tcPr>
          <w:p w14:paraId="23732184" w14:textId="77777777" w:rsidR="0037243A" w:rsidRDefault="0037243A" w:rsidP="001F6AC7">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1F6AC7">
            <w:pPr>
              <w:rPr>
                <w:rFonts w:ascii="Arial" w:hAnsi="Arial" w:cs="Arial"/>
                <w:sz w:val="22"/>
                <w:szCs w:val="22"/>
              </w:rPr>
            </w:pPr>
          </w:p>
        </w:tc>
        <w:tc>
          <w:tcPr>
            <w:tcW w:w="1984" w:type="dxa"/>
            <w:shd w:val="clear" w:color="auto" w:fill="auto"/>
          </w:tcPr>
          <w:p w14:paraId="7493A152" w14:textId="77777777" w:rsidR="0037243A" w:rsidRDefault="0037243A" w:rsidP="001F6AC7">
            <w:pPr>
              <w:rPr>
                <w:rFonts w:ascii="Arial" w:hAnsi="Arial" w:cs="Arial"/>
                <w:sz w:val="22"/>
                <w:szCs w:val="22"/>
              </w:rPr>
            </w:pPr>
          </w:p>
        </w:tc>
        <w:tc>
          <w:tcPr>
            <w:tcW w:w="1985" w:type="dxa"/>
            <w:shd w:val="clear" w:color="auto" w:fill="auto"/>
          </w:tcPr>
          <w:p w14:paraId="5EA0C916" w14:textId="77777777" w:rsidR="0037243A" w:rsidRDefault="0037243A" w:rsidP="001F6AC7">
            <w:pPr>
              <w:rPr>
                <w:rFonts w:ascii="Arial" w:hAnsi="Arial" w:cs="Arial"/>
                <w:sz w:val="22"/>
                <w:szCs w:val="22"/>
              </w:rPr>
            </w:pPr>
          </w:p>
        </w:tc>
        <w:tc>
          <w:tcPr>
            <w:tcW w:w="2126" w:type="dxa"/>
          </w:tcPr>
          <w:p w14:paraId="6396F54A" w14:textId="77777777" w:rsidR="0037243A" w:rsidRDefault="0037243A" w:rsidP="001F6AC7">
            <w:pPr>
              <w:rPr>
                <w:rFonts w:ascii="Arial" w:hAnsi="Arial" w:cs="Arial"/>
                <w:sz w:val="22"/>
                <w:szCs w:val="22"/>
              </w:rPr>
            </w:pPr>
          </w:p>
        </w:tc>
      </w:tr>
    </w:tbl>
    <w:p w14:paraId="5DF4EB10" w14:textId="77777777" w:rsidR="00FC3524" w:rsidRDefault="00FC3524">
      <w:pPr>
        <w:spacing w:before="120" w:after="120"/>
        <w:rPr>
          <w:rFonts w:ascii="Arial" w:hAnsi="Arial" w:cs="Arial"/>
          <w:b/>
        </w:rPr>
      </w:pPr>
    </w:p>
    <w:p w14:paraId="20C3A819" w14:textId="77777777" w:rsidR="00FC3524" w:rsidRDefault="00FC3524">
      <w:pPr>
        <w:spacing w:before="120" w:after="120"/>
        <w:rPr>
          <w:rFonts w:ascii="Arial" w:hAnsi="Arial" w:cs="Arial"/>
          <w:b/>
        </w:rPr>
      </w:pPr>
    </w:p>
    <w:p w14:paraId="320F9A0C" w14:textId="17EAAB8B" w:rsidR="00A174CC" w:rsidRDefault="008815EE">
      <w:pPr>
        <w:spacing w:before="120" w:after="120"/>
        <w:rPr>
          <w:rFonts w:ascii="Arial" w:hAnsi="Arial" w:cs="Arial"/>
          <w:b/>
        </w:rPr>
      </w:pPr>
      <w:r>
        <w:rPr>
          <w:rFonts w:ascii="Arial" w:hAnsi="Arial" w:cs="Arial"/>
          <w:b/>
        </w:rPr>
        <w:lastRenderedPageBreak/>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rsidTr="00F67ED2">
        <w:tc>
          <w:tcPr>
            <w:tcW w:w="7939"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9CCE70F" w:rsidR="00A174CC" w:rsidRPr="000A146A" w:rsidRDefault="00E30DAE">
            <w:pPr>
              <w:rPr>
                <w:rFonts w:ascii="Arial" w:hAnsi="Arial" w:cs="Arial"/>
                <w:sz w:val="22"/>
                <w:szCs w:val="22"/>
              </w:rPr>
            </w:pPr>
            <w:r>
              <w:rPr>
                <w:rFonts w:ascii="Arial" w:hAnsi="Arial" w:cs="Arial"/>
                <w:sz w:val="22"/>
                <w:szCs w:val="22"/>
              </w:rPr>
              <w:t>Y</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114C53F9" w:rsidR="00A174CC" w:rsidRPr="008A4637" w:rsidRDefault="008A4637">
            <w:pPr>
              <w:rPr>
                <w:rFonts w:ascii="Arial" w:hAnsi="Arial" w:cs="Arial"/>
                <w:i/>
                <w:iCs/>
                <w:sz w:val="22"/>
                <w:szCs w:val="22"/>
              </w:rPr>
            </w:pPr>
            <w:r w:rsidRPr="008A4637">
              <w:rPr>
                <w:rFonts w:ascii="Arial" w:hAnsi="Arial" w:cs="Arial"/>
                <w:i/>
                <w:iCs/>
                <w:sz w:val="22"/>
                <w:szCs w:val="22"/>
              </w:rPr>
              <w:t>Morrisvirus</w:t>
            </w:r>
          </w:p>
        </w:tc>
        <w:tc>
          <w:tcPr>
            <w:tcW w:w="3403" w:type="dxa"/>
            <w:shd w:val="clear" w:color="auto" w:fill="auto"/>
          </w:tcPr>
          <w:p w14:paraId="5FB9B708" w14:textId="72C2A6C1" w:rsidR="00A174CC" w:rsidRDefault="006C6448">
            <w:pPr>
              <w:rPr>
                <w:rFonts w:ascii="Arial" w:hAnsi="Arial" w:cs="Arial"/>
                <w:sz w:val="22"/>
                <w:szCs w:val="22"/>
              </w:rPr>
            </w:pPr>
            <w:r>
              <w:t>Mary</w:t>
            </w:r>
            <w:r w:rsidR="00F67ED2">
              <w:t>-</w:t>
            </w:r>
            <w:r>
              <w:t>Ellen Morris</w:t>
            </w:r>
          </w:p>
        </w:tc>
        <w:tc>
          <w:tcPr>
            <w:tcW w:w="2977" w:type="dxa"/>
            <w:shd w:val="clear" w:color="auto" w:fill="auto"/>
          </w:tcPr>
          <w:p w14:paraId="72AF85A5" w14:textId="29FA688D" w:rsidR="00A174CC" w:rsidRDefault="004120AC">
            <w:pPr>
              <w:rPr>
                <w:rFonts w:ascii="Arial" w:hAnsi="Arial" w:cs="Arial"/>
                <w:sz w:val="22"/>
                <w:szCs w:val="22"/>
              </w:rPr>
            </w:pPr>
            <w:r>
              <w:rPr>
                <w:rFonts w:ascii="Arial" w:hAnsi="Arial" w:cs="Arial"/>
                <w:sz w:val="22"/>
                <w:szCs w:val="22"/>
              </w:rPr>
              <w:t>Y</w:t>
            </w:r>
          </w:p>
        </w:tc>
      </w:tr>
      <w:tr w:rsidR="00A174CC" w14:paraId="4FCDF398" w14:textId="77777777">
        <w:tc>
          <w:tcPr>
            <w:tcW w:w="2692" w:type="dxa"/>
            <w:shd w:val="clear" w:color="auto" w:fill="auto"/>
          </w:tcPr>
          <w:p w14:paraId="6BAB900C" w14:textId="3566358E" w:rsidR="00A174CC" w:rsidRPr="008A4637" w:rsidRDefault="008A4637">
            <w:pPr>
              <w:rPr>
                <w:rFonts w:ascii="Arial" w:hAnsi="Arial" w:cs="Arial"/>
                <w:i/>
                <w:iCs/>
                <w:sz w:val="22"/>
                <w:szCs w:val="22"/>
              </w:rPr>
            </w:pPr>
            <w:r w:rsidRPr="008A4637">
              <w:rPr>
                <w:rFonts w:ascii="Arial" w:hAnsi="Arial" w:cs="Arial"/>
                <w:i/>
                <w:iCs/>
                <w:sz w:val="22"/>
                <w:szCs w:val="22"/>
              </w:rPr>
              <w:t>Saffermanviridae</w:t>
            </w:r>
          </w:p>
        </w:tc>
        <w:tc>
          <w:tcPr>
            <w:tcW w:w="3403" w:type="dxa"/>
            <w:shd w:val="clear" w:color="auto" w:fill="auto"/>
          </w:tcPr>
          <w:p w14:paraId="2FC21465" w14:textId="2D033407" w:rsidR="00A174CC" w:rsidRDefault="006C6448">
            <w:pPr>
              <w:rPr>
                <w:rFonts w:ascii="Arial" w:hAnsi="Arial" w:cs="Arial"/>
                <w:sz w:val="22"/>
                <w:szCs w:val="22"/>
              </w:rPr>
            </w:pPr>
            <w:r>
              <w:t>Robert S. Safferman</w:t>
            </w:r>
          </w:p>
        </w:tc>
        <w:tc>
          <w:tcPr>
            <w:tcW w:w="2977" w:type="dxa"/>
            <w:shd w:val="clear" w:color="auto" w:fill="auto"/>
          </w:tcPr>
          <w:p w14:paraId="4395403B" w14:textId="0689ADB6" w:rsidR="00A174CC" w:rsidRDefault="004120AC">
            <w:pPr>
              <w:rPr>
                <w:rFonts w:ascii="Arial" w:hAnsi="Arial" w:cs="Arial"/>
                <w:sz w:val="22"/>
                <w:szCs w:val="22"/>
              </w:rPr>
            </w:pPr>
            <w:r>
              <w:rPr>
                <w:rFonts w:ascii="Arial" w:hAnsi="Arial" w:cs="Arial"/>
                <w:sz w:val="22"/>
                <w:szCs w:val="22"/>
              </w:rPr>
              <w:t>Y</w:t>
            </w: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60435E1A" w:rsidR="00A174CC" w:rsidRDefault="00B23130">
            <w:pPr>
              <w:rPr>
                <w:rFonts w:ascii="Arial" w:hAnsi="Arial" w:cs="Arial"/>
                <w:sz w:val="22"/>
                <w:szCs w:val="22"/>
              </w:rPr>
            </w:pPr>
            <w:r>
              <w:rPr>
                <w:rFonts w:ascii="Arial" w:hAnsi="Arial" w:cs="Arial"/>
                <w:sz w:val="22"/>
                <w:szCs w:val="22"/>
              </w:rPr>
              <w:t>March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2F4A6D85" w:rsidR="00A174CC" w:rsidRDefault="00FC3524">
            <w:pPr>
              <w:spacing w:before="120" w:after="120"/>
              <w:rPr>
                <w:rFonts w:ascii="Arial" w:hAnsi="Arial" w:cs="Arial"/>
                <w:bCs/>
                <w:sz w:val="22"/>
                <w:szCs w:val="22"/>
              </w:rPr>
            </w:pPr>
            <w:r w:rsidRPr="00FC3524">
              <w:rPr>
                <w:rFonts w:ascii="Arial" w:hAnsi="Arial" w:cs="Arial"/>
                <w:bCs/>
                <w:sz w:val="22"/>
                <w:szCs w:val="22"/>
              </w:rPr>
              <w:t>2023.057B.N.v1.Saffermanviridae_nf</w:t>
            </w:r>
            <w:r w:rsidR="00F67ED2">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464D9DF8" w14:textId="5558511F" w:rsidR="00A174CC" w:rsidRPr="00FC3524" w:rsidRDefault="0067282E" w:rsidP="00FC3524">
            <w:pPr>
              <w:rPr>
                <w:rFonts w:ascii="Arial" w:hAnsi="Arial" w:cs="Arial"/>
                <w:bCs/>
                <w:sz w:val="22"/>
                <w:szCs w:val="22"/>
              </w:rPr>
            </w:pPr>
            <w:r>
              <w:rPr>
                <w:rFonts w:ascii="Arial" w:hAnsi="Arial" w:cs="Arial"/>
                <w:bCs/>
                <w:sz w:val="22"/>
                <w:szCs w:val="22"/>
              </w:rPr>
              <w:t xml:space="preserve">We propose the creation of a new family </w:t>
            </w:r>
            <w:r w:rsidRPr="008A4637">
              <w:rPr>
                <w:rFonts w:ascii="Arial" w:hAnsi="Arial" w:cs="Arial"/>
                <w:i/>
                <w:iCs/>
                <w:sz w:val="22"/>
                <w:szCs w:val="22"/>
              </w:rPr>
              <w:t>Saffermanviridae</w:t>
            </w:r>
            <w:r>
              <w:rPr>
                <w:rFonts w:ascii="Arial" w:hAnsi="Arial" w:cs="Arial"/>
                <w:sz w:val="22"/>
                <w:szCs w:val="22"/>
              </w:rPr>
              <w:t xml:space="preserve"> including the new gen</w:t>
            </w:r>
            <w:r w:rsidR="00533EA3">
              <w:rPr>
                <w:rFonts w:ascii="Arial" w:hAnsi="Arial" w:cs="Arial"/>
                <w:sz w:val="22"/>
                <w:szCs w:val="22"/>
              </w:rPr>
              <w:t>era</w:t>
            </w:r>
            <w:r>
              <w:rPr>
                <w:rFonts w:ascii="Arial" w:hAnsi="Arial" w:cs="Arial"/>
                <w:sz w:val="22"/>
                <w:szCs w:val="22"/>
              </w:rPr>
              <w:t xml:space="preserve"> </w:t>
            </w:r>
            <w:r w:rsidRPr="008A4637">
              <w:rPr>
                <w:rFonts w:ascii="Arial" w:hAnsi="Arial" w:cs="Arial"/>
                <w:i/>
                <w:iCs/>
                <w:sz w:val="22"/>
                <w:szCs w:val="22"/>
              </w:rPr>
              <w:t>Morrisvirus</w:t>
            </w:r>
            <w:r>
              <w:rPr>
                <w:rFonts w:ascii="Arial" w:hAnsi="Arial" w:cs="Arial"/>
                <w:i/>
                <w:iCs/>
                <w:sz w:val="22"/>
                <w:szCs w:val="22"/>
              </w:rPr>
              <w:t xml:space="preserve"> </w:t>
            </w:r>
            <w:r>
              <w:rPr>
                <w:rFonts w:ascii="Arial" w:hAnsi="Arial" w:cs="Arial"/>
                <w:sz w:val="22"/>
                <w:szCs w:val="22"/>
              </w:rPr>
              <w:t xml:space="preserve">(includes </w:t>
            </w:r>
            <w:r w:rsidR="00F37E54">
              <w:rPr>
                <w:rFonts w:ascii="Arial" w:hAnsi="Arial" w:cs="Arial"/>
                <w:sz w:val="22"/>
                <w:szCs w:val="22"/>
              </w:rPr>
              <w:t>three</w:t>
            </w:r>
            <w:r>
              <w:rPr>
                <w:rFonts w:ascii="Arial" w:hAnsi="Arial" w:cs="Arial"/>
                <w:sz w:val="22"/>
                <w:szCs w:val="22"/>
              </w:rPr>
              <w:t xml:space="preserve"> species - </w:t>
            </w:r>
            <w:r w:rsidRPr="0067282E">
              <w:rPr>
                <w:rFonts w:ascii="Arial" w:hAnsi="Arial" w:cs="Arial"/>
                <w:i/>
                <w:iCs/>
                <w:sz w:val="22"/>
                <w:szCs w:val="22"/>
              </w:rPr>
              <w:t>Morrisvirus LPP1</w:t>
            </w:r>
            <w:r w:rsidR="000C47D7">
              <w:rPr>
                <w:rFonts w:ascii="Arial" w:hAnsi="Arial" w:cs="Arial"/>
                <w:i/>
                <w:iCs/>
                <w:sz w:val="22"/>
                <w:szCs w:val="22"/>
              </w:rPr>
              <w:t xml:space="preserve">, </w:t>
            </w:r>
            <w:r w:rsidR="000C47D7" w:rsidRPr="000C47D7">
              <w:rPr>
                <w:rFonts w:ascii="Arial" w:hAnsi="Arial" w:cs="Arial"/>
                <w:i/>
                <w:iCs/>
                <w:sz w:val="22"/>
                <w:szCs w:val="22"/>
              </w:rPr>
              <w:t>Morrisvirus Pboyong3</w:t>
            </w:r>
            <w:r w:rsidR="000C47D7">
              <w:rPr>
                <w:rFonts w:ascii="Arial" w:hAnsi="Arial" w:cs="Arial"/>
                <w:i/>
                <w:iCs/>
                <w:sz w:val="22"/>
                <w:szCs w:val="22"/>
              </w:rPr>
              <w:t xml:space="preserve">, </w:t>
            </w:r>
            <w:r w:rsidR="000C47D7" w:rsidRPr="000C47D7">
              <w:rPr>
                <w:rFonts w:ascii="Arial" w:hAnsi="Arial" w:cs="Arial"/>
                <w:sz w:val="22"/>
                <w:szCs w:val="22"/>
              </w:rPr>
              <w:t>and</w:t>
            </w:r>
            <w:r w:rsidR="000C47D7">
              <w:rPr>
                <w:rFonts w:ascii="Arial" w:hAnsi="Arial" w:cs="Arial"/>
                <w:i/>
                <w:iCs/>
                <w:sz w:val="22"/>
                <w:szCs w:val="22"/>
              </w:rPr>
              <w:t xml:space="preserve"> </w:t>
            </w:r>
            <w:r w:rsidR="000C47D7" w:rsidRPr="000C47D7">
              <w:rPr>
                <w:rFonts w:ascii="Arial" w:hAnsi="Arial" w:cs="Arial"/>
                <w:i/>
                <w:iCs/>
                <w:sz w:val="22"/>
                <w:szCs w:val="22"/>
              </w:rPr>
              <w:t>Morrisvirus JingP1</w:t>
            </w:r>
            <w:r>
              <w:rPr>
                <w:rFonts w:ascii="Arial" w:hAnsi="Arial" w:cs="Arial"/>
                <w:sz w:val="22"/>
                <w:szCs w:val="22"/>
              </w:rPr>
              <w:t>)</w:t>
            </w:r>
            <w:r w:rsidR="00533EA3">
              <w:rPr>
                <w:rFonts w:ascii="Arial" w:hAnsi="Arial" w:cs="Arial"/>
                <w:sz w:val="22"/>
                <w:szCs w:val="22"/>
              </w:rPr>
              <w:t xml:space="preserve"> and </w:t>
            </w:r>
            <w:r w:rsidR="00533EA3" w:rsidRPr="00533EA3">
              <w:rPr>
                <w:rFonts w:ascii="Arial" w:hAnsi="Arial" w:cs="Arial"/>
                <w:i/>
                <w:iCs/>
                <w:sz w:val="22"/>
                <w:szCs w:val="22"/>
              </w:rPr>
              <w:t>Arthrovirus</w:t>
            </w:r>
            <w:r>
              <w:rPr>
                <w:rFonts w:ascii="Arial" w:hAnsi="Arial" w:cs="Arial"/>
                <w:sz w:val="22"/>
                <w:szCs w:val="22"/>
              </w:rPr>
              <w:t xml:space="preserve"> </w:t>
            </w:r>
            <w:r w:rsidR="00533EA3">
              <w:rPr>
                <w:rFonts w:ascii="Arial" w:hAnsi="Arial" w:cs="Arial"/>
                <w:sz w:val="22"/>
                <w:szCs w:val="22"/>
              </w:rPr>
              <w:t xml:space="preserve">(includes one species - </w:t>
            </w:r>
            <w:r w:rsidR="00533EA3" w:rsidRPr="00533EA3">
              <w:rPr>
                <w:rFonts w:ascii="Arial" w:hAnsi="Arial" w:cs="Arial"/>
                <w:i/>
                <w:iCs/>
                <w:sz w:val="22"/>
                <w:szCs w:val="22"/>
              </w:rPr>
              <w:t>Arthrovirus TR020</w:t>
            </w:r>
            <w:r w:rsidR="00533EA3">
              <w:rPr>
                <w:rFonts w:ascii="Arial" w:hAnsi="Arial" w:cs="Arial"/>
                <w:sz w:val="22"/>
                <w:szCs w:val="22"/>
              </w:rPr>
              <w:t xml:space="preserve">), </w:t>
            </w:r>
            <w:r>
              <w:rPr>
                <w:rFonts w:ascii="Arial" w:hAnsi="Arial" w:cs="Arial"/>
                <w:sz w:val="22"/>
                <w:szCs w:val="22"/>
              </w:rPr>
              <w:t xml:space="preserve">and </w:t>
            </w:r>
            <w:r w:rsidR="00533EA3">
              <w:rPr>
                <w:rFonts w:ascii="Arial" w:hAnsi="Arial" w:cs="Arial"/>
                <w:sz w:val="22"/>
                <w:szCs w:val="22"/>
              </w:rPr>
              <w:t>two</w:t>
            </w:r>
            <w:r>
              <w:rPr>
                <w:rFonts w:ascii="Arial" w:hAnsi="Arial" w:cs="Arial"/>
                <w:sz w:val="22"/>
                <w:szCs w:val="22"/>
              </w:rPr>
              <w:t xml:space="preserve"> new species - </w:t>
            </w:r>
            <w:r w:rsidRPr="0067282E">
              <w:rPr>
                <w:rFonts w:ascii="Arial" w:hAnsi="Arial" w:cs="Arial"/>
                <w:bCs/>
                <w:i/>
                <w:iCs/>
                <w:sz w:val="22"/>
                <w:szCs w:val="22"/>
              </w:rPr>
              <w:t>Wumptrevirus LPP2</w:t>
            </w:r>
            <w:r w:rsidR="00533EA3">
              <w:rPr>
                <w:rFonts w:ascii="Arial" w:hAnsi="Arial" w:cs="Arial"/>
                <w:bCs/>
                <w:i/>
                <w:iCs/>
                <w:sz w:val="22"/>
                <w:szCs w:val="22"/>
              </w:rPr>
              <w:t xml:space="preserve"> </w:t>
            </w:r>
            <w:r w:rsidR="00533EA3" w:rsidRPr="00533EA3">
              <w:rPr>
                <w:rFonts w:ascii="Arial" w:hAnsi="Arial" w:cs="Arial"/>
                <w:bCs/>
                <w:sz w:val="22"/>
                <w:szCs w:val="22"/>
              </w:rPr>
              <w:t>and</w:t>
            </w:r>
            <w:r w:rsidR="00533EA3">
              <w:rPr>
                <w:rFonts w:ascii="Arial" w:hAnsi="Arial" w:cs="Arial"/>
                <w:bCs/>
                <w:i/>
                <w:iCs/>
                <w:sz w:val="22"/>
                <w:szCs w:val="22"/>
              </w:rPr>
              <w:t xml:space="preserve"> </w:t>
            </w:r>
            <w:r w:rsidR="00533EA3" w:rsidRPr="00533EA3">
              <w:rPr>
                <w:rFonts w:ascii="Arial" w:hAnsi="Arial" w:cs="Arial"/>
                <w:bCs/>
                <w:i/>
                <w:iCs/>
                <w:sz w:val="22"/>
                <w:szCs w:val="22"/>
              </w:rPr>
              <w:t>Wumpquatrovirus Lbo240yong1</w:t>
            </w:r>
            <w:r>
              <w:rPr>
                <w:rFonts w:ascii="Arial" w:hAnsi="Arial" w:cs="Arial"/>
                <w:bCs/>
                <w:sz w:val="22"/>
                <w:szCs w:val="22"/>
              </w:rPr>
              <w:t>. Moreover, we propose that additional f</w:t>
            </w:r>
            <w:r w:rsidR="00061E5C">
              <w:rPr>
                <w:rFonts w:ascii="Arial" w:hAnsi="Arial" w:cs="Arial"/>
                <w:bCs/>
                <w:sz w:val="22"/>
                <w:szCs w:val="22"/>
              </w:rPr>
              <w:t>our</w:t>
            </w:r>
            <w:r>
              <w:rPr>
                <w:rFonts w:ascii="Arial" w:hAnsi="Arial" w:cs="Arial"/>
                <w:bCs/>
                <w:sz w:val="22"/>
                <w:szCs w:val="22"/>
              </w:rPr>
              <w:t xml:space="preserve"> existing species belong to this family as well.</w:t>
            </w: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5D4CC463" w14:textId="77777777" w:rsidR="00BC1A61" w:rsidRDefault="00BC1A61" w:rsidP="00BC1A61">
                  <w:pPr>
                    <w:rPr>
                      <w:rFonts w:ascii="Arial" w:hAnsi="Arial" w:cs="Arial"/>
                      <w:sz w:val="22"/>
                      <w:szCs w:val="22"/>
                      <w:lang w:val="en-GB"/>
                    </w:rPr>
                  </w:pPr>
                  <w:r w:rsidRPr="00F17557">
                    <w:rPr>
                      <w:rFonts w:ascii="Arial" w:hAnsi="Arial" w:cs="Arial"/>
                      <w:b/>
                      <w:color w:val="0070C0"/>
                      <w:sz w:val="22"/>
                      <w:szCs w:val="22"/>
                    </w:rPr>
                    <w:t>Species demarcation criteria:</w:t>
                  </w:r>
                  <w:r w:rsidRPr="00F17557">
                    <w:rPr>
                      <w:color w:val="0070C0"/>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6516E779" w14:textId="33099E08" w:rsidR="00BC1A61" w:rsidRDefault="00BC1A61" w:rsidP="00BC1A61">
                  <w:pPr>
                    <w:rPr>
                      <w:rFonts w:ascii="Arial" w:hAnsi="Arial" w:cs="Arial"/>
                      <w:sz w:val="22"/>
                      <w:szCs w:val="22"/>
                      <w:lang w:val="en-GB"/>
                    </w:rPr>
                  </w:pPr>
                  <w:r>
                    <w:rPr>
                      <w:rFonts w:ascii="Arial" w:hAnsi="Arial" w:cs="Arial"/>
                      <w:sz w:val="22"/>
                      <w:szCs w:val="22"/>
                      <w:lang w:val="en-GB"/>
                    </w:rPr>
                    <w:t xml:space="preserve">These values can be calculated by a number of tools, such as BLASTn </w:t>
                  </w:r>
                  <w:r>
                    <w:rPr>
                      <w:rFonts w:ascii="Arial" w:hAnsi="Arial" w:cs="Arial"/>
                      <w:sz w:val="22"/>
                      <w:szCs w:val="22"/>
                      <w:lang w:val="en-GB"/>
                    </w:rPr>
                    <w:fldChar w:fldCharType="begin" w:fldLock="1"/>
                  </w:r>
                  <w:r w:rsidR="004022BB">
                    <w:rPr>
                      <w:rFonts w:ascii="Arial" w:hAnsi="Arial" w:cs="Arial"/>
                      <w:sz w:val="22"/>
                      <w:szCs w:val="22"/>
                      <w:lang w:val="en-GB"/>
                    </w:rPr>
                    <w:instrText>ADDIN CSL_CITATION {"citationItems":[{"id":"ITEM-1","itemData":{"DOI":"10.1093/nar/gkaa892","ISSN":"13624962","PMID":"33095870","abstract":"The National Center for Biotechnology Information (NCBI) provides a large suite of online resources for biological information and data, including the GenBank® nucleic acid sequence database and the PubMed® database of citations and abstracts published in life science journals. The Entrez system provides search and retrieval operations for most of these data from 34 distinct databases. The E-utilities serve as the programming interface for the Entrez system. Custom implementations of the BLAST program provide sequence-based searching of many specialized datasets. New resources released in the past year include a new PubMed interface and NCBI datasets. Additional resources that were updated in the past year include PMC, Bookshelf, Genome Data Viewer, SRA, ClinVar, dbSNP, dbVar, Pathogen Detection, BLAST, Primer-BLAST, IgBLAST, iCn3D and PubChem. All of these resources can be accessed through the NCBI home page at https://www.ncbi.nlm.nih.gov.","author":[{"dropping-particle":"","family":"Sayers","given":"Eric W.","non-dropping-particle":"","parse-names":false,"suffix":""},{"dropping-particle":"","family":"Beck","given":"Jeffrey","non-dropping-particle":"","parse-names":false,"suffix":""},{"dropping-particle":"","family":"Bolton","given":"Evan E.","non-dropping-particle":"","parse-names":false,"suffix":""},{"dropping-particle":"","family":"Bourexis","given":"Devon","non-dropping-particle":"","parse-names":false,"suffix":""},{"dropping-particle":"","family":"Brister","given":"James R.","non-dropping-particle":"","parse-names":false,"suffix":""},{"dropping-particle":"","family":"Canese","given":"Kathi","non-dropping-particle":"","parse-names":false,"suffix":""},{"dropping-particle":"","family":"Comeau","given":"Donald C.","non-dropping-particle":"","parse-names":false,"suffix":""},{"dropping-particle":"","family":"Funk","given":"Kathryn","non-dropping-particle":"","parse-names":false,"suffix":""},{"dropping-particle":"","family":"Kim","given":"Sunghwan","non-dropping-particle":"","parse-names":false,"suffix":""},{"dropping-particle":"","family":"Klimke","given":"William","non-dropping-particle":"","parse-names":false,"suffix":""},{"dropping-particle":"","family":"Marchler-Bauer","given":"Aron","non-dropping-particle":"","parse-names":false,"suffix":""},{"dropping-particle":"","family":"Landrum","given":"Melissa","non-dropping-particle":"","parse-names":false,"suffix":""},{"dropping-particle":"","family":"Lathrop","given":"Stacy","non-dropping-particle":"","parse-names":false,"suffix":""},{"dropping-particle":"","family":"Lu","given":"Zhiyong","non-dropping-particle":"","parse-names":false,"suffix":""},{"dropping-particle":"","family":"Madden","given":"Thomas L.","non-dropping-particle":"","parse-names":false,"suffix":""},{"dropping-particle":"","family":"O'Leary","given":"Nuala","non-dropping-particle":"","parse-names":false,"suffix":""},{"dropping-particle":"","family":"Phan","given":"Lon","non-dropping-particle":"","parse-names":false,"suffix":""},{"dropping-particle":"","family":"Rangwala","given":"Sanjida H.","non-dropping-particle":"","parse-names":false,"suffix":""},{"dropping-particle":"","family":"Schneider","given":"Valerie A.","non-dropping-particle":"","parse-names":false,"suffix":""},{"dropping-particle":"","family":"Skripchenko","given":"Yuri","non-dropping-particle":"","parse-names":false,"suffix":""},{"dropping-particle":"","family":"Wang","given":"Jiyao","non-dropping-particle":"","parse-names":false,"suffix":""},{"dropping-particle":"","family":"Ye","given":"Jian","non-dropping-particle":"","parse-names":false,"suffix":""},{"dropping-particle":"","family":"Trawick","given":"Barton W.","non-dropping-particle":"","parse-names":false,"suffix":""},{"dropping-particle":"","family":"Pruitt","given":"Kim D.","non-dropping-particle":"","parse-names":false,"suffix":""},{"dropping-particle":"","family":"Sherry","given":"Stephen T.","non-dropping-particle":"","parse-names":false,"suffix":""}],"container-title":"Nucleic Acids Research","id":"ITEM-1","issue":"D1","issued":{"date-parts":[["2021"]]},"page":"D10-D17","publisher":"Oxford University Press","title":"Database resources of the National Center for Biotechnology Information","type":"article-journal","volume":"49"},"uris":["http://www.mendeley.com/documents/?uuid=66a787db-e9b8-4eda-a249-de42235c3438"]}],"mendeley":{"formattedCitation":"[1]","plainTextFormattedCitation":"[1]","previouslyFormattedCitation":"[1]"},"properties":{"noteIndex":0},"schema":"https://github.com/citation-style-language/schema/raw/master/csl-citation.json"}</w:instrText>
                  </w:r>
                  <w:r>
                    <w:rPr>
                      <w:rFonts w:ascii="Arial" w:hAnsi="Arial" w:cs="Arial"/>
                      <w:sz w:val="22"/>
                      <w:szCs w:val="22"/>
                      <w:lang w:val="en-GB"/>
                    </w:rPr>
                    <w:fldChar w:fldCharType="separate"/>
                  </w:r>
                  <w:r w:rsidR="00755FD2" w:rsidRPr="00755FD2">
                    <w:rPr>
                      <w:rFonts w:ascii="Arial" w:hAnsi="Arial" w:cs="Arial"/>
                      <w:noProof/>
                      <w:sz w:val="22"/>
                      <w:szCs w:val="22"/>
                      <w:lang w:val="en-GB"/>
                    </w:rPr>
                    <w:t>[1]</w:t>
                  </w:r>
                  <w:r>
                    <w:rPr>
                      <w:rFonts w:ascii="Arial" w:hAnsi="Arial" w:cs="Arial"/>
                      <w:sz w:val="22"/>
                      <w:szCs w:val="22"/>
                      <w:lang w:val="en-GB"/>
                    </w:rPr>
                    <w:fldChar w:fldCharType="end"/>
                  </w:r>
                  <w:r>
                    <w:rPr>
                      <w:rFonts w:ascii="Arial" w:hAnsi="Arial" w:cs="Arial"/>
                      <w:sz w:val="22"/>
                      <w:szCs w:val="22"/>
                      <w:lang w:val="en-GB"/>
                    </w:rPr>
                    <w:t xml:space="preserve"> – usually calculated using intergenomic distance calculator VIRIDIC</w:t>
                  </w:r>
                  <w:r w:rsidR="005A476A">
                    <w:rPr>
                      <w:rFonts w:ascii="Arial" w:hAnsi="Arial" w:cs="Arial"/>
                      <w:sz w:val="22"/>
                      <w:szCs w:val="22"/>
                      <w:lang w:val="en-GB"/>
                    </w:rPr>
                    <w:t xml:space="preserve"> </w:t>
                  </w:r>
                  <w:r w:rsidR="005A476A">
                    <w:rPr>
                      <w:rFonts w:ascii="Arial" w:hAnsi="Arial" w:cs="Arial"/>
                      <w:sz w:val="22"/>
                      <w:szCs w:val="22"/>
                      <w:lang w:val="en-GB"/>
                    </w:rPr>
                    <w:fldChar w:fldCharType="begin" w:fldLock="1"/>
                  </w:r>
                  <w:r w:rsidR="004022BB">
                    <w:rPr>
                      <w:rFonts w:ascii="Arial" w:hAnsi="Arial" w:cs="Arial"/>
                      <w:sz w:val="22"/>
                      <w:szCs w:val="22"/>
                      <w:lang w:val="en-GB"/>
                    </w:rPr>
                    <w:instrText>ADDIN CSL_CITATION {"citationItems":[{"id":"ITEM-1","itemData":{"DOI":"10.3390/v12111268","abstract":"Nucleotide-based intergenomic similarities are useful to understand how viruses are related with each other and to classify them. Here we have developed VIRIDIC, which implements the traditional algorithm used by the International Committee on Taxonomy of Viruses (ICTV), Bacterial and Archaeal Viruses Subcommittee, to calculate virus intergenomic similarities. When compared with other software, VIRIDIC gave the best agreement with the traditional algorithm, which is based on the percent identity between two genomes determined by BLASTN. Furthermore, VIRIDIC proved best at estimating the relatedness between more distantly-related phages, relatedness that other tools can significantly overestimate. In addition to the intergenomic similarities, VIRIDIC also calculates three indicators of the alignment ability to capture the relatedness between viruses: the aligned fractions for each genome in a pair and the length ratio between the two genomes. The main output of VIRIDIC is a heatmap integrating the intergenomic similarity values with information regarding the genome lengths and the aligned genome fraction. Additionally, VIRIDIC can group viruses into clusters, based on user-defined intergenomic similarity thresholds. The sensitivity of VIRIDIC is given by the BLASTN. Thus, it is able to capture relationships between viruses having in common even short genomic regions, with as low as 65% similarity. Below this similarity level, protein-based analyses should be used, as they are the best suited to capture distant relationships. VIRIDIC is available at viridic.icbm.de, both as a web-service and a stand-alone tool. It allows fast analysis of large phage genome datasets, especially in the stand-alone version, which can be run on the user’s own servers and can be integrated in bioinformatics pipelines. VIRIDIC was developed having viruses of Bacteria and Archaea in mind; however, it could potentially be used for eukaryotic viruses as well, as long as they are monopartite.","author":[{"dropping-particle":"","family":"Moraru","given":"Cristina","non-dropping-particle":"","parse-names":false,"suffix":""},{"dropping-particle":"","family":"Varsani","given":"Arvind","non-dropping-particle":"","parse-names":false,"suffix":""},{"dropping-particle":"","family":"Kropinski","given":"Andrew M.","non-dropping-particle":"","parse-names":false,"suffix":""}],"container-title":"Viruses","id":"ITEM-1","issued":{"date-parts":[["2020"]]},"page":"1268","title":"VIRIDIC — A Novel Tool to Calculate the Intergenomic Similarities of Prokaryote-Infecting Viruses","type":"article-journal","volume":"12"},"uris":["http://www.mendeley.com/documents/?uuid=2aeea68c-b231-469c-ba48-301704a65923"]}],"mendeley":{"formattedCitation":"[2]","plainTextFormattedCitation":"[2]","previouslyFormattedCitation":"[2]"},"properties":{"noteIndex":0},"schema":"https://github.com/citation-style-language/schema/raw/master/csl-citation.json"}</w:instrText>
                  </w:r>
                  <w:r w:rsidR="005A476A">
                    <w:rPr>
                      <w:rFonts w:ascii="Arial" w:hAnsi="Arial" w:cs="Arial"/>
                      <w:sz w:val="22"/>
                      <w:szCs w:val="22"/>
                      <w:lang w:val="en-GB"/>
                    </w:rPr>
                    <w:fldChar w:fldCharType="separate"/>
                  </w:r>
                  <w:r w:rsidR="00755FD2" w:rsidRPr="00755FD2">
                    <w:rPr>
                      <w:rFonts w:ascii="Arial" w:hAnsi="Arial" w:cs="Arial"/>
                      <w:noProof/>
                      <w:sz w:val="22"/>
                      <w:szCs w:val="22"/>
                      <w:lang w:val="en-GB"/>
                    </w:rPr>
                    <w:t>[2]</w:t>
                  </w:r>
                  <w:r w:rsidR="005A476A">
                    <w:rPr>
                      <w:rFonts w:ascii="Arial" w:hAnsi="Arial" w:cs="Arial"/>
                      <w:sz w:val="22"/>
                      <w:szCs w:val="22"/>
                      <w:lang w:val="en-GB"/>
                    </w:rPr>
                    <w:fldChar w:fldCharType="end"/>
                  </w:r>
                  <w:r>
                    <w:rPr>
                      <w:rFonts w:ascii="Arial" w:hAnsi="Arial" w:cs="Arial"/>
                      <w:sz w:val="22"/>
                      <w:szCs w:val="22"/>
                      <w:lang w:val="en-GB"/>
                    </w:rPr>
                    <w:t>.</w:t>
                  </w:r>
                </w:p>
                <w:p w14:paraId="4A450448" w14:textId="77777777" w:rsidR="00126666" w:rsidRPr="00BC1A61" w:rsidRDefault="00126666" w:rsidP="00126666">
                  <w:pPr>
                    <w:rPr>
                      <w:rFonts w:ascii="Arial" w:eastAsia="Arial" w:hAnsi="Arial" w:cs="Arial"/>
                      <w:color w:val="0000FF"/>
                      <w:sz w:val="22"/>
                      <w:szCs w:val="22"/>
                      <w:lang w:val="en-GB"/>
                    </w:rPr>
                  </w:pPr>
                </w:p>
                <w:p w14:paraId="54C22A47" w14:textId="4ADAB9CA" w:rsidR="00126666" w:rsidRDefault="00126666" w:rsidP="00126666">
                  <w:pPr>
                    <w:rPr>
                      <w:rFonts w:ascii="Arial" w:eastAsia="SimSun" w:hAnsi="Arial" w:cs="Arial"/>
                      <w:sz w:val="22"/>
                      <w:szCs w:val="22"/>
                      <w:lang w:eastAsia="zh-CN"/>
                    </w:rPr>
                  </w:pPr>
                  <w:r w:rsidRPr="00F17557">
                    <w:rPr>
                      <w:rFonts w:ascii="Arial" w:eastAsia="Arial" w:hAnsi="Arial" w:cs="Arial"/>
                      <w:b/>
                      <w:color w:val="0070C0"/>
                      <w:sz w:val="22"/>
                      <w:szCs w:val="22"/>
                    </w:rPr>
                    <w:t>Genus demarcation criteria:</w:t>
                  </w:r>
                  <w:r>
                    <w:rPr>
                      <w:rFonts w:ascii="Arial" w:eastAsia="Arial" w:hAnsi="Arial" w:cs="Arial"/>
                      <w:b/>
                      <w:color w:val="0000FF"/>
                      <w:sz w:val="22"/>
                      <w:szCs w:val="22"/>
                    </w:rPr>
                    <w:t xml:space="preserve"> </w:t>
                  </w:r>
                  <w:r>
                    <w:rPr>
                      <w:rFonts w:ascii="Arial" w:eastAsia="Arial" w:hAnsi="Arial" w:cs="Arial"/>
                      <w:sz w:val="22"/>
                      <w:szCs w:val="22"/>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w:t>
                  </w:r>
                  <w:r w:rsidR="00FE1E3F">
                    <w:rPr>
                      <w:rFonts w:ascii="Arial" w:eastAsia="Arial" w:hAnsi="Arial" w:cs="Arial"/>
                      <w:sz w:val="22"/>
                      <w:szCs w:val="22"/>
                    </w:rPr>
                    <w:t xml:space="preserve"> </w:t>
                  </w:r>
                  <w:r w:rsidR="00FE1E3F">
                    <w:rPr>
                      <w:rFonts w:ascii="Arial" w:eastAsia="Arial" w:hAnsi="Arial" w:cs="Arial"/>
                      <w:sz w:val="22"/>
                      <w:szCs w:val="22"/>
                    </w:rPr>
                    <w:fldChar w:fldCharType="begin" w:fldLock="1"/>
                  </w:r>
                  <w:r w:rsidR="004022BB">
                    <w:rPr>
                      <w:rFonts w:ascii="Arial" w:eastAsia="Arial" w:hAnsi="Arial" w:cs="Arial"/>
                      <w:sz w:val="22"/>
                      <w:szCs w:val="22"/>
                    </w:rPr>
                    <w:instrText>ADDIN CSL_CITATION {"citationItems":[{"id":"ITEM-1","itemData":{"DOI":"10.3390/v13030506","ISSN":"19994915","PMID":"33803862","abstract":"Bacteriophage (phage) taxonomy has been in flux since its inception over four decades ago. Genome sequencing has put pressure on the classification system and recent years have seen significant changes to phage taxonomy. Here, we reflect on the state of phage taxonomy and provide a roadmap for the future, including the abolition of the order Caudovirales and the families Myoviridae, Podoviridae, and Siphoviridae. Furthermore, we specify guidelines for the demarcation of species, genus, subfamily and family-level ranks of tailed phage taxonomy.","author":[{"dropping-particle":"","family":"Turner","given":"Dann","non-dropping-particle":"","parse-names":false,"suffix":""},{"dropping-particle":"","family":"Kropinski","given":"Andrew M.","non-dropping-particle":"","parse-names":false,"suffix":""},{"dropping-particle":"","family":"Adriaenssens","given":"Evelien M.","non-dropping-particle":"","parse-names":false,"suffix":""}],"container-title":"Viruses","id":"ITEM-1","issue":"3","issued":{"date-parts":[["2021"]]},"page":"1-10","title":"A roadmap for genome-based phage taxonomy","type":"article-journal","volume":"13"},"uris":["http://www.mendeley.com/documents/?uuid=8015f466-7d9a-4184-8f0a-cd03c6cf3ed7"]}],"mendeley":{"formattedCitation":"[3]","plainTextFormattedCitation":"[3]","previouslyFormattedCitation":"[3]"},"properties":{"noteIndex":0},"schema":"https://github.com/citation-style-language/schema/raw/master/csl-citation.json"}</w:instrText>
                  </w:r>
                  <w:r w:rsidR="00FE1E3F">
                    <w:rPr>
                      <w:rFonts w:ascii="Arial" w:eastAsia="Arial" w:hAnsi="Arial" w:cs="Arial"/>
                      <w:sz w:val="22"/>
                      <w:szCs w:val="22"/>
                    </w:rPr>
                    <w:fldChar w:fldCharType="separate"/>
                  </w:r>
                  <w:r w:rsidR="00755FD2" w:rsidRPr="00755FD2">
                    <w:rPr>
                      <w:rFonts w:ascii="Arial" w:eastAsia="Arial" w:hAnsi="Arial" w:cs="Arial"/>
                      <w:noProof/>
                      <w:sz w:val="22"/>
                      <w:szCs w:val="22"/>
                    </w:rPr>
                    <w:t>[3]</w:t>
                  </w:r>
                  <w:r w:rsidR="00FE1E3F">
                    <w:rPr>
                      <w:rFonts w:ascii="Arial" w:eastAsia="Arial" w:hAnsi="Arial" w:cs="Arial"/>
                      <w:sz w:val="22"/>
                      <w:szCs w:val="22"/>
                    </w:rPr>
                    <w:fldChar w:fldCharType="end"/>
                  </w:r>
                  <w:r>
                    <w:rPr>
                      <w:rFonts w:ascii="Arial" w:eastAsia="SimSun" w:hAnsi="Arial" w:cs="Arial" w:hint="eastAsia"/>
                      <w:sz w:val="22"/>
                      <w:szCs w:val="22"/>
                      <w:lang w:eastAsia="zh-CN"/>
                    </w:rPr>
                    <w:t>.</w:t>
                  </w:r>
                </w:p>
                <w:p w14:paraId="746E45B0" w14:textId="77777777" w:rsidR="00D46B0E" w:rsidRDefault="00D46B0E" w:rsidP="00D46B0E">
                  <w:pPr>
                    <w:rPr>
                      <w:rFonts w:ascii="Arial" w:hAnsi="Arial" w:cs="Arial"/>
                      <w:b/>
                      <w:bCs/>
                      <w:color w:val="0000FF"/>
                      <w:sz w:val="22"/>
                      <w:szCs w:val="22"/>
                    </w:rPr>
                  </w:pPr>
                </w:p>
                <w:p w14:paraId="49737C03" w14:textId="7681D6F2" w:rsidR="00A174CC" w:rsidRDefault="00D46B0E" w:rsidP="00AF6E87">
                  <w:pPr>
                    <w:rPr>
                      <w:rFonts w:ascii="Arial" w:hAnsi="Arial" w:cs="Arial"/>
                      <w:color w:val="0000FF"/>
                      <w:sz w:val="22"/>
                      <w:szCs w:val="22"/>
                    </w:rPr>
                  </w:pPr>
                  <w:r w:rsidRPr="00F17557">
                    <w:rPr>
                      <w:rFonts w:ascii="Arial" w:hAnsi="Arial" w:cs="Arial"/>
                      <w:b/>
                      <w:bCs/>
                      <w:color w:val="0070C0"/>
                      <w:sz w:val="22"/>
                      <w:szCs w:val="22"/>
                    </w:rPr>
                    <w:t>Family demarcation criteria:</w:t>
                  </w:r>
                  <w:r w:rsidRPr="00F17557">
                    <w:rPr>
                      <w:rFonts w:ascii="Arial" w:hAnsi="Arial" w:cs="Arial"/>
                      <w:color w:val="0070C0"/>
                      <w:sz w:val="22"/>
                      <w:szCs w:val="22"/>
                    </w:rPr>
                    <w:t xml:space="preserve"> </w:t>
                  </w:r>
                  <w:r>
                    <w:rPr>
                      <w:rFonts w:ascii="Arial" w:hAnsi="Arial" w:cs="Arial"/>
                      <w:sz w:val="22"/>
                      <w:szCs w:val="22"/>
                    </w:rPr>
                    <w:t>The family is represented by a cohesive and monophyletic group in the main predicted proteome-based clustering tools (ViPTree, GRAViTy dendrogram, vConTACT2 network).  Members of the family share a significant number of orthologous genes (the number will depend on the genome sizes and number of coding sequences of members of the family)</w:t>
                  </w:r>
                  <w:r w:rsidR="001C4C87">
                    <w:rPr>
                      <w:rFonts w:ascii="Arial" w:hAnsi="Arial" w:cs="Arial"/>
                      <w:sz w:val="22"/>
                      <w:szCs w:val="22"/>
                    </w:rPr>
                    <w:t xml:space="preserve"> </w:t>
                  </w:r>
                  <w:r w:rsidR="001C4C87">
                    <w:rPr>
                      <w:rFonts w:ascii="Arial" w:hAnsi="Arial" w:cs="Arial"/>
                      <w:sz w:val="22"/>
                      <w:szCs w:val="22"/>
                    </w:rPr>
                    <w:fldChar w:fldCharType="begin" w:fldLock="1"/>
                  </w:r>
                  <w:r w:rsidR="004022BB">
                    <w:rPr>
                      <w:rFonts w:ascii="Arial" w:hAnsi="Arial" w:cs="Arial"/>
                      <w:sz w:val="22"/>
                      <w:szCs w:val="22"/>
                    </w:rPr>
                    <w:instrText>ADDIN CSL_CITATION {"citationItems":[{"id":"ITEM-1","itemData":{"DOI":"10.3390/v13030506","ISSN":"19994915","PMID":"33803862","abstract":"Bacteriophage (phage) taxonomy has been in flux since its inception over four decades ago. Genome sequencing has put pressure on the classification system and recent years have seen significant changes to phage taxonomy. Here, we reflect on the state of phage taxonomy and provide a roadmap for the future, including the abolition of the order Caudovirales and the families Myoviridae, Podoviridae, and Siphoviridae. Furthermore, we specify guidelines for the demarcation of species, genus, subfamily and family-level ranks of tailed phage taxonomy.","author":[{"dropping-particle":"","family":"Turner","given":"Dann","non-dropping-particle":"","parse-names":false,"suffix":""},{"dropping-particle":"","family":"Kropinski","given":"Andrew M.","non-dropping-particle":"","parse-names":false,"suffix":""},{"dropping-particle":"","family":"Adriaenssens","given":"Evelien M.","non-dropping-particle":"","parse-names":false,"suffix":""}],"container-title":"Viruses","id":"ITEM-1","issue":"3","issued":{"date-parts":[["2021"]]},"page":"1-10","title":"A roadmap for genome-based phage taxonomy","type":"article-journal","volume":"13"},"uris":["http://www.mendeley.com/documents/?uuid=8015f466-7d9a-4184-8f0a-cd03c6cf3ed7"]}],"mendeley":{"formattedCitation":"[3]","plainTextFormattedCitation":"[3]","previouslyFormattedCitation":"[3]"},"properties":{"noteIndex":0},"schema":"https://github.com/citation-style-language/schema/raw/master/csl-citation.json"}</w:instrText>
                  </w:r>
                  <w:r w:rsidR="001C4C87">
                    <w:rPr>
                      <w:rFonts w:ascii="Arial" w:hAnsi="Arial" w:cs="Arial"/>
                      <w:sz w:val="22"/>
                      <w:szCs w:val="22"/>
                    </w:rPr>
                    <w:fldChar w:fldCharType="separate"/>
                  </w:r>
                  <w:r w:rsidR="00755FD2" w:rsidRPr="00755FD2">
                    <w:rPr>
                      <w:rFonts w:ascii="Arial" w:hAnsi="Arial" w:cs="Arial"/>
                      <w:noProof/>
                      <w:sz w:val="22"/>
                      <w:szCs w:val="22"/>
                    </w:rPr>
                    <w:t>[3]</w:t>
                  </w:r>
                  <w:r w:rsidR="001C4C87">
                    <w:rPr>
                      <w:rFonts w:ascii="Arial" w:hAnsi="Arial" w:cs="Arial"/>
                      <w:sz w:val="22"/>
                      <w:szCs w:val="22"/>
                    </w:rPr>
                    <w:fldChar w:fldCharType="end"/>
                  </w:r>
                  <w:r>
                    <w:rPr>
                      <w:rFonts w:ascii="Arial" w:hAnsi="Arial" w:cs="Arial"/>
                      <w:sz w:val="22"/>
                      <w:szCs w:val="22"/>
                    </w:rPr>
                    <w:t xml:space="preserve">. </w:t>
                  </w:r>
                </w:p>
                <w:p w14:paraId="65917C70" w14:textId="77777777" w:rsidR="00A174CC" w:rsidRDefault="00A174CC">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02CCAB9C" w14:textId="77777777" w:rsidR="00BC696C" w:rsidRDefault="00BC696C">
      <w:pPr>
        <w:pStyle w:val="BodyTextIndent"/>
        <w:spacing w:before="120" w:after="120"/>
        <w:ind w:left="0" w:firstLine="0"/>
        <w:rPr>
          <w:rFonts w:ascii="Arial" w:hAnsi="Arial" w:cs="Arial"/>
          <w:b/>
          <w:color w:val="000000"/>
          <w:szCs w:val="24"/>
        </w:rPr>
      </w:pPr>
    </w:p>
    <w:p w14:paraId="3558FBFF" w14:textId="77777777" w:rsidR="00BC696C" w:rsidRDefault="00BC696C">
      <w:pPr>
        <w:rPr>
          <w:rFonts w:ascii="Arial" w:eastAsia="Times" w:hAnsi="Arial" w:cs="Arial"/>
          <w:b/>
          <w:color w:val="000000"/>
          <w:lang w:eastAsia="en-GB"/>
        </w:rPr>
      </w:pPr>
      <w:r>
        <w:rPr>
          <w:rFonts w:ascii="Arial" w:hAnsi="Arial" w:cs="Arial"/>
          <w:b/>
          <w:color w:val="000000"/>
        </w:rPr>
        <w:br w:type="page"/>
      </w:r>
    </w:p>
    <w:p w14:paraId="6B5315D2" w14:textId="00E03B8B"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lastRenderedPageBreak/>
        <w:t>Supporting evidence</w:t>
      </w:r>
    </w:p>
    <w:p w14:paraId="6A3411D9" w14:textId="741A9333" w:rsidR="00EF526E" w:rsidRPr="004022BB" w:rsidRDefault="004022BB" w:rsidP="00EF526E">
      <w:pPr>
        <w:rPr>
          <w:rFonts w:ascii="Arial" w:hAnsi="Arial" w:cs="Arial"/>
          <w:sz w:val="22"/>
          <w:szCs w:val="22"/>
        </w:rPr>
      </w:pPr>
      <w:r w:rsidRPr="00F17557">
        <w:rPr>
          <w:rFonts w:ascii="Arial" w:hAnsi="Arial" w:cs="Arial"/>
          <w:b/>
          <w:bCs/>
          <w:color w:val="0070C0"/>
          <w:sz w:val="22"/>
          <w:szCs w:val="22"/>
          <w:lang w:val="en-GB"/>
        </w:rPr>
        <w:t xml:space="preserve">VIRIDIC heat map:  </w:t>
      </w:r>
      <w:r>
        <w:rPr>
          <w:rFonts w:ascii="Arial" w:hAnsi="Arial" w:cs="Arial"/>
          <w:sz w:val="22"/>
          <w:szCs w:val="22"/>
          <w:lang w:val="en-GB"/>
        </w:rPr>
        <w:t xml:space="preserve">The similarity between the </w:t>
      </w:r>
      <w:r w:rsidR="00654326">
        <w:rPr>
          <w:rFonts w:ascii="Arial" w:hAnsi="Arial" w:cs="Arial"/>
          <w:sz w:val="22"/>
          <w:szCs w:val="22"/>
          <w:lang w:val="en-GB"/>
        </w:rPr>
        <w:t xml:space="preserve">DNA sequence of the </w:t>
      </w:r>
      <w:r>
        <w:rPr>
          <w:rFonts w:ascii="Arial" w:hAnsi="Arial" w:cs="Arial"/>
          <w:sz w:val="22"/>
          <w:szCs w:val="22"/>
          <w:lang w:val="en-GB"/>
        </w:rPr>
        <w:t xml:space="preserve">genomes </w:t>
      </w:r>
      <w:r w:rsidR="00AC756A">
        <w:rPr>
          <w:rFonts w:ascii="Arial" w:hAnsi="Arial" w:cs="Arial"/>
          <w:sz w:val="22"/>
          <w:szCs w:val="22"/>
          <w:lang w:val="en-GB"/>
        </w:rPr>
        <w:t>that belong to the</w:t>
      </w:r>
      <w:r w:rsidR="00AF6E87">
        <w:rPr>
          <w:rFonts w:ascii="Arial" w:hAnsi="Arial" w:cs="Arial"/>
          <w:sz w:val="22"/>
          <w:szCs w:val="22"/>
          <w:lang w:val="en-GB"/>
        </w:rPr>
        <w:t xml:space="preserve"> proposed</w:t>
      </w:r>
      <w:r w:rsidR="00AC756A">
        <w:rPr>
          <w:rFonts w:ascii="Arial" w:hAnsi="Arial" w:cs="Arial"/>
          <w:sz w:val="22"/>
          <w:szCs w:val="22"/>
          <w:lang w:val="en-GB"/>
        </w:rPr>
        <w:t xml:space="preserve"> </w:t>
      </w:r>
      <w:r w:rsidR="00AC756A" w:rsidRPr="008A4637">
        <w:rPr>
          <w:rFonts w:ascii="Arial" w:hAnsi="Arial" w:cs="Arial"/>
          <w:i/>
          <w:iCs/>
          <w:sz w:val="22"/>
          <w:szCs w:val="22"/>
        </w:rPr>
        <w:t>Saffermanviridae</w:t>
      </w:r>
      <w:r w:rsidR="00AC756A">
        <w:rPr>
          <w:rFonts w:ascii="Arial" w:hAnsi="Arial" w:cs="Arial"/>
          <w:sz w:val="22"/>
          <w:szCs w:val="22"/>
          <w:lang w:val="en-GB"/>
        </w:rPr>
        <w:t xml:space="preserve"> family </w:t>
      </w:r>
      <w:r>
        <w:rPr>
          <w:rFonts w:ascii="Arial" w:hAnsi="Arial" w:cs="Arial"/>
          <w:sz w:val="22"/>
          <w:szCs w:val="22"/>
          <w:lang w:val="en-GB"/>
        </w:rPr>
        <w:t xml:space="preserve">was calculated by VIRIDIC (Virus Intergenomic Distance Calculator) </w:t>
      </w:r>
      <w:r>
        <w:rPr>
          <w:rFonts w:ascii="Arial" w:hAnsi="Arial" w:cs="Arial"/>
          <w:sz w:val="22"/>
          <w:szCs w:val="22"/>
          <w:lang w:val="en-GB"/>
        </w:rPr>
        <w:fldChar w:fldCharType="begin" w:fldLock="1"/>
      </w:r>
      <w:r w:rsidR="00215619">
        <w:rPr>
          <w:rFonts w:ascii="Arial" w:hAnsi="Arial" w:cs="Arial"/>
          <w:sz w:val="22"/>
          <w:szCs w:val="22"/>
          <w:lang w:val="en-GB"/>
        </w:rPr>
        <w:instrText>ADDIN CSL_CITATION {"citationItems":[{"id":"ITEM-1","itemData":{"DOI":"10.3390/v12111268","abstract":"Nucleotide-based intergenomic similarities are useful to understand how viruses are related with each other and to classify them. Here we have developed VIRIDIC, which implements the traditional algorithm used by the International Committee on Taxonomy of Viruses (ICTV), Bacterial and Archaeal Viruses Subcommittee, to calculate virus intergenomic similarities. When compared with other software, VIRIDIC gave the best agreement with the traditional algorithm, which is based on the percent identity between two genomes determined by BLASTN. Furthermore, VIRIDIC proved best at estimating the relatedness between more distantly-related phages, relatedness that other tools can significantly overestimate. In addition to the intergenomic similarities, VIRIDIC also calculates three indicators of the alignment ability to capture the relatedness between viruses: the aligned fractions for each genome in a pair and the length ratio between the two genomes. The main output of VIRIDIC is a heatmap integrating the intergenomic similarity values with information regarding the genome lengths and the aligned genome fraction. Additionally, VIRIDIC can group viruses into clusters, based on user-defined intergenomic similarity thresholds. The sensitivity of VIRIDIC is given by the BLASTN. Thus, it is able to capture relationships between viruses having in common even short genomic regions, with as low as 65% similarity. Below this similarity level, protein-based analyses should be used, as they are the best suited to capture distant relationships. VIRIDIC is available at viridic.icbm.de, both as a web-service and a stand-alone tool. It allows fast analysis of large phage genome datasets, especially in the stand-alone version, which can be run on the user’s own servers and can be integrated in bioinformatics pipelines. VIRIDIC was developed having viruses of Bacteria and Archaea in mind; however, it could potentially be used for eukaryotic viruses as well, as long as they are monopartite.","author":[{"dropping-particle":"","family":"Moraru","given":"Cristina","non-dropping-particle":"","parse-names":false,"suffix":""},{"dropping-particle":"","family":"Varsani","given":"Arvind","non-dropping-particle":"","parse-names":false,"suffix":""},{"dropping-particle":"","family":"Kropinski","given":"Andrew M.","non-dropping-particle":"","parse-names":false,"suffix":""}],"container-title":"Viruses","id":"ITEM-1","issued":{"date-parts":[["2020"]]},"page":"1268","title":"VIRIDIC — A Novel Tool to Calculate the Intergenomic Similarities of Prokaryote-Infecting Viruses","type":"article-journal","volume":"12"},"uris":["http://www.mendeley.com/documents/?uuid=2aeea68c-b231-469c-ba48-301704a65923"]}],"mendeley":{"formattedCitation":"[2]","plainTextFormattedCitation":"[2]","previouslyFormattedCitation":"[2]"},"properties":{"noteIndex":0},"schema":"https://github.com/citation-style-language/schema/raw/master/csl-citation.json"}</w:instrText>
      </w:r>
      <w:r>
        <w:rPr>
          <w:rFonts w:ascii="Arial" w:hAnsi="Arial" w:cs="Arial"/>
          <w:sz w:val="22"/>
          <w:szCs w:val="22"/>
          <w:lang w:val="en-GB"/>
        </w:rPr>
        <w:fldChar w:fldCharType="separate"/>
      </w:r>
      <w:r w:rsidRPr="004022BB">
        <w:rPr>
          <w:rFonts w:ascii="Arial" w:hAnsi="Arial" w:cs="Arial"/>
          <w:noProof/>
          <w:sz w:val="22"/>
          <w:szCs w:val="22"/>
          <w:lang w:val="en-GB"/>
        </w:rPr>
        <w:t>[2]</w:t>
      </w:r>
      <w:r>
        <w:rPr>
          <w:rFonts w:ascii="Arial" w:hAnsi="Arial" w:cs="Arial"/>
          <w:sz w:val="22"/>
          <w:szCs w:val="22"/>
          <w:lang w:val="en-GB"/>
        </w:rPr>
        <w:fldChar w:fldCharType="end"/>
      </w:r>
      <w:r>
        <w:rPr>
          <w:rFonts w:ascii="Arial" w:hAnsi="Arial" w:cs="Arial"/>
          <w:sz w:val="22"/>
          <w:szCs w:val="22"/>
          <w:lang w:val="en-GB"/>
        </w:rPr>
        <w:t>.</w:t>
      </w:r>
      <w:r w:rsidR="00AC756A">
        <w:rPr>
          <w:rFonts w:ascii="Arial" w:hAnsi="Arial" w:cs="Arial"/>
          <w:sz w:val="22"/>
          <w:szCs w:val="22"/>
          <w:lang w:val="en-GB"/>
        </w:rPr>
        <w:t xml:space="preserve"> Leptolyngbya phage LPP-2 had 89.9% and 89.5% identity to cyanophage PP</w:t>
      </w:r>
      <w:r w:rsidR="00AC756A" w:rsidRPr="00AC756A">
        <w:t xml:space="preserve"> </w:t>
      </w:r>
      <w:r w:rsidR="00AC756A">
        <w:t>(</w:t>
      </w:r>
      <w:r w:rsidR="00AC756A" w:rsidRPr="00AC756A">
        <w:rPr>
          <w:rFonts w:ascii="Arial" w:hAnsi="Arial" w:cs="Arial"/>
          <w:i/>
          <w:iCs/>
          <w:sz w:val="22"/>
          <w:szCs w:val="22"/>
          <w:lang w:val="en-GB"/>
        </w:rPr>
        <w:t>Wumptrevirus PP</w:t>
      </w:r>
      <w:r w:rsidR="00AC756A">
        <w:rPr>
          <w:rFonts w:ascii="Arial" w:hAnsi="Arial" w:cs="Arial"/>
          <w:sz w:val="22"/>
          <w:szCs w:val="22"/>
          <w:lang w:val="en-GB"/>
        </w:rPr>
        <w:t>) and Phormidium phage WMP3 (</w:t>
      </w:r>
      <w:r w:rsidR="00AC756A" w:rsidRPr="00AC756A">
        <w:rPr>
          <w:rFonts w:ascii="Arial" w:hAnsi="Arial" w:cs="Arial"/>
          <w:i/>
          <w:iCs/>
          <w:sz w:val="22"/>
          <w:szCs w:val="22"/>
          <w:lang w:val="en-GB"/>
        </w:rPr>
        <w:t>Wumptrevirus WMP3</w:t>
      </w:r>
      <w:r w:rsidR="00AC756A">
        <w:rPr>
          <w:rFonts w:ascii="Arial" w:hAnsi="Arial" w:cs="Arial"/>
          <w:sz w:val="22"/>
          <w:szCs w:val="22"/>
          <w:lang w:val="en-GB"/>
        </w:rPr>
        <w:t>)</w:t>
      </w:r>
      <w:r w:rsidR="00AC756A" w:rsidRPr="00AC756A">
        <w:rPr>
          <w:rFonts w:ascii="Arial" w:hAnsi="Arial" w:cs="Arial"/>
          <w:sz w:val="22"/>
          <w:szCs w:val="22"/>
          <w:lang w:val="en-GB"/>
        </w:rPr>
        <w:t xml:space="preserve"> </w:t>
      </w:r>
      <w:r w:rsidR="00AC756A">
        <w:rPr>
          <w:rFonts w:ascii="Arial" w:hAnsi="Arial" w:cs="Arial"/>
          <w:sz w:val="22"/>
          <w:szCs w:val="22"/>
          <w:lang w:val="en-GB"/>
        </w:rPr>
        <w:t>respectively</w:t>
      </w:r>
      <w:r w:rsidR="00215619">
        <w:rPr>
          <w:rFonts w:ascii="Arial" w:hAnsi="Arial" w:cs="Arial"/>
          <w:sz w:val="22"/>
          <w:szCs w:val="22"/>
          <w:lang w:val="en-GB"/>
        </w:rPr>
        <w:t xml:space="preserve">. Strains with &gt;95% DNA sequence identity belong to the same species, and strains with &gt;70% DNA sequence identity belong to the same genus </w:t>
      </w:r>
      <w:r w:rsidR="00215619">
        <w:rPr>
          <w:rFonts w:ascii="Arial" w:hAnsi="Arial" w:cs="Arial"/>
          <w:sz w:val="22"/>
          <w:szCs w:val="22"/>
          <w:lang w:val="en-GB"/>
        </w:rPr>
        <w:fldChar w:fldCharType="begin" w:fldLock="1"/>
      </w:r>
      <w:r w:rsidR="00BC6268">
        <w:rPr>
          <w:rFonts w:ascii="Arial" w:hAnsi="Arial" w:cs="Arial"/>
          <w:sz w:val="22"/>
          <w:szCs w:val="22"/>
          <w:lang w:val="en-GB"/>
        </w:rPr>
        <w:instrText>ADDIN CSL_CITATION {"citationItems":[{"id":"ITEM-1","itemData":{"DOI":"10.3390/v13030506","ISSN":"19994915","PMID":"33803862","abstract":"Bacteriophage (phage) taxonomy has been in flux since its inception over four decades ago. Genome sequencing has put pressure on the classification system and recent years have seen significant changes to phage taxonomy. Here, we reflect on the state of phage taxonomy and provide a roadmap for the future, including the abolition of the order Caudovirales and the families Myoviridae, Podoviridae, and Siphoviridae. Furthermore, we specify guidelines for the demarcation of species, genus, subfamily and family-level ranks of tailed phage taxonomy.","author":[{"dropping-particle":"","family":"Turner","given":"Dann","non-dropping-particle":"","parse-names":false,"suffix":""},{"dropping-particle":"","family":"Kropinski","given":"Andrew M.","non-dropping-particle":"","parse-names":false,"suffix":""},{"dropping-particle":"","family":"Adriaenssens","given":"Evelien M.","non-dropping-particle":"","parse-names":false,"suffix":""}],"container-title":"Viruses","id":"ITEM-1","issue":"3","issued":{"date-parts":[["2021"]]},"page":"1-10","title":"A roadmap for genome-based phage taxonomy","type":"article-journal","volume":"13"},"uris":["http://www.mendeley.com/documents/?uuid=8015f466-7d9a-4184-8f0a-cd03c6cf3ed7"]}],"mendeley":{"formattedCitation":"[3]","plainTextFormattedCitation":"[3]","previouslyFormattedCitation":"[3]"},"properties":{"noteIndex":0},"schema":"https://github.com/citation-style-language/schema/raw/master/csl-citation.json"}</w:instrText>
      </w:r>
      <w:r w:rsidR="00215619">
        <w:rPr>
          <w:rFonts w:ascii="Arial" w:hAnsi="Arial" w:cs="Arial"/>
          <w:sz w:val="22"/>
          <w:szCs w:val="22"/>
          <w:lang w:val="en-GB"/>
        </w:rPr>
        <w:fldChar w:fldCharType="separate"/>
      </w:r>
      <w:r w:rsidR="00215619" w:rsidRPr="00215619">
        <w:rPr>
          <w:rFonts w:ascii="Arial" w:hAnsi="Arial" w:cs="Arial"/>
          <w:noProof/>
          <w:sz w:val="22"/>
          <w:szCs w:val="22"/>
          <w:lang w:val="en-GB"/>
        </w:rPr>
        <w:t>[3]</w:t>
      </w:r>
      <w:r w:rsidR="00215619">
        <w:rPr>
          <w:rFonts w:ascii="Arial" w:hAnsi="Arial" w:cs="Arial"/>
          <w:sz w:val="22"/>
          <w:szCs w:val="22"/>
          <w:lang w:val="en-GB"/>
        </w:rPr>
        <w:fldChar w:fldCharType="end"/>
      </w:r>
      <w:r w:rsidR="00D205FD">
        <w:rPr>
          <w:rFonts w:ascii="Arial" w:hAnsi="Arial" w:cs="Arial"/>
          <w:sz w:val="22"/>
          <w:szCs w:val="22"/>
          <w:lang w:val="en-GB"/>
        </w:rPr>
        <w:t>.Therefore, we propose that Leptolyngbya phage LPP-2</w:t>
      </w:r>
      <w:r w:rsidR="00AC756A">
        <w:rPr>
          <w:rFonts w:ascii="Arial" w:hAnsi="Arial" w:cs="Arial"/>
          <w:sz w:val="22"/>
          <w:szCs w:val="22"/>
          <w:lang w:val="en-GB"/>
        </w:rPr>
        <w:t xml:space="preserve"> </w:t>
      </w:r>
      <w:r w:rsidR="00D205FD">
        <w:rPr>
          <w:rFonts w:ascii="Arial" w:hAnsi="Arial" w:cs="Arial"/>
          <w:sz w:val="22"/>
          <w:szCs w:val="22"/>
          <w:lang w:val="en-GB"/>
        </w:rPr>
        <w:t>is</w:t>
      </w:r>
      <w:r w:rsidR="00AC756A">
        <w:rPr>
          <w:rFonts w:ascii="Arial" w:hAnsi="Arial" w:cs="Arial"/>
          <w:sz w:val="22"/>
          <w:szCs w:val="22"/>
          <w:lang w:val="en-GB"/>
        </w:rPr>
        <w:t xml:space="preserve"> </w:t>
      </w:r>
      <w:r w:rsidR="00D205FD">
        <w:rPr>
          <w:rFonts w:ascii="Arial" w:hAnsi="Arial" w:cs="Arial"/>
          <w:sz w:val="22"/>
          <w:szCs w:val="22"/>
          <w:lang w:val="en-GB"/>
        </w:rPr>
        <w:t xml:space="preserve">a new </w:t>
      </w:r>
      <w:r w:rsidR="00AC756A">
        <w:rPr>
          <w:rFonts w:ascii="Arial" w:hAnsi="Arial" w:cs="Arial"/>
          <w:sz w:val="22"/>
          <w:szCs w:val="22"/>
          <w:lang w:val="en-GB"/>
        </w:rPr>
        <w:t xml:space="preserve">species </w:t>
      </w:r>
      <w:r w:rsidR="00D205FD">
        <w:rPr>
          <w:rFonts w:ascii="Arial" w:hAnsi="Arial" w:cs="Arial"/>
          <w:sz w:val="22"/>
          <w:szCs w:val="22"/>
          <w:lang w:val="en-GB"/>
        </w:rPr>
        <w:t xml:space="preserve">that belongs to the genus </w:t>
      </w:r>
      <w:r w:rsidR="00D205FD" w:rsidRPr="00AC756A">
        <w:rPr>
          <w:rFonts w:ascii="Arial" w:hAnsi="Arial" w:cs="Arial"/>
          <w:i/>
          <w:iCs/>
          <w:sz w:val="22"/>
          <w:szCs w:val="22"/>
          <w:lang w:val="en-GB"/>
        </w:rPr>
        <w:t>Wumptrevirus</w:t>
      </w:r>
      <w:r w:rsidR="00D205FD">
        <w:rPr>
          <w:rFonts w:ascii="Arial" w:hAnsi="Arial" w:cs="Arial"/>
          <w:i/>
          <w:iCs/>
          <w:sz w:val="22"/>
          <w:szCs w:val="22"/>
          <w:lang w:val="en-GB"/>
        </w:rPr>
        <w:t xml:space="preserve"> </w:t>
      </w:r>
      <w:r w:rsidR="00D205FD">
        <w:rPr>
          <w:rFonts w:ascii="Arial" w:hAnsi="Arial" w:cs="Arial"/>
          <w:sz w:val="22"/>
          <w:szCs w:val="22"/>
          <w:lang w:val="en-GB"/>
        </w:rPr>
        <w:t>(</w:t>
      </w:r>
      <w:r w:rsidR="00D205FD" w:rsidRPr="00AC756A">
        <w:rPr>
          <w:rFonts w:ascii="Arial" w:hAnsi="Arial" w:cs="Arial"/>
          <w:i/>
          <w:iCs/>
          <w:sz w:val="22"/>
          <w:szCs w:val="22"/>
          <w:lang w:val="en-GB"/>
        </w:rPr>
        <w:t>Wumptrevirus</w:t>
      </w:r>
      <w:r w:rsidR="00D205FD">
        <w:rPr>
          <w:rFonts w:ascii="Arial" w:hAnsi="Arial" w:cs="Arial"/>
          <w:i/>
          <w:iCs/>
          <w:sz w:val="22"/>
          <w:szCs w:val="22"/>
          <w:lang w:val="en-GB"/>
        </w:rPr>
        <w:t xml:space="preserve"> LPP2</w:t>
      </w:r>
      <w:r w:rsidR="00D205FD">
        <w:rPr>
          <w:rFonts w:ascii="Arial" w:hAnsi="Arial" w:cs="Arial"/>
          <w:sz w:val="22"/>
          <w:szCs w:val="22"/>
          <w:lang w:val="en-GB"/>
        </w:rPr>
        <w:t>).</w:t>
      </w:r>
      <w:r w:rsidR="00C65B4A">
        <w:rPr>
          <w:rFonts w:ascii="Arial" w:hAnsi="Arial" w:cs="Arial"/>
          <w:sz w:val="22"/>
          <w:szCs w:val="22"/>
          <w:lang w:val="en-GB"/>
        </w:rPr>
        <w:t xml:space="preserve"> The DNA sequence similarity of Leptolyngbya phage LPP-1</w:t>
      </w:r>
      <w:r w:rsidR="0052451B">
        <w:rPr>
          <w:rFonts w:ascii="Arial" w:hAnsi="Arial" w:cs="Arial"/>
          <w:sz w:val="22"/>
          <w:szCs w:val="22"/>
          <w:lang w:val="en-GB"/>
        </w:rPr>
        <w:t>, Plectonema phage JingP1, and Plectonema phage Pbo-yong3</w:t>
      </w:r>
      <w:r w:rsidR="00C65B4A">
        <w:rPr>
          <w:rFonts w:ascii="Arial" w:hAnsi="Arial" w:cs="Arial"/>
          <w:sz w:val="22"/>
          <w:szCs w:val="22"/>
          <w:lang w:val="en-GB"/>
        </w:rPr>
        <w:t xml:space="preserve"> to an</w:t>
      </w:r>
      <w:r w:rsidR="00AF6E87">
        <w:rPr>
          <w:rFonts w:ascii="Arial" w:hAnsi="Arial" w:cs="Arial"/>
          <w:sz w:val="22"/>
          <w:szCs w:val="22"/>
          <w:lang w:val="en-GB"/>
        </w:rPr>
        <w:t>y</w:t>
      </w:r>
      <w:r w:rsidR="00C65B4A">
        <w:rPr>
          <w:rFonts w:ascii="Arial" w:hAnsi="Arial" w:cs="Arial"/>
          <w:sz w:val="22"/>
          <w:szCs w:val="22"/>
          <w:lang w:val="en-GB"/>
        </w:rPr>
        <w:t xml:space="preserve"> other phage genome is &lt;70%,</w:t>
      </w:r>
      <w:r w:rsidR="0052451B">
        <w:rPr>
          <w:rFonts w:ascii="Arial" w:hAnsi="Arial" w:cs="Arial"/>
          <w:sz w:val="22"/>
          <w:szCs w:val="22"/>
          <w:lang w:val="en-GB"/>
        </w:rPr>
        <w:t xml:space="preserve"> but similarity within this group is between 70% and 95%,</w:t>
      </w:r>
      <w:r w:rsidR="00C65B4A">
        <w:rPr>
          <w:rFonts w:ascii="Arial" w:hAnsi="Arial" w:cs="Arial"/>
          <w:sz w:val="22"/>
          <w:szCs w:val="22"/>
          <w:lang w:val="en-GB"/>
        </w:rPr>
        <w:t xml:space="preserve"> and thus we suggest </w:t>
      </w:r>
      <w:r w:rsidR="0052451B">
        <w:rPr>
          <w:rFonts w:ascii="Arial" w:hAnsi="Arial" w:cs="Arial"/>
          <w:sz w:val="22"/>
          <w:szCs w:val="22"/>
          <w:lang w:val="en-GB"/>
        </w:rPr>
        <w:t xml:space="preserve">they are three </w:t>
      </w:r>
      <w:r w:rsidR="00C65B4A">
        <w:rPr>
          <w:rFonts w:ascii="Arial" w:hAnsi="Arial" w:cs="Arial"/>
          <w:sz w:val="22"/>
          <w:szCs w:val="22"/>
          <w:lang w:val="en-GB"/>
        </w:rPr>
        <w:t xml:space="preserve">new species that belong to a new genus. </w:t>
      </w:r>
      <w:r w:rsidR="00EF526E">
        <w:rPr>
          <w:rFonts w:ascii="Arial" w:hAnsi="Arial" w:cs="Arial"/>
          <w:sz w:val="22"/>
          <w:szCs w:val="22"/>
          <w:lang w:val="en-GB"/>
        </w:rPr>
        <w:t xml:space="preserve">The DNA sequence similarity of Leptolyngbya phage Lbo240-yong1 to the Phormidium phage WMP4 genome is between 70% and 95%, and thus we suggest it is a new species that belongs to the genus </w:t>
      </w:r>
      <w:r w:rsidR="00EF526E" w:rsidRPr="00EF526E">
        <w:rPr>
          <w:rFonts w:ascii="Arial" w:hAnsi="Arial" w:cs="Arial"/>
          <w:i/>
          <w:iCs/>
          <w:sz w:val="22"/>
          <w:szCs w:val="22"/>
          <w:lang w:val="en-GB"/>
        </w:rPr>
        <w:t>Wumpquatrovirus</w:t>
      </w:r>
      <w:r w:rsidR="00EF526E">
        <w:rPr>
          <w:rFonts w:ascii="Arial" w:hAnsi="Arial" w:cs="Arial"/>
          <w:sz w:val="22"/>
          <w:szCs w:val="22"/>
          <w:lang w:val="en-GB"/>
        </w:rPr>
        <w:t xml:space="preserve"> (</w:t>
      </w:r>
      <w:r w:rsidR="00EF526E" w:rsidRPr="00EF526E">
        <w:rPr>
          <w:rFonts w:ascii="Arial" w:hAnsi="Arial" w:cs="Arial"/>
          <w:i/>
          <w:iCs/>
          <w:sz w:val="22"/>
          <w:szCs w:val="22"/>
          <w:lang w:val="en-GB"/>
        </w:rPr>
        <w:t>Wumpquatrovirus Lbo240yong1</w:t>
      </w:r>
      <w:r w:rsidR="00EF526E">
        <w:rPr>
          <w:rFonts w:ascii="Arial" w:hAnsi="Arial" w:cs="Arial"/>
          <w:sz w:val="22"/>
          <w:szCs w:val="22"/>
          <w:lang w:val="en-GB"/>
        </w:rPr>
        <w:t xml:space="preserve">). </w:t>
      </w:r>
      <w:r w:rsidR="003104AE">
        <w:rPr>
          <w:rFonts w:ascii="Arial" w:hAnsi="Arial" w:cs="Arial"/>
          <w:sz w:val="22"/>
          <w:szCs w:val="22"/>
          <w:lang w:val="en-GB"/>
        </w:rPr>
        <w:t xml:space="preserve">The DNA sequence similarity of </w:t>
      </w:r>
      <w:r w:rsidR="003104AE" w:rsidRPr="003104AE">
        <w:rPr>
          <w:rFonts w:ascii="Arial" w:hAnsi="Arial" w:cs="Arial"/>
          <w:sz w:val="22"/>
          <w:szCs w:val="22"/>
          <w:lang w:val="en-GB"/>
        </w:rPr>
        <w:t>Arthronema virus TR020</w:t>
      </w:r>
      <w:r w:rsidR="003104AE">
        <w:rPr>
          <w:rFonts w:ascii="Arial" w:hAnsi="Arial" w:cs="Arial"/>
          <w:sz w:val="22"/>
          <w:szCs w:val="22"/>
          <w:lang w:val="en-GB"/>
        </w:rPr>
        <w:t xml:space="preserve"> to any other phage genome is &lt;70%, and thus we suggest it is a new species that belongs to a new genus.</w:t>
      </w:r>
    </w:p>
    <w:p w14:paraId="0BD24768" w14:textId="02CD19E8" w:rsidR="00A174CC" w:rsidRDefault="003B667E">
      <w:pPr>
        <w:rPr>
          <w:rFonts w:ascii="Arial" w:hAnsi="Arial" w:cs="Arial"/>
          <w:b/>
          <w:sz w:val="22"/>
          <w:szCs w:val="22"/>
        </w:rPr>
      </w:pPr>
      <w:r>
        <w:rPr>
          <w:noProof/>
        </w:rPr>
        <w:drawing>
          <wp:inline distT="0" distB="0" distL="0" distR="0" wp14:anchorId="116789B0" wp14:editId="353F5627">
            <wp:extent cx="4715123" cy="5844537"/>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38697" cy="5873757"/>
                    </a:xfrm>
                    <a:prstGeom prst="rect">
                      <a:avLst/>
                    </a:prstGeom>
                  </pic:spPr>
                </pic:pic>
              </a:graphicData>
            </a:graphic>
          </wp:inline>
        </w:drawing>
      </w:r>
    </w:p>
    <w:p w14:paraId="67AB40D7" w14:textId="77777777" w:rsidR="00BC696C" w:rsidRDefault="00BC696C">
      <w:pPr>
        <w:rPr>
          <w:rFonts w:ascii="Arial" w:hAnsi="Arial" w:cs="Arial"/>
          <w:b/>
          <w:color w:val="120AB6"/>
          <w:sz w:val="22"/>
          <w:szCs w:val="22"/>
        </w:rPr>
      </w:pPr>
      <w:r>
        <w:rPr>
          <w:rFonts w:ascii="Arial" w:hAnsi="Arial" w:cs="Arial"/>
          <w:b/>
          <w:color w:val="120AB6"/>
          <w:sz w:val="22"/>
          <w:szCs w:val="22"/>
        </w:rPr>
        <w:br w:type="page"/>
      </w:r>
    </w:p>
    <w:p w14:paraId="5C871851" w14:textId="6B459251" w:rsidR="00A32024" w:rsidRDefault="00A32024" w:rsidP="00A32024">
      <w:pPr>
        <w:rPr>
          <w:rFonts w:ascii="Arial" w:hAnsi="Arial" w:cs="Arial"/>
          <w:sz w:val="22"/>
          <w:szCs w:val="22"/>
          <w:lang w:val="en-GB"/>
        </w:rPr>
      </w:pPr>
      <w:r w:rsidRPr="00F17557">
        <w:rPr>
          <w:rFonts w:ascii="Arial" w:hAnsi="Arial" w:cs="Arial"/>
          <w:b/>
          <w:color w:val="0070C0"/>
          <w:sz w:val="22"/>
          <w:szCs w:val="22"/>
        </w:rPr>
        <w:lastRenderedPageBreak/>
        <w:t xml:space="preserve">ViPTree analysis:  </w:t>
      </w:r>
      <w:r w:rsidRPr="007F6A64">
        <w:rPr>
          <w:rFonts w:ascii="Arial" w:hAnsi="Arial" w:cs="Arial"/>
          <w:bCs/>
          <w:sz w:val="22"/>
          <w:szCs w:val="22"/>
        </w:rPr>
        <w:t xml:space="preserve">ViPTree </w:t>
      </w:r>
      <w:r w:rsidR="00BC6268">
        <w:rPr>
          <w:rFonts w:ascii="Arial" w:hAnsi="Arial" w:cs="Arial"/>
          <w:bCs/>
          <w:sz w:val="22"/>
          <w:szCs w:val="22"/>
        </w:rPr>
        <w:t xml:space="preserve">generates viral proteomic trees </w:t>
      </w:r>
      <w:r w:rsidR="00BC6268">
        <w:rPr>
          <w:rFonts w:ascii="Arial" w:hAnsi="Arial" w:cs="Arial"/>
          <w:bCs/>
          <w:sz w:val="22"/>
          <w:szCs w:val="22"/>
        </w:rPr>
        <w:fldChar w:fldCharType="begin" w:fldLock="1"/>
      </w:r>
      <w:r w:rsidR="004B675F">
        <w:rPr>
          <w:rFonts w:ascii="Arial" w:hAnsi="Arial" w:cs="Arial"/>
          <w:bCs/>
          <w:sz w:val="22"/>
          <w:szCs w:val="22"/>
        </w:rPr>
        <w:instrText>ADDIN CSL_CITATION {"citationItems":[{"id":"ITEM-1","itemData":{"DOI":"10.1093/bioinformatics/btx157","ISSN":"14602059","PMID":"28379287","abstract":"Summary: ViPTree is a web server provided through GenomeNet to generate viral proteomic trees for classification of viruses based on genome-wide similarities. Users can upload viral genomes sequenced either by genomics or metagenomics. ViPTree generates proteomic trees for the uploaded genomes together with flexibly selected reference viral genomes. ViPTree also serves as a platform to visually investigate genomic alignments and automatically annotated gene functions for the uploaded viral genomes, thus providing virus researchers the first choice for classifying and understanding newly sequenced viral genomes.","author":[{"dropping-particle":"","family":"Nishimura","given":"Yosuke","non-dropping-particle":"","parse-names":false,"suffix":""},{"dropping-particle":"","family":"Yoshida","given":"Takashi","non-dropping-particle":"","parse-names":false,"suffix":""},{"dropping-particle":"","family":"Kuronishi","given":"Megumi","non-dropping-particle":"","parse-names":false,"suffix":""},{"dropping-particle":"","family":"Uehara","given":"Hideya","non-dropping-particle":"","parse-names":false,"suffix":""},{"dropping-particle":"","family":"Ogata","given":"Hiroyuki","non-dropping-particle":"","parse-names":false,"suffix":""},{"dropping-particle":"","family":"Goto","given":"Susumu","non-dropping-particle":"","parse-names":false,"suffix":""}],"container-title":"Bioinformatics","id":"ITEM-1","issue":"15","issued":{"date-parts":[["2017"]]},"page":"2379-2380","title":"ViPTree: The viral proteomic tree server","type":"article-journal","volume":"33"},"uris":["http://www.mendeley.com/documents/?uuid=e5214121-b720-4761-842d-68e79d878a1a"]}],"mendeley":{"formattedCitation":"[4]","plainTextFormattedCitation":"[4]","previouslyFormattedCitation":"[4]"},"properties":{"noteIndex":0},"schema":"https://github.com/citation-style-language/schema/raw/master/csl-citation.json"}</w:instrText>
      </w:r>
      <w:r w:rsidR="00BC6268">
        <w:rPr>
          <w:rFonts w:ascii="Arial" w:hAnsi="Arial" w:cs="Arial"/>
          <w:bCs/>
          <w:sz w:val="22"/>
          <w:szCs w:val="22"/>
        </w:rPr>
        <w:fldChar w:fldCharType="separate"/>
      </w:r>
      <w:r w:rsidR="00BC6268" w:rsidRPr="00BC6268">
        <w:rPr>
          <w:rFonts w:ascii="Arial" w:hAnsi="Arial" w:cs="Arial"/>
          <w:bCs/>
          <w:noProof/>
          <w:sz w:val="22"/>
          <w:szCs w:val="22"/>
        </w:rPr>
        <w:t>[4]</w:t>
      </w:r>
      <w:r w:rsidR="00BC6268">
        <w:rPr>
          <w:rFonts w:ascii="Arial" w:hAnsi="Arial" w:cs="Arial"/>
          <w:bCs/>
          <w:sz w:val="22"/>
          <w:szCs w:val="22"/>
        </w:rPr>
        <w:fldChar w:fldCharType="end"/>
      </w:r>
      <w:r w:rsidR="00BC6268">
        <w:rPr>
          <w:rFonts w:ascii="Arial" w:hAnsi="Arial" w:cs="Arial"/>
          <w:bCs/>
          <w:sz w:val="22"/>
          <w:szCs w:val="22"/>
        </w:rPr>
        <w:t>.</w:t>
      </w:r>
      <w:r w:rsidRPr="007F6A64">
        <w:rPr>
          <w:rFonts w:ascii="Arial" w:hAnsi="Arial" w:cs="Arial"/>
          <w:sz w:val="22"/>
          <w:szCs w:val="22"/>
          <w:lang w:val="en-GB"/>
        </w:rPr>
        <w:t xml:space="preserve"> </w:t>
      </w:r>
      <w:r w:rsidR="00BC6268">
        <w:rPr>
          <w:rFonts w:ascii="Arial" w:hAnsi="Arial" w:cs="Arial"/>
          <w:sz w:val="22"/>
          <w:szCs w:val="22"/>
          <w:lang w:val="en-GB"/>
        </w:rPr>
        <w:t xml:space="preserve">ViPTree analysis shows that all phages that belong to the new family </w:t>
      </w:r>
      <w:r w:rsidR="00BC6268" w:rsidRPr="008A4637">
        <w:rPr>
          <w:rFonts w:ascii="Arial" w:hAnsi="Arial" w:cs="Arial"/>
          <w:i/>
          <w:iCs/>
          <w:sz w:val="22"/>
          <w:szCs w:val="22"/>
        </w:rPr>
        <w:t>Saffermanviridae</w:t>
      </w:r>
      <w:r w:rsidR="00BC6268">
        <w:rPr>
          <w:rFonts w:ascii="Arial" w:hAnsi="Arial" w:cs="Arial"/>
          <w:sz w:val="22"/>
          <w:szCs w:val="22"/>
        </w:rPr>
        <w:t xml:space="preserve"> (marked with a blue rectangle)</w:t>
      </w:r>
      <w:r w:rsidR="00BC6268">
        <w:rPr>
          <w:rFonts w:ascii="Arial" w:hAnsi="Arial" w:cs="Arial"/>
          <w:sz w:val="22"/>
          <w:szCs w:val="22"/>
          <w:lang w:val="en-GB"/>
        </w:rPr>
        <w:t xml:space="preserve"> form a monophyletic group. Phages that are not found in the ViPTree dataset are marked with red stars.</w:t>
      </w:r>
    </w:p>
    <w:p w14:paraId="670B2070" w14:textId="30E861FF" w:rsidR="00646B80" w:rsidRDefault="00646B80" w:rsidP="00A32024">
      <w:pPr>
        <w:rPr>
          <w:rFonts w:ascii="Arial" w:hAnsi="Arial" w:cs="Arial"/>
          <w:sz w:val="22"/>
          <w:szCs w:val="22"/>
          <w:lang w:val="en-GB"/>
        </w:rPr>
      </w:pPr>
    </w:p>
    <w:p w14:paraId="5E045065" w14:textId="37BF0FFE" w:rsidR="00646B80" w:rsidRPr="007F6A64" w:rsidRDefault="00646B80" w:rsidP="00A32024">
      <w:pPr>
        <w:rPr>
          <w:rFonts w:ascii="Arial" w:hAnsi="Arial" w:cs="Arial"/>
          <w:sz w:val="22"/>
          <w:szCs w:val="22"/>
          <w:lang w:val="en-GB"/>
        </w:rPr>
      </w:pPr>
      <w:r>
        <w:rPr>
          <w:noProof/>
        </w:rPr>
        <w:drawing>
          <wp:inline distT="0" distB="0" distL="0" distR="0" wp14:anchorId="37D5467C" wp14:editId="07F60A9B">
            <wp:extent cx="5702400" cy="1440000"/>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145" b="1447"/>
                    <a:stretch/>
                  </pic:blipFill>
                  <pic:spPr bwMode="auto">
                    <a:xfrm>
                      <a:off x="0" y="0"/>
                      <a:ext cx="5702400" cy="1440000"/>
                    </a:xfrm>
                    <a:prstGeom prst="rect">
                      <a:avLst/>
                    </a:prstGeom>
                    <a:ln>
                      <a:noFill/>
                    </a:ln>
                    <a:extLst>
                      <a:ext uri="{53640926-AAD7-44D8-BBD7-CCE9431645EC}">
                        <a14:shadowObscured xmlns:a14="http://schemas.microsoft.com/office/drawing/2010/main"/>
                      </a:ext>
                    </a:extLst>
                  </pic:spPr>
                </pic:pic>
              </a:graphicData>
            </a:graphic>
          </wp:inline>
        </w:drawing>
      </w:r>
    </w:p>
    <w:p w14:paraId="2747B32F" w14:textId="1E9F06FF" w:rsidR="00A174CC" w:rsidRDefault="002526D5">
      <w:pPr>
        <w:rPr>
          <w:rFonts w:ascii="Arial" w:hAnsi="Arial" w:cs="Arial"/>
          <w:b/>
          <w:sz w:val="22"/>
          <w:szCs w:val="22"/>
          <w:lang w:val="en-GB"/>
        </w:rPr>
      </w:pPr>
      <w:r>
        <w:rPr>
          <w:noProof/>
        </w:rPr>
        <mc:AlternateContent>
          <mc:Choice Requires="wps">
            <w:drawing>
              <wp:anchor distT="0" distB="0" distL="114300" distR="114300" simplePos="0" relativeHeight="251659264" behindDoc="0" locked="0" layoutInCell="1" allowOverlap="1" wp14:anchorId="5E93576F" wp14:editId="27DCFF76">
                <wp:simplePos x="0" y="0"/>
                <wp:positionH relativeFrom="column">
                  <wp:posOffset>5600700</wp:posOffset>
                </wp:positionH>
                <wp:positionV relativeFrom="paragraph">
                  <wp:posOffset>19685</wp:posOffset>
                </wp:positionV>
                <wp:extent cx="57150" cy="756000"/>
                <wp:effectExtent l="0" t="0" r="0" b="6350"/>
                <wp:wrapNone/>
                <wp:docPr id="8" name="Rectangle 8"/>
                <wp:cNvGraphicFramePr/>
                <a:graphic xmlns:a="http://schemas.openxmlformats.org/drawingml/2006/main">
                  <a:graphicData uri="http://schemas.microsoft.com/office/word/2010/wordprocessingShape">
                    <wps:wsp>
                      <wps:cNvSpPr/>
                      <wps:spPr>
                        <a:xfrm>
                          <a:off x="0" y="0"/>
                          <a:ext cx="57150" cy="75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8140D" id="Rectangle 8" o:spid="_x0000_s1026" style="position:absolute;margin-left:441pt;margin-top:1.55pt;width:4.5pt;height:5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" fillcolor="#4472c4 [3204]" stroked="f" strokeweight="1pt"/>
            </w:pict>
          </mc:Fallback>
        </mc:AlternateContent>
      </w:r>
      <w:r w:rsidR="00646B80">
        <w:rPr>
          <w:noProof/>
        </w:rPr>
        <w:drawing>
          <wp:inline distT="0" distB="0" distL="0" distR="0" wp14:anchorId="0F2F7247" wp14:editId="099E8FE0">
            <wp:extent cx="5860800" cy="77400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 r="1273" b="1305"/>
                    <a:stretch/>
                  </pic:blipFill>
                  <pic:spPr bwMode="auto">
                    <a:xfrm>
                      <a:off x="0" y="0"/>
                      <a:ext cx="5860800" cy="774000"/>
                    </a:xfrm>
                    <a:prstGeom prst="rect">
                      <a:avLst/>
                    </a:prstGeom>
                    <a:ln>
                      <a:noFill/>
                    </a:ln>
                    <a:extLst>
                      <a:ext uri="{53640926-AAD7-44D8-BBD7-CCE9431645EC}">
                        <a14:shadowObscured xmlns:a14="http://schemas.microsoft.com/office/drawing/2010/main"/>
                      </a:ext>
                    </a:extLst>
                  </pic:spPr>
                </pic:pic>
              </a:graphicData>
            </a:graphic>
          </wp:inline>
        </w:drawing>
      </w:r>
    </w:p>
    <w:p w14:paraId="7D9D45F3" w14:textId="4B2D2987" w:rsidR="00646B80" w:rsidRDefault="00646B80">
      <w:pPr>
        <w:rPr>
          <w:rFonts w:ascii="Arial" w:hAnsi="Arial" w:cs="Arial"/>
          <w:b/>
          <w:sz w:val="22"/>
          <w:szCs w:val="22"/>
          <w:lang w:val="en-GB"/>
        </w:rPr>
      </w:pPr>
    </w:p>
    <w:p w14:paraId="06413D2B" w14:textId="52281C02" w:rsidR="00646B80" w:rsidRDefault="00646B80">
      <w:pPr>
        <w:rPr>
          <w:rFonts w:ascii="Arial" w:hAnsi="Arial" w:cs="Arial"/>
          <w:b/>
          <w:sz w:val="22"/>
          <w:szCs w:val="22"/>
          <w:lang w:val="en-GB"/>
        </w:rPr>
      </w:pPr>
    </w:p>
    <w:p w14:paraId="613A6A6E" w14:textId="14397E4C" w:rsidR="00646B80" w:rsidRDefault="00646B80">
      <w:pPr>
        <w:rPr>
          <w:rFonts w:ascii="Arial" w:hAnsi="Arial" w:cs="Arial"/>
          <w:b/>
          <w:sz w:val="22"/>
          <w:szCs w:val="22"/>
          <w:lang w:val="en-GB"/>
        </w:rPr>
      </w:pPr>
    </w:p>
    <w:p w14:paraId="5F39E67E" w14:textId="3CA271CC" w:rsidR="00646B80" w:rsidRPr="00A32024" w:rsidRDefault="00646B80">
      <w:pPr>
        <w:rPr>
          <w:rFonts w:ascii="Arial" w:hAnsi="Arial" w:cs="Arial"/>
          <w:b/>
          <w:sz w:val="22"/>
          <w:szCs w:val="22"/>
          <w:lang w:val="en-GB"/>
        </w:rPr>
      </w:pPr>
    </w:p>
    <w:p w14:paraId="3680DB07" w14:textId="21D1CF76" w:rsidR="00A174CC" w:rsidRDefault="00A174CC">
      <w:pPr>
        <w:rPr>
          <w:rFonts w:ascii="Arial" w:hAnsi="Arial" w:cs="Arial"/>
          <w:b/>
          <w:sz w:val="22"/>
          <w:szCs w:val="22"/>
        </w:rPr>
      </w:pPr>
    </w:p>
    <w:p w14:paraId="085F7709" w14:textId="515CC027" w:rsidR="00A174CC" w:rsidRDefault="00A174CC">
      <w:pPr>
        <w:rPr>
          <w:rFonts w:ascii="Arial" w:hAnsi="Arial" w:cs="Arial"/>
          <w:b/>
          <w:sz w:val="22"/>
          <w:szCs w:val="22"/>
        </w:rPr>
      </w:pPr>
    </w:p>
    <w:p w14:paraId="51663F6D" w14:textId="16B61489" w:rsidR="00A174CC" w:rsidRDefault="00A174CC">
      <w:pPr>
        <w:rPr>
          <w:rFonts w:ascii="Arial" w:hAnsi="Arial" w:cs="Arial"/>
          <w:b/>
          <w:sz w:val="22"/>
          <w:szCs w:val="22"/>
        </w:rPr>
      </w:pPr>
    </w:p>
    <w:p w14:paraId="5A9C2A6A" w14:textId="28BB5E5C" w:rsidR="00A174CC" w:rsidRDefault="00A174CC">
      <w:pPr>
        <w:rPr>
          <w:rFonts w:ascii="Arial" w:hAnsi="Arial" w:cs="Arial"/>
          <w:b/>
          <w:sz w:val="22"/>
          <w:szCs w:val="22"/>
        </w:rPr>
      </w:pPr>
    </w:p>
    <w:p w14:paraId="3413FAFA" w14:textId="1D8D8F1D" w:rsidR="00A174CC" w:rsidRDefault="00A174CC">
      <w:pPr>
        <w:rPr>
          <w:rFonts w:ascii="Arial" w:hAnsi="Arial" w:cs="Arial"/>
          <w:b/>
          <w:sz w:val="22"/>
          <w:szCs w:val="22"/>
        </w:rPr>
      </w:pPr>
    </w:p>
    <w:p w14:paraId="7D9013D2" w14:textId="7D22288D" w:rsidR="00A174CC" w:rsidRDefault="00A174CC">
      <w:pPr>
        <w:rPr>
          <w:rFonts w:ascii="Arial" w:hAnsi="Arial" w:cs="Arial"/>
          <w:b/>
          <w:sz w:val="22"/>
          <w:szCs w:val="22"/>
        </w:rPr>
      </w:pPr>
    </w:p>
    <w:p w14:paraId="7217BB6C" w14:textId="0EA4FBCD" w:rsidR="00C51AEE" w:rsidRDefault="00C51AEE">
      <w:pPr>
        <w:rPr>
          <w:rFonts w:ascii="Arial" w:hAnsi="Arial" w:cs="Arial"/>
          <w:b/>
          <w:color w:val="0000FF"/>
          <w:sz w:val="22"/>
          <w:szCs w:val="22"/>
          <w:lang w:val="en-GB"/>
        </w:rPr>
      </w:pPr>
      <w:r>
        <w:rPr>
          <w:rFonts w:ascii="Arial" w:hAnsi="Arial" w:cs="Arial"/>
          <w:b/>
          <w:color w:val="0000FF"/>
          <w:sz w:val="22"/>
          <w:szCs w:val="22"/>
          <w:lang w:val="en-GB"/>
        </w:rPr>
        <w:br w:type="page"/>
      </w:r>
    </w:p>
    <w:p w14:paraId="10432DBF" w14:textId="2047CC52" w:rsidR="000B0712" w:rsidRDefault="00A7170D" w:rsidP="006833AC">
      <w:pPr>
        <w:rPr>
          <w:rFonts w:ascii="Arial" w:hAnsi="Arial" w:cs="Arial"/>
          <w:bCs/>
          <w:sz w:val="22"/>
          <w:szCs w:val="22"/>
          <w:lang w:val="en-GB"/>
        </w:rPr>
      </w:pPr>
      <w:r w:rsidRPr="00F17557">
        <w:rPr>
          <w:rFonts w:ascii="Arial" w:hAnsi="Arial" w:cs="Arial"/>
          <w:b/>
          <w:color w:val="0070C0"/>
          <w:sz w:val="22"/>
          <w:szCs w:val="22"/>
          <w:lang w:val="en-GB"/>
        </w:rPr>
        <w:lastRenderedPageBreak/>
        <w:t>Phylogeny:</w:t>
      </w:r>
      <w:r w:rsidRPr="007F6A64">
        <w:rPr>
          <w:rFonts w:ascii="Arial" w:hAnsi="Arial" w:cs="Arial"/>
          <w:b/>
          <w:color w:val="0000FF"/>
          <w:sz w:val="22"/>
          <w:szCs w:val="22"/>
          <w:lang w:val="en-GB"/>
        </w:rPr>
        <w:t xml:space="preserve"> </w:t>
      </w:r>
      <w:r w:rsidR="006833AC" w:rsidRPr="006833AC">
        <w:rPr>
          <w:rFonts w:ascii="Arial" w:hAnsi="Arial" w:cs="Arial"/>
          <w:bCs/>
          <w:sz w:val="22"/>
          <w:szCs w:val="22"/>
          <w:lang w:val="en-GB"/>
        </w:rPr>
        <w:t>Phylogenetic tree of homologs of the terminase</w:t>
      </w:r>
      <w:r w:rsidR="006833AC">
        <w:rPr>
          <w:rFonts w:ascii="Arial" w:hAnsi="Arial" w:cs="Arial"/>
          <w:bCs/>
          <w:sz w:val="22"/>
          <w:szCs w:val="22"/>
          <w:lang w:val="en-GB"/>
        </w:rPr>
        <w:t xml:space="preserve"> </w:t>
      </w:r>
      <w:r w:rsidR="006833AC" w:rsidRPr="006833AC">
        <w:rPr>
          <w:rFonts w:ascii="Arial" w:hAnsi="Arial" w:cs="Arial"/>
          <w:bCs/>
          <w:sz w:val="22"/>
          <w:szCs w:val="22"/>
          <w:lang w:val="en-GB"/>
        </w:rPr>
        <w:t>gene</w:t>
      </w:r>
      <w:r w:rsidR="00EE524C">
        <w:rPr>
          <w:rFonts w:ascii="Arial" w:hAnsi="Arial" w:cs="Arial"/>
          <w:bCs/>
          <w:sz w:val="22"/>
          <w:szCs w:val="22"/>
          <w:lang w:val="en-GB"/>
        </w:rPr>
        <w:t xml:space="preserve">, generated by </w:t>
      </w:r>
      <w:r w:rsidR="00325594">
        <w:rPr>
          <w:rFonts w:ascii="Arial" w:hAnsi="Arial" w:cs="Arial"/>
          <w:bCs/>
          <w:sz w:val="22"/>
          <w:szCs w:val="22"/>
          <w:lang w:val="en-GB"/>
        </w:rPr>
        <w:t xml:space="preserve">“One Click” Mode of phylogeny.fr </w:t>
      </w:r>
      <w:r w:rsidR="00325594" w:rsidRPr="000B0712">
        <w:rPr>
          <w:rFonts w:ascii="Arial" w:hAnsi="Arial" w:cs="Arial"/>
          <w:bCs/>
          <w:sz w:val="22"/>
          <w:szCs w:val="22"/>
          <w:lang w:val="en-GB"/>
        </w:rPr>
        <w:t xml:space="preserve">webserver </w:t>
      </w:r>
      <w:r w:rsidR="00325594">
        <w:rPr>
          <w:rFonts w:ascii="Arial" w:hAnsi="Arial" w:cs="Arial"/>
          <w:bCs/>
          <w:sz w:val="22"/>
          <w:szCs w:val="22"/>
          <w:lang w:val="en-GB"/>
        </w:rPr>
        <w:fldChar w:fldCharType="begin" w:fldLock="1"/>
      </w:r>
      <w:r w:rsidR="00226E4F">
        <w:rPr>
          <w:rFonts w:ascii="Arial" w:hAnsi="Arial" w:cs="Arial"/>
          <w:bCs/>
          <w:sz w:val="22"/>
          <w:szCs w:val="22"/>
          <w:lang w:val="en-GB"/>
        </w:rPr>
        <w:instrText>ADDIN CSL_CITATION {"citationItems":[{"id":"ITEM-1","itemData":{"DOI":"10.1093/nar/gkn180","ISSN":"13624962","PMID":"18424797","abstract":"Phylogenetic analyses are central to many research areas in biology and typically involve the identification of homologous sequences, their multiple alignment, the phylogenetic reconstruction and the graphical representation of the inferred tree. The Phylogeny.fr platform transparently chains programs to automatically perform these tasks. It is primarily designed for biologists with no experience in phylogeny, but can also meet the needs of specialists; the first ones will find up-to-date tools chained in a phylogeny pipeline to analyze their data in a simple and robust way, while the specialists will be able to easily build and run sophisticated analyses. Phylogeny.fr offers three main modes. The 'One Click' mode targets non-specialists and provides a ready-to-use pipeline chaining programs with recognized accuracy and speed: MUSCLE for multiple alignment, PhyML for tree building, and TreeDyn for tree rendering. All parameters are set up to suit most studies, and users only have to provide their input sequences to obtain a ready-to-print tree. The 'Advanced' mode uses the same pipeline but allows the parameters of each program to be customized by users. The 'A la Carte' mode offers more flexibility and sophistication, as users can build their own pipeline by selecting and setting up the required steps from a large choice of tools to suit their specific needs. Prior to phylogenetic analysis, users can also collect neighbors of a query sequence by running BLAST on general or specialized databases. A guide tree then helps to select neighbor sequences to be used as input for the phylogeny pipeline. Phylogeny.fr is available at: http://www.phylogeny.fr/","author":[{"dropping-particle":"","family":"Dereeper","given":"A.","non-dropping-particle":"","parse-names":false,"suffix":""},{"dropping-particle":"","family":"Guignon","given":"V.","non-dropping-particle":"","parse-names":false,"suffix":""},{"dropping-particle":"","family":"Blanc","given":"G.","non-dropping-particle":"","parse-names":false,"suffix":""},{"dropping-particle":"","family":"Audic","given":"S.","non-dropping-particle":"","parse-names":false,"suffix":""},{"dropping-particle":"","family":"Buffet","given":"S.","non-dropping-particle":"","parse-names":false,"suffix":""},{"dropping-particle":"","family":"Chevenet","given":"F.","non-dropping-particle":"","parse-names":false,"suffix":""},{"dropping-particle":"","family":"Dufayard","given":"J. F.","non-dropping-particle":"","parse-names":false,"suffix":""},{"dropping-particle":"","family":"Guindon","given":"S.","non-dropping-particle":"","parse-names":false,"suffix":""},{"dropping-particle":"","family":"Lefort","given":"V.","non-dropping-particle":"","parse-names":false,"suffix":""},{"dropping-particle":"","family":"Lescot","given":"M.","non-dropping-particle":"","parse-names":false,"suffix":""},{"dropping-particle":"","family":"Claverie","given":"J. M.","non-dropping-particle":"","parse-names":false,"suffix":""},{"dropping-particle":"","family":"Gascuel","given":"O.","non-dropping-particle":"","parse-names":false,"suffix":""}],"container-title":"Nucleic acids research","id":"ITEM-1","issue":"Web Server issue","issued":{"date-parts":[["2008"]]},"page":"465-469","title":"Phylogeny.fr: robust phylogenetic analysis for the non-specialist.","type":"article-journal","volume":"36"},"uris":["http://www.mendeley.com/documents/?uuid=af9cfdaf-6752-4047-b571-4d566c2b7cda"]}],"mendeley":{"formattedCitation":"[5]","plainTextFormattedCitation":"[5]","previouslyFormattedCitation":"[5]"},"properties":{"noteIndex":0},"schema":"https://github.com/citation-style-language/schema/raw/master/csl-citation.json"}</w:instrText>
      </w:r>
      <w:r w:rsidR="00325594">
        <w:rPr>
          <w:rFonts w:ascii="Arial" w:hAnsi="Arial" w:cs="Arial"/>
          <w:bCs/>
          <w:sz w:val="22"/>
          <w:szCs w:val="22"/>
          <w:lang w:val="en-GB"/>
        </w:rPr>
        <w:fldChar w:fldCharType="separate"/>
      </w:r>
      <w:r w:rsidR="00226E4F" w:rsidRPr="00226E4F">
        <w:rPr>
          <w:rFonts w:ascii="Arial" w:hAnsi="Arial" w:cs="Arial"/>
          <w:bCs/>
          <w:noProof/>
          <w:sz w:val="22"/>
          <w:szCs w:val="22"/>
          <w:lang w:val="en-GB"/>
        </w:rPr>
        <w:t>[5]</w:t>
      </w:r>
      <w:r w:rsidR="00325594">
        <w:rPr>
          <w:rFonts w:ascii="Arial" w:hAnsi="Arial" w:cs="Arial"/>
          <w:bCs/>
          <w:sz w:val="22"/>
          <w:szCs w:val="22"/>
          <w:lang w:val="en-GB"/>
        </w:rPr>
        <w:fldChar w:fldCharType="end"/>
      </w:r>
      <w:r w:rsidR="006833AC" w:rsidRPr="006833AC">
        <w:rPr>
          <w:rFonts w:ascii="Arial" w:hAnsi="Arial" w:cs="Arial"/>
          <w:bCs/>
          <w:sz w:val="22"/>
          <w:szCs w:val="22"/>
          <w:lang w:val="en-GB"/>
        </w:rPr>
        <w:t xml:space="preserve">. </w:t>
      </w:r>
      <w:r w:rsidR="00325594">
        <w:rPr>
          <w:rFonts w:ascii="Arial" w:hAnsi="Arial" w:cs="Arial"/>
          <w:bCs/>
          <w:sz w:val="22"/>
          <w:szCs w:val="22"/>
          <w:lang w:val="en-GB"/>
        </w:rPr>
        <w:t>Branch support</w:t>
      </w:r>
      <w:r w:rsidR="006833AC" w:rsidRPr="006833AC">
        <w:rPr>
          <w:rFonts w:ascii="Arial" w:hAnsi="Arial" w:cs="Arial"/>
          <w:bCs/>
          <w:sz w:val="22"/>
          <w:szCs w:val="22"/>
          <w:lang w:val="en-GB"/>
        </w:rPr>
        <w:t xml:space="preserve"> values (out of 100) are shown. Genes</w:t>
      </w:r>
      <w:r w:rsidR="006833AC">
        <w:rPr>
          <w:rFonts w:ascii="Arial" w:hAnsi="Arial" w:cs="Arial"/>
          <w:bCs/>
          <w:sz w:val="22"/>
          <w:szCs w:val="22"/>
          <w:lang w:val="en-GB"/>
        </w:rPr>
        <w:t xml:space="preserve"> </w:t>
      </w:r>
      <w:r w:rsidR="006833AC" w:rsidRPr="006833AC">
        <w:rPr>
          <w:rFonts w:ascii="Arial" w:hAnsi="Arial" w:cs="Arial"/>
          <w:bCs/>
          <w:sz w:val="22"/>
          <w:szCs w:val="22"/>
          <w:lang w:val="en-GB"/>
        </w:rPr>
        <w:t xml:space="preserve">from </w:t>
      </w:r>
      <w:r w:rsidR="006833AC" w:rsidRPr="008A4637">
        <w:rPr>
          <w:rFonts w:ascii="Arial" w:hAnsi="Arial" w:cs="Arial"/>
          <w:i/>
          <w:iCs/>
          <w:sz w:val="22"/>
          <w:szCs w:val="22"/>
        </w:rPr>
        <w:t>Saffermanviridae</w:t>
      </w:r>
      <w:r w:rsidR="00380C90">
        <w:rPr>
          <w:rFonts w:ascii="Arial" w:hAnsi="Arial" w:cs="Arial"/>
          <w:i/>
          <w:iCs/>
          <w:sz w:val="22"/>
          <w:szCs w:val="22"/>
        </w:rPr>
        <w:t xml:space="preserve"> </w:t>
      </w:r>
      <w:r w:rsidR="00380C90">
        <w:rPr>
          <w:rFonts w:ascii="Arial" w:hAnsi="Arial" w:cs="Arial"/>
          <w:sz w:val="22"/>
          <w:szCs w:val="22"/>
        </w:rPr>
        <w:t>(proposed)</w:t>
      </w:r>
      <w:r w:rsidR="006833AC" w:rsidRPr="006833AC">
        <w:rPr>
          <w:rFonts w:ascii="Arial" w:hAnsi="Arial" w:cs="Arial"/>
          <w:bCs/>
          <w:sz w:val="22"/>
          <w:szCs w:val="22"/>
          <w:lang w:val="en-GB"/>
        </w:rPr>
        <w:t xml:space="preserve">, </w:t>
      </w:r>
      <w:r w:rsidR="006833AC" w:rsidRPr="006833AC">
        <w:rPr>
          <w:rFonts w:ascii="Arial" w:hAnsi="Arial" w:cs="Arial"/>
          <w:bCs/>
          <w:i/>
          <w:iCs/>
          <w:sz w:val="22"/>
          <w:szCs w:val="22"/>
          <w:lang w:val="en-GB"/>
        </w:rPr>
        <w:t>Zobellviridae</w:t>
      </w:r>
      <w:r w:rsidR="006833AC" w:rsidRPr="006833AC">
        <w:rPr>
          <w:rFonts w:ascii="Arial" w:hAnsi="Arial" w:cs="Arial"/>
          <w:bCs/>
          <w:sz w:val="22"/>
          <w:szCs w:val="22"/>
          <w:lang w:val="en-GB"/>
        </w:rPr>
        <w:t xml:space="preserve">, and </w:t>
      </w:r>
      <w:r w:rsidR="006833AC" w:rsidRPr="006833AC">
        <w:rPr>
          <w:rFonts w:ascii="Arial" w:hAnsi="Arial" w:cs="Arial"/>
          <w:bCs/>
          <w:i/>
          <w:iCs/>
          <w:sz w:val="22"/>
          <w:szCs w:val="22"/>
          <w:lang w:val="en-GB"/>
        </w:rPr>
        <w:t>Autogaphiviridae</w:t>
      </w:r>
      <w:r w:rsidR="006833AC" w:rsidRPr="006833AC">
        <w:rPr>
          <w:rFonts w:ascii="Arial" w:hAnsi="Arial" w:cs="Arial"/>
          <w:bCs/>
          <w:sz w:val="22"/>
          <w:szCs w:val="22"/>
          <w:lang w:val="en-GB"/>
        </w:rPr>
        <w:t xml:space="preserve"> phages are depicted in green, black, and</w:t>
      </w:r>
      <w:r w:rsidR="006833AC">
        <w:rPr>
          <w:rFonts w:ascii="Arial" w:hAnsi="Arial" w:cs="Arial"/>
          <w:bCs/>
          <w:sz w:val="22"/>
          <w:szCs w:val="22"/>
          <w:lang w:val="en-GB"/>
        </w:rPr>
        <w:t xml:space="preserve"> </w:t>
      </w:r>
      <w:r w:rsidR="006833AC" w:rsidRPr="006833AC">
        <w:rPr>
          <w:rFonts w:ascii="Arial" w:hAnsi="Arial" w:cs="Arial"/>
          <w:bCs/>
          <w:sz w:val="22"/>
          <w:szCs w:val="22"/>
          <w:lang w:val="en-GB"/>
        </w:rPr>
        <w:t>blue, respectively.</w:t>
      </w:r>
      <w:r w:rsidR="000B0712">
        <w:rPr>
          <w:rFonts w:ascii="Arial" w:hAnsi="Arial" w:cs="Arial"/>
          <w:bCs/>
          <w:sz w:val="22"/>
          <w:szCs w:val="22"/>
          <w:lang w:val="en-GB"/>
        </w:rPr>
        <w:t xml:space="preserve"> </w:t>
      </w:r>
      <w:r w:rsidR="006016BA" w:rsidRPr="00CA566B">
        <w:rPr>
          <w:rFonts w:ascii="Arial" w:hAnsi="Arial" w:cs="Arial"/>
          <w:bCs/>
          <w:sz w:val="22"/>
          <w:szCs w:val="22"/>
          <w:lang w:val="en-GB"/>
        </w:rPr>
        <w:t>Calothrix</w:t>
      </w:r>
      <w:r w:rsidR="002301B2" w:rsidRPr="00CA566B">
        <w:rPr>
          <w:rFonts w:ascii="Arial" w:hAnsi="Arial" w:cs="Arial"/>
          <w:bCs/>
          <w:sz w:val="22"/>
          <w:szCs w:val="22"/>
          <w:lang w:val="en-GB"/>
        </w:rPr>
        <w:t xml:space="preserve"> parietina FACHB-</w:t>
      </w:r>
      <w:r w:rsidR="006016BA" w:rsidRPr="00CA566B">
        <w:rPr>
          <w:rFonts w:ascii="Arial" w:hAnsi="Arial" w:cs="Arial"/>
          <w:bCs/>
          <w:sz w:val="22"/>
          <w:szCs w:val="22"/>
          <w:lang w:val="en-GB"/>
        </w:rPr>
        <w:t>2</w:t>
      </w:r>
      <w:r w:rsidR="002301B2" w:rsidRPr="00CA566B">
        <w:rPr>
          <w:rFonts w:ascii="Arial" w:hAnsi="Arial" w:cs="Arial"/>
          <w:bCs/>
          <w:sz w:val="22"/>
          <w:szCs w:val="22"/>
          <w:lang w:val="en-GB"/>
        </w:rPr>
        <w:t>88</w:t>
      </w:r>
      <w:r w:rsidR="006016BA" w:rsidRPr="00CA566B">
        <w:rPr>
          <w:rFonts w:ascii="Arial" w:hAnsi="Arial" w:cs="Arial"/>
          <w:bCs/>
          <w:sz w:val="22"/>
          <w:szCs w:val="22"/>
          <w:lang w:val="en-GB"/>
        </w:rPr>
        <w:t xml:space="preserve"> and</w:t>
      </w:r>
      <w:r w:rsidR="002301B2" w:rsidRPr="00CA566B">
        <w:rPr>
          <w:rFonts w:ascii="Arial" w:hAnsi="Arial" w:cs="Arial"/>
          <w:bCs/>
          <w:sz w:val="22"/>
          <w:szCs w:val="22"/>
          <w:lang w:val="en-GB"/>
        </w:rPr>
        <w:t xml:space="preserve"> Aph</w:t>
      </w:r>
      <w:r w:rsidR="006016BA" w:rsidRPr="00CA566B">
        <w:rPr>
          <w:rFonts w:ascii="Arial" w:hAnsi="Arial" w:cs="Arial"/>
          <w:bCs/>
          <w:sz w:val="22"/>
          <w:szCs w:val="22"/>
          <w:lang w:val="en-GB"/>
        </w:rPr>
        <w:t>a</w:t>
      </w:r>
      <w:r w:rsidR="002301B2" w:rsidRPr="00CA566B">
        <w:rPr>
          <w:rFonts w:ascii="Arial" w:hAnsi="Arial" w:cs="Arial"/>
          <w:bCs/>
          <w:sz w:val="22"/>
          <w:szCs w:val="22"/>
          <w:lang w:val="en-GB"/>
        </w:rPr>
        <w:t>n</w:t>
      </w:r>
      <w:r w:rsidR="006016BA" w:rsidRPr="00CA566B">
        <w:rPr>
          <w:rFonts w:ascii="Arial" w:hAnsi="Arial" w:cs="Arial"/>
          <w:bCs/>
          <w:sz w:val="22"/>
          <w:szCs w:val="22"/>
          <w:lang w:val="en-GB"/>
        </w:rPr>
        <w:t>i</w:t>
      </w:r>
      <w:r w:rsidR="002301B2" w:rsidRPr="00CA566B">
        <w:rPr>
          <w:rFonts w:ascii="Arial" w:hAnsi="Arial" w:cs="Arial"/>
          <w:bCs/>
          <w:sz w:val="22"/>
          <w:szCs w:val="22"/>
          <w:lang w:val="en-GB"/>
        </w:rPr>
        <w:t>zomenon</w:t>
      </w:r>
      <w:r w:rsidR="008764A3" w:rsidRPr="00CA566B">
        <w:rPr>
          <w:rFonts w:ascii="Arial" w:hAnsi="Arial" w:cs="Arial"/>
          <w:bCs/>
          <w:sz w:val="22"/>
          <w:szCs w:val="22"/>
          <w:lang w:val="en-GB"/>
        </w:rPr>
        <w:t xml:space="preserve"> </w:t>
      </w:r>
      <w:r w:rsidR="006016BA" w:rsidRPr="00CA566B">
        <w:rPr>
          <w:rFonts w:ascii="Arial" w:hAnsi="Arial" w:cs="Arial"/>
          <w:bCs/>
          <w:sz w:val="22"/>
          <w:szCs w:val="22"/>
          <w:lang w:val="en-GB"/>
        </w:rPr>
        <w:t xml:space="preserve">flos-aquae </w:t>
      </w:r>
      <w:r w:rsidR="006016BA">
        <w:rPr>
          <w:rFonts w:ascii="Arial" w:hAnsi="Arial" w:cs="Arial"/>
          <w:bCs/>
          <w:sz w:val="22"/>
          <w:szCs w:val="22"/>
          <w:lang w:val="en-GB"/>
        </w:rPr>
        <w:t xml:space="preserve">WA102 represent </w:t>
      </w:r>
      <w:r w:rsidR="00C51AEE">
        <w:rPr>
          <w:rFonts w:ascii="Arial" w:hAnsi="Arial" w:cs="Arial"/>
          <w:bCs/>
          <w:sz w:val="22"/>
          <w:szCs w:val="22"/>
          <w:lang w:val="en-GB"/>
        </w:rPr>
        <w:t xml:space="preserve">terminase </w:t>
      </w:r>
      <w:r w:rsidR="006016BA">
        <w:rPr>
          <w:rFonts w:ascii="Arial" w:hAnsi="Arial" w:cs="Arial"/>
          <w:bCs/>
          <w:sz w:val="22"/>
          <w:szCs w:val="22"/>
          <w:lang w:val="en-GB"/>
        </w:rPr>
        <w:t>genes from prophages within the</w:t>
      </w:r>
      <w:r w:rsidR="00C51AEE">
        <w:rPr>
          <w:rFonts w:ascii="Arial" w:hAnsi="Arial" w:cs="Arial"/>
          <w:bCs/>
          <w:sz w:val="22"/>
          <w:szCs w:val="22"/>
          <w:lang w:val="en-GB"/>
        </w:rPr>
        <w:t>se</w:t>
      </w:r>
      <w:r w:rsidR="006016BA">
        <w:rPr>
          <w:rFonts w:ascii="Arial" w:hAnsi="Arial" w:cs="Arial"/>
          <w:bCs/>
          <w:sz w:val="22"/>
          <w:szCs w:val="22"/>
          <w:lang w:val="en-GB"/>
        </w:rPr>
        <w:t xml:space="preserve"> cyanobacterial genomes. Cyanophage BHS3 is a partial genome obtained from a metagenome </w:t>
      </w:r>
      <w:r w:rsidR="006016BA">
        <w:rPr>
          <w:rFonts w:ascii="Arial" w:hAnsi="Arial" w:cs="Arial"/>
          <w:bCs/>
          <w:sz w:val="22"/>
          <w:szCs w:val="22"/>
          <w:lang w:val="en-GB"/>
        </w:rPr>
        <w:fldChar w:fldCharType="begin" w:fldLock="1"/>
      </w:r>
      <w:r w:rsidR="00226E4F">
        <w:rPr>
          <w:rFonts w:ascii="Arial" w:hAnsi="Arial" w:cs="Arial"/>
          <w:bCs/>
          <w:sz w:val="22"/>
          <w:szCs w:val="22"/>
          <w:lang w:val="en-GB"/>
        </w:rPr>
        <w:instrText>ADDIN CSL_CITATION {"citationItems":[{"id":"ITEM-1","itemData":{"DOI":"10.3390/v9110348","ISBN":"2702195997","ISSN":"19994915","PMID":"29156552","abstract":"The current view of virus diversity in terrestrial hot springs is limited to a few sampling sites. To expand our current understanding of hot spring viral community diversity, this study aimed to investigate the first African hot spring (Brandvlei hot spring, 60°C, pH 5.7) by means of electron microscopy and sequencing of the virus fraction. Microscopy analysis revealed a mixture of regular-and ‘jumbo’-sized tailed morphotypes (Caudovirales), lemon-shaped virions (Fuselloviridae-like, salterprovirus-like) and pleiomorphic virus-like particles. Metavirome analysis corroborated the presence of His1-like viruses and has expanded the current clade of salterproviruses using a polymerase B gene phylogeny. The most represented viral contig was to a cyanophage genome fragment, which may underline basic ecosystem functioning provided by these viruses. Furthermore, a putative Gemmata-related phage was assembled with high coverage, a previously undocumented phage-host association. This study demonstrated that a moderately thermophilic spring environment contained a highly novel pool of viruses and should encourage future characterization of a wider temperature range of hot springs throughout the world.","author":[{"dropping-particle":"","family":"Zablocki","given":"Olivier","non-dropping-particle":"","parse-names":false,"suffix":""},{"dropping-particle":"","family":"Zyl","given":"Leonardo Joaquim","non-dropping-particle":"van","parse-names":false,"suffix":""},{"dropping-particle":"","family":"Kirby","given":"Bronwyn","non-dropping-particle":"","parse-names":false,"suffix":""},{"dropping-particle":"","family":"Trindade","given":"Marla","non-dropping-particle":"","parse-names":false,"suffix":""}],"container-title":"Viruses","id":"ITEM-1","issue":"11","issued":{"date-parts":[["2017"]]},"title":"Diversity of dsDNA viruses in a South African hot spring assessed by metagenomics and microscopy","type":"article-journal","volume":"9"},"uris":["http://www.mendeley.com/documents/?uuid=2a08f4e9-150f-4a63-b9f2-edfe4adee479"]}],"mendeley":{"formattedCitation":"[6]","plainTextFormattedCitation":"[6]","previouslyFormattedCitation":"[6]"},"properties":{"noteIndex":0},"schema":"https://github.com/citation-style-language/schema/raw/master/csl-citation.json"}</w:instrText>
      </w:r>
      <w:r w:rsidR="006016BA">
        <w:rPr>
          <w:rFonts w:ascii="Arial" w:hAnsi="Arial" w:cs="Arial"/>
          <w:bCs/>
          <w:sz w:val="22"/>
          <w:szCs w:val="22"/>
          <w:lang w:val="en-GB"/>
        </w:rPr>
        <w:fldChar w:fldCharType="separate"/>
      </w:r>
      <w:r w:rsidR="00226E4F" w:rsidRPr="00226E4F">
        <w:rPr>
          <w:rFonts w:ascii="Arial" w:hAnsi="Arial" w:cs="Arial"/>
          <w:bCs/>
          <w:noProof/>
          <w:sz w:val="22"/>
          <w:szCs w:val="22"/>
          <w:lang w:val="en-GB"/>
        </w:rPr>
        <w:t>[6]</w:t>
      </w:r>
      <w:r w:rsidR="006016BA">
        <w:rPr>
          <w:rFonts w:ascii="Arial" w:hAnsi="Arial" w:cs="Arial"/>
          <w:bCs/>
          <w:sz w:val="22"/>
          <w:szCs w:val="22"/>
          <w:lang w:val="en-GB"/>
        </w:rPr>
        <w:fldChar w:fldCharType="end"/>
      </w:r>
      <w:r w:rsidR="006016BA">
        <w:rPr>
          <w:rFonts w:ascii="Arial" w:hAnsi="Arial" w:cs="Arial"/>
          <w:bCs/>
          <w:sz w:val="22"/>
          <w:szCs w:val="22"/>
          <w:lang w:val="en-GB"/>
        </w:rPr>
        <w:t>. Therefore</w:t>
      </w:r>
      <w:r w:rsidR="00C51AEE">
        <w:rPr>
          <w:rFonts w:ascii="Arial" w:hAnsi="Arial" w:cs="Arial"/>
          <w:bCs/>
          <w:sz w:val="22"/>
          <w:szCs w:val="22"/>
          <w:lang w:val="en-GB"/>
        </w:rPr>
        <w:t>,</w:t>
      </w:r>
      <w:r w:rsidR="006016BA">
        <w:rPr>
          <w:rFonts w:ascii="Arial" w:hAnsi="Arial" w:cs="Arial"/>
          <w:bCs/>
          <w:sz w:val="22"/>
          <w:szCs w:val="22"/>
          <w:lang w:val="en-GB"/>
        </w:rPr>
        <w:t xml:space="preserve"> the latter three genomes are not part of this application.</w:t>
      </w:r>
    </w:p>
    <w:p w14:paraId="64B22C66" w14:textId="66922382" w:rsidR="007C200D" w:rsidRDefault="007C200D">
      <w:pPr>
        <w:rPr>
          <w:rFonts w:ascii="Arial" w:hAnsi="Arial" w:cs="Arial"/>
          <w:b/>
          <w:sz w:val="22"/>
          <w:szCs w:val="22"/>
          <w:lang w:val="en-GB"/>
        </w:rPr>
      </w:pPr>
    </w:p>
    <w:p w14:paraId="0F6922C6" w14:textId="286A9482" w:rsidR="000B0712" w:rsidRPr="00A7170D" w:rsidRDefault="00EE524C">
      <w:pPr>
        <w:rPr>
          <w:rFonts w:ascii="Arial" w:hAnsi="Arial" w:cs="Arial"/>
          <w:b/>
          <w:sz w:val="22"/>
          <w:szCs w:val="22"/>
          <w:lang w:val="en-GB"/>
        </w:rPr>
      </w:pPr>
      <w:r>
        <w:rPr>
          <w:noProof/>
        </w:rPr>
        <w:drawing>
          <wp:inline distT="0" distB="0" distL="0" distR="0" wp14:anchorId="1BD01818" wp14:editId="11E7EAB7">
            <wp:extent cx="4202300" cy="5020785"/>
            <wp:effectExtent l="0" t="0" r="825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07640" cy="5027165"/>
                    </a:xfrm>
                    <a:prstGeom prst="rect">
                      <a:avLst/>
                    </a:prstGeom>
                  </pic:spPr>
                </pic:pic>
              </a:graphicData>
            </a:graphic>
          </wp:inline>
        </w:drawing>
      </w:r>
    </w:p>
    <w:p w14:paraId="10CE1D9D" w14:textId="4E52DC29" w:rsidR="007C200D" w:rsidRDefault="007C200D">
      <w:pPr>
        <w:rPr>
          <w:rFonts w:ascii="Arial" w:hAnsi="Arial" w:cs="Arial"/>
          <w:b/>
          <w:sz w:val="22"/>
          <w:szCs w:val="22"/>
        </w:rPr>
      </w:pPr>
    </w:p>
    <w:p w14:paraId="5BD4FFB6" w14:textId="1562DBC3" w:rsidR="007C200D" w:rsidRDefault="007C200D">
      <w:pPr>
        <w:rPr>
          <w:rFonts w:ascii="Arial" w:hAnsi="Arial" w:cs="Arial"/>
          <w:b/>
          <w:sz w:val="22"/>
          <w:szCs w:val="22"/>
        </w:rPr>
      </w:pPr>
    </w:p>
    <w:p w14:paraId="4BE65E2F" w14:textId="77777777" w:rsidR="00380C90" w:rsidRDefault="00380C90">
      <w:pPr>
        <w:rPr>
          <w:rFonts w:ascii="Arial" w:hAnsi="Arial" w:cs="Arial"/>
          <w:b/>
          <w:color w:val="0070C0"/>
          <w:sz w:val="22"/>
          <w:szCs w:val="22"/>
        </w:rPr>
      </w:pPr>
      <w:r>
        <w:rPr>
          <w:rFonts w:ascii="Arial" w:hAnsi="Arial" w:cs="Arial"/>
          <w:b/>
          <w:color w:val="0070C0"/>
          <w:sz w:val="22"/>
          <w:szCs w:val="22"/>
        </w:rPr>
        <w:br w:type="page"/>
      </w:r>
    </w:p>
    <w:p w14:paraId="0C9577DF" w14:textId="68931E69" w:rsidR="007C200D" w:rsidRDefault="00B25876" w:rsidP="00B25876">
      <w:pPr>
        <w:rPr>
          <w:rFonts w:ascii="Arial" w:hAnsi="Arial" w:cs="Arial"/>
          <w:bCs/>
          <w:sz w:val="22"/>
          <w:szCs w:val="22"/>
        </w:rPr>
      </w:pPr>
      <w:r w:rsidRPr="00F17557">
        <w:rPr>
          <w:rFonts w:ascii="Arial" w:hAnsi="Arial" w:cs="Arial"/>
          <w:b/>
          <w:color w:val="0070C0"/>
          <w:sz w:val="22"/>
          <w:szCs w:val="22"/>
        </w:rPr>
        <w:lastRenderedPageBreak/>
        <w:t xml:space="preserve">vConTACT clustering: </w:t>
      </w:r>
      <w:r w:rsidRPr="00B25876">
        <w:rPr>
          <w:rFonts w:ascii="Arial" w:hAnsi="Arial" w:cs="Arial"/>
          <w:bCs/>
          <w:sz w:val="22"/>
          <w:szCs w:val="22"/>
        </w:rPr>
        <w:t>Protein network of bacterial and archaeal genomes, generated by</w:t>
      </w:r>
      <w:r>
        <w:rPr>
          <w:rFonts w:ascii="Arial" w:hAnsi="Arial" w:cs="Arial"/>
          <w:bCs/>
          <w:sz w:val="22"/>
          <w:szCs w:val="22"/>
        </w:rPr>
        <w:t xml:space="preserve"> </w:t>
      </w:r>
      <w:r w:rsidRPr="00B25876">
        <w:rPr>
          <w:rFonts w:ascii="Arial" w:hAnsi="Arial" w:cs="Arial"/>
          <w:bCs/>
          <w:sz w:val="22"/>
          <w:szCs w:val="22"/>
        </w:rPr>
        <w:t>vConTACT</w:t>
      </w:r>
      <w:r w:rsidR="00991A46">
        <w:rPr>
          <w:rFonts w:ascii="Arial" w:hAnsi="Arial" w:cs="Arial"/>
          <w:bCs/>
          <w:sz w:val="22"/>
          <w:szCs w:val="22"/>
        </w:rPr>
        <w:t xml:space="preserve"> </w:t>
      </w:r>
      <w:r w:rsidR="00991A46">
        <w:rPr>
          <w:rFonts w:ascii="Arial" w:hAnsi="Arial" w:cs="Arial"/>
          <w:bCs/>
          <w:sz w:val="22"/>
          <w:szCs w:val="22"/>
        </w:rPr>
        <w:fldChar w:fldCharType="begin" w:fldLock="1"/>
      </w:r>
      <w:r w:rsidR="00226E4F">
        <w:rPr>
          <w:rFonts w:ascii="Arial" w:hAnsi="Arial" w:cs="Arial"/>
          <w:bCs/>
          <w:sz w:val="22"/>
          <w:szCs w:val="22"/>
        </w:rPr>
        <w:instrText>ADDIN CSL_CITATION {"citationItems":[{"id":"ITEM-1","itemData":{"DOI":"10.7717/peerj.3243","ISSN":"21678359","abstract":"Taxonomic classification of archaeal and bacterial viruses is challenging, yet also fundamental for developing a predictive understanding of microbial ecosystems. Recent identification of hundreds of thousands of new viral genomes and genome fragments, whose hosts remain unknown, requires a paradigm shift away from traditional classification approaches and towards the use of genomes for taxonomy. Here we revisited the use of genomes and their protein content as a means for developing a viral taxonomy for bacterial and archaeal viruses. A network-based analytic was evaluated and benchmarked against authority-accepted taxonomic assignments and found to be largely concordant. Exceptions were manually examined and found to represent areas of viral genome 'sequence space' that are under-sampled or prone to excessive genetic exchange. While both cases are poorly resolved by genome-based taxonomic approaches, the former will improve as viral sequence space is better sampled and the latter are uncommon. Finally, given the largely robust taxonomic capabilities of this approach, we sought to enable researchers to easily and systematically classify new viruses. Thus, we established a tool, vConTACT, as an app at iVirus, where it operates as a fast, highly scalable, user-friendly app within the free and powerful CyVerse cyberinfrastructure.","author":[{"dropping-particle":"","family":"Bolduc","given":"Benjamin","non-dropping-particle":"","parse-names":false,"suffix":""},{"dropping-particle":"Bin","family":"Jang","given":"Ho","non-dropping-particle":"","parse-names":false,"suffix":""},{"dropping-particle":"","family":"Doulcier","given":"Guilhem","non-dropping-particle":"","parse-names":false,"suffix":""},{"dropping-particle":"","family":"You","given":"Zhi Qiang","non-dropping-particle":"","parse-names":false,"suffix":""},{"dropping-particle":"","family":"Roux","given":"Simon","non-dropping-particle":"","parse-names":false,"suffix":""},{"dropping-particle":"","family":"Sullivan","given":"Matthew B.","non-dropping-particle":"","parse-names":false,"suffix":""}],"container-title":"PeerJ","id":"ITEM-1","issue":"5","issued":{"date-parts":[["2017"]]},"page":"1-26","title":"vConTACT: An iVirus tool to classify double-stranded DNA viruses that infect Archaea and Bacteria","type":"article-journal","volume":"2017"},"uris":["http://www.mendeley.com/documents/?uuid=6b3c0437-eb46-442b-8dfc-aa5cedf9101c"]}],"mendeley":{"formattedCitation":"[7]","plainTextFormattedCitation":"[7]","previouslyFormattedCitation":"[7]"},"properties":{"noteIndex":0},"schema":"https://github.com/citation-style-language/schema/raw/master/csl-citation.json"}</w:instrText>
      </w:r>
      <w:r w:rsidR="00991A46">
        <w:rPr>
          <w:rFonts w:ascii="Arial" w:hAnsi="Arial" w:cs="Arial"/>
          <w:bCs/>
          <w:sz w:val="22"/>
          <w:szCs w:val="22"/>
        </w:rPr>
        <w:fldChar w:fldCharType="separate"/>
      </w:r>
      <w:r w:rsidR="00226E4F" w:rsidRPr="00226E4F">
        <w:rPr>
          <w:rFonts w:ascii="Arial" w:hAnsi="Arial" w:cs="Arial"/>
          <w:bCs/>
          <w:noProof/>
          <w:sz w:val="22"/>
          <w:szCs w:val="22"/>
        </w:rPr>
        <w:t>[7]</w:t>
      </w:r>
      <w:r w:rsidR="00991A46">
        <w:rPr>
          <w:rFonts w:ascii="Arial" w:hAnsi="Arial" w:cs="Arial"/>
          <w:bCs/>
          <w:sz w:val="22"/>
          <w:szCs w:val="22"/>
        </w:rPr>
        <w:fldChar w:fldCharType="end"/>
      </w:r>
      <w:r w:rsidR="00050B91">
        <w:rPr>
          <w:rFonts w:ascii="Arial" w:hAnsi="Arial" w:cs="Arial"/>
          <w:bCs/>
          <w:sz w:val="22"/>
          <w:szCs w:val="22"/>
        </w:rPr>
        <w:t xml:space="preserve"> and </w:t>
      </w:r>
      <w:r w:rsidR="00050B91">
        <w:rPr>
          <w:rFonts w:ascii="Arial" w:hAnsi="Arial" w:cs="Arial"/>
          <w:bCs/>
          <w:sz w:val="22"/>
          <w:szCs w:val="22"/>
          <w:lang w:val="en-GB"/>
        </w:rPr>
        <w:t xml:space="preserve">adapted from </w:t>
      </w:r>
      <w:r w:rsidR="00050B91">
        <w:rPr>
          <w:rFonts w:ascii="Arial" w:hAnsi="Arial" w:cs="Arial"/>
          <w:bCs/>
          <w:sz w:val="22"/>
          <w:szCs w:val="22"/>
          <w:lang w:val="en-GB"/>
        </w:rPr>
        <w:fldChar w:fldCharType="begin" w:fldLock="1"/>
      </w:r>
      <w:r w:rsidR="00226E4F">
        <w:rPr>
          <w:rFonts w:ascii="Arial" w:hAnsi="Arial" w:cs="Arial"/>
          <w:bCs/>
          <w:sz w:val="22"/>
          <w:szCs w:val="22"/>
          <w:lang w:val="en-GB"/>
        </w:rPr>
        <w:instrText>ADDIN CSL_CITATION {"citationItems":[{"id":"ITEM-1","itemData":{"DOI":"10.1016/j.hal.2023.102409","author":[{"dropping-particle":"","family":"Shaalan","given":"Hanaa","non-dropping-particle":"","parse-names":false,"suffix":""},{"dropping-particle":"","family":"Cattan-Tsaushu","given":"Eti","non-dropping-particle":"","parse-names":false,"suffix":""},{"dropping-particle":"","family":"Li","given":"Ke","non-dropping-particle":"","parse-names":false,"suffix":""},{"dropping-particle":"","family":"Avrani","given":"Sarit","non-dropping-particle":"","parse-names":false,"suffix":""}],"container-title":"Harmful Algae","id":"ITEM-1","issued":{"date-parts":[["2023"]]},"title":"Sequencing the genomes of LPP-1 , the first isolated cyanophage, and its relative LPP-2 reveal different integration mechanisms in closely related phages","type":"article-journal"},"uris":["http://www.mendeley.com/documents/?uuid=4b86e5d2-a1c5-4598-a616-05105eefb8d7"]}],"mendeley":{"formattedCitation":"[8]","plainTextFormattedCitation":"[8]","previouslyFormattedCitation":"[8]"},"properties":{"noteIndex":0},"schema":"https://github.com/citation-style-language/schema/raw/master/csl-citation.json"}</w:instrText>
      </w:r>
      <w:r w:rsidR="00050B91">
        <w:rPr>
          <w:rFonts w:ascii="Arial" w:hAnsi="Arial" w:cs="Arial"/>
          <w:bCs/>
          <w:sz w:val="22"/>
          <w:szCs w:val="22"/>
          <w:lang w:val="en-GB"/>
        </w:rPr>
        <w:fldChar w:fldCharType="separate"/>
      </w:r>
      <w:r w:rsidR="00226E4F" w:rsidRPr="00226E4F">
        <w:rPr>
          <w:rFonts w:ascii="Arial" w:hAnsi="Arial" w:cs="Arial"/>
          <w:bCs/>
          <w:noProof/>
          <w:sz w:val="22"/>
          <w:szCs w:val="22"/>
          <w:lang w:val="en-GB"/>
        </w:rPr>
        <w:t>[8]</w:t>
      </w:r>
      <w:r w:rsidR="00050B91">
        <w:rPr>
          <w:rFonts w:ascii="Arial" w:hAnsi="Arial" w:cs="Arial"/>
          <w:bCs/>
          <w:sz w:val="22"/>
          <w:szCs w:val="22"/>
          <w:lang w:val="en-GB"/>
        </w:rPr>
        <w:fldChar w:fldCharType="end"/>
      </w:r>
      <w:r w:rsidRPr="00B25876">
        <w:rPr>
          <w:rFonts w:ascii="Arial" w:hAnsi="Arial" w:cs="Arial"/>
          <w:bCs/>
          <w:sz w:val="22"/>
          <w:szCs w:val="22"/>
        </w:rPr>
        <w:t>. Each node represents a genome, and edges represent proteins that are significantly</w:t>
      </w:r>
      <w:r>
        <w:rPr>
          <w:rFonts w:ascii="Arial" w:hAnsi="Arial" w:cs="Arial"/>
          <w:bCs/>
          <w:sz w:val="22"/>
          <w:szCs w:val="22"/>
        </w:rPr>
        <w:t xml:space="preserve"> </w:t>
      </w:r>
      <w:r w:rsidRPr="00B25876">
        <w:rPr>
          <w:rFonts w:ascii="Arial" w:hAnsi="Arial" w:cs="Arial"/>
          <w:bCs/>
          <w:sz w:val="22"/>
          <w:szCs w:val="22"/>
        </w:rPr>
        <w:t>related. Green nodes represent phages</w:t>
      </w:r>
      <w:r w:rsidR="00EA21A3">
        <w:rPr>
          <w:rFonts w:ascii="Arial" w:hAnsi="Arial" w:cs="Arial"/>
          <w:bCs/>
          <w:sz w:val="22"/>
          <w:szCs w:val="22"/>
        </w:rPr>
        <w:t xml:space="preserve"> that belong to the</w:t>
      </w:r>
      <w:r w:rsidR="00380C90">
        <w:rPr>
          <w:rFonts w:ascii="Arial" w:hAnsi="Arial" w:cs="Arial"/>
          <w:bCs/>
          <w:sz w:val="22"/>
          <w:szCs w:val="22"/>
        </w:rPr>
        <w:t xml:space="preserve"> proposed</w:t>
      </w:r>
      <w:r w:rsidR="00EA21A3">
        <w:rPr>
          <w:rFonts w:ascii="Arial" w:hAnsi="Arial" w:cs="Arial"/>
          <w:bCs/>
          <w:sz w:val="22"/>
          <w:szCs w:val="22"/>
        </w:rPr>
        <w:t xml:space="preserve"> </w:t>
      </w:r>
      <w:r w:rsidR="00EA21A3" w:rsidRPr="008A4637">
        <w:rPr>
          <w:rFonts w:ascii="Arial" w:hAnsi="Arial" w:cs="Arial"/>
          <w:i/>
          <w:iCs/>
          <w:sz w:val="22"/>
          <w:szCs w:val="22"/>
        </w:rPr>
        <w:t>Saffermanviridae</w:t>
      </w:r>
      <w:r w:rsidR="00EA21A3">
        <w:rPr>
          <w:rFonts w:ascii="Arial" w:hAnsi="Arial" w:cs="Arial"/>
          <w:sz w:val="22"/>
          <w:szCs w:val="22"/>
        </w:rPr>
        <w:t xml:space="preserve"> family</w:t>
      </w:r>
      <w:r w:rsidRPr="00B25876">
        <w:rPr>
          <w:rFonts w:ascii="Arial" w:hAnsi="Arial" w:cs="Arial"/>
          <w:bCs/>
          <w:sz w:val="22"/>
          <w:szCs w:val="22"/>
        </w:rPr>
        <w:t xml:space="preserve">, </w:t>
      </w:r>
      <w:r w:rsidR="00026B60">
        <w:rPr>
          <w:rFonts w:ascii="Arial" w:hAnsi="Arial" w:cs="Arial"/>
          <w:bCs/>
          <w:sz w:val="22"/>
          <w:szCs w:val="22"/>
        </w:rPr>
        <w:t xml:space="preserve">which forms a distinct cluster, </w:t>
      </w:r>
      <w:r w:rsidRPr="00B25876">
        <w:rPr>
          <w:rFonts w:ascii="Arial" w:hAnsi="Arial" w:cs="Arial"/>
          <w:bCs/>
          <w:sz w:val="22"/>
          <w:szCs w:val="22"/>
        </w:rPr>
        <w:t>and blue nodes represent other viruses from</w:t>
      </w:r>
      <w:r>
        <w:rPr>
          <w:rFonts w:ascii="Arial" w:hAnsi="Arial" w:cs="Arial"/>
          <w:bCs/>
          <w:sz w:val="22"/>
          <w:szCs w:val="22"/>
        </w:rPr>
        <w:t xml:space="preserve"> </w:t>
      </w:r>
      <w:r w:rsidRPr="00B25876">
        <w:rPr>
          <w:rFonts w:ascii="Arial" w:hAnsi="Arial" w:cs="Arial"/>
          <w:bCs/>
          <w:sz w:val="22"/>
          <w:szCs w:val="22"/>
        </w:rPr>
        <w:t>the vConTACT dataset. A blowup of the</w:t>
      </w:r>
      <w:r w:rsidR="00380C90">
        <w:rPr>
          <w:rFonts w:ascii="Arial" w:hAnsi="Arial" w:cs="Arial"/>
          <w:bCs/>
          <w:sz w:val="22"/>
          <w:szCs w:val="22"/>
        </w:rPr>
        <w:t xml:space="preserve"> proposed</w:t>
      </w:r>
      <w:r w:rsidRPr="00B25876">
        <w:rPr>
          <w:rFonts w:ascii="Arial" w:hAnsi="Arial" w:cs="Arial"/>
          <w:bCs/>
          <w:sz w:val="22"/>
          <w:szCs w:val="22"/>
        </w:rPr>
        <w:t xml:space="preserve"> </w:t>
      </w:r>
      <w:r w:rsidR="00EA21A3" w:rsidRPr="008A4637">
        <w:rPr>
          <w:rFonts w:ascii="Arial" w:hAnsi="Arial" w:cs="Arial"/>
          <w:i/>
          <w:iCs/>
          <w:sz w:val="22"/>
          <w:szCs w:val="22"/>
        </w:rPr>
        <w:t>Saffermanviridae</w:t>
      </w:r>
      <w:r w:rsidR="00EA21A3">
        <w:rPr>
          <w:rFonts w:ascii="Arial" w:hAnsi="Arial" w:cs="Arial"/>
          <w:sz w:val="22"/>
          <w:szCs w:val="22"/>
        </w:rPr>
        <w:t xml:space="preserve"> </w:t>
      </w:r>
      <w:r w:rsidRPr="00B25876">
        <w:rPr>
          <w:rFonts w:ascii="Arial" w:hAnsi="Arial" w:cs="Arial"/>
          <w:bCs/>
          <w:sz w:val="22"/>
          <w:szCs w:val="22"/>
        </w:rPr>
        <w:t>cluster is shown on the right.</w:t>
      </w:r>
      <w:r w:rsidR="007A5A44">
        <w:rPr>
          <w:rFonts w:ascii="Arial" w:hAnsi="Arial" w:cs="Arial"/>
          <w:bCs/>
          <w:sz w:val="22"/>
          <w:szCs w:val="22"/>
        </w:rPr>
        <w:t xml:space="preserve"> </w:t>
      </w:r>
      <w:r w:rsidR="007A5A44" w:rsidRPr="006016BA">
        <w:rPr>
          <w:rFonts w:ascii="Arial" w:hAnsi="Arial" w:cs="Arial"/>
          <w:bCs/>
          <w:i/>
          <w:iCs/>
          <w:sz w:val="22"/>
          <w:szCs w:val="22"/>
          <w:lang w:val="en-GB"/>
        </w:rPr>
        <w:t>Calothrix parietina</w:t>
      </w:r>
      <w:r w:rsidR="007A5A44">
        <w:rPr>
          <w:rFonts w:ascii="Arial" w:hAnsi="Arial" w:cs="Arial"/>
          <w:bCs/>
          <w:sz w:val="22"/>
          <w:szCs w:val="22"/>
          <w:lang w:val="en-GB"/>
        </w:rPr>
        <w:t xml:space="preserve"> FACHB-288 and </w:t>
      </w:r>
      <w:r w:rsidR="007A5A44" w:rsidRPr="006016BA">
        <w:rPr>
          <w:rFonts w:ascii="Arial" w:hAnsi="Arial" w:cs="Arial"/>
          <w:bCs/>
          <w:i/>
          <w:iCs/>
          <w:sz w:val="22"/>
          <w:szCs w:val="22"/>
          <w:lang w:val="en-GB"/>
        </w:rPr>
        <w:t>Aphanizomenon flos-aquae</w:t>
      </w:r>
      <w:r w:rsidR="007A5A44">
        <w:rPr>
          <w:rFonts w:ascii="Arial" w:hAnsi="Arial" w:cs="Arial"/>
          <w:bCs/>
          <w:sz w:val="22"/>
          <w:szCs w:val="22"/>
          <w:lang w:val="en-GB"/>
        </w:rPr>
        <w:t xml:space="preserve"> WA102 represent genes from prophages within the cyanobacterial genomes. Cyanophage BHS3 is a partial genome obtained from a metagenome </w:t>
      </w:r>
      <w:r w:rsidR="007A5A44">
        <w:rPr>
          <w:rFonts w:ascii="Arial" w:hAnsi="Arial" w:cs="Arial"/>
          <w:bCs/>
          <w:sz w:val="22"/>
          <w:szCs w:val="22"/>
          <w:lang w:val="en-GB"/>
        </w:rPr>
        <w:fldChar w:fldCharType="begin" w:fldLock="1"/>
      </w:r>
      <w:r w:rsidR="00226E4F">
        <w:rPr>
          <w:rFonts w:ascii="Arial" w:hAnsi="Arial" w:cs="Arial"/>
          <w:bCs/>
          <w:sz w:val="22"/>
          <w:szCs w:val="22"/>
          <w:lang w:val="en-GB"/>
        </w:rPr>
        <w:instrText>ADDIN CSL_CITATION {"citationItems":[{"id":"ITEM-1","itemData":{"DOI":"10.3390/v9110348","ISBN":"2702195997","ISSN":"19994915","PMID":"29156552","abstract":"The current view of virus diversity in terrestrial hot springs is limited to a few sampling sites. To expand our current understanding of hot spring viral community diversity, this study aimed to investigate the first African hot spring (Brandvlei hot spring, 60°C, pH 5.7) by means of electron microscopy and sequencing of the virus fraction. Microscopy analysis revealed a mixture of regular-and ‘jumbo’-sized tailed morphotypes (Caudovirales), lemon-shaped virions (Fuselloviridae-like, salterprovirus-like) and pleiomorphic virus-like particles. Metavirome analysis corroborated the presence of His1-like viruses and has expanded the current clade of salterproviruses using a polymerase B gene phylogeny. The most represented viral contig was to a cyanophage genome fragment, which may underline basic ecosystem functioning provided by these viruses. Furthermore, a putative Gemmata-related phage was assembled with high coverage, a previously undocumented phage-host association. This study demonstrated that a moderately thermophilic spring environment contained a highly novel pool of viruses and should encourage future characterization of a wider temperature range of hot springs throughout the world.","author":[{"dropping-particle":"","family":"Zablocki","given":"Olivier","non-dropping-particle":"","parse-names":false,"suffix":""},{"dropping-particle":"","family":"Zyl","given":"Leonardo Joaquim","non-dropping-particle":"van","parse-names":false,"suffix":""},{"dropping-particle":"","family":"Kirby","given":"Bronwyn","non-dropping-particle":"","parse-names":false,"suffix":""},{"dropping-particle":"","family":"Trindade","given":"Marla","non-dropping-particle":"","parse-names":false,"suffix":""}],"container-title":"Viruses","id":"ITEM-1","issue":"11","issued":{"date-parts":[["2017"]]},"title":"Diversity of dsDNA viruses in a South African hot spring assessed by metagenomics and microscopy","type":"article-journal","volume":"9"},"uris":["http://www.mendeley.com/documents/?uuid=2a08f4e9-150f-4a63-b9f2-edfe4adee479"]}],"mendeley":{"formattedCitation":"[6]","plainTextFormattedCitation":"[6]","previouslyFormattedCitation":"[6]"},"properties":{"noteIndex":0},"schema":"https://github.com/citation-style-language/schema/raw/master/csl-citation.json"}</w:instrText>
      </w:r>
      <w:r w:rsidR="007A5A44">
        <w:rPr>
          <w:rFonts w:ascii="Arial" w:hAnsi="Arial" w:cs="Arial"/>
          <w:bCs/>
          <w:sz w:val="22"/>
          <w:szCs w:val="22"/>
          <w:lang w:val="en-GB"/>
        </w:rPr>
        <w:fldChar w:fldCharType="separate"/>
      </w:r>
      <w:r w:rsidR="00226E4F" w:rsidRPr="00226E4F">
        <w:rPr>
          <w:rFonts w:ascii="Arial" w:hAnsi="Arial" w:cs="Arial"/>
          <w:bCs/>
          <w:noProof/>
          <w:sz w:val="22"/>
          <w:szCs w:val="22"/>
          <w:lang w:val="en-GB"/>
        </w:rPr>
        <w:t>[6]</w:t>
      </w:r>
      <w:r w:rsidR="007A5A44">
        <w:rPr>
          <w:rFonts w:ascii="Arial" w:hAnsi="Arial" w:cs="Arial"/>
          <w:bCs/>
          <w:sz w:val="22"/>
          <w:szCs w:val="22"/>
          <w:lang w:val="en-GB"/>
        </w:rPr>
        <w:fldChar w:fldCharType="end"/>
      </w:r>
      <w:r w:rsidR="007A5A44">
        <w:rPr>
          <w:rFonts w:ascii="Arial" w:hAnsi="Arial" w:cs="Arial"/>
          <w:bCs/>
          <w:sz w:val="22"/>
          <w:szCs w:val="22"/>
          <w:lang w:val="en-GB"/>
        </w:rPr>
        <w:t>. Therefore</w:t>
      </w:r>
      <w:r w:rsidR="00380C90">
        <w:rPr>
          <w:rFonts w:ascii="Arial" w:hAnsi="Arial" w:cs="Arial"/>
          <w:bCs/>
          <w:sz w:val="22"/>
          <w:szCs w:val="22"/>
          <w:lang w:val="en-GB"/>
        </w:rPr>
        <w:t>,</w:t>
      </w:r>
      <w:r w:rsidR="007A5A44">
        <w:rPr>
          <w:rFonts w:ascii="Arial" w:hAnsi="Arial" w:cs="Arial"/>
          <w:bCs/>
          <w:sz w:val="22"/>
          <w:szCs w:val="22"/>
          <w:lang w:val="en-GB"/>
        </w:rPr>
        <w:t xml:space="preserve"> the latter three genomes are not part of this application.</w:t>
      </w:r>
    </w:p>
    <w:p w14:paraId="5F4FB436" w14:textId="0FC15C5A" w:rsidR="00D76441" w:rsidRDefault="00D76441" w:rsidP="00B25876">
      <w:pPr>
        <w:rPr>
          <w:rFonts w:ascii="Arial" w:hAnsi="Arial" w:cs="Arial"/>
          <w:bCs/>
          <w:sz w:val="22"/>
          <w:szCs w:val="22"/>
        </w:rPr>
      </w:pPr>
    </w:p>
    <w:p w14:paraId="0800AF48" w14:textId="4A93218A" w:rsidR="00D76441" w:rsidRPr="00B25876" w:rsidRDefault="00D76441" w:rsidP="00B25876">
      <w:pPr>
        <w:rPr>
          <w:rFonts w:ascii="Arial" w:hAnsi="Arial" w:cs="Arial"/>
          <w:bCs/>
          <w:sz w:val="22"/>
          <w:szCs w:val="22"/>
        </w:rPr>
      </w:pPr>
      <w:r>
        <w:rPr>
          <w:rFonts w:ascii="Arial" w:hAnsi="Arial" w:cs="Arial"/>
          <w:bCs/>
          <w:noProof/>
          <w:sz w:val="22"/>
          <w:szCs w:val="22"/>
        </w:rPr>
        <w:drawing>
          <wp:inline distT="0" distB="0" distL="0" distR="0" wp14:anchorId="097A8C2B" wp14:editId="4DF96364">
            <wp:extent cx="5731510" cy="370268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contact.tif"/>
                    <pic:cNvPicPr/>
                  </pic:nvPicPr>
                  <pic:blipFill rotWithShape="1">
                    <a:blip r:embed="rId14" cstate="print">
                      <a:extLst>
                        <a:ext uri="{28A0092B-C50C-407E-A947-70E740481C1C}">
                          <a14:useLocalDpi xmlns:a14="http://schemas.microsoft.com/office/drawing/2010/main" val="0"/>
                        </a:ext>
                      </a:extLst>
                    </a:blip>
                    <a:srcRect t="51574"/>
                    <a:stretch/>
                  </pic:blipFill>
                  <pic:spPr bwMode="auto">
                    <a:xfrm>
                      <a:off x="0" y="0"/>
                      <a:ext cx="5731510" cy="3702685"/>
                    </a:xfrm>
                    <a:prstGeom prst="rect">
                      <a:avLst/>
                    </a:prstGeom>
                    <a:ln>
                      <a:noFill/>
                    </a:ln>
                    <a:extLst>
                      <a:ext uri="{53640926-AAD7-44D8-BBD7-CCE9431645EC}">
                        <a14:shadowObscured xmlns:a14="http://schemas.microsoft.com/office/drawing/2010/main"/>
                      </a:ext>
                    </a:extLst>
                  </pic:spPr>
                </pic:pic>
              </a:graphicData>
            </a:graphic>
          </wp:inline>
        </w:drawing>
      </w:r>
    </w:p>
    <w:p w14:paraId="1B5558AD" w14:textId="0B284124" w:rsidR="00A174CC" w:rsidRDefault="00A174CC">
      <w:pPr>
        <w:rPr>
          <w:rFonts w:ascii="Arial" w:hAnsi="Arial" w:cs="Arial"/>
          <w:b/>
        </w:rPr>
      </w:pPr>
    </w:p>
    <w:p w14:paraId="2257AB5E" w14:textId="1855EBD9" w:rsidR="00EF2AC5" w:rsidRDefault="00EF2AC5">
      <w:pPr>
        <w:rPr>
          <w:rFonts w:ascii="Arial" w:hAnsi="Arial" w:cs="Arial"/>
          <w:b/>
        </w:rPr>
      </w:pPr>
    </w:p>
    <w:p w14:paraId="59EBAA66" w14:textId="77777777" w:rsidR="00EF2AC5" w:rsidRDefault="00EF2AC5" w:rsidP="00EF2AC5">
      <w:pPr>
        <w:pStyle w:val="BodyTextIndent"/>
        <w:spacing w:before="120" w:after="120"/>
        <w:ind w:left="0" w:firstLine="0"/>
        <w:rPr>
          <w:rFonts w:ascii="Arial" w:hAnsi="Arial" w:cs="Arial"/>
          <w:b/>
          <w:color w:val="000000"/>
          <w:szCs w:val="24"/>
        </w:rPr>
      </w:pPr>
      <w:r>
        <w:rPr>
          <w:rFonts w:ascii="Arial" w:hAnsi="Arial" w:cs="Arial"/>
          <w:b/>
          <w:color w:val="000000"/>
          <w:szCs w:val="24"/>
        </w:rPr>
        <w:t>Proposals</w:t>
      </w:r>
    </w:p>
    <w:p w14:paraId="5843D8FB" w14:textId="1B224D04" w:rsidR="00226E4F" w:rsidRPr="00226E4F" w:rsidRDefault="00EF2AC5" w:rsidP="00D87A48">
      <w:pPr>
        <w:pStyle w:val="BodyTextIndent"/>
        <w:numPr>
          <w:ilvl w:val="0"/>
          <w:numId w:val="3"/>
        </w:numPr>
        <w:spacing w:before="120" w:after="120"/>
        <w:ind w:left="0" w:firstLine="0"/>
        <w:rPr>
          <w:rFonts w:ascii="Arial" w:hAnsi="Arial" w:cs="Arial"/>
          <w:b/>
          <w:color w:val="CC0066"/>
          <w:szCs w:val="24"/>
        </w:rPr>
      </w:pPr>
      <w:bookmarkStart w:id="0" w:name="_Hlk99445526"/>
      <w:r w:rsidRPr="00D87A48">
        <w:rPr>
          <w:rFonts w:ascii="Arial" w:hAnsi="Arial" w:cs="Arial"/>
          <w:b/>
          <w:color w:val="CC0066"/>
          <w:szCs w:val="24"/>
        </w:rPr>
        <w:t xml:space="preserve">Create a new species, </w:t>
      </w:r>
      <w:r w:rsidRPr="00D87A48">
        <w:rPr>
          <w:rFonts w:ascii="Arial" w:hAnsi="Arial" w:cs="Arial"/>
          <w:b/>
          <w:i/>
          <w:iCs/>
          <w:color w:val="CC0066"/>
          <w:szCs w:val="24"/>
        </w:rPr>
        <w:t>Wumptrevirus LPP2</w:t>
      </w:r>
    </w:p>
    <w:p w14:paraId="0DF152BF" w14:textId="2BC7DDC8" w:rsidR="00226E4F" w:rsidRPr="00226E4F" w:rsidRDefault="00226E4F" w:rsidP="00D87A48">
      <w:pPr>
        <w:pStyle w:val="BodyTextIndent"/>
        <w:numPr>
          <w:ilvl w:val="0"/>
          <w:numId w:val="3"/>
        </w:numPr>
        <w:spacing w:before="120" w:after="120"/>
        <w:ind w:left="0" w:firstLine="0"/>
        <w:rPr>
          <w:rFonts w:ascii="Arial" w:hAnsi="Arial" w:cs="Arial"/>
          <w:b/>
          <w:i/>
          <w:iCs/>
          <w:color w:val="CC0066"/>
          <w:szCs w:val="24"/>
        </w:rPr>
      </w:pPr>
      <w:r w:rsidRPr="00D87A48">
        <w:rPr>
          <w:rFonts w:ascii="Arial" w:hAnsi="Arial" w:cs="Arial"/>
          <w:b/>
          <w:color w:val="CC0066"/>
          <w:szCs w:val="24"/>
        </w:rPr>
        <w:t>Create a new species,</w:t>
      </w:r>
      <w:r>
        <w:rPr>
          <w:rFonts w:ascii="Arial" w:hAnsi="Arial" w:cs="Arial"/>
          <w:b/>
          <w:color w:val="CC0066"/>
          <w:szCs w:val="24"/>
        </w:rPr>
        <w:t xml:space="preserve"> </w:t>
      </w:r>
      <w:r w:rsidRPr="00226E4F">
        <w:rPr>
          <w:rFonts w:ascii="Arial" w:hAnsi="Arial" w:cs="Arial"/>
          <w:b/>
          <w:i/>
          <w:iCs/>
          <w:color w:val="CC0066"/>
          <w:szCs w:val="24"/>
        </w:rPr>
        <w:t>Wumpquatrovirus Lbo240yong1</w:t>
      </w:r>
    </w:p>
    <w:p w14:paraId="40F4E5F1" w14:textId="52D19192" w:rsidR="00EF2AC5" w:rsidRPr="00D87A48" w:rsidRDefault="00226E4F" w:rsidP="00D87A48">
      <w:pPr>
        <w:pStyle w:val="BodyTextIndent"/>
        <w:numPr>
          <w:ilvl w:val="0"/>
          <w:numId w:val="3"/>
        </w:numPr>
        <w:spacing w:before="120" w:after="120"/>
        <w:ind w:left="0" w:firstLine="0"/>
        <w:rPr>
          <w:rFonts w:ascii="Arial" w:hAnsi="Arial" w:cs="Arial"/>
          <w:b/>
          <w:color w:val="CC0066"/>
          <w:szCs w:val="24"/>
        </w:rPr>
      </w:pPr>
      <w:r>
        <w:rPr>
          <w:rFonts w:ascii="Arial" w:hAnsi="Arial" w:cs="Arial"/>
          <w:b/>
          <w:color w:val="CC0066"/>
          <w:szCs w:val="24"/>
        </w:rPr>
        <w:t xml:space="preserve">Create a new genus, </w:t>
      </w:r>
      <w:r w:rsidRPr="00226E4F">
        <w:rPr>
          <w:rFonts w:ascii="Arial" w:hAnsi="Arial" w:cs="Arial"/>
          <w:b/>
          <w:i/>
          <w:iCs/>
          <w:color w:val="CC0066"/>
          <w:szCs w:val="24"/>
        </w:rPr>
        <w:t>Arthrovirus</w:t>
      </w:r>
      <w:r>
        <w:rPr>
          <w:rFonts w:ascii="Arial" w:hAnsi="Arial" w:cs="Arial"/>
          <w:b/>
          <w:color w:val="CC0066"/>
          <w:szCs w:val="24"/>
        </w:rPr>
        <w:t xml:space="preserve"> with one species</w:t>
      </w:r>
      <w:r w:rsidR="00EF2AC5" w:rsidRPr="00D87A48">
        <w:rPr>
          <w:rFonts w:ascii="Arial" w:hAnsi="Arial" w:cs="Arial"/>
          <w:b/>
          <w:color w:val="CC0066"/>
          <w:szCs w:val="24"/>
        </w:rPr>
        <w:t xml:space="preserve">  </w:t>
      </w:r>
    </w:p>
    <w:bookmarkEnd w:id="0"/>
    <w:p w14:paraId="0E26350E" w14:textId="5008F2F9" w:rsidR="00EF2AC5" w:rsidRPr="00D87A48" w:rsidRDefault="00EF2AC5" w:rsidP="00D87A48">
      <w:pPr>
        <w:pStyle w:val="BodyTextIndent"/>
        <w:numPr>
          <w:ilvl w:val="0"/>
          <w:numId w:val="3"/>
        </w:numPr>
        <w:spacing w:before="120" w:after="120"/>
        <w:ind w:left="0" w:firstLine="0"/>
        <w:rPr>
          <w:rFonts w:ascii="Arial" w:hAnsi="Arial" w:cs="Arial"/>
          <w:b/>
          <w:color w:val="CC0066"/>
          <w:szCs w:val="24"/>
        </w:rPr>
      </w:pPr>
      <w:r w:rsidRPr="00D87A48">
        <w:rPr>
          <w:rFonts w:ascii="Arial" w:hAnsi="Arial" w:cs="Arial"/>
          <w:b/>
          <w:color w:val="CC0066"/>
          <w:szCs w:val="24"/>
        </w:rPr>
        <w:t xml:space="preserve">Create a new genus, </w:t>
      </w:r>
      <w:r w:rsidRPr="00D87A48">
        <w:rPr>
          <w:rFonts w:ascii="Arial" w:hAnsi="Arial" w:cs="Arial"/>
          <w:b/>
          <w:i/>
          <w:iCs/>
          <w:color w:val="CC0066"/>
          <w:szCs w:val="24"/>
        </w:rPr>
        <w:t>Morrisvirus</w:t>
      </w:r>
      <w:r w:rsidRPr="00D87A48">
        <w:rPr>
          <w:rFonts w:ascii="Arial" w:hAnsi="Arial" w:cs="Arial"/>
          <w:b/>
          <w:color w:val="CC0066"/>
          <w:szCs w:val="24"/>
        </w:rPr>
        <w:t xml:space="preserve"> with </w:t>
      </w:r>
      <w:r w:rsidR="00226E4F">
        <w:rPr>
          <w:rFonts w:ascii="Arial" w:hAnsi="Arial" w:cs="Arial"/>
          <w:b/>
          <w:color w:val="CC0066"/>
          <w:szCs w:val="24"/>
        </w:rPr>
        <w:t>three</w:t>
      </w:r>
      <w:r w:rsidRPr="00D87A48">
        <w:rPr>
          <w:rFonts w:ascii="Arial" w:hAnsi="Arial" w:cs="Arial"/>
          <w:b/>
          <w:color w:val="CC0066"/>
          <w:szCs w:val="24"/>
        </w:rPr>
        <w:t xml:space="preserve"> species</w:t>
      </w:r>
    </w:p>
    <w:p w14:paraId="6ACE2024" w14:textId="0C7FBA7F" w:rsidR="00EF2AC5" w:rsidRPr="00D87A48" w:rsidRDefault="00EF2AC5" w:rsidP="00D87A48">
      <w:pPr>
        <w:pStyle w:val="BodyTextIndent"/>
        <w:numPr>
          <w:ilvl w:val="0"/>
          <w:numId w:val="3"/>
        </w:numPr>
        <w:spacing w:before="120" w:after="120"/>
        <w:ind w:left="0" w:firstLine="0"/>
        <w:rPr>
          <w:rFonts w:ascii="Arial" w:hAnsi="Arial" w:cs="Arial"/>
          <w:b/>
          <w:color w:val="CC0066"/>
          <w:szCs w:val="24"/>
        </w:rPr>
      </w:pPr>
      <w:r w:rsidRPr="00D87A48">
        <w:rPr>
          <w:rFonts w:ascii="Arial" w:hAnsi="Arial" w:cs="Arial"/>
          <w:b/>
          <w:color w:val="CC0066"/>
          <w:szCs w:val="24"/>
        </w:rPr>
        <w:t xml:space="preserve">Create a new family, </w:t>
      </w:r>
      <w:r w:rsidRPr="00D87A48">
        <w:rPr>
          <w:rFonts w:ascii="Arial" w:hAnsi="Arial" w:cs="Arial"/>
          <w:b/>
          <w:i/>
          <w:iCs/>
          <w:color w:val="CC0066"/>
          <w:szCs w:val="24"/>
        </w:rPr>
        <w:t>Saffermanviridae</w:t>
      </w:r>
      <w:r w:rsidRPr="00D87A48">
        <w:rPr>
          <w:rFonts w:ascii="Arial" w:hAnsi="Arial" w:cs="Arial"/>
          <w:b/>
          <w:color w:val="CC0066"/>
          <w:szCs w:val="24"/>
        </w:rPr>
        <w:t xml:space="preserve">, for these </w:t>
      </w:r>
      <w:r w:rsidR="00226E4F">
        <w:rPr>
          <w:rFonts w:ascii="Arial" w:hAnsi="Arial" w:cs="Arial"/>
          <w:b/>
          <w:color w:val="CC0066"/>
          <w:szCs w:val="24"/>
        </w:rPr>
        <w:t>six</w:t>
      </w:r>
      <w:r w:rsidRPr="00D87A48">
        <w:rPr>
          <w:rFonts w:ascii="Arial" w:hAnsi="Arial" w:cs="Arial"/>
          <w:b/>
          <w:color w:val="CC0066"/>
          <w:szCs w:val="24"/>
        </w:rPr>
        <w:t xml:space="preserve"> species</w:t>
      </w:r>
      <w:r w:rsidR="009440AF" w:rsidRPr="00D87A48">
        <w:rPr>
          <w:rFonts w:ascii="Arial" w:hAnsi="Arial" w:cs="Arial"/>
          <w:b/>
          <w:color w:val="CC0066"/>
          <w:szCs w:val="24"/>
        </w:rPr>
        <w:t xml:space="preserve"> and move </w:t>
      </w:r>
      <w:r w:rsidR="00226E4F">
        <w:rPr>
          <w:rFonts w:ascii="Arial" w:hAnsi="Arial" w:cs="Arial"/>
          <w:b/>
          <w:color w:val="CC0066"/>
          <w:szCs w:val="24"/>
        </w:rPr>
        <w:t>four</w:t>
      </w:r>
      <w:r w:rsidR="009440AF" w:rsidRPr="00D87A48">
        <w:rPr>
          <w:rFonts w:ascii="Arial" w:hAnsi="Arial" w:cs="Arial"/>
          <w:b/>
          <w:color w:val="CC0066"/>
          <w:szCs w:val="24"/>
        </w:rPr>
        <w:t xml:space="preserve"> additional phages to this family</w:t>
      </w:r>
      <w:r w:rsidRPr="00D87A48">
        <w:rPr>
          <w:rFonts w:ascii="Arial" w:hAnsi="Arial" w:cs="Arial"/>
          <w:b/>
          <w:color w:val="CC0066"/>
          <w:szCs w:val="24"/>
        </w:rPr>
        <w:t>.</w:t>
      </w:r>
    </w:p>
    <w:p w14:paraId="0356F0AC" w14:textId="77777777" w:rsidR="00EF2AC5" w:rsidRDefault="00EF2AC5" w:rsidP="00EF2AC5">
      <w:pPr>
        <w:pStyle w:val="BodyTextIndent"/>
        <w:spacing w:before="120" w:after="120"/>
        <w:ind w:left="0" w:firstLine="0"/>
        <w:rPr>
          <w:rFonts w:ascii="Arial" w:hAnsi="Arial" w:cs="Arial"/>
          <w:b/>
          <w:color w:val="000000"/>
          <w:szCs w:val="24"/>
          <w:rtl/>
          <w:lang w:bidi="he-IL"/>
        </w:rPr>
      </w:pPr>
    </w:p>
    <w:p w14:paraId="395BAE9B" w14:textId="675A2E9F" w:rsidR="00EF2AC5" w:rsidRPr="00D87A48" w:rsidRDefault="00EF2AC5" w:rsidP="00D87A48">
      <w:pPr>
        <w:pStyle w:val="BodyTextIndent"/>
        <w:numPr>
          <w:ilvl w:val="0"/>
          <w:numId w:val="4"/>
        </w:numPr>
        <w:spacing w:before="120" w:after="120"/>
        <w:ind w:left="392"/>
        <w:rPr>
          <w:rFonts w:ascii="Arial" w:hAnsi="Arial" w:cs="Arial"/>
          <w:b/>
          <w:color w:val="CC0066"/>
          <w:szCs w:val="24"/>
        </w:rPr>
      </w:pPr>
      <w:r w:rsidRPr="00D87A48">
        <w:rPr>
          <w:rFonts w:ascii="Arial" w:hAnsi="Arial" w:cs="Arial"/>
          <w:b/>
          <w:color w:val="CC0066"/>
          <w:szCs w:val="24"/>
        </w:rPr>
        <w:t xml:space="preserve">Create a new </w:t>
      </w:r>
      <w:r w:rsidR="001A3970" w:rsidRPr="00D87A48">
        <w:rPr>
          <w:rFonts w:ascii="Arial" w:hAnsi="Arial" w:cs="Arial"/>
          <w:b/>
          <w:color w:val="CC0066"/>
          <w:szCs w:val="24"/>
        </w:rPr>
        <w:t xml:space="preserve">species, </w:t>
      </w:r>
      <w:r w:rsidR="001A3970" w:rsidRPr="00D87A48">
        <w:rPr>
          <w:rFonts w:ascii="Arial" w:hAnsi="Arial" w:cs="Arial"/>
          <w:b/>
          <w:i/>
          <w:iCs/>
          <w:color w:val="CC0066"/>
          <w:szCs w:val="24"/>
        </w:rPr>
        <w:t>Wumptrevirus LPP2</w:t>
      </w:r>
      <w:r w:rsidR="001A3970" w:rsidRPr="00D87A48">
        <w:rPr>
          <w:rFonts w:ascii="Arial" w:hAnsi="Arial" w:cs="Arial"/>
          <w:b/>
          <w:color w:val="CC0066"/>
          <w:szCs w:val="24"/>
        </w:rPr>
        <w:t xml:space="preserve">  </w:t>
      </w:r>
    </w:p>
    <w:p w14:paraId="438ED8E3" w14:textId="00F5A7D0" w:rsidR="00456C46" w:rsidRDefault="00456C46" w:rsidP="00456C46">
      <w:pPr>
        <w:rPr>
          <w:rFonts w:ascii="Arial" w:hAnsi="Arial" w:cs="Arial"/>
          <w:sz w:val="22"/>
          <w:szCs w:val="22"/>
        </w:rPr>
      </w:pPr>
      <w:r w:rsidRPr="00F17557">
        <w:rPr>
          <w:rFonts w:ascii="Arial" w:hAnsi="Arial" w:cs="Arial"/>
          <w:b/>
          <w:bCs/>
          <w:color w:val="0070C0"/>
          <w:sz w:val="22"/>
          <w:szCs w:val="22"/>
          <w:lang w:val="en-GB"/>
        </w:rPr>
        <w:t xml:space="preserve">Historical aspects: </w:t>
      </w:r>
      <w:r w:rsidR="00F10082">
        <w:rPr>
          <w:rFonts w:ascii="Arial" w:hAnsi="Arial" w:cs="Arial"/>
          <w:sz w:val="22"/>
          <w:szCs w:val="22"/>
          <w:lang w:val="en-GB"/>
        </w:rPr>
        <w:t xml:space="preserve">LPP-2, strain SPI was isolated </w:t>
      </w:r>
      <w:r w:rsidR="000322B5">
        <w:rPr>
          <w:rFonts w:ascii="Arial" w:hAnsi="Arial" w:cs="Arial"/>
          <w:sz w:val="22"/>
          <w:szCs w:val="22"/>
        </w:rPr>
        <w:t xml:space="preserve">on the filamentous cyanobacteria </w:t>
      </w:r>
      <w:r w:rsidR="000322B5" w:rsidRPr="000322B5">
        <w:rPr>
          <w:rFonts w:ascii="Arial" w:hAnsi="Arial" w:cs="Arial"/>
          <w:i/>
          <w:iCs/>
          <w:sz w:val="22"/>
          <w:szCs w:val="22"/>
        </w:rPr>
        <w:t>Plectonema boryanum</w:t>
      </w:r>
      <w:r w:rsidR="000322B5" w:rsidRPr="000322B5">
        <w:rPr>
          <w:rFonts w:ascii="Arial" w:hAnsi="Arial" w:cs="Arial"/>
          <w:sz w:val="22"/>
          <w:szCs w:val="22"/>
          <w:lang w:val="en-GB"/>
        </w:rPr>
        <w:t xml:space="preserve"> </w:t>
      </w:r>
      <w:r w:rsidR="00F10082">
        <w:rPr>
          <w:rFonts w:ascii="Arial" w:hAnsi="Arial" w:cs="Arial"/>
          <w:sz w:val="22"/>
          <w:szCs w:val="22"/>
          <w:lang w:val="en-GB"/>
        </w:rPr>
        <w:t xml:space="preserve">in the </w:t>
      </w:r>
      <w:r w:rsidR="00A50166">
        <w:rPr>
          <w:rFonts w:ascii="Arial" w:hAnsi="Arial" w:cs="Arial"/>
          <w:sz w:val="22"/>
          <w:szCs w:val="22"/>
          <w:lang w:val="en-GB"/>
        </w:rPr>
        <w:t>mid-1960s</w:t>
      </w:r>
      <w:r w:rsidR="00F10082">
        <w:rPr>
          <w:rFonts w:ascii="Arial" w:hAnsi="Arial" w:cs="Arial"/>
          <w:sz w:val="22"/>
          <w:szCs w:val="22"/>
          <w:lang w:val="en-GB"/>
        </w:rPr>
        <w:t xml:space="preserve"> from a waste stabilization pond in St. Paul, Indiana, USA by </w:t>
      </w:r>
      <w:r w:rsidR="00F10082" w:rsidRPr="00F10082">
        <w:rPr>
          <w:rFonts w:ascii="Arial" w:hAnsi="Arial" w:cs="Arial"/>
          <w:sz w:val="22"/>
          <w:szCs w:val="22"/>
          <w:lang w:val="en-GB"/>
        </w:rPr>
        <w:t>Mary Ellen Morris</w:t>
      </w:r>
      <w:r w:rsidR="00F10082">
        <w:rPr>
          <w:rFonts w:ascii="Arial" w:hAnsi="Arial" w:cs="Arial"/>
          <w:sz w:val="22"/>
          <w:szCs w:val="22"/>
          <w:lang w:val="en-GB"/>
        </w:rPr>
        <w:t xml:space="preserve"> and </w:t>
      </w:r>
      <w:r w:rsidR="00F10082" w:rsidRPr="00F10082">
        <w:rPr>
          <w:rFonts w:ascii="Arial" w:hAnsi="Arial" w:cs="Arial"/>
          <w:sz w:val="22"/>
          <w:szCs w:val="22"/>
          <w:lang w:val="en-GB"/>
        </w:rPr>
        <w:t>Robert S. Safferman</w:t>
      </w:r>
      <w:r w:rsidR="00F10082">
        <w:rPr>
          <w:rFonts w:ascii="Arial" w:hAnsi="Arial" w:cs="Arial"/>
          <w:sz w:val="22"/>
          <w:szCs w:val="22"/>
          <w:lang w:val="en-GB"/>
        </w:rPr>
        <w:t xml:space="preserve"> </w:t>
      </w:r>
      <w:r w:rsidR="00F10082">
        <w:rPr>
          <w:rFonts w:ascii="Arial" w:hAnsi="Arial" w:cs="Arial"/>
          <w:sz w:val="22"/>
          <w:szCs w:val="22"/>
          <w:lang w:val="en-GB"/>
        </w:rPr>
        <w:fldChar w:fldCharType="begin" w:fldLock="1"/>
      </w:r>
      <w:r w:rsidR="00226E4F">
        <w:rPr>
          <w:rFonts w:ascii="Arial" w:hAnsi="Arial" w:cs="Arial"/>
          <w:sz w:val="22"/>
          <w:szCs w:val="22"/>
          <w:lang w:val="en-GB"/>
        </w:rPr>
        <w:instrText>ADDIN CSL_CITATION {"citationItems":[{"id":"ITEM-1","itemData":{"DOI":"10.1128/am.15.5.1219-1222.1967","ISSN":"0003-6919","PMID":"16349731","abstract":"Phycovirus populations were found in 11 of the 12 waste stabilization ponds studied. These populations were comprised solely of blue-green algal (BGA) viruses. Two virus types were observed, one of which was related to the previously reported LPP-1 virus. The incidence and magnitude of the LPP group indicated that several of the ponds supported well-established BGA virus populations of this type. Counts as high as 270 plaque-forming units/ml were noted; however, marked differences in the nature and magnitude of these BGA viruses were apparent even in geographically related ponds of similar design. Of the algal strains found dominant in these ponds, none was of the type reported susceptible to the LPP viruses.","author":[{"dropping-particle":"","family":"Safferman","given":"Robert S.","non-dropping-particle":"","parse-names":false,"suffix":""},{"dropping-particle":"","family":"Morris","given":"Mary E.","non-dropping-particle":"","parse-names":false,"suffix":""}],"container-title":"Applied Microbiology","id":"ITEM-1","issue":"5","issued":{"date-parts":[["1967"]]},"page":"1219-1222","title":"Observations on the occurrence, distribution, and seasonal incidence of blue-green algal viruses","type":"article-journal","volume":"15"},"uris":["http://www.mendeley.com/documents/?uuid=c38a360e-1a62-4c41-b9d5-ef43bdc71a5c"]}],"mendeley":{"formattedCitation":"[9]","plainTextFormattedCitation":"[9]","previouslyFormattedCitation":"[9]"},"properties":{"noteIndex":0},"schema":"https://github.com/citation-style-language/schema/raw/master/csl-citation.json"}</w:instrText>
      </w:r>
      <w:r w:rsidR="00F10082">
        <w:rPr>
          <w:rFonts w:ascii="Arial" w:hAnsi="Arial" w:cs="Arial"/>
          <w:sz w:val="22"/>
          <w:szCs w:val="22"/>
          <w:lang w:val="en-GB"/>
        </w:rPr>
        <w:fldChar w:fldCharType="separate"/>
      </w:r>
      <w:r w:rsidR="00226E4F" w:rsidRPr="00226E4F">
        <w:rPr>
          <w:rFonts w:ascii="Arial" w:hAnsi="Arial" w:cs="Arial"/>
          <w:noProof/>
          <w:sz w:val="22"/>
          <w:szCs w:val="22"/>
          <w:lang w:val="en-GB"/>
        </w:rPr>
        <w:t>[9]</w:t>
      </w:r>
      <w:r w:rsidR="00F10082">
        <w:rPr>
          <w:rFonts w:ascii="Arial" w:hAnsi="Arial" w:cs="Arial"/>
          <w:sz w:val="22"/>
          <w:szCs w:val="22"/>
          <w:lang w:val="en-GB"/>
        </w:rPr>
        <w:fldChar w:fldCharType="end"/>
      </w:r>
      <w:r w:rsidRPr="00456C46">
        <w:rPr>
          <w:rFonts w:ascii="Arial" w:hAnsi="Arial" w:cs="Arial"/>
          <w:sz w:val="22"/>
          <w:szCs w:val="22"/>
          <w:lang w:val="en-GB"/>
        </w:rPr>
        <w:t>.</w:t>
      </w:r>
      <w:r w:rsidR="00F10082">
        <w:rPr>
          <w:rFonts w:ascii="Arial" w:hAnsi="Arial" w:cs="Arial"/>
          <w:sz w:val="22"/>
          <w:szCs w:val="22"/>
          <w:lang w:val="en-GB"/>
        </w:rPr>
        <w:t xml:space="preserve"> The genome of this phage was only recently sequenced </w:t>
      </w:r>
      <w:r w:rsidR="00F10082">
        <w:rPr>
          <w:rFonts w:ascii="Arial" w:hAnsi="Arial" w:cs="Arial"/>
          <w:sz w:val="22"/>
          <w:szCs w:val="22"/>
          <w:lang w:val="en-GB"/>
        </w:rPr>
        <w:fldChar w:fldCharType="begin" w:fldLock="1"/>
      </w:r>
      <w:r w:rsidR="00226E4F">
        <w:rPr>
          <w:rFonts w:ascii="Arial" w:hAnsi="Arial" w:cs="Arial"/>
          <w:sz w:val="22"/>
          <w:szCs w:val="22"/>
          <w:lang w:val="en-GB"/>
        </w:rPr>
        <w:instrText>ADDIN CSL_CITATION {"citationItems":[{"id":"ITEM-1","itemData":{"DOI":"10.1016/j.hal.2023.102409","author":[{"dropping-particle":"","family":"Shaalan","given":"Hanaa","non-dropping-particle":"","parse-names":false,"suffix":""},{"dropping-particle":"","family":"Cattan-Tsaushu","given":"Eti","non-dropping-particle":"","parse-names":false,"suffix":""},{"dropping-particle":"","family":"Li","given":"Ke","non-dropping-particle":"","parse-names":false,"suffix":""},{"dropping-particle":"","family":"Avrani","given":"Sarit","non-dropping-particle":"","parse-names":false,"suffix":""}],"container-title":"Harmful Algae","id":"ITEM-1","issued":{"date-parts":[["2023"]]},"title":"Sequencing the genomes of LPP-1 , the first isolated cyanophage, and its relative LPP-2 reveal different integration mechanisms in closely related phages","type":"article-journal"},"uris":["http://www.mendeley.com/documents/?uuid=4b86e5d2-a1c5-4598-a616-05105eefb8d7"]}],"mendeley":{"formattedCitation":"[8]","plainTextFormattedCitation":"[8]","previouslyFormattedCitation":"[8]"},"properties":{"noteIndex":0},"schema":"https://github.com/citation-style-language/schema/raw/master/csl-citation.json"}</w:instrText>
      </w:r>
      <w:r w:rsidR="00F10082">
        <w:rPr>
          <w:rFonts w:ascii="Arial" w:hAnsi="Arial" w:cs="Arial"/>
          <w:sz w:val="22"/>
          <w:szCs w:val="22"/>
          <w:lang w:val="en-GB"/>
        </w:rPr>
        <w:fldChar w:fldCharType="separate"/>
      </w:r>
      <w:r w:rsidR="00226E4F" w:rsidRPr="00226E4F">
        <w:rPr>
          <w:rFonts w:ascii="Arial" w:hAnsi="Arial" w:cs="Arial"/>
          <w:noProof/>
          <w:sz w:val="22"/>
          <w:szCs w:val="22"/>
          <w:lang w:val="en-GB"/>
        </w:rPr>
        <w:t>[8]</w:t>
      </w:r>
      <w:r w:rsidR="00F10082">
        <w:rPr>
          <w:rFonts w:ascii="Arial" w:hAnsi="Arial" w:cs="Arial"/>
          <w:sz w:val="22"/>
          <w:szCs w:val="22"/>
          <w:lang w:val="en-GB"/>
        </w:rPr>
        <w:fldChar w:fldCharType="end"/>
      </w:r>
      <w:r w:rsidR="00F10082">
        <w:rPr>
          <w:rFonts w:ascii="Arial" w:hAnsi="Arial" w:cs="Arial"/>
          <w:sz w:val="22"/>
          <w:szCs w:val="22"/>
          <w:lang w:val="en-GB"/>
        </w:rPr>
        <w:t>.</w:t>
      </w:r>
      <w:r w:rsidR="00EA4311">
        <w:rPr>
          <w:rFonts w:ascii="Arial" w:hAnsi="Arial" w:cs="Arial"/>
          <w:sz w:val="22"/>
          <w:szCs w:val="22"/>
          <w:lang w:val="en-GB"/>
        </w:rPr>
        <w:t xml:space="preserve"> It was previously shown that LPP-2 can enter a lysogenic infection </w:t>
      </w:r>
      <w:r w:rsidR="00EA4311">
        <w:rPr>
          <w:rFonts w:ascii="Arial" w:hAnsi="Arial" w:cs="Arial"/>
          <w:sz w:val="22"/>
          <w:szCs w:val="22"/>
          <w:lang w:val="en-GB"/>
        </w:rPr>
        <w:lastRenderedPageBreak/>
        <w:t xml:space="preserve">cycle </w:t>
      </w:r>
      <w:r w:rsidR="00663B6D">
        <w:rPr>
          <w:rFonts w:ascii="Arial" w:hAnsi="Arial" w:cs="Arial"/>
          <w:sz w:val="22"/>
          <w:szCs w:val="22"/>
          <w:lang w:val="en-GB"/>
        </w:rPr>
        <w:fldChar w:fldCharType="begin" w:fldLock="1"/>
      </w:r>
      <w:r w:rsidR="00226E4F">
        <w:rPr>
          <w:rFonts w:ascii="Arial" w:hAnsi="Arial" w:cs="Arial"/>
          <w:sz w:val="22"/>
          <w:szCs w:val="22"/>
          <w:lang w:val="en-GB"/>
        </w:rPr>
        <w:instrText>ADDIN CSL_CITATION {"citationItems":[{"id":"ITEM-1","itemData":{"DOI":"10.1016/0042-6822(72)90294-2","author":[{"dropping-particle":"","family":"Padan","given":"Etana","non-dropping-particle":"","parse-names":false,"suffix":""},{"dropping-particle":"","family":"Shilo","given":"Moshe","non-dropping-particle":"","parse-names":false,"suffix":""},{"dropping-particle":"","family":"Oppenheim","given":"Amos B.","non-dropping-particle":"","parse-names":false,"suffix":""}],"container-title":"Virology","id":"ITEM-1","issued":{"date-parts":[["1972"]]},"page":"525-526","title":"Lysogeny of the blue-green alga &lt;i&gt;Plectonema boryanum&lt;/i&gt; by LPP2-SPI cyanophage","type":"article-journal","volume":"47"},"uris":["http://www.mendeley.com/documents/?uuid=fb51d951-44fa-42de-a675-b05c341e981a"]}],"mendeley":{"formattedCitation":"[10]","plainTextFormattedCitation":"[10]","previouslyFormattedCitation":"[10]"},"properties":{"noteIndex":0},"schema":"https://github.com/citation-style-language/schema/raw/master/csl-citation.json"}</w:instrText>
      </w:r>
      <w:r w:rsidR="00663B6D">
        <w:rPr>
          <w:rFonts w:ascii="Arial" w:hAnsi="Arial" w:cs="Arial"/>
          <w:sz w:val="22"/>
          <w:szCs w:val="22"/>
          <w:lang w:val="en-GB"/>
        </w:rPr>
        <w:fldChar w:fldCharType="separate"/>
      </w:r>
      <w:r w:rsidR="00226E4F" w:rsidRPr="00226E4F">
        <w:rPr>
          <w:rFonts w:ascii="Arial" w:hAnsi="Arial" w:cs="Arial"/>
          <w:noProof/>
          <w:sz w:val="22"/>
          <w:szCs w:val="22"/>
          <w:lang w:val="en-GB"/>
        </w:rPr>
        <w:t>[10]</w:t>
      </w:r>
      <w:r w:rsidR="00663B6D">
        <w:rPr>
          <w:rFonts w:ascii="Arial" w:hAnsi="Arial" w:cs="Arial"/>
          <w:sz w:val="22"/>
          <w:szCs w:val="22"/>
          <w:lang w:val="en-GB"/>
        </w:rPr>
        <w:fldChar w:fldCharType="end"/>
      </w:r>
      <w:r w:rsidR="00663B6D">
        <w:rPr>
          <w:rFonts w:ascii="Arial" w:hAnsi="Arial" w:cs="Arial"/>
          <w:sz w:val="22"/>
          <w:szCs w:val="22"/>
          <w:lang w:val="en-GB"/>
        </w:rPr>
        <w:t xml:space="preserve">, however, only now when its genome is sequenced, the integration site was identified </w:t>
      </w:r>
      <w:r w:rsidR="00663B6D">
        <w:rPr>
          <w:rFonts w:ascii="Arial" w:hAnsi="Arial" w:cs="Arial"/>
          <w:sz w:val="22"/>
          <w:szCs w:val="22"/>
          <w:lang w:val="en-GB"/>
        </w:rPr>
        <w:fldChar w:fldCharType="begin" w:fldLock="1"/>
      </w:r>
      <w:r w:rsidR="00226E4F">
        <w:rPr>
          <w:rFonts w:ascii="Arial" w:hAnsi="Arial" w:cs="Arial"/>
          <w:sz w:val="22"/>
          <w:szCs w:val="22"/>
          <w:lang w:val="en-GB"/>
        </w:rPr>
        <w:instrText>ADDIN CSL_CITATION {"citationItems":[{"id":"ITEM-1","itemData":{"DOI":"10.1016/j.hal.2023.102409","author":[{"dropping-particle":"","family":"Shaalan","given":"Hanaa","non-dropping-particle":"","parse-names":false,"suffix":""},{"dropping-particle":"","family":"Cattan-Tsaushu","given":"Eti","non-dropping-particle":"","parse-names":false,"suffix":""},{"dropping-particle":"","family":"Li","given":"Ke","non-dropping-particle":"","parse-names":false,"suffix":""},{"dropping-particle":"","family":"Avrani","given":"Sarit","non-dropping-particle":"","parse-names":false,"suffix":""}],"container-title":"Harmful Algae","id":"ITEM-1","issued":{"date-parts":[["2023"]]},"title":"Sequencing the genomes of LPP-1 , the first isolated cyanophage, and its relative LPP-2 reveal different integration mechanisms in closely related phages","type":"article-journal"},"uris":["http://www.mendeley.com/documents/?uuid=4b86e5d2-a1c5-4598-a616-05105eefb8d7"]}],"mendeley":{"formattedCitation":"[8]","plainTextFormattedCitation":"[8]","previouslyFormattedCitation":"[8]"},"properties":{"noteIndex":0},"schema":"https://github.com/citation-style-language/schema/raw/master/csl-citation.json"}</w:instrText>
      </w:r>
      <w:r w:rsidR="00663B6D">
        <w:rPr>
          <w:rFonts w:ascii="Arial" w:hAnsi="Arial" w:cs="Arial"/>
          <w:sz w:val="22"/>
          <w:szCs w:val="22"/>
          <w:lang w:val="en-GB"/>
        </w:rPr>
        <w:fldChar w:fldCharType="separate"/>
      </w:r>
      <w:r w:rsidR="00226E4F" w:rsidRPr="00226E4F">
        <w:rPr>
          <w:rFonts w:ascii="Arial" w:hAnsi="Arial" w:cs="Arial"/>
          <w:noProof/>
          <w:sz w:val="22"/>
          <w:szCs w:val="22"/>
          <w:lang w:val="en-GB"/>
        </w:rPr>
        <w:t>[8]</w:t>
      </w:r>
      <w:r w:rsidR="00663B6D">
        <w:rPr>
          <w:rFonts w:ascii="Arial" w:hAnsi="Arial" w:cs="Arial"/>
          <w:sz w:val="22"/>
          <w:szCs w:val="22"/>
          <w:lang w:val="en-GB"/>
        </w:rPr>
        <w:fldChar w:fldCharType="end"/>
      </w:r>
      <w:r w:rsidR="00663B6D">
        <w:rPr>
          <w:rFonts w:ascii="Arial" w:hAnsi="Arial" w:cs="Arial"/>
          <w:sz w:val="22"/>
          <w:szCs w:val="22"/>
          <w:lang w:val="en-GB"/>
        </w:rPr>
        <w:t xml:space="preserve">. </w:t>
      </w:r>
    </w:p>
    <w:p w14:paraId="779FE2B2" w14:textId="4BC8AD51" w:rsidR="00456C46" w:rsidRDefault="00456C46" w:rsidP="00456C46">
      <w:pPr>
        <w:rPr>
          <w:rFonts w:ascii="Arial" w:hAnsi="Arial" w:cs="Arial"/>
          <w:sz w:val="22"/>
          <w:szCs w:val="22"/>
        </w:rPr>
      </w:pPr>
    </w:p>
    <w:p w14:paraId="1B47E244" w14:textId="67DDABD1" w:rsidR="00456C46" w:rsidRDefault="00456C46" w:rsidP="00456C46">
      <w:pPr>
        <w:rPr>
          <w:rFonts w:ascii="Arial" w:hAnsi="Arial" w:cs="Arial"/>
          <w:bCs/>
          <w:sz w:val="22"/>
          <w:szCs w:val="22"/>
          <w:lang w:val="en-GB"/>
        </w:rPr>
      </w:pPr>
      <w:r w:rsidRPr="00F17557">
        <w:rPr>
          <w:rFonts w:ascii="Arial" w:hAnsi="Arial" w:cs="Arial"/>
          <w:b/>
          <w:color w:val="0070C0"/>
          <w:sz w:val="22"/>
          <w:szCs w:val="22"/>
          <w:lang w:val="en-GB"/>
        </w:rPr>
        <w:t xml:space="preserve">Electron micrograph: </w:t>
      </w:r>
      <w:r w:rsidRPr="00456C46">
        <w:rPr>
          <w:rFonts w:ascii="Arial" w:hAnsi="Arial" w:cs="Arial"/>
          <w:bCs/>
          <w:sz w:val="22"/>
          <w:szCs w:val="22"/>
          <w:lang w:val="en-GB"/>
        </w:rPr>
        <w:t xml:space="preserve">N/A  </w:t>
      </w:r>
    </w:p>
    <w:p w14:paraId="3E154CCA" w14:textId="522FAF62" w:rsidR="00456C46" w:rsidRDefault="00456C46" w:rsidP="00456C46">
      <w:pPr>
        <w:rPr>
          <w:rFonts w:ascii="Arial" w:hAnsi="Arial" w:cs="Arial"/>
          <w:b/>
          <w:color w:val="0000FF"/>
          <w:sz w:val="22"/>
          <w:szCs w:val="22"/>
          <w:lang w:val="en-GB"/>
        </w:rPr>
      </w:pPr>
    </w:p>
    <w:p w14:paraId="7524E9C2" w14:textId="77777777" w:rsidR="00456C46" w:rsidRPr="00F17557" w:rsidRDefault="00456C46" w:rsidP="00456C46">
      <w:pPr>
        <w:rPr>
          <w:rFonts w:ascii="Arial" w:hAnsi="Arial" w:cs="Arial"/>
          <w:color w:val="0070C0"/>
          <w:sz w:val="22"/>
          <w:szCs w:val="22"/>
          <w:lang w:val="en-GB"/>
        </w:rPr>
      </w:pPr>
      <w:r w:rsidRPr="00F17557">
        <w:rPr>
          <w:rFonts w:ascii="Arial" w:hAnsi="Arial" w:cs="Arial"/>
          <w:b/>
          <w:bCs/>
          <w:color w:val="0070C0"/>
          <w:sz w:val="22"/>
          <w:szCs w:val="22"/>
          <w:lang w:val="en-GB"/>
        </w:rPr>
        <w:t xml:space="preserve">Genome summary: </w:t>
      </w:r>
    </w:p>
    <w:p w14:paraId="2428A540" w14:textId="77777777" w:rsidR="00456C46" w:rsidRPr="00456C46" w:rsidRDefault="00456C46" w:rsidP="00456C46">
      <w:pPr>
        <w:pStyle w:val="ListParagraph"/>
        <w:ind w:left="1080"/>
        <w:rPr>
          <w:rFonts w:ascii="Arial" w:hAnsi="Arial" w:cs="Arial"/>
          <w:sz w:val="22"/>
          <w:szCs w:val="22"/>
          <w:lang w:val="en-GB"/>
        </w:rPr>
      </w:pPr>
    </w:p>
    <w:tbl>
      <w:tblPr>
        <w:tblStyle w:val="TableGrid"/>
        <w:tblW w:w="8018" w:type="dxa"/>
        <w:tblLook w:val="04A0" w:firstRow="1" w:lastRow="0" w:firstColumn="1" w:lastColumn="0" w:noHBand="0" w:noVBand="1"/>
      </w:tblPr>
      <w:tblGrid>
        <w:gridCol w:w="1525"/>
        <w:gridCol w:w="1452"/>
        <w:gridCol w:w="799"/>
        <w:gridCol w:w="742"/>
        <w:gridCol w:w="914"/>
        <w:gridCol w:w="1171"/>
        <w:gridCol w:w="1415"/>
      </w:tblGrid>
      <w:tr w:rsidR="00456C46" w:rsidRPr="007F6A64" w14:paraId="55E9F383" w14:textId="77777777" w:rsidTr="001F6AC7">
        <w:tc>
          <w:tcPr>
            <w:tcW w:w="1397" w:type="dxa"/>
            <w:tcBorders>
              <w:top w:val="single" w:sz="4" w:space="0" w:color="auto"/>
              <w:left w:val="single" w:sz="4" w:space="0" w:color="auto"/>
              <w:bottom w:val="single" w:sz="4" w:space="0" w:color="auto"/>
              <w:right w:val="single" w:sz="4" w:space="0" w:color="auto"/>
            </w:tcBorders>
            <w:hideMark/>
          </w:tcPr>
          <w:p w14:paraId="46583FC6" w14:textId="77777777" w:rsidR="00456C46" w:rsidRPr="007F6A64" w:rsidRDefault="00456C46" w:rsidP="001F6AC7">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42935942" w14:textId="77777777" w:rsidR="00456C46" w:rsidRPr="007F6A64" w:rsidRDefault="00456C46" w:rsidP="001F6AC7">
            <w:pPr>
              <w:rPr>
                <w:rFonts w:ascii="Arial" w:hAnsi="Arial" w:cs="Arial"/>
                <w:sz w:val="22"/>
                <w:szCs w:val="22"/>
                <w:lang w:val="en-GB"/>
              </w:rPr>
            </w:pPr>
            <w:r w:rsidRPr="007F6A64">
              <w:rPr>
                <w:rFonts w:ascii="Arial" w:hAnsi="Arial" w:cs="Arial"/>
                <w:sz w:val="22"/>
                <w:szCs w:val="22"/>
                <w:lang w:val="en-GB"/>
              </w:rPr>
              <w:t xml:space="preserve">INSDC </w:t>
            </w:r>
          </w:p>
        </w:tc>
        <w:tc>
          <w:tcPr>
            <w:tcW w:w="876" w:type="dxa"/>
            <w:tcBorders>
              <w:top w:val="single" w:sz="4" w:space="0" w:color="auto"/>
              <w:left w:val="single" w:sz="4" w:space="0" w:color="auto"/>
              <w:bottom w:val="single" w:sz="4" w:space="0" w:color="auto"/>
              <w:right w:val="single" w:sz="4" w:space="0" w:color="auto"/>
            </w:tcBorders>
            <w:hideMark/>
          </w:tcPr>
          <w:p w14:paraId="29D41A03" w14:textId="77777777" w:rsidR="00456C46" w:rsidRPr="007F6A64" w:rsidRDefault="00456C46" w:rsidP="001F6AC7">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48F6A12F" w14:textId="77777777" w:rsidR="00456C46" w:rsidRPr="007F6A64" w:rsidRDefault="00456C46" w:rsidP="001F6AC7">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3892557A" w14:textId="77777777" w:rsidR="00456C46" w:rsidRPr="007F6A64" w:rsidRDefault="00456C46" w:rsidP="001F6AC7">
            <w:pPr>
              <w:rPr>
                <w:rFonts w:ascii="Arial" w:hAnsi="Arial" w:cs="Arial"/>
                <w:sz w:val="22"/>
                <w:szCs w:val="22"/>
                <w:lang w:val="en-GB"/>
              </w:rPr>
            </w:pPr>
            <w:r w:rsidRPr="007F6A64">
              <w:rPr>
                <w:rFonts w:ascii="Arial" w:hAnsi="Arial" w:cs="Arial"/>
                <w:sz w:val="22"/>
                <w:szCs w:val="22"/>
                <w:lang w:val="en-GB"/>
              </w:rPr>
              <w:t xml:space="preserve">Protein </w:t>
            </w:r>
          </w:p>
        </w:tc>
        <w:tc>
          <w:tcPr>
            <w:tcW w:w="1171" w:type="dxa"/>
            <w:tcBorders>
              <w:top w:val="single" w:sz="4" w:space="0" w:color="auto"/>
              <w:left w:val="single" w:sz="4" w:space="0" w:color="auto"/>
              <w:bottom w:val="single" w:sz="4" w:space="0" w:color="auto"/>
              <w:right w:val="single" w:sz="4" w:space="0" w:color="auto"/>
            </w:tcBorders>
            <w:hideMark/>
          </w:tcPr>
          <w:p w14:paraId="60E5F525" w14:textId="77777777" w:rsidR="00456C46" w:rsidRPr="007F6A64" w:rsidRDefault="00456C46" w:rsidP="001F6AC7">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0FA85BF" w14:textId="77777777" w:rsidR="00456C46" w:rsidRPr="007F6A64" w:rsidRDefault="00456C46" w:rsidP="001F6AC7">
            <w:pPr>
              <w:rPr>
                <w:rFonts w:ascii="Arial" w:hAnsi="Arial" w:cs="Arial"/>
                <w:sz w:val="22"/>
                <w:szCs w:val="22"/>
                <w:lang w:val="en-GB"/>
              </w:rPr>
            </w:pPr>
            <w:r w:rsidRPr="007F6A64">
              <w:rPr>
                <w:rFonts w:ascii="Arial" w:hAnsi="Arial" w:cs="Arial"/>
                <w:sz w:val="22"/>
                <w:szCs w:val="22"/>
                <w:lang w:val="en-GB"/>
              </w:rPr>
              <w:t>Overall % homologous proteins (**)</w:t>
            </w:r>
          </w:p>
        </w:tc>
      </w:tr>
      <w:tr w:rsidR="00456C46" w:rsidRPr="007F6A64" w14:paraId="0136413F" w14:textId="77777777" w:rsidTr="001F6AC7">
        <w:tc>
          <w:tcPr>
            <w:tcW w:w="1397" w:type="dxa"/>
            <w:tcBorders>
              <w:top w:val="single" w:sz="4" w:space="0" w:color="auto"/>
              <w:left w:val="single" w:sz="4" w:space="0" w:color="auto"/>
              <w:bottom w:val="single" w:sz="4" w:space="0" w:color="auto"/>
              <w:right w:val="single" w:sz="4" w:space="0" w:color="auto"/>
            </w:tcBorders>
            <w:vAlign w:val="center"/>
          </w:tcPr>
          <w:p w14:paraId="0B2FBDA3" w14:textId="28C3CF4F" w:rsidR="00456C46" w:rsidRPr="000D31AB" w:rsidRDefault="00F10082" w:rsidP="001F6AC7">
            <w:pPr>
              <w:rPr>
                <w:rFonts w:ascii="Arial" w:hAnsi="Arial" w:cs="Arial"/>
                <w:sz w:val="22"/>
                <w:szCs w:val="22"/>
                <w:lang w:val="en-GB"/>
              </w:rPr>
            </w:pPr>
            <w:r>
              <w:rPr>
                <w:rFonts w:ascii="Arial" w:hAnsi="Arial" w:cs="Arial"/>
                <w:sz w:val="22"/>
                <w:szCs w:val="22"/>
                <w:lang w:val="en-GB"/>
              </w:rPr>
              <w:t>Cyanophage PP</w:t>
            </w:r>
          </w:p>
        </w:tc>
        <w:tc>
          <w:tcPr>
            <w:tcW w:w="1503" w:type="dxa"/>
            <w:vAlign w:val="center"/>
          </w:tcPr>
          <w:p w14:paraId="418ACFE9" w14:textId="32D28376" w:rsidR="00456C46" w:rsidRPr="001970D7" w:rsidRDefault="00000000" w:rsidP="001F6AC7">
            <w:pPr>
              <w:rPr>
                <w:rFonts w:ascii="Arial" w:hAnsi="Arial" w:cs="Arial"/>
                <w:sz w:val="20"/>
                <w:szCs w:val="20"/>
              </w:rPr>
            </w:pPr>
            <w:hyperlink r:id="rId15" w:tgtFrame="_blank" w:history="1">
              <w:r w:rsidR="0012274F">
                <w:rPr>
                  <w:rStyle w:val="Hyperlink"/>
                </w:rPr>
                <w:t>KF598865.1</w:t>
              </w:r>
            </w:hyperlink>
          </w:p>
        </w:tc>
        <w:tc>
          <w:tcPr>
            <w:tcW w:w="876" w:type="dxa"/>
            <w:vAlign w:val="center"/>
          </w:tcPr>
          <w:p w14:paraId="0556F23E" w14:textId="09F4D5AF" w:rsidR="00456C46" w:rsidRPr="001970D7" w:rsidRDefault="00E40348" w:rsidP="001F6AC7">
            <w:pPr>
              <w:rPr>
                <w:rFonts w:ascii="Arial" w:hAnsi="Arial" w:cs="Arial"/>
                <w:sz w:val="20"/>
                <w:szCs w:val="20"/>
                <w:lang w:val="en-GB"/>
              </w:rPr>
            </w:pPr>
            <w:r>
              <w:t>42.48</w:t>
            </w:r>
          </w:p>
        </w:tc>
        <w:tc>
          <w:tcPr>
            <w:tcW w:w="742" w:type="dxa"/>
            <w:vAlign w:val="center"/>
          </w:tcPr>
          <w:p w14:paraId="7397EAC5" w14:textId="3B322CCC" w:rsidR="00456C46" w:rsidRPr="001970D7" w:rsidRDefault="00E40348" w:rsidP="001F6AC7">
            <w:pPr>
              <w:rPr>
                <w:rFonts w:ascii="Arial" w:hAnsi="Arial" w:cs="Arial"/>
                <w:sz w:val="20"/>
                <w:szCs w:val="20"/>
                <w:lang w:val="en-GB"/>
              </w:rPr>
            </w:pPr>
            <w:r>
              <w:t>46.4</w:t>
            </w:r>
          </w:p>
        </w:tc>
        <w:tc>
          <w:tcPr>
            <w:tcW w:w="914" w:type="dxa"/>
            <w:vAlign w:val="center"/>
          </w:tcPr>
          <w:p w14:paraId="261674E4" w14:textId="29AF0508" w:rsidR="00456C46" w:rsidRPr="001970D7" w:rsidRDefault="00000000" w:rsidP="001F6AC7">
            <w:pPr>
              <w:rPr>
                <w:rFonts w:ascii="Arial" w:hAnsi="Arial" w:cs="Arial"/>
                <w:sz w:val="20"/>
                <w:szCs w:val="20"/>
              </w:rPr>
            </w:pPr>
            <w:hyperlink r:id="rId16" w:anchor="!/proteins/23105/460296|Cyanophage PP/viral segment Unknown/" w:history="1">
              <w:r w:rsidR="00E40348">
                <w:rPr>
                  <w:rStyle w:val="Hyperlink"/>
                  <w:color w:val="000080"/>
                </w:rPr>
                <w:t>41</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468F02E7" w14:textId="77777777" w:rsidR="00456C46" w:rsidRPr="001970D7" w:rsidRDefault="00456C46" w:rsidP="001F6AC7">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776F3AF8" w14:textId="77777777" w:rsidR="00456C46" w:rsidRPr="001970D7" w:rsidRDefault="00456C46" w:rsidP="001F6AC7">
            <w:pPr>
              <w:rPr>
                <w:rFonts w:ascii="Arial" w:hAnsi="Arial" w:cs="Arial"/>
                <w:sz w:val="20"/>
                <w:szCs w:val="20"/>
              </w:rPr>
            </w:pPr>
            <w:r w:rsidRPr="001970D7">
              <w:rPr>
                <w:rFonts w:ascii="Arial" w:hAnsi="Arial" w:cs="Arial"/>
                <w:sz w:val="20"/>
                <w:szCs w:val="20"/>
              </w:rPr>
              <w:t>100</w:t>
            </w:r>
          </w:p>
        </w:tc>
      </w:tr>
      <w:tr w:rsidR="00456C46" w:rsidRPr="007F6A64" w14:paraId="0C5DAF85" w14:textId="77777777" w:rsidTr="001F6AC7">
        <w:tc>
          <w:tcPr>
            <w:tcW w:w="1397" w:type="dxa"/>
            <w:tcBorders>
              <w:top w:val="single" w:sz="4" w:space="0" w:color="auto"/>
              <w:left w:val="single" w:sz="4" w:space="0" w:color="auto"/>
              <w:bottom w:val="single" w:sz="4" w:space="0" w:color="auto"/>
              <w:right w:val="single" w:sz="4" w:space="0" w:color="auto"/>
            </w:tcBorders>
            <w:vAlign w:val="center"/>
          </w:tcPr>
          <w:p w14:paraId="1971B8D3" w14:textId="61A59354" w:rsidR="00456C46" w:rsidRPr="00AB1C96" w:rsidRDefault="00F10082" w:rsidP="001F6AC7">
            <w:pPr>
              <w:rPr>
                <w:rFonts w:ascii="Arial" w:hAnsi="Arial" w:cs="Arial"/>
                <w:sz w:val="22"/>
                <w:szCs w:val="22"/>
                <w:lang w:val="en-GB"/>
              </w:rPr>
            </w:pPr>
            <w:r w:rsidRPr="00F10082">
              <w:rPr>
                <w:rFonts w:ascii="Arial" w:hAnsi="Arial" w:cs="Arial"/>
                <w:sz w:val="22"/>
                <w:szCs w:val="22"/>
                <w:lang w:val="en-GB"/>
              </w:rPr>
              <w:t>Phormidium phage Pf-WMP3</w:t>
            </w:r>
          </w:p>
        </w:tc>
        <w:tc>
          <w:tcPr>
            <w:tcW w:w="1503" w:type="dxa"/>
            <w:vAlign w:val="center"/>
          </w:tcPr>
          <w:p w14:paraId="3ACC2D34" w14:textId="55C5A45E" w:rsidR="00456C46" w:rsidRDefault="00000000" w:rsidP="001F6AC7">
            <w:hyperlink r:id="rId17" w:tgtFrame="_blank" w:history="1">
              <w:r w:rsidR="005E45E4">
                <w:rPr>
                  <w:rStyle w:val="Hyperlink"/>
                </w:rPr>
                <w:t>EF537008.1</w:t>
              </w:r>
            </w:hyperlink>
          </w:p>
        </w:tc>
        <w:tc>
          <w:tcPr>
            <w:tcW w:w="876" w:type="dxa"/>
            <w:vAlign w:val="center"/>
          </w:tcPr>
          <w:p w14:paraId="45EEEBDC" w14:textId="500284FD" w:rsidR="00456C46" w:rsidRDefault="00A62413" w:rsidP="001F6AC7">
            <w:r>
              <w:t>43.25</w:t>
            </w:r>
          </w:p>
        </w:tc>
        <w:tc>
          <w:tcPr>
            <w:tcW w:w="742" w:type="dxa"/>
            <w:vAlign w:val="center"/>
          </w:tcPr>
          <w:p w14:paraId="79DB2F7C" w14:textId="6719CEA9" w:rsidR="00456C46" w:rsidRDefault="00A62413" w:rsidP="001F6AC7">
            <w:r>
              <w:t>46.5</w:t>
            </w:r>
          </w:p>
        </w:tc>
        <w:tc>
          <w:tcPr>
            <w:tcW w:w="914" w:type="dxa"/>
            <w:vAlign w:val="center"/>
          </w:tcPr>
          <w:p w14:paraId="68B99CB5" w14:textId="068B27E2" w:rsidR="00456C46" w:rsidRDefault="00000000" w:rsidP="001F6AC7">
            <w:hyperlink r:id="rId18" w:anchor="!/proteins/5983/891262|Phormidium phage Pf-WMP3/viral segment Unknown/" w:history="1">
              <w:r w:rsidR="00A62413">
                <w:rPr>
                  <w:rStyle w:val="Hyperlink"/>
                  <w:color w:val="000080"/>
                </w:rPr>
                <w:t>41</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33BDC4EA" w14:textId="6728662D" w:rsidR="00456C46" w:rsidRPr="001970D7" w:rsidRDefault="00FA51DB" w:rsidP="001F6AC7">
            <w:pPr>
              <w:rPr>
                <w:rFonts w:ascii="Arial" w:hAnsi="Arial" w:cs="Arial"/>
                <w:sz w:val="20"/>
                <w:szCs w:val="20"/>
              </w:rPr>
            </w:pPr>
            <w:r>
              <w:rPr>
                <w:rFonts w:ascii="Arial" w:hAnsi="Arial" w:cs="Arial"/>
                <w:sz w:val="20"/>
                <w:szCs w:val="20"/>
              </w:rPr>
              <w:t>90.6</w:t>
            </w:r>
          </w:p>
        </w:tc>
        <w:tc>
          <w:tcPr>
            <w:tcW w:w="1415" w:type="dxa"/>
            <w:tcBorders>
              <w:top w:val="single" w:sz="4" w:space="0" w:color="auto"/>
              <w:left w:val="single" w:sz="4" w:space="0" w:color="auto"/>
              <w:bottom w:val="single" w:sz="4" w:space="0" w:color="auto"/>
              <w:right w:val="single" w:sz="4" w:space="0" w:color="auto"/>
            </w:tcBorders>
            <w:vAlign w:val="center"/>
          </w:tcPr>
          <w:p w14:paraId="123813D6" w14:textId="54B0AF13" w:rsidR="00456C46" w:rsidRPr="001970D7" w:rsidRDefault="00456C46" w:rsidP="001F6AC7">
            <w:pPr>
              <w:rPr>
                <w:rFonts w:ascii="Arial" w:hAnsi="Arial" w:cs="Arial"/>
                <w:sz w:val="20"/>
                <w:szCs w:val="20"/>
              </w:rPr>
            </w:pPr>
            <w:r>
              <w:rPr>
                <w:rFonts w:ascii="Arial" w:hAnsi="Arial" w:cs="Arial"/>
                <w:sz w:val="20"/>
                <w:szCs w:val="20"/>
              </w:rPr>
              <w:t>87.</w:t>
            </w:r>
            <w:r w:rsidR="00D542E5">
              <w:rPr>
                <w:rFonts w:ascii="Arial" w:hAnsi="Arial" w:cs="Arial"/>
                <w:sz w:val="20"/>
                <w:szCs w:val="20"/>
              </w:rPr>
              <w:t>8</w:t>
            </w:r>
          </w:p>
        </w:tc>
      </w:tr>
      <w:tr w:rsidR="00456C46" w:rsidRPr="007F6A64" w14:paraId="7A19F417" w14:textId="77777777" w:rsidTr="001F6AC7">
        <w:tc>
          <w:tcPr>
            <w:tcW w:w="1397" w:type="dxa"/>
            <w:tcBorders>
              <w:top w:val="single" w:sz="4" w:space="0" w:color="auto"/>
              <w:left w:val="single" w:sz="4" w:space="0" w:color="auto"/>
              <w:bottom w:val="single" w:sz="4" w:space="0" w:color="auto"/>
              <w:right w:val="single" w:sz="4" w:space="0" w:color="auto"/>
            </w:tcBorders>
            <w:vAlign w:val="center"/>
          </w:tcPr>
          <w:p w14:paraId="01232C54" w14:textId="350DD2D6" w:rsidR="00456C46" w:rsidRPr="00AB1C96" w:rsidRDefault="00F10082" w:rsidP="001F6AC7">
            <w:pPr>
              <w:rPr>
                <w:rFonts w:ascii="Arial" w:hAnsi="Arial" w:cs="Arial"/>
                <w:sz w:val="22"/>
                <w:szCs w:val="22"/>
                <w:lang w:val="en-GB"/>
              </w:rPr>
            </w:pPr>
            <w:r>
              <w:rPr>
                <w:rFonts w:ascii="Arial" w:hAnsi="Arial" w:cs="Arial"/>
                <w:sz w:val="22"/>
                <w:szCs w:val="22"/>
                <w:lang w:val="en-GB"/>
              </w:rPr>
              <w:t>Leptolyngbya phage LPP-2</w:t>
            </w:r>
          </w:p>
        </w:tc>
        <w:tc>
          <w:tcPr>
            <w:tcW w:w="1503" w:type="dxa"/>
            <w:vAlign w:val="center"/>
          </w:tcPr>
          <w:p w14:paraId="3D685008" w14:textId="0EF1D65B" w:rsidR="00456C46" w:rsidRDefault="00F10082" w:rsidP="001F6AC7">
            <w:r w:rsidRPr="00D867AE">
              <w:t>OP590147</w:t>
            </w:r>
            <w:r w:rsidR="00183F71">
              <w:t>.1</w:t>
            </w:r>
          </w:p>
        </w:tc>
        <w:tc>
          <w:tcPr>
            <w:tcW w:w="876" w:type="dxa"/>
            <w:vAlign w:val="center"/>
          </w:tcPr>
          <w:p w14:paraId="65D3219D" w14:textId="20F29C38" w:rsidR="00456C46" w:rsidRDefault="00A62413" w:rsidP="001F6AC7">
            <w:r>
              <w:t>42.32</w:t>
            </w:r>
          </w:p>
        </w:tc>
        <w:tc>
          <w:tcPr>
            <w:tcW w:w="742" w:type="dxa"/>
            <w:vAlign w:val="center"/>
          </w:tcPr>
          <w:p w14:paraId="6FBD801D" w14:textId="5CA206B7" w:rsidR="00456C46" w:rsidRDefault="00456C46" w:rsidP="001F6AC7">
            <w:r>
              <w:t>4</w:t>
            </w:r>
            <w:r w:rsidR="00A62413">
              <w:t>6</w:t>
            </w:r>
            <w:r>
              <w:t>.5</w:t>
            </w:r>
          </w:p>
        </w:tc>
        <w:tc>
          <w:tcPr>
            <w:tcW w:w="914" w:type="dxa"/>
            <w:vAlign w:val="center"/>
          </w:tcPr>
          <w:p w14:paraId="53E8D0F2" w14:textId="73F2B221" w:rsidR="00456C46" w:rsidRDefault="00000000" w:rsidP="001F6AC7">
            <w:hyperlink r:id="rId19" w:anchor="!/proteins/98359/1553809|Rhizobium phage RHph_I1_9/viral segment/" w:history="1">
              <w:r w:rsidR="00A62413">
                <w:rPr>
                  <w:rStyle w:val="Hyperlink"/>
                  <w:color w:val="000080"/>
                </w:rPr>
                <w:t>38</w:t>
              </w:r>
            </w:hyperlink>
          </w:p>
        </w:tc>
        <w:tc>
          <w:tcPr>
            <w:tcW w:w="1171" w:type="dxa"/>
            <w:vAlign w:val="center"/>
          </w:tcPr>
          <w:p w14:paraId="25A4A9DC" w14:textId="47D15208" w:rsidR="00456C46" w:rsidRPr="001970D7" w:rsidRDefault="00FA51DB" w:rsidP="001F6AC7">
            <w:pPr>
              <w:rPr>
                <w:rFonts w:ascii="Arial" w:hAnsi="Arial" w:cs="Arial"/>
                <w:sz w:val="20"/>
                <w:szCs w:val="20"/>
              </w:rPr>
            </w:pPr>
            <w:r>
              <w:rPr>
                <w:rFonts w:ascii="Arial" w:hAnsi="Arial" w:cs="Arial"/>
                <w:sz w:val="20"/>
                <w:szCs w:val="20"/>
              </w:rPr>
              <w:t>89.9</w:t>
            </w:r>
          </w:p>
        </w:tc>
        <w:tc>
          <w:tcPr>
            <w:tcW w:w="1415" w:type="dxa"/>
            <w:tcBorders>
              <w:top w:val="single" w:sz="4" w:space="0" w:color="auto"/>
              <w:left w:val="single" w:sz="4" w:space="0" w:color="auto"/>
              <w:bottom w:val="single" w:sz="4" w:space="0" w:color="auto"/>
              <w:right w:val="single" w:sz="4" w:space="0" w:color="auto"/>
            </w:tcBorders>
            <w:vAlign w:val="center"/>
          </w:tcPr>
          <w:p w14:paraId="39151D83" w14:textId="0131E5CE" w:rsidR="00456C46" w:rsidRPr="001970D7" w:rsidRDefault="00456C46" w:rsidP="001F6AC7">
            <w:pPr>
              <w:rPr>
                <w:rFonts w:ascii="Arial" w:hAnsi="Arial" w:cs="Arial"/>
                <w:sz w:val="20"/>
                <w:szCs w:val="20"/>
              </w:rPr>
            </w:pPr>
            <w:r>
              <w:rPr>
                <w:rFonts w:ascii="Arial" w:hAnsi="Arial" w:cs="Arial"/>
                <w:sz w:val="20"/>
                <w:szCs w:val="20"/>
              </w:rPr>
              <w:t>8</w:t>
            </w:r>
            <w:r w:rsidR="006623CD">
              <w:rPr>
                <w:rFonts w:ascii="Arial" w:hAnsi="Arial" w:cs="Arial"/>
                <w:sz w:val="20"/>
                <w:szCs w:val="20"/>
              </w:rPr>
              <w:t>9.5</w:t>
            </w:r>
          </w:p>
        </w:tc>
      </w:tr>
    </w:tbl>
    <w:p w14:paraId="50B61DD3" w14:textId="18B87317" w:rsidR="00456C46" w:rsidRPr="001E16CC" w:rsidRDefault="00456C46" w:rsidP="001E16CC">
      <w:pPr>
        <w:rPr>
          <w:rFonts w:ascii="Arial" w:hAnsi="Arial" w:cs="Arial"/>
          <w:sz w:val="22"/>
          <w:szCs w:val="22"/>
          <w:lang w:val="en-GB"/>
        </w:rPr>
      </w:pPr>
      <w:r w:rsidRPr="001E16CC">
        <w:rPr>
          <w:rFonts w:ascii="Arial" w:hAnsi="Arial" w:cs="Arial"/>
          <w:sz w:val="22"/>
          <w:szCs w:val="22"/>
          <w:lang w:val="en-GB"/>
        </w:rPr>
        <w:t>(*) determined using VIRIDIC</w:t>
      </w:r>
      <w:r w:rsidR="0098141C" w:rsidRPr="001E16CC">
        <w:rPr>
          <w:rFonts w:ascii="Arial" w:hAnsi="Arial" w:cs="Arial"/>
          <w:sz w:val="22"/>
          <w:szCs w:val="22"/>
          <w:lang w:val="en-GB"/>
        </w:rPr>
        <w:t xml:space="preserve"> </w:t>
      </w:r>
      <w:r w:rsidR="0098141C" w:rsidRPr="001E16CC">
        <w:rPr>
          <w:rFonts w:ascii="Arial" w:hAnsi="Arial" w:cs="Arial"/>
          <w:sz w:val="22"/>
          <w:szCs w:val="22"/>
          <w:lang w:val="en-GB"/>
        </w:rPr>
        <w:fldChar w:fldCharType="begin" w:fldLock="1"/>
      </w:r>
      <w:r w:rsidR="00E041F1" w:rsidRPr="001E16CC">
        <w:rPr>
          <w:rFonts w:ascii="Arial" w:hAnsi="Arial" w:cs="Arial"/>
          <w:sz w:val="22"/>
          <w:szCs w:val="22"/>
          <w:lang w:val="en-GB"/>
        </w:rPr>
        <w:instrText>ADDIN CSL_CITATION {"citationItems":[{"id":"ITEM-1","itemData":{"DOI":"10.3390/v12111268","abstract":"Nucleotide-based intergenomic similarities are useful to understand how viruses are related with each other and to classify them. Here we have developed VIRIDIC, which implements the traditional algorithm used by the International Committee on Taxonomy of Viruses (ICTV), Bacterial and Archaeal Viruses Subcommittee, to calculate virus intergenomic similarities. When compared with other software, VIRIDIC gave the best agreement with the traditional algorithm, which is based on the percent identity between two genomes determined by BLASTN. Furthermore, VIRIDIC proved best at estimating the relatedness between more distantly-related phages, relatedness that other tools can significantly overestimate. In addition to the intergenomic similarities, VIRIDIC also calculates three indicators of the alignment ability to capture the relatedness between viruses: the aligned fractions for each genome in a pair and the length ratio between the two genomes. The main output of VIRIDIC is a heatmap integrating the intergenomic similarity values with information regarding the genome lengths and the aligned genome fraction. Additionally, VIRIDIC can group viruses into clusters, based on user-defined intergenomic similarity thresholds. The sensitivity of VIRIDIC is given by the BLASTN. Thus, it is able to capture relationships between viruses having in common even short genomic regions, with as low as 65% similarity. Below this similarity level, protein-based analyses should be used, as they are the best suited to capture distant relationships. VIRIDIC is available at viridic.icbm.de, both as a web-service and a stand-alone tool. It allows fast analysis of large phage genome datasets, especially in the stand-alone version, which can be run on the user’s own servers and can be integrated in bioinformatics pipelines. VIRIDIC was developed having viruses of Bacteria and Archaea in mind; however, it could potentially be used for eukaryotic viruses as well, as long as they are monopartite.","author":[{"dropping-particle":"","family":"Moraru","given":"Cristina","non-dropping-particle":"","parse-names":false,"suffix":""},{"dropping-particle":"","family":"Varsani","given":"Arvind","non-dropping-particle":"","parse-names":false,"suffix":""},{"dropping-particle":"","family":"Kropinski","given":"Andrew M.","non-dropping-particle":"","parse-names":false,"suffix":""}],"container-title":"Viruses","id":"ITEM-1","issued":{"date-parts":[["2020"]]},"page":"1268","title":"VIRIDIC — A Novel Tool to Calculate the Intergenomic Similarities of Prokaryote-Infecting Viruses","type":"article-journal","volume":"12"},"uris":["http://www.mendeley.com/documents/?uuid=2aeea68c-b231-469c-ba48-301704a65923"]}],"mendeley":{"formattedCitation":"[2]","plainTextFormattedCitation":"[2]","previouslyFormattedCitation":"[2]"},"properties":{"noteIndex":0},"schema":"https://github.com/citation-style-language/schema/raw/master/csl-citation.json"}</w:instrText>
      </w:r>
      <w:r w:rsidR="0098141C" w:rsidRPr="001E16CC">
        <w:rPr>
          <w:rFonts w:ascii="Arial" w:hAnsi="Arial" w:cs="Arial"/>
          <w:sz w:val="22"/>
          <w:szCs w:val="22"/>
          <w:lang w:val="en-GB"/>
        </w:rPr>
        <w:fldChar w:fldCharType="separate"/>
      </w:r>
      <w:r w:rsidR="0098141C" w:rsidRPr="001E16CC">
        <w:rPr>
          <w:rFonts w:ascii="Arial" w:hAnsi="Arial" w:cs="Arial"/>
          <w:noProof/>
          <w:sz w:val="22"/>
          <w:szCs w:val="22"/>
          <w:lang w:val="en-GB"/>
        </w:rPr>
        <w:t>[2]</w:t>
      </w:r>
      <w:r w:rsidR="0098141C" w:rsidRPr="001E16CC">
        <w:rPr>
          <w:rFonts w:ascii="Arial" w:hAnsi="Arial" w:cs="Arial"/>
          <w:sz w:val="22"/>
          <w:szCs w:val="22"/>
          <w:lang w:val="en-GB"/>
        </w:rPr>
        <w:fldChar w:fldCharType="end"/>
      </w:r>
    </w:p>
    <w:p w14:paraId="75A31113" w14:textId="5C060ED3" w:rsidR="00456C46" w:rsidRDefault="00456C46" w:rsidP="001E16CC">
      <w:pPr>
        <w:rPr>
          <w:rFonts w:ascii="Arial" w:hAnsi="Arial" w:cs="Arial"/>
          <w:sz w:val="22"/>
          <w:szCs w:val="22"/>
          <w:lang w:val="en-GB"/>
        </w:rPr>
      </w:pPr>
      <w:r w:rsidRPr="001E16CC">
        <w:rPr>
          <w:rFonts w:ascii="Arial" w:hAnsi="Arial" w:cs="Arial"/>
          <w:sz w:val="22"/>
          <w:szCs w:val="22"/>
          <w:lang w:val="en-GB"/>
        </w:rPr>
        <w:t xml:space="preserve">(**) determined using CoreGenes 3.5 </w:t>
      </w:r>
      <w:r w:rsidR="00E041F1" w:rsidRPr="001E16CC">
        <w:rPr>
          <w:rFonts w:ascii="Arial" w:hAnsi="Arial" w:cs="Arial"/>
          <w:sz w:val="22"/>
          <w:szCs w:val="22"/>
          <w:lang w:val="en-GB"/>
        </w:rPr>
        <w:fldChar w:fldCharType="begin" w:fldLock="1"/>
      </w:r>
      <w:r w:rsidR="00226E4F">
        <w:rPr>
          <w:rFonts w:ascii="Arial" w:hAnsi="Arial" w:cs="Arial"/>
          <w:sz w:val="22"/>
          <w:szCs w:val="22"/>
          <w:lang w:val="en-GB"/>
        </w:rPr>
        <w:instrText>ADDIN CSL_CITATION {"citationItems":[{"id":"ITEM-1","itemData":{"DOI":"10.1186/1756-0500-6-140","PMID":"23566564","abstract":"The determination of core genes in viral and bacterial genomes is crucial for a better understanding of their relatedness and for their classification. CoreGenes5.0 is an updated user-friendly web-based software tool for the identification of core genes in and data mining of viral and bacterial genomes. This tool has been useful in the resolution of several issues arising in the taxonomic analysis of bacteriophages and has incorporated many suggestions from researchers in that community. The webserver displays result in a format that is easy to understand and allows for automated batch processing, without the need for any user-installed bioinformatics software. CoreGenes5.0 uses group protein clustering of genomes with one of three algorithm options to output a table of core genes from the input genomes. Previously annotated \"unknown genes\" may be identified with homologues in the output. The updated version of CoreGenes is able to handle more genomes, is faster, and is more robust, providing easier analysis of custom or proprietary datasets. CoreGenes5.0 is accessible at coregenes.org, migrating from a previous site.","author":[{"dropping-particle":"","family":"Turner","given":"Dann","non-dropping-particle":"","parse-names":false,"suffix":""},{"dropping-particle":"","family":"Reynolds","given":"Darren","non-dropping-particle":"","parse-names":false,"suffix":""},{"dropping-particle":"","family":"Seto","given":"Donald","non-dropping-particle":"","parse-names":false,"suffix":""},{"dropping-particle":"","family":"Mahadevan","given":"Padmanabhan","non-dropping-particle":"","parse-names":false,"suffix":""}],"container-title":"BMC Research Notes","id":"ITEM-1","issued":{"date-parts":[["2013"]]},"page":"140","title":"CoreGenes3.5: a webserver for the determination of core genes from sets of viral and small bacterial genomes","type":"article-journal","volume":"6"},"uris":["http://www.mendeley.com/documents/?uuid=f6f0dc8b-027a-4094-9035-ba07f252eed1"]}],"mendeley":{"formattedCitation":"[11]","plainTextFormattedCitation":"[11]","previouslyFormattedCitation":"[11]"},"properties":{"noteIndex":0},"schema":"https://github.com/citation-style-language/schema/raw/master/csl-citation.json"}</w:instrText>
      </w:r>
      <w:r w:rsidR="00E041F1" w:rsidRPr="001E16CC">
        <w:rPr>
          <w:rFonts w:ascii="Arial" w:hAnsi="Arial" w:cs="Arial"/>
          <w:sz w:val="22"/>
          <w:szCs w:val="22"/>
          <w:lang w:val="en-GB"/>
        </w:rPr>
        <w:fldChar w:fldCharType="separate"/>
      </w:r>
      <w:r w:rsidR="00226E4F" w:rsidRPr="00226E4F">
        <w:rPr>
          <w:rFonts w:ascii="Arial" w:hAnsi="Arial" w:cs="Arial"/>
          <w:noProof/>
          <w:sz w:val="22"/>
          <w:szCs w:val="22"/>
          <w:lang w:val="en-GB"/>
        </w:rPr>
        <w:t>[11]</w:t>
      </w:r>
      <w:r w:rsidR="00E041F1" w:rsidRPr="001E16CC">
        <w:rPr>
          <w:rFonts w:ascii="Arial" w:hAnsi="Arial" w:cs="Arial"/>
          <w:sz w:val="22"/>
          <w:szCs w:val="22"/>
          <w:lang w:val="en-GB"/>
        </w:rPr>
        <w:fldChar w:fldCharType="end"/>
      </w:r>
    </w:p>
    <w:p w14:paraId="44AE43FC" w14:textId="6C72FF9F" w:rsidR="00A50166" w:rsidRDefault="00A50166" w:rsidP="001E16CC">
      <w:pPr>
        <w:rPr>
          <w:rFonts w:ascii="Arial" w:hAnsi="Arial" w:cs="Arial"/>
          <w:sz w:val="22"/>
          <w:szCs w:val="22"/>
          <w:lang w:val="en-GB"/>
        </w:rPr>
      </w:pPr>
    </w:p>
    <w:p w14:paraId="3CA29134" w14:textId="27BC6173" w:rsidR="00A50166" w:rsidRDefault="00A50166" w:rsidP="00A50166">
      <w:pPr>
        <w:rPr>
          <w:rFonts w:ascii="Arial" w:hAnsi="Arial" w:cs="Arial"/>
          <w:sz w:val="22"/>
          <w:szCs w:val="22"/>
          <w:lang w:val="en-GB"/>
        </w:rPr>
      </w:pPr>
      <w:r w:rsidRPr="002719B8">
        <w:rPr>
          <w:rFonts w:ascii="Arial" w:hAnsi="Arial" w:cs="Arial"/>
          <w:b/>
          <w:bCs/>
          <w:color w:val="0070C0"/>
          <w:sz w:val="22"/>
          <w:szCs w:val="22"/>
          <w:lang w:val="en-GB"/>
        </w:rPr>
        <w:t xml:space="preserve">Data supporting the creation of this taxon: </w:t>
      </w:r>
      <w:r>
        <w:rPr>
          <w:rFonts w:ascii="Arial" w:hAnsi="Arial" w:cs="Arial"/>
          <w:sz w:val="22"/>
          <w:szCs w:val="22"/>
          <w:lang w:val="en-GB"/>
        </w:rPr>
        <w:t xml:space="preserve">At the DNA sequence level Leptolyngbya phage LPP-2 shares 89.9% DNA sequence similarity with and its closest relative, Cyanophage PP, which suggest that it forms a new </w:t>
      </w:r>
      <w:r w:rsidR="00A47689">
        <w:rPr>
          <w:rFonts w:ascii="Arial" w:hAnsi="Arial" w:cs="Arial"/>
          <w:sz w:val="22"/>
          <w:szCs w:val="22"/>
          <w:lang w:val="en-GB"/>
        </w:rPr>
        <w:t>species, within the same genus of Cyanophage PP</w:t>
      </w:r>
      <w:r w:rsidR="001367CE">
        <w:rPr>
          <w:rFonts w:ascii="Arial" w:hAnsi="Arial" w:cs="Arial"/>
          <w:sz w:val="22"/>
          <w:szCs w:val="22"/>
          <w:lang w:val="en-GB"/>
        </w:rPr>
        <w:t xml:space="preserve"> (</w:t>
      </w:r>
      <w:r w:rsidR="001367CE" w:rsidRPr="00DF0362">
        <w:rPr>
          <w:rFonts w:ascii="Arial" w:hAnsi="Arial" w:cs="Arial"/>
          <w:i/>
          <w:iCs/>
          <w:sz w:val="22"/>
          <w:szCs w:val="22"/>
          <w:lang w:val="en-GB"/>
        </w:rPr>
        <w:t>Wumptrevirus</w:t>
      </w:r>
      <w:r w:rsidR="001367CE">
        <w:rPr>
          <w:rFonts w:ascii="Arial" w:hAnsi="Arial" w:cs="Arial"/>
          <w:sz w:val="22"/>
          <w:szCs w:val="22"/>
          <w:lang w:val="en-GB"/>
        </w:rPr>
        <w:t>)</w:t>
      </w:r>
      <w:r>
        <w:rPr>
          <w:rFonts w:ascii="Arial" w:hAnsi="Arial" w:cs="Arial"/>
          <w:sz w:val="22"/>
          <w:szCs w:val="22"/>
          <w:lang w:val="en-GB"/>
        </w:rPr>
        <w:t>.</w:t>
      </w:r>
      <w:r w:rsidR="00A47689">
        <w:rPr>
          <w:rFonts w:ascii="Arial" w:hAnsi="Arial" w:cs="Arial"/>
          <w:sz w:val="22"/>
          <w:szCs w:val="22"/>
          <w:lang w:val="en-GB"/>
        </w:rPr>
        <w:t xml:space="preserve"> Therefore, we propose to </w:t>
      </w:r>
      <w:r w:rsidR="00DF0362">
        <w:rPr>
          <w:rFonts w:ascii="Arial" w:hAnsi="Arial" w:cs="Arial"/>
          <w:sz w:val="22"/>
          <w:szCs w:val="22"/>
          <w:lang w:val="en-GB"/>
        </w:rPr>
        <w:t xml:space="preserve">classify Leptolyngbya phage LPP-2 as </w:t>
      </w:r>
      <w:r w:rsidR="00DF0362" w:rsidRPr="00DF0362">
        <w:rPr>
          <w:rFonts w:ascii="Arial" w:hAnsi="Arial" w:cs="Arial"/>
          <w:i/>
          <w:iCs/>
          <w:sz w:val="22"/>
          <w:szCs w:val="22"/>
          <w:lang w:val="en-GB"/>
        </w:rPr>
        <w:t>Wumptrevirus LPP2</w:t>
      </w:r>
      <w:r w:rsidR="00DF0362">
        <w:rPr>
          <w:rFonts w:ascii="Arial" w:hAnsi="Arial" w:cs="Arial"/>
          <w:i/>
          <w:iCs/>
          <w:sz w:val="22"/>
          <w:szCs w:val="22"/>
          <w:lang w:val="en-GB"/>
        </w:rPr>
        <w:t>.</w:t>
      </w:r>
      <w:r w:rsidR="00DF0362">
        <w:rPr>
          <w:rFonts w:ascii="Arial" w:hAnsi="Arial" w:cs="Arial"/>
          <w:sz w:val="22"/>
          <w:szCs w:val="22"/>
          <w:lang w:val="en-GB"/>
        </w:rPr>
        <w:t xml:space="preserve"> </w:t>
      </w:r>
    </w:p>
    <w:p w14:paraId="12C5783E" w14:textId="126B5430" w:rsidR="00A50166" w:rsidRDefault="00A50166" w:rsidP="001E16CC">
      <w:pPr>
        <w:rPr>
          <w:rFonts w:ascii="Arial" w:hAnsi="Arial" w:cs="Arial"/>
          <w:sz w:val="22"/>
          <w:szCs w:val="22"/>
          <w:lang w:val="en-GB"/>
        </w:rPr>
      </w:pPr>
    </w:p>
    <w:p w14:paraId="45FA9A20" w14:textId="00FF2CE8" w:rsidR="002B62FE" w:rsidRPr="00D87A48" w:rsidRDefault="009606A8" w:rsidP="002B62FE">
      <w:pPr>
        <w:pStyle w:val="BodyTextIndent"/>
        <w:numPr>
          <w:ilvl w:val="0"/>
          <w:numId w:val="4"/>
        </w:numPr>
        <w:spacing w:before="120" w:after="120"/>
        <w:ind w:left="350"/>
        <w:rPr>
          <w:rFonts w:ascii="Arial" w:eastAsia="Times New Roman" w:hAnsi="Arial" w:cs="Arial"/>
          <w:b/>
          <w:bCs/>
          <w:color w:val="CC0066"/>
          <w:sz w:val="22"/>
          <w:szCs w:val="22"/>
          <w:lang w:val="en-GB" w:eastAsia="en-US"/>
        </w:rPr>
      </w:pPr>
      <w:r w:rsidRPr="00D87A48">
        <w:rPr>
          <w:rFonts w:ascii="Arial" w:hAnsi="Arial" w:cs="Arial"/>
          <w:b/>
          <w:color w:val="CC0066"/>
          <w:szCs w:val="24"/>
        </w:rPr>
        <w:t>Create a new species,</w:t>
      </w:r>
      <w:r>
        <w:rPr>
          <w:rFonts w:ascii="Arial" w:hAnsi="Arial" w:cs="Arial"/>
          <w:b/>
          <w:color w:val="CC0066"/>
          <w:szCs w:val="24"/>
        </w:rPr>
        <w:t xml:space="preserve"> </w:t>
      </w:r>
      <w:r w:rsidRPr="00226E4F">
        <w:rPr>
          <w:rFonts w:ascii="Arial" w:hAnsi="Arial" w:cs="Arial"/>
          <w:b/>
          <w:i/>
          <w:iCs/>
          <w:color w:val="CC0066"/>
          <w:szCs w:val="24"/>
        </w:rPr>
        <w:t>Wumpquatrovirus Lbo240yong1</w:t>
      </w:r>
      <w:r w:rsidR="002B62FE" w:rsidRPr="00D87A48">
        <w:rPr>
          <w:rFonts w:ascii="Arial" w:eastAsia="Times New Roman" w:hAnsi="Arial" w:cs="Arial"/>
          <w:b/>
          <w:bCs/>
          <w:color w:val="CC0066"/>
          <w:sz w:val="22"/>
          <w:szCs w:val="22"/>
          <w:lang w:val="en-GB" w:eastAsia="en-US"/>
        </w:rPr>
        <w:t xml:space="preserve"> </w:t>
      </w:r>
    </w:p>
    <w:p w14:paraId="21B85956" w14:textId="77777777" w:rsidR="00FD0E16" w:rsidRDefault="00FD0E16" w:rsidP="009606A8">
      <w:pPr>
        <w:rPr>
          <w:rFonts w:ascii="Arial" w:hAnsi="Arial" w:cs="Arial"/>
          <w:b/>
          <w:bCs/>
          <w:color w:val="0070C0"/>
          <w:sz w:val="22"/>
          <w:szCs w:val="22"/>
          <w:lang w:val="en-GB"/>
        </w:rPr>
      </w:pPr>
    </w:p>
    <w:p w14:paraId="55DF5EE5" w14:textId="70CF37B5" w:rsidR="00FD0E16" w:rsidRDefault="00FD0E16" w:rsidP="00AC4559">
      <w:pPr>
        <w:rPr>
          <w:rFonts w:ascii="Arial" w:hAnsi="Arial" w:cs="Arial"/>
          <w:sz w:val="22"/>
          <w:szCs w:val="22"/>
        </w:rPr>
      </w:pPr>
      <w:r w:rsidRPr="00F17557">
        <w:rPr>
          <w:rFonts w:ascii="Arial" w:hAnsi="Arial" w:cs="Arial"/>
          <w:b/>
          <w:bCs/>
          <w:color w:val="0070C0"/>
          <w:sz w:val="22"/>
          <w:szCs w:val="22"/>
          <w:lang w:val="en-GB"/>
        </w:rPr>
        <w:t>Historical aspects:</w:t>
      </w:r>
      <w:r w:rsidR="00AC4559">
        <w:rPr>
          <w:rFonts w:ascii="Arial" w:hAnsi="Arial" w:cs="Arial"/>
          <w:b/>
          <w:bCs/>
          <w:color w:val="0070C0"/>
          <w:sz w:val="22"/>
          <w:szCs w:val="22"/>
          <w:lang w:val="en-GB"/>
        </w:rPr>
        <w:t xml:space="preserve"> </w:t>
      </w:r>
      <w:r w:rsidR="00AC4559" w:rsidRPr="00AC4559">
        <w:rPr>
          <w:rFonts w:ascii="Arial" w:hAnsi="Arial" w:cs="Arial"/>
          <w:sz w:val="22"/>
          <w:szCs w:val="22"/>
          <w:lang w:val="en-GB"/>
        </w:rPr>
        <w:t>Lbo240-yong1</w:t>
      </w:r>
      <w:r w:rsidR="00AC4559" w:rsidRPr="00AC4559">
        <w:rPr>
          <w:rFonts w:ascii="Arial" w:hAnsi="Arial" w:cs="Arial"/>
          <w:b/>
          <w:bCs/>
          <w:sz w:val="22"/>
          <w:szCs w:val="22"/>
          <w:lang w:val="en-GB"/>
        </w:rPr>
        <w:t xml:space="preserve"> </w:t>
      </w:r>
      <w:r>
        <w:rPr>
          <w:rFonts w:ascii="Arial" w:hAnsi="Arial" w:cs="Arial"/>
          <w:sz w:val="22"/>
          <w:szCs w:val="22"/>
          <w:lang w:val="en-GB"/>
        </w:rPr>
        <w:t xml:space="preserve">was isolated </w:t>
      </w:r>
      <w:r>
        <w:rPr>
          <w:rFonts w:ascii="Arial" w:hAnsi="Arial" w:cs="Arial"/>
          <w:sz w:val="22"/>
          <w:szCs w:val="22"/>
        </w:rPr>
        <w:t xml:space="preserve">on the filamentous cyanobacteria </w:t>
      </w:r>
      <w:r w:rsidR="00AC4559">
        <w:rPr>
          <w:rFonts w:ascii="Arial" w:hAnsi="Arial" w:cs="Arial"/>
          <w:i/>
          <w:iCs/>
          <w:sz w:val="22"/>
          <w:szCs w:val="22"/>
        </w:rPr>
        <w:t>Leptolyngbya</w:t>
      </w:r>
      <w:r w:rsidRPr="000322B5">
        <w:rPr>
          <w:rFonts w:ascii="Arial" w:hAnsi="Arial" w:cs="Arial"/>
          <w:i/>
          <w:iCs/>
          <w:sz w:val="22"/>
          <w:szCs w:val="22"/>
        </w:rPr>
        <w:t xml:space="preserve"> boryan</w:t>
      </w:r>
      <w:r w:rsidR="00AC4559">
        <w:rPr>
          <w:rFonts w:ascii="Arial" w:hAnsi="Arial" w:cs="Arial"/>
          <w:i/>
          <w:iCs/>
          <w:sz w:val="22"/>
          <w:szCs w:val="22"/>
        </w:rPr>
        <w:t>a</w:t>
      </w:r>
      <w:r w:rsidRPr="000322B5">
        <w:rPr>
          <w:rFonts w:ascii="Arial" w:hAnsi="Arial" w:cs="Arial"/>
          <w:sz w:val="22"/>
          <w:szCs w:val="22"/>
          <w:lang w:val="en-GB"/>
        </w:rPr>
        <w:t xml:space="preserve"> </w:t>
      </w:r>
      <w:r>
        <w:rPr>
          <w:rFonts w:ascii="Arial" w:hAnsi="Arial" w:cs="Arial"/>
          <w:sz w:val="22"/>
          <w:szCs w:val="22"/>
          <w:lang w:val="en-GB"/>
        </w:rPr>
        <w:t xml:space="preserve">from </w:t>
      </w:r>
      <w:r w:rsidR="00AC4559" w:rsidRPr="00AC4559">
        <w:rPr>
          <w:rFonts w:ascii="Arial" w:hAnsi="Arial" w:cs="Arial"/>
          <w:sz w:val="22"/>
          <w:szCs w:val="22"/>
          <w:lang w:val="en-GB"/>
        </w:rPr>
        <w:t>Lake Sunhu</w:t>
      </w:r>
      <w:r w:rsidR="00AC4559">
        <w:rPr>
          <w:rFonts w:ascii="Arial" w:hAnsi="Arial" w:cs="Arial"/>
          <w:sz w:val="22"/>
          <w:szCs w:val="22"/>
          <w:lang w:val="en-GB"/>
        </w:rPr>
        <w:t xml:space="preserve"> in China.</w:t>
      </w:r>
      <w:r>
        <w:rPr>
          <w:rFonts w:ascii="Arial" w:hAnsi="Arial" w:cs="Arial"/>
          <w:sz w:val="22"/>
          <w:szCs w:val="22"/>
          <w:lang w:val="en-GB"/>
        </w:rPr>
        <w:t xml:space="preserve"> </w:t>
      </w:r>
    </w:p>
    <w:p w14:paraId="46BD2C05" w14:textId="020C0214" w:rsidR="009606A8" w:rsidRPr="00F17557" w:rsidRDefault="009606A8" w:rsidP="009606A8">
      <w:pPr>
        <w:rPr>
          <w:rFonts w:ascii="Arial" w:hAnsi="Arial" w:cs="Arial"/>
          <w:color w:val="0070C0"/>
          <w:sz w:val="22"/>
          <w:szCs w:val="22"/>
          <w:lang w:val="en-GB"/>
        </w:rPr>
      </w:pPr>
      <w:r w:rsidRPr="00F17557">
        <w:rPr>
          <w:rFonts w:ascii="Arial" w:hAnsi="Arial" w:cs="Arial"/>
          <w:b/>
          <w:bCs/>
          <w:color w:val="0070C0"/>
          <w:sz w:val="22"/>
          <w:szCs w:val="22"/>
          <w:lang w:val="en-GB"/>
        </w:rPr>
        <w:t xml:space="preserve">Genome summary: </w:t>
      </w:r>
    </w:p>
    <w:p w14:paraId="624E8CF6" w14:textId="77777777" w:rsidR="009606A8" w:rsidRPr="00456C46" w:rsidRDefault="009606A8" w:rsidP="009606A8">
      <w:pPr>
        <w:pStyle w:val="ListParagraph"/>
        <w:ind w:left="1080"/>
        <w:rPr>
          <w:rFonts w:ascii="Arial" w:hAnsi="Arial" w:cs="Arial"/>
          <w:sz w:val="22"/>
          <w:szCs w:val="22"/>
          <w:lang w:val="en-GB"/>
        </w:rPr>
      </w:pPr>
    </w:p>
    <w:tbl>
      <w:tblPr>
        <w:tblStyle w:val="TableGrid"/>
        <w:tblW w:w="8026" w:type="dxa"/>
        <w:tblLook w:val="04A0" w:firstRow="1" w:lastRow="0" w:firstColumn="1" w:lastColumn="0" w:noHBand="0" w:noVBand="1"/>
      </w:tblPr>
      <w:tblGrid>
        <w:gridCol w:w="1525"/>
        <w:gridCol w:w="1503"/>
        <w:gridCol w:w="756"/>
        <w:gridCol w:w="742"/>
        <w:gridCol w:w="914"/>
        <w:gridCol w:w="1171"/>
        <w:gridCol w:w="1415"/>
      </w:tblGrid>
      <w:tr w:rsidR="009606A8" w:rsidRPr="007F6A64" w14:paraId="21F6F3B1" w14:textId="77777777" w:rsidTr="009606A8">
        <w:tc>
          <w:tcPr>
            <w:tcW w:w="1525" w:type="dxa"/>
            <w:tcBorders>
              <w:top w:val="single" w:sz="4" w:space="0" w:color="auto"/>
              <w:left w:val="single" w:sz="4" w:space="0" w:color="auto"/>
              <w:bottom w:val="single" w:sz="4" w:space="0" w:color="auto"/>
              <w:right w:val="single" w:sz="4" w:space="0" w:color="auto"/>
            </w:tcBorders>
            <w:hideMark/>
          </w:tcPr>
          <w:p w14:paraId="7A82AEB4" w14:textId="77777777" w:rsidR="009606A8" w:rsidRPr="007F6A64" w:rsidRDefault="009606A8" w:rsidP="004208A0">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02751A78" w14:textId="77777777" w:rsidR="009606A8" w:rsidRPr="007F6A64" w:rsidRDefault="009606A8" w:rsidP="004208A0">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6185106F" w14:textId="77777777" w:rsidR="009606A8" w:rsidRPr="007F6A64" w:rsidRDefault="009606A8" w:rsidP="004208A0">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48D45DEC" w14:textId="77777777" w:rsidR="009606A8" w:rsidRPr="007F6A64" w:rsidRDefault="009606A8" w:rsidP="004208A0">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16241149" w14:textId="77777777" w:rsidR="009606A8" w:rsidRPr="007F6A64" w:rsidRDefault="009606A8" w:rsidP="004208A0">
            <w:pPr>
              <w:rPr>
                <w:rFonts w:ascii="Arial" w:hAnsi="Arial" w:cs="Arial"/>
                <w:sz w:val="22"/>
                <w:szCs w:val="22"/>
                <w:lang w:val="en-GB"/>
              </w:rPr>
            </w:pPr>
            <w:r w:rsidRPr="007F6A64">
              <w:rPr>
                <w:rFonts w:ascii="Arial" w:hAnsi="Arial" w:cs="Arial"/>
                <w:sz w:val="22"/>
                <w:szCs w:val="22"/>
                <w:lang w:val="en-GB"/>
              </w:rPr>
              <w:t xml:space="preserve">Protein </w:t>
            </w:r>
          </w:p>
        </w:tc>
        <w:tc>
          <w:tcPr>
            <w:tcW w:w="1171" w:type="dxa"/>
            <w:tcBorders>
              <w:top w:val="single" w:sz="4" w:space="0" w:color="auto"/>
              <w:left w:val="single" w:sz="4" w:space="0" w:color="auto"/>
              <w:bottom w:val="single" w:sz="4" w:space="0" w:color="auto"/>
              <w:right w:val="single" w:sz="4" w:space="0" w:color="auto"/>
            </w:tcBorders>
            <w:hideMark/>
          </w:tcPr>
          <w:p w14:paraId="00B7DC3D" w14:textId="77777777" w:rsidR="009606A8" w:rsidRPr="007F6A64" w:rsidRDefault="009606A8" w:rsidP="004208A0">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2888C4E9" w14:textId="77777777" w:rsidR="009606A8" w:rsidRPr="007F6A64" w:rsidRDefault="009606A8" w:rsidP="004208A0">
            <w:pPr>
              <w:rPr>
                <w:rFonts w:ascii="Arial" w:hAnsi="Arial" w:cs="Arial"/>
                <w:sz w:val="22"/>
                <w:szCs w:val="22"/>
                <w:lang w:val="en-GB"/>
              </w:rPr>
            </w:pPr>
            <w:r w:rsidRPr="007F6A64">
              <w:rPr>
                <w:rFonts w:ascii="Arial" w:hAnsi="Arial" w:cs="Arial"/>
                <w:sz w:val="22"/>
                <w:szCs w:val="22"/>
                <w:lang w:val="en-GB"/>
              </w:rPr>
              <w:t>Overall % homologous proteins (**)</w:t>
            </w:r>
          </w:p>
        </w:tc>
      </w:tr>
      <w:tr w:rsidR="009606A8" w:rsidRPr="007F6A64" w14:paraId="7F776F03" w14:textId="77777777" w:rsidTr="009606A8">
        <w:tc>
          <w:tcPr>
            <w:tcW w:w="1525" w:type="dxa"/>
            <w:tcBorders>
              <w:top w:val="single" w:sz="4" w:space="0" w:color="auto"/>
              <w:left w:val="single" w:sz="4" w:space="0" w:color="auto"/>
              <w:bottom w:val="single" w:sz="4" w:space="0" w:color="auto"/>
              <w:right w:val="single" w:sz="4" w:space="0" w:color="auto"/>
            </w:tcBorders>
            <w:vAlign w:val="center"/>
          </w:tcPr>
          <w:p w14:paraId="19EF9280" w14:textId="7134F635" w:rsidR="009606A8" w:rsidRPr="000D31AB" w:rsidRDefault="009606A8" w:rsidP="004208A0">
            <w:pPr>
              <w:rPr>
                <w:rFonts w:ascii="Arial" w:hAnsi="Arial" w:cs="Arial"/>
                <w:sz w:val="22"/>
                <w:szCs w:val="22"/>
                <w:lang w:val="en-GB"/>
              </w:rPr>
            </w:pPr>
            <w:r w:rsidRPr="00F10082">
              <w:rPr>
                <w:rFonts w:ascii="Arial" w:hAnsi="Arial" w:cs="Arial"/>
                <w:sz w:val="22"/>
                <w:szCs w:val="22"/>
                <w:lang w:val="en-GB"/>
              </w:rPr>
              <w:t>Phormidium phage Pf-WMP</w:t>
            </w:r>
            <w:r>
              <w:rPr>
                <w:rFonts w:ascii="Arial" w:hAnsi="Arial" w:cs="Arial"/>
                <w:sz w:val="22"/>
                <w:szCs w:val="22"/>
                <w:lang w:val="en-GB"/>
              </w:rPr>
              <w:t>4</w:t>
            </w:r>
          </w:p>
        </w:tc>
        <w:tc>
          <w:tcPr>
            <w:tcW w:w="1503" w:type="dxa"/>
            <w:vAlign w:val="center"/>
          </w:tcPr>
          <w:p w14:paraId="16D3F562" w14:textId="05645A70" w:rsidR="009606A8" w:rsidRPr="001970D7" w:rsidRDefault="00000000" w:rsidP="004208A0">
            <w:pPr>
              <w:rPr>
                <w:rFonts w:ascii="Arial" w:hAnsi="Arial" w:cs="Arial"/>
                <w:sz w:val="20"/>
                <w:szCs w:val="20"/>
              </w:rPr>
            </w:pPr>
            <w:hyperlink r:id="rId20" w:history="1">
              <w:r w:rsidR="009606A8">
                <w:rPr>
                  <w:rStyle w:val="Hyperlink"/>
                </w:rPr>
                <w:t>DQ875742.1</w:t>
              </w:r>
            </w:hyperlink>
          </w:p>
        </w:tc>
        <w:tc>
          <w:tcPr>
            <w:tcW w:w="756" w:type="dxa"/>
            <w:vAlign w:val="center"/>
          </w:tcPr>
          <w:p w14:paraId="5C796743" w14:textId="3D54D74E" w:rsidR="009606A8" w:rsidRPr="001970D7" w:rsidRDefault="009606A8" w:rsidP="004208A0">
            <w:pPr>
              <w:rPr>
                <w:rFonts w:ascii="Arial" w:hAnsi="Arial" w:cs="Arial"/>
                <w:sz w:val="20"/>
                <w:szCs w:val="20"/>
                <w:lang w:val="en-GB"/>
              </w:rPr>
            </w:pPr>
            <w:r>
              <w:t>4</w:t>
            </w:r>
            <w:r w:rsidR="006E31AD">
              <w:t>0</w:t>
            </w:r>
            <w:r>
              <w:t>.</w:t>
            </w:r>
            <w:r w:rsidR="006E31AD">
              <w:t>94</w:t>
            </w:r>
          </w:p>
        </w:tc>
        <w:tc>
          <w:tcPr>
            <w:tcW w:w="742" w:type="dxa"/>
            <w:vAlign w:val="center"/>
          </w:tcPr>
          <w:p w14:paraId="387B4F71" w14:textId="2CA821F0" w:rsidR="009606A8" w:rsidRPr="001970D7" w:rsidRDefault="00BB008D" w:rsidP="004208A0">
            <w:pPr>
              <w:rPr>
                <w:rFonts w:ascii="Arial" w:hAnsi="Arial" w:cs="Arial"/>
                <w:sz w:val="20"/>
                <w:szCs w:val="20"/>
                <w:lang w:val="en-GB"/>
              </w:rPr>
            </w:pPr>
            <w:r>
              <w:rPr>
                <w:rFonts w:ascii="Arial" w:hAnsi="Arial" w:cs="Arial"/>
                <w:sz w:val="20"/>
                <w:szCs w:val="20"/>
                <w:lang w:val="en-GB"/>
              </w:rPr>
              <w:t>51.8</w:t>
            </w:r>
          </w:p>
        </w:tc>
        <w:tc>
          <w:tcPr>
            <w:tcW w:w="914" w:type="dxa"/>
            <w:vAlign w:val="center"/>
          </w:tcPr>
          <w:p w14:paraId="6DA378F7" w14:textId="5EEC13F3" w:rsidR="009606A8" w:rsidRPr="001970D7" w:rsidRDefault="00266DA1" w:rsidP="004208A0">
            <w:pPr>
              <w:rPr>
                <w:rFonts w:ascii="Arial" w:hAnsi="Arial" w:cs="Arial"/>
                <w:sz w:val="20"/>
                <w:szCs w:val="20"/>
              </w:rPr>
            </w:pPr>
            <w:r>
              <w:t>45</w:t>
            </w:r>
          </w:p>
        </w:tc>
        <w:tc>
          <w:tcPr>
            <w:tcW w:w="1171" w:type="dxa"/>
            <w:tcBorders>
              <w:top w:val="single" w:sz="4" w:space="0" w:color="auto"/>
              <w:left w:val="single" w:sz="4" w:space="0" w:color="auto"/>
              <w:bottom w:val="single" w:sz="4" w:space="0" w:color="auto"/>
              <w:right w:val="single" w:sz="4" w:space="0" w:color="auto"/>
            </w:tcBorders>
            <w:vAlign w:val="center"/>
          </w:tcPr>
          <w:p w14:paraId="3364908B" w14:textId="77777777" w:rsidR="009606A8" w:rsidRPr="001970D7" w:rsidRDefault="009606A8" w:rsidP="004208A0">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340A053B" w14:textId="77777777" w:rsidR="009606A8" w:rsidRPr="001970D7" w:rsidRDefault="009606A8" w:rsidP="004208A0">
            <w:pPr>
              <w:rPr>
                <w:rFonts w:ascii="Arial" w:hAnsi="Arial" w:cs="Arial"/>
                <w:sz w:val="20"/>
                <w:szCs w:val="20"/>
              </w:rPr>
            </w:pPr>
            <w:r w:rsidRPr="001970D7">
              <w:rPr>
                <w:rFonts w:ascii="Arial" w:hAnsi="Arial" w:cs="Arial"/>
                <w:sz w:val="20"/>
                <w:szCs w:val="20"/>
              </w:rPr>
              <w:t>100</w:t>
            </w:r>
          </w:p>
        </w:tc>
      </w:tr>
      <w:tr w:rsidR="009606A8" w:rsidRPr="007F6A64" w14:paraId="728A579E" w14:textId="77777777" w:rsidTr="009606A8">
        <w:tc>
          <w:tcPr>
            <w:tcW w:w="1525" w:type="dxa"/>
            <w:tcBorders>
              <w:top w:val="single" w:sz="4" w:space="0" w:color="auto"/>
              <w:left w:val="single" w:sz="4" w:space="0" w:color="auto"/>
              <w:bottom w:val="single" w:sz="4" w:space="0" w:color="auto"/>
              <w:right w:val="single" w:sz="4" w:space="0" w:color="auto"/>
            </w:tcBorders>
            <w:vAlign w:val="center"/>
          </w:tcPr>
          <w:p w14:paraId="23EACA57" w14:textId="0E7625CB" w:rsidR="009606A8" w:rsidRPr="00AB1C96" w:rsidRDefault="009606A8" w:rsidP="004208A0">
            <w:pPr>
              <w:rPr>
                <w:rFonts w:ascii="Arial" w:hAnsi="Arial" w:cs="Arial"/>
                <w:sz w:val="22"/>
                <w:szCs w:val="22"/>
                <w:lang w:val="en-GB"/>
              </w:rPr>
            </w:pPr>
            <w:r w:rsidRPr="009606A8">
              <w:rPr>
                <w:rFonts w:ascii="Arial" w:hAnsi="Arial" w:cs="Arial"/>
                <w:sz w:val="22"/>
                <w:szCs w:val="22"/>
                <w:lang w:val="en-GB"/>
              </w:rPr>
              <w:t>Leptolyngbya phage Lbo240-yong1</w:t>
            </w:r>
          </w:p>
        </w:tc>
        <w:tc>
          <w:tcPr>
            <w:tcW w:w="1503" w:type="dxa"/>
            <w:vAlign w:val="center"/>
          </w:tcPr>
          <w:p w14:paraId="01613603" w14:textId="4FE18A39" w:rsidR="009606A8" w:rsidRDefault="009606A8" w:rsidP="004208A0">
            <w:r w:rsidRPr="009606A8">
              <w:t>OM897575.1</w:t>
            </w:r>
          </w:p>
        </w:tc>
        <w:tc>
          <w:tcPr>
            <w:tcW w:w="756" w:type="dxa"/>
            <w:vAlign w:val="center"/>
          </w:tcPr>
          <w:p w14:paraId="0961D2BB" w14:textId="4C654496" w:rsidR="009606A8" w:rsidRDefault="00266DA1" w:rsidP="004208A0">
            <w:r>
              <w:t>39.74</w:t>
            </w:r>
          </w:p>
        </w:tc>
        <w:tc>
          <w:tcPr>
            <w:tcW w:w="742" w:type="dxa"/>
            <w:vAlign w:val="center"/>
          </w:tcPr>
          <w:p w14:paraId="08DE07E9" w14:textId="68513587" w:rsidR="009606A8" w:rsidRDefault="009D106E" w:rsidP="004208A0">
            <w:r>
              <w:t>52.0</w:t>
            </w:r>
          </w:p>
        </w:tc>
        <w:tc>
          <w:tcPr>
            <w:tcW w:w="914" w:type="dxa"/>
            <w:vAlign w:val="center"/>
          </w:tcPr>
          <w:p w14:paraId="48E2288F" w14:textId="4D7C0387" w:rsidR="009606A8" w:rsidRDefault="00266DA1" w:rsidP="004208A0">
            <w:r>
              <w:t>42</w:t>
            </w:r>
          </w:p>
        </w:tc>
        <w:tc>
          <w:tcPr>
            <w:tcW w:w="1171" w:type="dxa"/>
            <w:tcBorders>
              <w:top w:val="single" w:sz="4" w:space="0" w:color="auto"/>
              <w:left w:val="single" w:sz="4" w:space="0" w:color="auto"/>
              <w:bottom w:val="single" w:sz="4" w:space="0" w:color="auto"/>
              <w:right w:val="single" w:sz="4" w:space="0" w:color="auto"/>
            </w:tcBorders>
            <w:vAlign w:val="center"/>
          </w:tcPr>
          <w:p w14:paraId="273ACCE8" w14:textId="77777777" w:rsidR="009606A8" w:rsidRPr="001970D7" w:rsidRDefault="009606A8" w:rsidP="004208A0">
            <w:pPr>
              <w:rPr>
                <w:rFonts w:ascii="Arial" w:hAnsi="Arial" w:cs="Arial"/>
                <w:sz w:val="20"/>
                <w:szCs w:val="20"/>
              </w:rPr>
            </w:pPr>
            <w:r>
              <w:rPr>
                <w:rFonts w:ascii="Arial" w:hAnsi="Arial" w:cs="Arial"/>
                <w:sz w:val="20"/>
                <w:szCs w:val="20"/>
              </w:rPr>
              <w:t>90.6</w:t>
            </w:r>
          </w:p>
        </w:tc>
        <w:tc>
          <w:tcPr>
            <w:tcW w:w="1415" w:type="dxa"/>
            <w:tcBorders>
              <w:top w:val="single" w:sz="4" w:space="0" w:color="auto"/>
              <w:left w:val="single" w:sz="4" w:space="0" w:color="auto"/>
              <w:bottom w:val="single" w:sz="4" w:space="0" w:color="auto"/>
              <w:right w:val="single" w:sz="4" w:space="0" w:color="auto"/>
            </w:tcBorders>
            <w:vAlign w:val="center"/>
          </w:tcPr>
          <w:p w14:paraId="15D39F13" w14:textId="2140E057" w:rsidR="009606A8" w:rsidRPr="001970D7" w:rsidRDefault="00266DA1" w:rsidP="004208A0">
            <w:pPr>
              <w:rPr>
                <w:rFonts w:ascii="Arial" w:hAnsi="Arial" w:cs="Arial"/>
                <w:sz w:val="20"/>
                <w:szCs w:val="20"/>
              </w:rPr>
            </w:pPr>
            <w:r>
              <w:rPr>
                <w:rFonts w:ascii="Arial" w:hAnsi="Arial" w:cs="Arial"/>
                <w:sz w:val="20"/>
                <w:szCs w:val="20"/>
              </w:rPr>
              <w:t>75.56</w:t>
            </w:r>
          </w:p>
        </w:tc>
      </w:tr>
    </w:tbl>
    <w:p w14:paraId="2E258B56" w14:textId="77777777" w:rsidR="009606A8" w:rsidRPr="001E16CC" w:rsidRDefault="009606A8" w:rsidP="009606A8">
      <w:pPr>
        <w:rPr>
          <w:rFonts w:ascii="Arial" w:hAnsi="Arial" w:cs="Arial"/>
          <w:sz w:val="22"/>
          <w:szCs w:val="22"/>
          <w:lang w:val="en-GB"/>
        </w:rPr>
      </w:pPr>
      <w:r w:rsidRPr="001E16CC">
        <w:rPr>
          <w:rFonts w:ascii="Arial" w:hAnsi="Arial" w:cs="Arial"/>
          <w:sz w:val="22"/>
          <w:szCs w:val="22"/>
          <w:lang w:val="en-GB"/>
        </w:rPr>
        <w:t xml:space="preserve">(*) determined using VIRIDIC </w:t>
      </w:r>
      <w:r w:rsidRPr="001E16CC">
        <w:rPr>
          <w:rFonts w:ascii="Arial" w:hAnsi="Arial" w:cs="Arial"/>
          <w:sz w:val="22"/>
          <w:szCs w:val="22"/>
          <w:lang w:val="en-GB"/>
        </w:rPr>
        <w:fldChar w:fldCharType="begin" w:fldLock="1"/>
      </w:r>
      <w:r w:rsidRPr="001E16CC">
        <w:rPr>
          <w:rFonts w:ascii="Arial" w:hAnsi="Arial" w:cs="Arial"/>
          <w:sz w:val="22"/>
          <w:szCs w:val="22"/>
          <w:lang w:val="en-GB"/>
        </w:rPr>
        <w:instrText>ADDIN CSL_CITATION {"citationItems":[{"id":"ITEM-1","itemData":{"DOI":"10.3390/v12111268","abstract":"Nucleotide-based intergenomic similarities are useful to understand how viruses are related with each other and to classify them. Here we have developed VIRIDIC, which implements the traditional algorithm used by the International Committee on Taxonomy of Viruses (ICTV), Bacterial and Archaeal Viruses Subcommittee, to calculate virus intergenomic similarities. When compared with other software, VIRIDIC gave the best agreement with the traditional algorithm, which is based on the percent identity between two genomes determined by BLASTN. Furthermore, VIRIDIC proved best at estimating the relatedness between more distantly-related phages, relatedness that other tools can significantly overestimate. In addition to the intergenomic similarities, VIRIDIC also calculates three indicators of the alignment ability to capture the relatedness between viruses: the aligned fractions for each genome in a pair and the length ratio between the two genomes. The main output of VIRIDIC is a heatmap integrating the intergenomic similarity values with information regarding the genome lengths and the aligned genome fraction. Additionally, VIRIDIC can group viruses into clusters, based on user-defined intergenomic similarity thresholds. The sensitivity of VIRIDIC is given by the BLASTN. Thus, it is able to capture relationships between viruses having in common even short genomic regions, with as low as 65% similarity. Below this similarity level, protein-based analyses should be used, as they are the best suited to capture distant relationships. VIRIDIC is available at viridic.icbm.de, both as a web-service and a stand-alone tool. It allows fast analysis of large phage genome datasets, especially in the stand-alone version, which can be run on the user’s own servers and can be integrated in bioinformatics pipelines. VIRIDIC was developed having viruses of Bacteria and Archaea in mind; however, it could potentially be used for eukaryotic viruses as well, as long as they are monopartite.","author":[{"dropping-particle":"","family":"Moraru","given":"Cristina","non-dropping-particle":"","parse-names":false,"suffix":""},{"dropping-particle":"","family":"Varsani","given":"Arvind","non-dropping-particle":"","parse-names":false,"suffix":""},{"dropping-particle":"","family":"Kropinski","given":"Andrew M.","non-dropping-particle":"","parse-names":false,"suffix":""}],"container-title":"Viruses","id":"ITEM-1","issued":{"date-parts":[["2020"]]},"page":"1268","title":"VIRIDIC — A Novel Tool to Calculate the Intergenomic Similarities of Prokaryote-Infecting Viruses","type":"article-journal","volume":"12"},"uris":["http://www.mendeley.com/documents/?uuid=2aeea68c-b231-469c-ba48-301704a65923"]}],"mendeley":{"formattedCitation":"[2]","plainTextFormattedCitation":"[2]","previouslyFormattedCitation":"[2]"},"properties":{"noteIndex":0},"schema":"https://github.com/citation-style-language/schema/raw/master/csl-citation.json"}</w:instrText>
      </w:r>
      <w:r w:rsidRPr="001E16CC">
        <w:rPr>
          <w:rFonts w:ascii="Arial" w:hAnsi="Arial" w:cs="Arial"/>
          <w:sz w:val="22"/>
          <w:szCs w:val="22"/>
          <w:lang w:val="en-GB"/>
        </w:rPr>
        <w:fldChar w:fldCharType="separate"/>
      </w:r>
      <w:r w:rsidRPr="001E16CC">
        <w:rPr>
          <w:rFonts w:ascii="Arial" w:hAnsi="Arial" w:cs="Arial"/>
          <w:noProof/>
          <w:sz w:val="22"/>
          <w:szCs w:val="22"/>
          <w:lang w:val="en-GB"/>
        </w:rPr>
        <w:t>[2]</w:t>
      </w:r>
      <w:r w:rsidRPr="001E16CC">
        <w:rPr>
          <w:rFonts w:ascii="Arial" w:hAnsi="Arial" w:cs="Arial"/>
          <w:sz w:val="22"/>
          <w:szCs w:val="22"/>
          <w:lang w:val="en-GB"/>
        </w:rPr>
        <w:fldChar w:fldCharType="end"/>
      </w:r>
    </w:p>
    <w:p w14:paraId="715F2B4B" w14:textId="77777777" w:rsidR="009606A8" w:rsidRDefault="009606A8" w:rsidP="009606A8">
      <w:pPr>
        <w:rPr>
          <w:rFonts w:ascii="Arial" w:hAnsi="Arial" w:cs="Arial"/>
          <w:sz w:val="22"/>
          <w:szCs w:val="22"/>
          <w:lang w:val="en-GB"/>
        </w:rPr>
      </w:pPr>
      <w:r w:rsidRPr="001E16CC">
        <w:rPr>
          <w:rFonts w:ascii="Arial" w:hAnsi="Arial" w:cs="Arial"/>
          <w:sz w:val="22"/>
          <w:szCs w:val="22"/>
          <w:lang w:val="en-GB"/>
        </w:rPr>
        <w:t xml:space="preserve">(**) determined using CoreGenes 3.5 </w:t>
      </w:r>
      <w:r w:rsidRPr="001E16CC">
        <w:rPr>
          <w:rFonts w:ascii="Arial" w:hAnsi="Arial" w:cs="Arial"/>
          <w:sz w:val="22"/>
          <w:szCs w:val="22"/>
          <w:lang w:val="en-GB"/>
        </w:rPr>
        <w:fldChar w:fldCharType="begin" w:fldLock="1"/>
      </w:r>
      <w:r>
        <w:rPr>
          <w:rFonts w:ascii="Arial" w:hAnsi="Arial" w:cs="Arial"/>
          <w:sz w:val="22"/>
          <w:szCs w:val="22"/>
          <w:lang w:val="en-GB"/>
        </w:rPr>
        <w:instrText>ADDIN CSL_CITATION {"citationItems":[{"id":"ITEM-1","itemData":{"DOI":"10.1186/1756-0500-6-140","PMID":"23566564","abstract":"The determination of core genes in viral and bacterial genomes is crucial for a better understanding of their relatedness and for their classification. CoreGenes5.0 is an updated user-friendly web-based software tool for the identification of core genes in and data mining of viral and bacterial genomes. This tool has been useful in the resolution of several issues arising in the taxonomic analysis of bacteriophages and has incorporated many suggestions from researchers in that community. The webserver displays result in a format that is easy to understand and allows for automated batch processing, without the need for any user-installed bioinformatics software. CoreGenes5.0 uses group protein clustering of genomes with one of three algorithm options to output a table of core genes from the input genomes. Previously annotated \"unknown genes\" may be identified with homologues in the output. The updated version of CoreGenes is able to handle more genomes, is faster, and is more robust, providing easier analysis of custom or proprietary datasets. CoreGenes5.0 is accessible at coregenes.org, migrating from a previous site.","author":[{"dropping-particle":"","family":"Turner","given":"Dann","non-dropping-particle":"","parse-names":false,"suffix":""},{"dropping-particle":"","family":"Reynolds","given":"Darren","non-dropping-particle":"","parse-names":false,"suffix":""},{"dropping-particle":"","family":"Seto","given":"Donald","non-dropping-particle":"","parse-names":false,"suffix":""},{"dropping-particle":"","family":"Mahadevan","given":"Padmanabhan","non-dropping-particle":"","parse-names":false,"suffix":""}],"container-title":"BMC Research Notes","id":"ITEM-1","issued":{"date-parts":[["2013"]]},"page":"140","title":"CoreGenes3.5: a webserver for the determination of core genes from sets of viral and small bacterial genomes","type":"article-journal","volume":"6"},"uris":["http://www.mendeley.com/documents/?uuid=f6f0dc8b-027a-4094-9035-ba07f252eed1"]}],"mendeley":{"formattedCitation":"[11]","plainTextFormattedCitation":"[11]","previouslyFormattedCitation":"[11]"},"properties":{"noteIndex":0},"schema":"https://github.com/citation-style-language/schema/raw/master/csl-citation.json"}</w:instrText>
      </w:r>
      <w:r w:rsidRPr="001E16CC">
        <w:rPr>
          <w:rFonts w:ascii="Arial" w:hAnsi="Arial" w:cs="Arial"/>
          <w:sz w:val="22"/>
          <w:szCs w:val="22"/>
          <w:lang w:val="en-GB"/>
        </w:rPr>
        <w:fldChar w:fldCharType="separate"/>
      </w:r>
      <w:r w:rsidRPr="00226E4F">
        <w:rPr>
          <w:rFonts w:ascii="Arial" w:hAnsi="Arial" w:cs="Arial"/>
          <w:noProof/>
          <w:sz w:val="22"/>
          <w:szCs w:val="22"/>
          <w:lang w:val="en-GB"/>
        </w:rPr>
        <w:t>[11]</w:t>
      </w:r>
      <w:r w:rsidRPr="001E16CC">
        <w:rPr>
          <w:rFonts w:ascii="Arial" w:hAnsi="Arial" w:cs="Arial"/>
          <w:sz w:val="22"/>
          <w:szCs w:val="22"/>
          <w:lang w:val="en-GB"/>
        </w:rPr>
        <w:fldChar w:fldCharType="end"/>
      </w:r>
    </w:p>
    <w:p w14:paraId="6B0CE044" w14:textId="77777777" w:rsidR="009606A8" w:rsidRDefault="009606A8" w:rsidP="009606A8">
      <w:pPr>
        <w:rPr>
          <w:rFonts w:ascii="Arial" w:hAnsi="Arial" w:cs="Arial"/>
          <w:sz w:val="22"/>
          <w:szCs w:val="22"/>
          <w:lang w:val="en-GB"/>
        </w:rPr>
      </w:pPr>
    </w:p>
    <w:p w14:paraId="6BD9321F" w14:textId="2BA4BF46" w:rsidR="002B62FE" w:rsidRDefault="009606A8" w:rsidP="009606A8">
      <w:pPr>
        <w:rPr>
          <w:rFonts w:ascii="Arial" w:hAnsi="Arial" w:cs="Arial"/>
          <w:sz w:val="22"/>
          <w:szCs w:val="22"/>
          <w:lang w:val="en-GB"/>
        </w:rPr>
      </w:pPr>
      <w:r w:rsidRPr="002719B8">
        <w:rPr>
          <w:rFonts w:ascii="Arial" w:hAnsi="Arial" w:cs="Arial"/>
          <w:b/>
          <w:bCs/>
          <w:color w:val="0070C0"/>
          <w:sz w:val="22"/>
          <w:szCs w:val="22"/>
          <w:lang w:val="en-GB"/>
        </w:rPr>
        <w:t xml:space="preserve">Data supporting the creation of this taxon: </w:t>
      </w:r>
      <w:r>
        <w:rPr>
          <w:rFonts w:ascii="Arial" w:hAnsi="Arial" w:cs="Arial"/>
          <w:sz w:val="22"/>
          <w:szCs w:val="22"/>
          <w:lang w:val="en-GB"/>
        </w:rPr>
        <w:t xml:space="preserve">At the DNA sequence level </w:t>
      </w:r>
      <w:r w:rsidR="00110796" w:rsidRPr="009606A8">
        <w:rPr>
          <w:rFonts w:ascii="Arial" w:hAnsi="Arial" w:cs="Arial"/>
          <w:sz w:val="22"/>
          <w:szCs w:val="22"/>
          <w:lang w:val="en-GB"/>
        </w:rPr>
        <w:t>Leptolyngbya phage Lbo240-yong1</w:t>
      </w:r>
      <w:r>
        <w:rPr>
          <w:rFonts w:ascii="Arial" w:hAnsi="Arial" w:cs="Arial"/>
          <w:sz w:val="22"/>
          <w:szCs w:val="22"/>
          <w:lang w:val="en-GB"/>
        </w:rPr>
        <w:t xml:space="preserve"> shares </w:t>
      </w:r>
      <w:r w:rsidR="00110796">
        <w:rPr>
          <w:rFonts w:ascii="Arial" w:hAnsi="Arial" w:cs="Arial"/>
          <w:sz w:val="22"/>
          <w:szCs w:val="22"/>
          <w:lang w:val="en-GB"/>
        </w:rPr>
        <w:t>90.6</w:t>
      </w:r>
      <w:r>
        <w:rPr>
          <w:rFonts w:ascii="Arial" w:hAnsi="Arial" w:cs="Arial"/>
          <w:sz w:val="22"/>
          <w:szCs w:val="22"/>
          <w:lang w:val="en-GB"/>
        </w:rPr>
        <w:t xml:space="preserve">% DNA sequence similarity with and its closest relative, </w:t>
      </w:r>
      <w:r w:rsidR="00110796" w:rsidRPr="00F10082">
        <w:rPr>
          <w:rFonts w:ascii="Arial" w:hAnsi="Arial" w:cs="Arial"/>
          <w:sz w:val="22"/>
          <w:szCs w:val="22"/>
          <w:lang w:val="en-GB"/>
        </w:rPr>
        <w:t>Phormidium phage Pf-WMP</w:t>
      </w:r>
      <w:r w:rsidR="00110796">
        <w:rPr>
          <w:rFonts w:ascii="Arial" w:hAnsi="Arial" w:cs="Arial"/>
          <w:sz w:val="22"/>
          <w:szCs w:val="22"/>
          <w:lang w:val="en-GB"/>
        </w:rPr>
        <w:t>4</w:t>
      </w:r>
      <w:r>
        <w:rPr>
          <w:rFonts w:ascii="Arial" w:hAnsi="Arial" w:cs="Arial"/>
          <w:sz w:val="22"/>
          <w:szCs w:val="22"/>
          <w:lang w:val="en-GB"/>
        </w:rPr>
        <w:t xml:space="preserve">, which suggest that it forms a new species, within the same </w:t>
      </w:r>
      <w:r>
        <w:rPr>
          <w:rFonts w:ascii="Arial" w:hAnsi="Arial" w:cs="Arial"/>
          <w:sz w:val="22"/>
          <w:szCs w:val="22"/>
          <w:lang w:val="en-GB"/>
        </w:rPr>
        <w:lastRenderedPageBreak/>
        <w:t xml:space="preserve">genus of </w:t>
      </w:r>
      <w:r w:rsidR="00110796" w:rsidRPr="00F10082">
        <w:rPr>
          <w:rFonts w:ascii="Arial" w:hAnsi="Arial" w:cs="Arial"/>
          <w:sz w:val="22"/>
          <w:szCs w:val="22"/>
          <w:lang w:val="en-GB"/>
        </w:rPr>
        <w:t>Phormidium phage Pf-WMP</w:t>
      </w:r>
      <w:r w:rsidR="00110796">
        <w:rPr>
          <w:rFonts w:ascii="Arial" w:hAnsi="Arial" w:cs="Arial"/>
          <w:sz w:val="22"/>
          <w:szCs w:val="22"/>
          <w:lang w:val="en-GB"/>
        </w:rPr>
        <w:t>4</w:t>
      </w:r>
      <w:r>
        <w:rPr>
          <w:rFonts w:ascii="Arial" w:hAnsi="Arial" w:cs="Arial"/>
          <w:sz w:val="22"/>
          <w:szCs w:val="22"/>
          <w:lang w:val="en-GB"/>
        </w:rPr>
        <w:t xml:space="preserve"> (</w:t>
      </w:r>
      <w:r w:rsidR="00110796" w:rsidRPr="00110796">
        <w:rPr>
          <w:rFonts w:ascii="Arial" w:hAnsi="Arial" w:cs="Arial"/>
          <w:i/>
          <w:iCs/>
          <w:sz w:val="22"/>
          <w:szCs w:val="22"/>
          <w:lang w:val="en-GB"/>
        </w:rPr>
        <w:t>Wumpquatrovirus</w:t>
      </w:r>
      <w:r>
        <w:rPr>
          <w:rFonts w:ascii="Arial" w:hAnsi="Arial" w:cs="Arial"/>
          <w:sz w:val="22"/>
          <w:szCs w:val="22"/>
          <w:lang w:val="en-GB"/>
        </w:rPr>
        <w:t xml:space="preserve">). Therefore, we propose to classify </w:t>
      </w:r>
      <w:r w:rsidR="00110796" w:rsidRPr="009606A8">
        <w:rPr>
          <w:rFonts w:ascii="Arial" w:hAnsi="Arial" w:cs="Arial"/>
          <w:sz w:val="22"/>
          <w:szCs w:val="22"/>
          <w:lang w:val="en-GB"/>
        </w:rPr>
        <w:t>Leptolyngbya phage Lbo240-yong1</w:t>
      </w:r>
      <w:r w:rsidR="00110796">
        <w:rPr>
          <w:rFonts w:ascii="Arial" w:hAnsi="Arial" w:cs="Arial"/>
          <w:sz w:val="22"/>
          <w:szCs w:val="22"/>
          <w:lang w:val="en-GB"/>
        </w:rPr>
        <w:t xml:space="preserve"> </w:t>
      </w:r>
      <w:r>
        <w:rPr>
          <w:rFonts w:ascii="Arial" w:hAnsi="Arial" w:cs="Arial"/>
          <w:sz w:val="22"/>
          <w:szCs w:val="22"/>
          <w:lang w:val="en-GB"/>
        </w:rPr>
        <w:t xml:space="preserve">as </w:t>
      </w:r>
      <w:r w:rsidR="00110796" w:rsidRPr="00110796">
        <w:rPr>
          <w:rFonts w:ascii="Arial" w:hAnsi="Arial" w:cs="Arial"/>
          <w:i/>
          <w:iCs/>
          <w:sz w:val="22"/>
          <w:szCs w:val="22"/>
          <w:lang w:val="en-GB"/>
        </w:rPr>
        <w:t>Wumpquatrovirus Lbo240yong1</w:t>
      </w:r>
      <w:r>
        <w:rPr>
          <w:rFonts w:ascii="Arial" w:hAnsi="Arial" w:cs="Arial"/>
          <w:i/>
          <w:iCs/>
          <w:sz w:val="22"/>
          <w:szCs w:val="22"/>
          <w:lang w:val="en-GB"/>
        </w:rPr>
        <w:t>.</w:t>
      </w:r>
      <w:r w:rsidR="002B62FE">
        <w:rPr>
          <w:rFonts w:ascii="Arial" w:hAnsi="Arial" w:cs="Arial"/>
          <w:sz w:val="22"/>
          <w:szCs w:val="22"/>
          <w:lang w:val="en-GB"/>
        </w:rPr>
        <w:t xml:space="preserve"> </w:t>
      </w:r>
    </w:p>
    <w:p w14:paraId="3A897281" w14:textId="77777777" w:rsidR="002B62FE" w:rsidRDefault="002B62FE" w:rsidP="001E16CC">
      <w:pPr>
        <w:rPr>
          <w:rFonts w:ascii="Arial" w:hAnsi="Arial" w:cs="Arial"/>
          <w:sz w:val="22"/>
          <w:szCs w:val="22"/>
          <w:lang w:val="en-GB"/>
        </w:rPr>
      </w:pPr>
    </w:p>
    <w:p w14:paraId="45EB0B0A" w14:textId="65136B21" w:rsidR="00FF3BE3" w:rsidRDefault="00FF3BE3" w:rsidP="001E16CC">
      <w:pPr>
        <w:rPr>
          <w:rFonts w:ascii="Arial" w:hAnsi="Arial" w:cs="Arial"/>
          <w:sz w:val="22"/>
          <w:szCs w:val="22"/>
          <w:lang w:val="en-GB"/>
        </w:rPr>
      </w:pPr>
    </w:p>
    <w:p w14:paraId="186049CE" w14:textId="51FF6236" w:rsidR="00110796" w:rsidRPr="00D87A48" w:rsidRDefault="00110796" w:rsidP="00110796">
      <w:pPr>
        <w:pStyle w:val="BodyTextIndent"/>
        <w:numPr>
          <w:ilvl w:val="0"/>
          <w:numId w:val="4"/>
        </w:numPr>
        <w:spacing w:before="120" w:after="120"/>
        <w:ind w:left="350"/>
        <w:rPr>
          <w:rFonts w:ascii="Arial" w:eastAsia="Times New Roman" w:hAnsi="Arial" w:cs="Arial"/>
          <w:b/>
          <w:bCs/>
          <w:color w:val="CC0066"/>
          <w:sz w:val="22"/>
          <w:szCs w:val="22"/>
          <w:lang w:val="en-GB" w:eastAsia="en-US"/>
        </w:rPr>
      </w:pPr>
      <w:r>
        <w:rPr>
          <w:rFonts w:ascii="Arial" w:hAnsi="Arial" w:cs="Arial"/>
          <w:b/>
          <w:color w:val="CC0066"/>
          <w:szCs w:val="24"/>
        </w:rPr>
        <w:t xml:space="preserve">Create a new genus, </w:t>
      </w:r>
      <w:r w:rsidRPr="00226E4F">
        <w:rPr>
          <w:rFonts w:ascii="Arial" w:hAnsi="Arial" w:cs="Arial"/>
          <w:b/>
          <w:i/>
          <w:iCs/>
          <w:color w:val="CC0066"/>
          <w:szCs w:val="24"/>
        </w:rPr>
        <w:t>Arthrovirus</w:t>
      </w:r>
      <w:r>
        <w:rPr>
          <w:rFonts w:ascii="Arial" w:hAnsi="Arial" w:cs="Arial"/>
          <w:b/>
          <w:color w:val="CC0066"/>
          <w:szCs w:val="24"/>
        </w:rPr>
        <w:t xml:space="preserve"> with one species</w:t>
      </w:r>
      <w:r w:rsidRPr="00D87A48">
        <w:rPr>
          <w:rFonts w:ascii="Arial" w:eastAsia="Times New Roman" w:hAnsi="Arial" w:cs="Arial"/>
          <w:b/>
          <w:bCs/>
          <w:color w:val="CC0066"/>
          <w:sz w:val="22"/>
          <w:szCs w:val="22"/>
          <w:lang w:val="en-GB" w:eastAsia="en-US"/>
        </w:rPr>
        <w:t xml:space="preserve"> </w:t>
      </w:r>
    </w:p>
    <w:p w14:paraId="40FC209A" w14:textId="77777777" w:rsidR="00110796" w:rsidRPr="00230C43" w:rsidRDefault="00110796" w:rsidP="00110796">
      <w:pPr>
        <w:pStyle w:val="BodyTextIndent"/>
        <w:spacing w:before="120" w:after="120"/>
        <w:ind w:left="1080" w:firstLine="0"/>
        <w:rPr>
          <w:rFonts w:ascii="Arial" w:eastAsia="Times New Roman" w:hAnsi="Arial" w:cs="Arial"/>
          <w:b/>
          <w:bCs/>
          <w:color w:val="FF0000"/>
          <w:sz w:val="22"/>
          <w:szCs w:val="22"/>
          <w:lang w:val="en-GB" w:eastAsia="en-US"/>
        </w:rPr>
      </w:pPr>
    </w:p>
    <w:p w14:paraId="237B99B3" w14:textId="65072AFB" w:rsidR="00110796" w:rsidRDefault="00110796" w:rsidP="00110796">
      <w:pPr>
        <w:rPr>
          <w:rFonts w:ascii="Arial" w:hAnsi="Arial" w:cs="Arial"/>
          <w:sz w:val="22"/>
          <w:szCs w:val="22"/>
          <w:lang w:val="en-GB"/>
        </w:rPr>
      </w:pPr>
      <w:r w:rsidRPr="002719B8">
        <w:rPr>
          <w:rFonts w:ascii="Arial" w:hAnsi="Arial" w:cs="Arial"/>
          <w:b/>
          <w:bCs/>
          <w:color w:val="0070C0"/>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 xml:space="preserve">after the name of the host of this virus, </w:t>
      </w:r>
      <w:r w:rsidRPr="00110796">
        <w:rPr>
          <w:rFonts w:ascii="Arial" w:hAnsi="Arial" w:cs="Arial"/>
          <w:i/>
          <w:iCs/>
          <w:sz w:val="22"/>
          <w:szCs w:val="22"/>
          <w:lang w:val="en-GB"/>
        </w:rPr>
        <w:t>Arthronema</w:t>
      </w:r>
      <w:r>
        <w:rPr>
          <w:rFonts w:ascii="Arial" w:hAnsi="Arial" w:cs="Arial"/>
          <w:sz w:val="22"/>
          <w:szCs w:val="22"/>
          <w:lang w:val="en-GB"/>
        </w:rPr>
        <w:t>.</w:t>
      </w:r>
    </w:p>
    <w:p w14:paraId="08F9FB41" w14:textId="77777777" w:rsidR="00110796" w:rsidRDefault="00110796" w:rsidP="00110796">
      <w:pPr>
        <w:rPr>
          <w:rFonts w:ascii="Arial" w:hAnsi="Arial" w:cs="Arial"/>
          <w:b/>
          <w:bCs/>
          <w:color w:val="0070C0"/>
          <w:sz w:val="22"/>
          <w:szCs w:val="22"/>
          <w:lang w:val="en-GB"/>
        </w:rPr>
      </w:pPr>
    </w:p>
    <w:p w14:paraId="707A8123" w14:textId="3B98D29A" w:rsidR="00110796" w:rsidRPr="008E6F38" w:rsidRDefault="00110796" w:rsidP="00110796">
      <w:pPr>
        <w:rPr>
          <w:rFonts w:ascii="Arial" w:hAnsi="Arial" w:cs="Arial"/>
          <w:sz w:val="22"/>
          <w:szCs w:val="22"/>
        </w:rPr>
      </w:pPr>
      <w:r w:rsidRPr="002719B8">
        <w:rPr>
          <w:rFonts w:ascii="Arial" w:hAnsi="Arial" w:cs="Arial"/>
          <w:b/>
          <w:bCs/>
          <w:color w:val="0070C0"/>
          <w:sz w:val="22"/>
          <w:szCs w:val="22"/>
          <w:lang w:val="en-GB"/>
        </w:rPr>
        <w:t xml:space="preserve">Historical aspects: </w:t>
      </w:r>
      <w:r w:rsidR="004208A0">
        <w:rPr>
          <w:rFonts w:ascii="Arial" w:hAnsi="Arial" w:cs="Arial"/>
          <w:sz w:val="22"/>
          <w:szCs w:val="22"/>
          <w:lang w:val="en-GB"/>
        </w:rPr>
        <w:t>TR020</w:t>
      </w:r>
      <w:r>
        <w:rPr>
          <w:rFonts w:ascii="Arial" w:hAnsi="Arial" w:cs="Arial"/>
          <w:sz w:val="22"/>
          <w:szCs w:val="22"/>
          <w:lang w:val="en-GB"/>
        </w:rPr>
        <w:t xml:space="preserve"> was </w:t>
      </w:r>
      <w:r w:rsidR="006439C8">
        <w:rPr>
          <w:rFonts w:ascii="Arial" w:hAnsi="Arial" w:cs="Arial"/>
          <w:sz w:val="22"/>
          <w:szCs w:val="22"/>
          <w:lang w:val="en-GB"/>
        </w:rPr>
        <w:t>isolated from a culture of</w:t>
      </w:r>
      <w:r w:rsidR="006439C8" w:rsidRPr="006439C8">
        <w:t xml:space="preserve"> </w:t>
      </w:r>
      <w:r w:rsidR="006439C8" w:rsidRPr="006439C8">
        <w:rPr>
          <w:rFonts w:ascii="Arial" w:hAnsi="Arial" w:cs="Arial"/>
          <w:i/>
          <w:iCs/>
          <w:sz w:val="22"/>
          <w:szCs w:val="22"/>
          <w:lang w:val="en-GB"/>
        </w:rPr>
        <w:t>Arthronema africanum</w:t>
      </w:r>
      <w:r w:rsidR="006439C8">
        <w:rPr>
          <w:rFonts w:ascii="Arial" w:hAnsi="Arial" w:cs="Arial"/>
          <w:i/>
          <w:iCs/>
          <w:sz w:val="22"/>
          <w:szCs w:val="22"/>
          <w:lang w:val="en-GB"/>
        </w:rPr>
        <w:t xml:space="preserve"> </w:t>
      </w:r>
      <w:r w:rsidR="006439C8">
        <w:rPr>
          <w:rFonts w:ascii="Arial" w:hAnsi="Arial" w:cs="Arial"/>
          <w:sz w:val="22"/>
          <w:szCs w:val="22"/>
          <w:lang w:val="en-GB"/>
        </w:rPr>
        <w:t>originated in quiet</w:t>
      </w:r>
      <w:r>
        <w:rPr>
          <w:rFonts w:ascii="Arial" w:hAnsi="Arial" w:cs="Arial"/>
          <w:sz w:val="22"/>
          <w:szCs w:val="22"/>
        </w:rPr>
        <w:t>.</w:t>
      </w:r>
      <w:r w:rsidR="006439C8">
        <w:rPr>
          <w:rFonts w:ascii="Arial" w:hAnsi="Arial" w:cs="Arial"/>
          <w:sz w:val="22"/>
          <w:szCs w:val="22"/>
        </w:rPr>
        <w:t xml:space="preserve"> It was suggested to be a temperate phage that was induced from the host genome </w:t>
      </w:r>
      <w:r w:rsidR="006439C8">
        <w:rPr>
          <w:rFonts w:ascii="Arial" w:hAnsi="Arial" w:cs="Arial"/>
          <w:sz w:val="22"/>
          <w:szCs w:val="22"/>
        </w:rPr>
        <w:fldChar w:fldCharType="begin" w:fldLock="1"/>
      </w:r>
      <w:r w:rsidR="00B034FE">
        <w:rPr>
          <w:rFonts w:ascii="Arial" w:hAnsi="Arial" w:cs="Arial"/>
          <w:sz w:val="22"/>
          <w:szCs w:val="22"/>
        </w:rPr>
        <w:instrText>ADDIN CSL_CITATION {"citationItems":[{"id":"ITEM-1","itemData":{"DOI":"10.1007/s00248-020-01599-2","ISSN":"1432184X","PMID":"32901386","abstract":"Widely distributed in water environments and in soil, cyanobacteria are hosts of lysogenic or lytic bacterioviruses. A novel, probably lysogenic virus (phage) for which the name Arthronema africanum virus TR020 (Aa-TR020) is proposed, has been isolated from filamentous freshwater cyanobacterium Arthronema africanum. The virus formed turbid plaques on plate culture of A. africanum strain 1980/01 but not on other Arthronema strain and other bacterial species. The genome of Aa-TR020 is linear molecule of dsDNA, 44,805 bp in length with 216 bp long terminal repeats and with G + C content of 46%. Fifty-five genes organized on plus and minus strands were predicted there. The genome size, gene arrangement, and selected protein sequences showed relatedness to Phormidium virus Pf-WMP3 and other viruses known to infect cyanobacteria and classified in the family Podoviridae.","author":[{"dropping-particle":"","family":"Petrzik","given":"Karel","non-dropping-particle":"","parse-names":false,"suffix":""},{"dropping-particle":"","family":"Lukavský","given":"Jaromír","non-dropping-particle":"","parse-names":false,"suffix":""},{"dropping-particle":"","family":"Koloniuk","given":"Igor","non-dropping-particle":"","parse-names":false,"suffix":""}],"container-title":"Microbial Ecology","id":"ITEM-1","issue":"2","issued":{"date-parts":[["2021"]]},"page":"454-459","publisher":"Microbial Ecology","title":"Novel virus on filamentous &lt;i&gt;Arthronema africanum&lt;/i&gt; cyanobacterium","type":"article-journal","volume":"81"},"uris":["http://www.mendeley.com/documents/?uuid=c3c37ee5-dcbe-4551-876f-3b28c0342277"]}],"mendeley":{"formattedCitation":"[12]","plainTextFormattedCitation":"[12]","previouslyFormattedCitation":"[12]"},"properties":{"noteIndex":0},"schema":"https://github.com/citation-style-language/schema/raw/master/csl-citation.json"}</w:instrText>
      </w:r>
      <w:r w:rsidR="006439C8">
        <w:rPr>
          <w:rFonts w:ascii="Arial" w:hAnsi="Arial" w:cs="Arial"/>
          <w:sz w:val="22"/>
          <w:szCs w:val="22"/>
        </w:rPr>
        <w:fldChar w:fldCharType="separate"/>
      </w:r>
      <w:r w:rsidR="006439C8" w:rsidRPr="006439C8">
        <w:rPr>
          <w:rFonts w:ascii="Arial" w:hAnsi="Arial" w:cs="Arial"/>
          <w:noProof/>
          <w:sz w:val="22"/>
          <w:szCs w:val="22"/>
        </w:rPr>
        <w:t>[12]</w:t>
      </w:r>
      <w:r w:rsidR="006439C8">
        <w:rPr>
          <w:rFonts w:ascii="Arial" w:hAnsi="Arial" w:cs="Arial"/>
          <w:sz w:val="22"/>
          <w:szCs w:val="22"/>
        </w:rPr>
        <w:fldChar w:fldCharType="end"/>
      </w:r>
      <w:r w:rsidR="00B034FE">
        <w:rPr>
          <w:rFonts w:ascii="Arial" w:hAnsi="Arial" w:cs="Arial"/>
          <w:sz w:val="22"/>
          <w:szCs w:val="22"/>
        </w:rPr>
        <w:t>.</w:t>
      </w:r>
    </w:p>
    <w:p w14:paraId="26B90FA1" w14:textId="77777777" w:rsidR="00110796" w:rsidRDefault="00110796" w:rsidP="00110796">
      <w:pPr>
        <w:rPr>
          <w:rFonts w:ascii="Arial" w:hAnsi="Arial" w:cs="Arial"/>
          <w:b/>
          <w:bCs/>
          <w:color w:val="0000FF"/>
          <w:sz w:val="22"/>
          <w:szCs w:val="22"/>
          <w:lang w:val="en-GB"/>
        </w:rPr>
      </w:pPr>
      <w:r>
        <w:rPr>
          <w:rFonts w:ascii="Arial" w:hAnsi="Arial" w:cs="Arial"/>
          <w:sz w:val="22"/>
          <w:szCs w:val="22"/>
          <w:lang w:val="en-GB"/>
        </w:rPr>
        <w:t xml:space="preserve"> </w:t>
      </w:r>
    </w:p>
    <w:p w14:paraId="24996D54" w14:textId="02844DD7" w:rsidR="00110796" w:rsidRPr="007F6A64" w:rsidRDefault="00110796" w:rsidP="00110796">
      <w:pPr>
        <w:rPr>
          <w:rFonts w:ascii="Arial" w:hAnsi="Arial" w:cs="Arial"/>
          <w:b/>
          <w:color w:val="0000FF"/>
          <w:sz w:val="22"/>
          <w:szCs w:val="22"/>
          <w:lang w:val="en-GB"/>
        </w:rPr>
      </w:pPr>
      <w:r w:rsidRPr="002719B8">
        <w:rPr>
          <w:rFonts w:ascii="Arial" w:hAnsi="Arial" w:cs="Arial"/>
          <w:b/>
          <w:color w:val="0070C0"/>
          <w:sz w:val="22"/>
          <w:szCs w:val="22"/>
          <w:lang w:val="en-GB"/>
        </w:rPr>
        <w:t xml:space="preserve">Electron micrograph: </w:t>
      </w:r>
      <w:r>
        <w:rPr>
          <w:rFonts w:ascii="Arial" w:hAnsi="Arial" w:cs="Arial"/>
          <w:bCs/>
          <w:sz w:val="22"/>
          <w:szCs w:val="22"/>
          <w:lang w:val="en-GB"/>
        </w:rPr>
        <w:t>See</w:t>
      </w:r>
      <w:r w:rsidR="00B034FE">
        <w:rPr>
          <w:rFonts w:ascii="Arial" w:hAnsi="Arial" w:cs="Arial"/>
          <w:bCs/>
          <w:sz w:val="22"/>
          <w:szCs w:val="22"/>
          <w:lang w:val="en-GB"/>
        </w:rPr>
        <w:t xml:space="preserve"> </w:t>
      </w:r>
      <w:r w:rsidR="00B034FE">
        <w:rPr>
          <w:rFonts w:ascii="Arial" w:hAnsi="Arial" w:cs="Arial"/>
          <w:bCs/>
          <w:sz w:val="22"/>
          <w:szCs w:val="22"/>
          <w:lang w:val="en-GB"/>
        </w:rPr>
        <w:fldChar w:fldCharType="begin" w:fldLock="1"/>
      </w:r>
      <w:r w:rsidR="00B034FE">
        <w:rPr>
          <w:rFonts w:ascii="Arial" w:hAnsi="Arial" w:cs="Arial"/>
          <w:bCs/>
          <w:sz w:val="22"/>
          <w:szCs w:val="22"/>
          <w:lang w:val="en-GB"/>
        </w:rPr>
        <w:instrText>ADDIN CSL_CITATION {"citationItems":[{"id":"ITEM-1","itemData":{"DOI":"10.1007/s00248-020-01599-2","ISSN":"1432184X","PMID":"32901386","abstract":"Widely distributed in water environments and in soil, cyanobacteria are hosts of lysogenic or lytic bacterioviruses. A novel, probably lysogenic virus (phage) for which the name Arthronema africanum virus TR020 (Aa-TR020) is proposed, has been isolated from filamentous freshwater cyanobacterium Arthronema africanum. The virus formed turbid plaques on plate culture of A. africanum strain 1980/01 but not on other Arthronema strain and other bacterial species. The genome of Aa-TR020 is linear molecule of dsDNA, 44,805 bp in length with 216 bp long terminal repeats and with G + C content of 46%. Fifty-five genes organized on plus and minus strands were predicted there. The genome size, gene arrangement, and selected protein sequences showed relatedness to Phormidium virus Pf-WMP3 and other viruses known to infect cyanobacteria and classified in the family Podoviridae.","author":[{"dropping-particle":"","family":"Petrzik","given":"Karel","non-dropping-particle":"","parse-names":false,"suffix":""},{"dropping-particle":"","family":"Lukavský","given":"Jaromír","non-dropping-particle":"","parse-names":false,"suffix":""},{"dropping-particle":"","family":"Koloniuk","given":"Igor","non-dropping-particle":"","parse-names":false,"suffix":""}],"container-title":"Microbial Ecology","id":"ITEM-1","issue":"2","issued":{"date-parts":[["2021"]]},"page":"454-459","publisher":"Microbial Ecology","title":"Novel virus on filamentous &lt;i&gt;Arthronema africanum&lt;/i&gt; cyanobacterium","type":"article-journal","volume":"81"},"uris":["http://www.mendeley.com/documents/?uuid=c3c37ee5-dcbe-4551-876f-3b28c0342277"]}],"mendeley":{"formattedCitation":"[12]","plainTextFormattedCitation":"[12]"},"properties":{"noteIndex":0},"schema":"https://github.com/citation-style-language/schema/raw/master/csl-citation.json"}</w:instrText>
      </w:r>
      <w:r w:rsidR="00B034FE">
        <w:rPr>
          <w:rFonts w:ascii="Arial" w:hAnsi="Arial" w:cs="Arial"/>
          <w:bCs/>
          <w:sz w:val="22"/>
          <w:szCs w:val="22"/>
          <w:lang w:val="en-GB"/>
        </w:rPr>
        <w:fldChar w:fldCharType="separate"/>
      </w:r>
      <w:r w:rsidR="00B034FE" w:rsidRPr="00B034FE">
        <w:rPr>
          <w:rFonts w:ascii="Arial" w:hAnsi="Arial" w:cs="Arial"/>
          <w:bCs/>
          <w:noProof/>
          <w:sz w:val="22"/>
          <w:szCs w:val="22"/>
          <w:lang w:val="en-GB"/>
        </w:rPr>
        <w:t>[12]</w:t>
      </w:r>
      <w:r w:rsidR="00B034FE">
        <w:rPr>
          <w:rFonts w:ascii="Arial" w:hAnsi="Arial" w:cs="Arial"/>
          <w:bCs/>
          <w:sz w:val="22"/>
          <w:szCs w:val="22"/>
          <w:lang w:val="en-GB"/>
        </w:rPr>
        <w:fldChar w:fldCharType="end"/>
      </w:r>
      <w:r>
        <w:rPr>
          <w:rFonts w:ascii="Arial" w:hAnsi="Arial" w:cs="Arial"/>
          <w:bCs/>
          <w:sz w:val="22"/>
          <w:szCs w:val="22"/>
          <w:lang w:val="en-GB"/>
        </w:rPr>
        <w:t>.</w:t>
      </w:r>
      <w:r w:rsidRPr="007F6A64">
        <w:rPr>
          <w:rFonts w:ascii="Arial" w:hAnsi="Arial" w:cs="Arial"/>
          <w:bCs/>
          <w:sz w:val="22"/>
          <w:szCs w:val="22"/>
          <w:lang w:val="en-GB"/>
        </w:rPr>
        <w:t xml:space="preserve">  </w:t>
      </w:r>
    </w:p>
    <w:p w14:paraId="2D040130" w14:textId="77777777" w:rsidR="00110796" w:rsidRPr="007F6A64" w:rsidRDefault="00110796" w:rsidP="00110796">
      <w:pPr>
        <w:rPr>
          <w:rFonts w:ascii="Arial" w:eastAsiaTheme="minorHAnsi" w:hAnsi="Arial" w:cs="Arial"/>
          <w:color w:val="000000"/>
          <w:sz w:val="22"/>
          <w:szCs w:val="22"/>
          <w:lang w:val="en-CA"/>
        </w:rPr>
      </w:pPr>
    </w:p>
    <w:p w14:paraId="0DAE67D5" w14:textId="77777777" w:rsidR="00110796" w:rsidRPr="002719B8" w:rsidRDefault="00110796" w:rsidP="00110796">
      <w:pPr>
        <w:rPr>
          <w:rFonts w:ascii="Arial" w:hAnsi="Arial" w:cs="Arial"/>
          <w:color w:val="0070C0"/>
          <w:sz w:val="22"/>
          <w:szCs w:val="22"/>
          <w:lang w:val="en-GB"/>
        </w:rPr>
      </w:pPr>
      <w:r w:rsidRPr="002719B8">
        <w:rPr>
          <w:rFonts w:ascii="Arial" w:hAnsi="Arial" w:cs="Arial"/>
          <w:b/>
          <w:bCs/>
          <w:color w:val="0070C0"/>
          <w:sz w:val="22"/>
          <w:szCs w:val="22"/>
          <w:lang w:val="en-GB"/>
        </w:rPr>
        <w:t xml:space="preserve">Genome summary: </w:t>
      </w:r>
    </w:p>
    <w:p w14:paraId="76D1FE3D" w14:textId="77777777" w:rsidR="00110796" w:rsidRPr="002719B8" w:rsidRDefault="00110796" w:rsidP="00110796">
      <w:pPr>
        <w:rPr>
          <w:rFonts w:ascii="Arial" w:hAnsi="Arial" w:cs="Arial"/>
          <w:color w:val="0070C0"/>
          <w:sz w:val="22"/>
          <w:szCs w:val="22"/>
          <w:lang w:val="en-GB"/>
        </w:rPr>
      </w:pPr>
    </w:p>
    <w:tbl>
      <w:tblPr>
        <w:tblStyle w:val="TableGrid"/>
        <w:tblW w:w="8075" w:type="dxa"/>
        <w:tblLook w:val="04A0" w:firstRow="1" w:lastRow="0" w:firstColumn="1" w:lastColumn="0" w:noHBand="0" w:noVBand="1"/>
      </w:tblPr>
      <w:tblGrid>
        <w:gridCol w:w="1544"/>
        <w:gridCol w:w="1476"/>
        <w:gridCol w:w="813"/>
        <w:gridCol w:w="742"/>
        <w:gridCol w:w="914"/>
        <w:gridCol w:w="1171"/>
        <w:gridCol w:w="1415"/>
      </w:tblGrid>
      <w:tr w:rsidR="00110796" w:rsidRPr="007F6A64" w14:paraId="55D29F8D" w14:textId="77777777" w:rsidTr="004208A0">
        <w:tc>
          <w:tcPr>
            <w:tcW w:w="1588" w:type="dxa"/>
            <w:tcBorders>
              <w:top w:val="single" w:sz="4" w:space="0" w:color="auto"/>
              <w:left w:val="single" w:sz="4" w:space="0" w:color="auto"/>
              <w:bottom w:val="single" w:sz="4" w:space="0" w:color="auto"/>
              <w:right w:val="single" w:sz="4" w:space="0" w:color="auto"/>
            </w:tcBorders>
            <w:hideMark/>
          </w:tcPr>
          <w:p w14:paraId="71135C46" w14:textId="77777777" w:rsidR="00110796" w:rsidRPr="007F6A64" w:rsidRDefault="00110796" w:rsidP="004208A0">
            <w:pPr>
              <w:rPr>
                <w:rFonts w:ascii="Arial" w:hAnsi="Arial" w:cs="Arial"/>
                <w:sz w:val="22"/>
                <w:szCs w:val="22"/>
                <w:lang w:val="en-GB"/>
              </w:rPr>
            </w:pPr>
            <w:r w:rsidRPr="007F6A64">
              <w:rPr>
                <w:rFonts w:ascii="Arial" w:hAnsi="Arial" w:cs="Arial"/>
                <w:sz w:val="22"/>
                <w:szCs w:val="22"/>
                <w:lang w:val="en-GB"/>
              </w:rPr>
              <w:t>Phage name</w:t>
            </w:r>
          </w:p>
        </w:tc>
        <w:tc>
          <w:tcPr>
            <w:tcW w:w="1390" w:type="dxa"/>
            <w:tcBorders>
              <w:top w:val="single" w:sz="4" w:space="0" w:color="auto"/>
              <w:left w:val="single" w:sz="4" w:space="0" w:color="auto"/>
              <w:bottom w:val="single" w:sz="4" w:space="0" w:color="auto"/>
              <w:right w:val="single" w:sz="4" w:space="0" w:color="auto"/>
            </w:tcBorders>
            <w:hideMark/>
          </w:tcPr>
          <w:p w14:paraId="0EC7DBD9" w14:textId="77777777" w:rsidR="00110796" w:rsidRPr="007F6A64" w:rsidRDefault="00110796" w:rsidP="004208A0">
            <w:pPr>
              <w:rPr>
                <w:rFonts w:ascii="Arial" w:hAnsi="Arial" w:cs="Arial"/>
                <w:sz w:val="22"/>
                <w:szCs w:val="22"/>
                <w:lang w:val="en-GB"/>
              </w:rPr>
            </w:pPr>
            <w:r w:rsidRPr="007F6A64">
              <w:rPr>
                <w:rFonts w:ascii="Arial" w:hAnsi="Arial" w:cs="Arial"/>
                <w:sz w:val="22"/>
                <w:szCs w:val="22"/>
                <w:lang w:val="en-GB"/>
              </w:rPr>
              <w:t xml:space="preserve">INSDC </w:t>
            </w:r>
          </w:p>
        </w:tc>
        <w:tc>
          <w:tcPr>
            <w:tcW w:w="855" w:type="dxa"/>
            <w:tcBorders>
              <w:top w:val="single" w:sz="4" w:space="0" w:color="auto"/>
              <w:left w:val="single" w:sz="4" w:space="0" w:color="auto"/>
              <w:bottom w:val="single" w:sz="4" w:space="0" w:color="auto"/>
              <w:right w:val="single" w:sz="4" w:space="0" w:color="auto"/>
            </w:tcBorders>
            <w:hideMark/>
          </w:tcPr>
          <w:p w14:paraId="2449D565" w14:textId="77777777" w:rsidR="00110796" w:rsidRPr="007F6A64" w:rsidRDefault="00110796" w:rsidP="004208A0">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3F8C5B0F" w14:textId="77777777" w:rsidR="00110796" w:rsidRPr="007F6A64" w:rsidRDefault="00110796" w:rsidP="004208A0">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068E205A" w14:textId="77777777" w:rsidR="00110796" w:rsidRPr="007F6A64" w:rsidRDefault="00110796" w:rsidP="004208A0">
            <w:pPr>
              <w:rPr>
                <w:rFonts w:ascii="Arial" w:hAnsi="Arial" w:cs="Arial"/>
                <w:sz w:val="22"/>
                <w:szCs w:val="22"/>
                <w:lang w:val="en-GB"/>
              </w:rPr>
            </w:pPr>
            <w:r w:rsidRPr="007F6A64">
              <w:rPr>
                <w:rFonts w:ascii="Arial" w:hAnsi="Arial" w:cs="Arial"/>
                <w:sz w:val="22"/>
                <w:szCs w:val="22"/>
                <w:lang w:val="en-GB"/>
              </w:rPr>
              <w:t xml:space="preserve">Protein </w:t>
            </w:r>
          </w:p>
        </w:tc>
        <w:tc>
          <w:tcPr>
            <w:tcW w:w="1171" w:type="dxa"/>
            <w:tcBorders>
              <w:top w:val="single" w:sz="4" w:space="0" w:color="auto"/>
              <w:left w:val="single" w:sz="4" w:space="0" w:color="auto"/>
              <w:bottom w:val="single" w:sz="4" w:space="0" w:color="auto"/>
              <w:right w:val="single" w:sz="4" w:space="0" w:color="auto"/>
            </w:tcBorders>
            <w:hideMark/>
          </w:tcPr>
          <w:p w14:paraId="157BBE44" w14:textId="77777777" w:rsidR="00110796" w:rsidRPr="007F6A64" w:rsidRDefault="00110796" w:rsidP="004208A0">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473EF891" w14:textId="77777777" w:rsidR="00110796" w:rsidRPr="007F6A64" w:rsidRDefault="00110796" w:rsidP="004208A0">
            <w:pPr>
              <w:rPr>
                <w:rFonts w:ascii="Arial" w:hAnsi="Arial" w:cs="Arial"/>
                <w:sz w:val="22"/>
                <w:szCs w:val="22"/>
                <w:lang w:val="en-GB"/>
              </w:rPr>
            </w:pPr>
            <w:r w:rsidRPr="007F6A64">
              <w:rPr>
                <w:rFonts w:ascii="Arial" w:hAnsi="Arial" w:cs="Arial"/>
                <w:sz w:val="22"/>
                <w:szCs w:val="22"/>
                <w:lang w:val="en-GB"/>
              </w:rPr>
              <w:t>Overall % homologous proteins (**)</w:t>
            </w:r>
          </w:p>
        </w:tc>
      </w:tr>
      <w:tr w:rsidR="00110796" w:rsidRPr="007F6A64" w14:paraId="2835586B" w14:textId="77777777" w:rsidTr="004208A0">
        <w:tc>
          <w:tcPr>
            <w:tcW w:w="1588" w:type="dxa"/>
            <w:tcBorders>
              <w:top w:val="single" w:sz="4" w:space="0" w:color="auto"/>
              <w:left w:val="single" w:sz="4" w:space="0" w:color="auto"/>
              <w:bottom w:val="single" w:sz="4" w:space="0" w:color="auto"/>
              <w:right w:val="single" w:sz="4" w:space="0" w:color="auto"/>
            </w:tcBorders>
            <w:vAlign w:val="center"/>
          </w:tcPr>
          <w:p w14:paraId="0C3FCC00" w14:textId="5F5C0BF0" w:rsidR="00110796" w:rsidRPr="000D31AB" w:rsidRDefault="00753CC5" w:rsidP="004208A0">
            <w:pPr>
              <w:rPr>
                <w:rFonts w:ascii="Arial" w:hAnsi="Arial" w:cs="Arial"/>
                <w:sz w:val="22"/>
                <w:szCs w:val="22"/>
                <w:lang w:val="en-GB"/>
              </w:rPr>
            </w:pPr>
            <w:r w:rsidRPr="00753CC5">
              <w:rPr>
                <w:rFonts w:ascii="Arial" w:hAnsi="Arial" w:cs="Arial"/>
                <w:sz w:val="22"/>
                <w:szCs w:val="22"/>
                <w:lang w:val="en-GB"/>
              </w:rPr>
              <w:t>Arthronema virus TR020</w:t>
            </w:r>
          </w:p>
        </w:tc>
        <w:tc>
          <w:tcPr>
            <w:tcW w:w="1390" w:type="dxa"/>
            <w:vAlign w:val="center"/>
          </w:tcPr>
          <w:p w14:paraId="0681E56F" w14:textId="5091F94E" w:rsidR="00110796" w:rsidRPr="001970D7" w:rsidRDefault="00753CC5" w:rsidP="004208A0">
            <w:pPr>
              <w:rPr>
                <w:rFonts w:ascii="Arial" w:hAnsi="Arial" w:cs="Arial"/>
                <w:sz w:val="20"/>
                <w:szCs w:val="20"/>
              </w:rPr>
            </w:pPr>
            <w:r w:rsidRPr="00753CC5">
              <w:t>MT457475.1</w:t>
            </w:r>
          </w:p>
        </w:tc>
        <w:tc>
          <w:tcPr>
            <w:tcW w:w="855" w:type="dxa"/>
            <w:vAlign w:val="center"/>
          </w:tcPr>
          <w:p w14:paraId="404B871A" w14:textId="45A65CDC" w:rsidR="00110796" w:rsidRPr="001970D7" w:rsidRDefault="007677DD" w:rsidP="004208A0">
            <w:pPr>
              <w:rPr>
                <w:rFonts w:ascii="Arial" w:hAnsi="Arial" w:cs="Arial"/>
                <w:sz w:val="20"/>
                <w:szCs w:val="20"/>
                <w:lang w:val="en-GB"/>
              </w:rPr>
            </w:pPr>
            <w:r>
              <w:t>44.8</w:t>
            </w:r>
          </w:p>
        </w:tc>
        <w:tc>
          <w:tcPr>
            <w:tcW w:w="742" w:type="dxa"/>
            <w:vAlign w:val="center"/>
          </w:tcPr>
          <w:p w14:paraId="2C8AB7A1" w14:textId="03E28FF8" w:rsidR="00110796" w:rsidRPr="001970D7" w:rsidRDefault="007677DD" w:rsidP="004208A0">
            <w:pPr>
              <w:rPr>
                <w:rFonts w:ascii="Arial" w:hAnsi="Arial" w:cs="Arial"/>
                <w:sz w:val="20"/>
                <w:szCs w:val="20"/>
                <w:lang w:val="en-GB"/>
              </w:rPr>
            </w:pPr>
            <w:r>
              <w:t>45.8</w:t>
            </w:r>
          </w:p>
        </w:tc>
        <w:tc>
          <w:tcPr>
            <w:tcW w:w="914" w:type="dxa"/>
            <w:vAlign w:val="center"/>
          </w:tcPr>
          <w:p w14:paraId="60B36464" w14:textId="77777777" w:rsidR="00110796" w:rsidRPr="001970D7" w:rsidRDefault="00110796" w:rsidP="004208A0">
            <w:pPr>
              <w:rPr>
                <w:rFonts w:ascii="Arial" w:hAnsi="Arial" w:cs="Arial"/>
                <w:sz w:val="20"/>
                <w:szCs w:val="20"/>
              </w:rPr>
            </w:pPr>
            <w:r>
              <w:t>42</w:t>
            </w:r>
          </w:p>
        </w:tc>
        <w:tc>
          <w:tcPr>
            <w:tcW w:w="1171" w:type="dxa"/>
            <w:tcBorders>
              <w:top w:val="single" w:sz="4" w:space="0" w:color="auto"/>
              <w:left w:val="single" w:sz="4" w:space="0" w:color="auto"/>
              <w:bottom w:val="single" w:sz="4" w:space="0" w:color="auto"/>
              <w:right w:val="single" w:sz="4" w:space="0" w:color="auto"/>
            </w:tcBorders>
            <w:vAlign w:val="center"/>
          </w:tcPr>
          <w:p w14:paraId="5D1F466A" w14:textId="77777777" w:rsidR="00110796" w:rsidRPr="001970D7" w:rsidRDefault="00110796" w:rsidP="004208A0">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13DD348A" w14:textId="77777777" w:rsidR="00110796" w:rsidRPr="001970D7" w:rsidRDefault="00110796" w:rsidP="004208A0">
            <w:pPr>
              <w:rPr>
                <w:rFonts w:ascii="Arial" w:hAnsi="Arial" w:cs="Arial"/>
                <w:sz w:val="20"/>
                <w:szCs w:val="20"/>
              </w:rPr>
            </w:pPr>
            <w:r w:rsidRPr="001970D7">
              <w:rPr>
                <w:rFonts w:ascii="Arial" w:hAnsi="Arial" w:cs="Arial"/>
                <w:sz w:val="20"/>
                <w:szCs w:val="20"/>
              </w:rPr>
              <w:t>100</w:t>
            </w:r>
          </w:p>
        </w:tc>
      </w:tr>
    </w:tbl>
    <w:p w14:paraId="218DC2E3" w14:textId="77777777" w:rsidR="00110796" w:rsidRPr="001E16CC" w:rsidRDefault="00110796" w:rsidP="00110796">
      <w:pPr>
        <w:rPr>
          <w:rFonts w:ascii="Arial" w:hAnsi="Arial" w:cs="Arial"/>
          <w:sz w:val="22"/>
          <w:szCs w:val="22"/>
          <w:lang w:val="en-GB"/>
        </w:rPr>
      </w:pPr>
      <w:r w:rsidRPr="001E16CC">
        <w:rPr>
          <w:rFonts w:ascii="Arial" w:hAnsi="Arial" w:cs="Arial"/>
          <w:sz w:val="22"/>
          <w:szCs w:val="22"/>
          <w:lang w:val="en-GB"/>
        </w:rPr>
        <w:t xml:space="preserve">(*) determined using VIRIDIC </w:t>
      </w:r>
      <w:r w:rsidRPr="001E16CC">
        <w:rPr>
          <w:rFonts w:ascii="Arial" w:hAnsi="Arial" w:cs="Arial"/>
          <w:sz w:val="22"/>
          <w:szCs w:val="22"/>
          <w:lang w:val="en-GB"/>
        </w:rPr>
        <w:fldChar w:fldCharType="begin" w:fldLock="1"/>
      </w:r>
      <w:r w:rsidRPr="001E16CC">
        <w:rPr>
          <w:rFonts w:ascii="Arial" w:hAnsi="Arial" w:cs="Arial"/>
          <w:sz w:val="22"/>
          <w:szCs w:val="22"/>
          <w:lang w:val="en-GB"/>
        </w:rPr>
        <w:instrText>ADDIN CSL_CITATION {"citationItems":[{"id":"ITEM-1","itemData":{"DOI":"10.3390/v12111268","abstract":"Nucleotide-based intergenomic similarities are useful to understand how viruses are related with each other and to classify them. Here we have developed VIRIDIC, which implements the traditional algorithm used by the International Committee on Taxonomy of Viruses (ICTV), Bacterial and Archaeal Viruses Subcommittee, to calculate virus intergenomic similarities. When compared with other software, VIRIDIC gave the best agreement with the traditional algorithm, which is based on the percent identity between two genomes determined by BLASTN. Furthermore, VIRIDIC proved best at estimating the relatedness between more distantly-related phages, relatedness that other tools can significantly overestimate. In addition to the intergenomic similarities, VIRIDIC also calculates three indicators of the alignment ability to capture the relatedness between viruses: the aligned fractions for each genome in a pair and the length ratio between the two genomes. The main output of VIRIDIC is a heatmap integrating the intergenomic similarity values with information regarding the genome lengths and the aligned genome fraction. Additionally, VIRIDIC can group viruses into clusters, based on user-defined intergenomic similarity thresholds. The sensitivity of VIRIDIC is given by the BLASTN. Thus, it is able to capture relationships between viruses having in common even short genomic regions, with as low as 65% similarity. Below this similarity level, protein-based analyses should be used, as they are the best suited to capture distant relationships. VIRIDIC is available at viridic.icbm.de, both as a web-service and a stand-alone tool. It allows fast analysis of large phage genome datasets, especially in the stand-alone version, which can be run on the user’s own servers and can be integrated in bioinformatics pipelines. VIRIDIC was developed having viruses of Bacteria and Archaea in mind; however, it could potentially be used for eukaryotic viruses as well, as long as they are monopartite.","author":[{"dropping-particle":"","family":"Moraru","given":"Cristina","non-dropping-particle":"","parse-names":false,"suffix":""},{"dropping-particle":"","family":"Varsani","given":"Arvind","non-dropping-particle":"","parse-names":false,"suffix":""},{"dropping-particle":"","family":"Kropinski","given":"Andrew M.","non-dropping-particle":"","parse-names":false,"suffix":""}],"container-title":"Viruses","id":"ITEM-1","issued":{"date-parts":[["2020"]]},"page":"1268","title":"VIRIDIC — A Novel Tool to Calculate the Intergenomic Similarities of Prokaryote-Infecting Viruses","type":"article-journal","volume":"12"},"uris":["http://www.mendeley.com/documents/?uuid=2aeea68c-b231-469c-ba48-301704a65923"]}],"mendeley":{"formattedCitation":"[2]","plainTextFormattedCitation":"[2]","previouslyFormattedCitation":"[2]"},"properties":{"noteIndex":0},"schema":"https://github.com/citation-style-language/schema/raw/master/csl-citation.json"}</w:instrText>
      </w:r>
      <w:r w:rsidRPr="001E16CC">
        <w:rPr>
          <w:rFonts w:ascii="Arial" w:hAnsi="Arial" w:cs="Arial"/>
          <w:sz w:val="22"/>
          <w:szCs w:val="22"/>
          <w:lang w:val="en-GB"/>
        </w:rPr>
        <w:fldChar w:fldCharType="separate"/>
      </w:r>
      <w:r w:rsidRPr="001E16CC">
        <w:rPr>
          <w:rFonts w:ascii="Arial" w:hAnsi="Arial" w:cs="Arial"/>
          <w:noProof/>
          <w:sz w:val="22"/>
          <w:szCs w:val="22"/>
          <w:lang w:val="en-GB"/>
        </w:rPr>
        <w:t>[2]</w:t>
      </w:r>
      <w:r w:rsidRPr="001E16CC">
        <w:rPr>
          <w:rFonts w:ascii="Arial" w:hAnsi="Arial" w:cs="Arial"/>
          <w:sz w:val="22"/>
          <w:szCs w:val="22"/>
          <w:lang w:val="en-GB"/>
        </w:rPr>
        <w:fldChar w:fldCharType="end"/>
      </w:r>
    </w:p>
    <w:p w14:paraId="567A32EA" w14:textId="77777777" w:rsidR="00110796" w:rsidRDefault="00110796" w:rsidP="00110796">
      <w:pPr>
        <w:rPr>
          <w:rFonts w:ascii="Arial" w:hAnsi="Arial" w:cs="Arial"/>
          <w:sz w:val="22"/>
          <w:szCs w:val="22"/>
          <w:lang w:val="en-GB"/>
        </w:rPr>
      </w:pPr>
      <w:r w:rsidRPr="001E16CC">
        <w:rPr>
          <w:rFonts w:ascii="Arial" w:hAnsi="Arial" w:cs="Arial"/>
          <w:sz w:val="22"/>
          <w:szCs w:val="22"/>
          <w:lang w:val="en-GB"/>
        </w:rPr>
        <w:t xml:space="preserve">(**) determined using CoreGenes 3.5 </w:t>
      </w:r>
      <w:r w:rsidRPr="001E16CC">
        <w:rPr>
          <w:rFonts w:ascii="Arial" w:hAnsi="Arial" w:cs="Arial"/>
          <w:sz w:val="22"/>
          <w:szCs w:val="22"/>
          <w:lang w:val="en-GB"/>
        </w:rPr>
        <w:fldChar w:fldCharType="begin" w:fldLock="1"/>
      </w:r>
      <w:r>
        <w:rPr>
          <w:rFonts w:ascii="Arial" w:hAnsi="Arial" w:cs="Arial"/>
          <w:sz w:val="22"/>
          <w:szCs w:val="22"/>
          <w:lang w:val="en-GB"/>
        </w:rPr>
        <w:instrText>ADDIN CSL_CITATION {"citationItems":[{"id":"ITEM-1","itemData":{"DOI":"10.1186/1756-0500-6-140","PMID":"23566564","abstract":"The determination of core genes in viral and bacterial genomes is crucial for a better understanding of their relatedness and for their classification. CoreGenes5.0 is an updated user-friendly web-based software tool for the identification of core genes in and data mining of viral and bacterial genomes. This tool has been useful in the resolution of several issues arising in the taxonomic analysis of bacteriophages and has incorporated many suggestions from researchers in that community. The webserver displays result in a format that is easy to understand and allows for automated batch processing, without the need for any user-installed bioinformatics software. CoreGenes5.0 uses group protein clustering of genomes with one of three algorithm options to output a table of core genes from the input genomes. Previously annotated \"unknown genes\" may be identified with homologues in the output. The updated version of CoreGenes is able to handle more genomes, is faster, and is more robust, providing easier analysis of custom or proprietary datasets. CoreGenes5.0 is accessible at coregenes.org, migrating from a previous site.","author":[{"dropping-particle":"","family":"Turner","given":"Dann","non-dropping-particle":"","parse-names":false,"suffix":""},{"dropping-particle":"","family":"Reynolds","given":"Darren","non-dropping-particle":"","parse-names":false,"suffix":""},{"dropping-particle":"","family":"Seto","given":"Donald","non-dropping-particle":"","parse-names":false,"suffix":""},{"dropping-particle":"","family":"Mahadevan","given":"Padmanabhan","non-dropping-particle":"","parse-names":false,"suffix":""}],"container-title":"BMC Research Notes","id":"ITEM-1","issued":{"date-parts":[["2013"]]},"page":"140","title":"CoreGenes3.5: a webserver for the determination of core genes from sets of viral and small bacterial genomes","type":"article-journal","volume":"6"},"uris":["http://www.mendeley.com/documents/?uuid=f6f0dc8b-027a-4094-9035-ba07f252eed1"]}],"mendeley":{"formattedCitation":"[11]","plainTextFormattedCitation":"[11]","previouslyFormattedCitation":"[11]"},"properties":{"noteIndex":0},"schema":"https://github.com/citation-style-language/schema/raw/master/csl-citation.json"}</w:instrText>
      </w:r>
      <w:r w:rsidRPr="001E16CC">
        <w:rPr>
          <w:rFonts w:ascii="Arial" w:hAnsi="Arial" w:cs="Arial"/>
          <w:sz w:val="22"/>
          <w:szCs w:val="22"/>
          <w:lang w:val="en-GB"/>
        </w:rPr>
        <w:fldChar w:fldCharType="separate"/>
      </w:r>
      <w:r w:rsidRPr="00226E4F">
        <w:rPr>
          <w:rFonts w:ascii="Arial" w:hAnsi="Arial" w:cs="Arial"/>
          <w:noProof/>
          <w:sz w:val="22"/>
          <w:szCs w:val="22"/>
          <w:lang w:val="en-GB"/>
        </w:rPr>
        <w:t>[11]</w:t>
      </w:r>
      <w:r w:rsidRPr="001E16CC">
        <w:rPr>
          <w:rFonts w:ascii="Arial" w:hAnsi="Arial" w:cs="Arial"/>
          <w:sz w:val="22"/>
          <w:szCs w:val="22"/>
          <w:lang w:val="en-GB"/>
        </w:rPr>
        <w:fldChar w:fldCharType="end"/>
      </w:r>
    </w:p>
    <w:p w14:paraId="29001A8B" w14:textId="77777777" w:rsidR="00110796" w:rsidRDefault="00110796" w:rsidP="00110796">
      <w:pPr>
        <w:rPr>
          <w:rFonts w:ascii="Arial" w:hAnsi="Arial" w:cs="Arial"/>
          <w:sz w:val="22"/>
          <w:szCs w:val="22"/>
          <w:lang w:val="en-GB"/>
        </w:rPr>
      </w:pPr>
    </w:p>
    <w:p w14:paraId="040710AE" w14:textId="6543F68F" w:rsidR="00110796" w:rsidRDefault="00110796" w:rsidP="00110796">
      <w:pPr>
        <w:rPr>
          <w:rFonts w:ascii="Arial" w:hAnsi="Arial" w:cs="Arial"/>
          <w:sz w:val="22"/>
          <w:szCs w:val="22"/>
          <w:lang w:val="en-GB"/>
        </w:rPr>
      </w:pPr>
      <w:r w:rsidRPr="002719B8">
        <w:rPr>
          <w:rFonts w:ascii="Arial" w:hAnsi="Arial" w:cs="Arial"/>
          <w:b/>
          <w:bCs/>
          <w:color w:val="0070C0"/>
          <w:sz w:val="22"/>
          <w:szCs w:val="22"/>
          <w:lang w:val="en-GB"/>
        </w:rPr>
        <w:t xml:space="preserve">Data supporting the creation of this taxon: </w:t>
      </w:r>
      <w:r>
        <w:rPr>
          <w:rFonts w:ascii="Arial" w:hAnsi="Arial" w:cs="Arial"/>
          <w:sz w:val="22"/>
          <w:szCs w:val="22"/>
          <w:lang w:val="en-GB"/>
        </w:rPr>
        <w:t xml:space="preserve">At the DNA sequence level </w:t>
      </w:r>
      <w:r w:rsidR="00CC5C3C" w:rsidRPr="00753CC5">
        <w:rPr>
          <w:rFonts w:ascii="Arial" w:hAnsi="Arial" w:cs="Arial"/>
          <w:sz w:val="22"/>
          <w:szCs w:val="22"/>
          <w:lang w:val="en-GB"/>
        </w:rPr>
        <w:t>Arthronema virus TR020</w:t>
      </w:r>
      <w:r>
        <w:rPr>
          <w:rFonts w:ascii="Arial" w:hAnsi="Arial" w:cs="Arial"/>
          <w:sz w:val="22"/>
          <w:szCs w:val="22"/>
          <w:lang w:val="en-GB"/>
        </w:rPr>
        <w:t xml:space="preserve"> and share</w:t>
      </w:r>
      <w:r w:rsidR="00CC5C3C">
        <w:rPr>
          <w:rFonts w:ascii="Arial" w:hAnsi="Arial" w:cs="Arial"/>
          <w:sz w:val="22"/>
          <w:szCs w:val="22"/>
          <w:lang w:val="en-GB"/>
        </w:rPr>
        <w:t>s DNA sequence similarity greater than 70% with no other sequenced phage,</w:t>
      </w:r>
      <w:r>
        <w:rPr>
          <w:rFonts w:ascii="Arial" w:hAnsi="Arial" w:cs="Arial"/>
          <w:sz w:val="22"/>
          <w:szCs w:val="22"/>
          <w:lang w:val="en-GB"/>
        </w:rPr>
        <w:t xml:space="preserve"> which suggest that </w:t>
      </w:r>
      <w:r w:rsidR="00CC5C3C">
        <w:rPr>
          <w:rFonts w:ascii="Arial" w:hAnsi="Arial" w:cs="Arial"/>
          <w:sz w:val="22"/>
          <w:szCs w:val="22"/>
          <w:lang w:val="en-GB"/>
        </w:rPr>
        <w:t>TR020</w:t>
      </w:r>
      <w:r>
        <w:rPr>
          <w:rFonts w:ascii="Arial" w:hAnsi="Arial" w:cs="Arial"/>
          <w:sz w:val="22"/>
          <w:szCs w:val="22"/>
          <w:lang w:val="en-GB"/>
        </w:rPr>
        <w:t xml:space="preserve"> forms a new genus.</w:t>
      </w:r>
    </w:p>
    <w:p w14:paraId="5F08D259" w14:textId="77777777" w:rsidR="00110796" w:rsidRPr="00110796" w:rsidRDefault="00110796" w:rsidP="00110796">
      <w:pPr>
        <w:rPr>
          <w:rFonts w:ascii="Arial" w:hAnsi="Arial" w:cs="Arial"/>
          <w:sz w:val="22"/>
          <w:szCs w:val="22"/>
          <w:lang w:val="en-GB"/>
        </w:rPr>
      </w:pPr>
    </w:p>
    <w:p w14:paraId="1D37094F" w14:textId="77777777" w:rsidR="00110796" w:rsidRDefault="00110796" w:rsidP="00110796">
      <w:pPr>
        <w:rPr>
          <w:rFonts w:ascii="Arial" w:hAnsi="Arial" w:cs="Arial"/>
          <w:sz w:val="22"/>
          <w:szCs w:val="22"/>
          <w:lang w:val="en-GB"/>
        </w:rPr>
      </w:pPr>
    </w:p>
    <w:p w14:paraId="1C1A57A8" w14:textId="51319F2C" w:rsidR="00FF3BE3" w:rsidRPr="00D87A48" w:rsidRDefault="00FF3BE3" w:rsidP="002B62FE">
      <w:pPr>
        <w:pStyle w:val="BodyTextIndent"/>
        <w:numPr>
          <w:ilvl w:val="0"/>
          <w:numId w:val="4"/>
        </w:numPr>
        <w:spacing w:before="120" w:after="120"/>
        <w:ind w:left="350"/>
        <w:rPr>
          <w:rFonts w:ascii="Arial" w:eastAsia="Times New Roman" w:hAnsi="Arial" w:cs="Arial"/>
          <w:b/>
          <w:bCs/>
          <w:color w:val="CC0066"/>
          <w:sz w:val="22"/>
          <w:szCs w:val="22"/>
          <w:lang w:val="en-GB" w:eastAsia="en-US"/>
        </w:rPr>
      </w:pPr>
      <w:r w:rsidRPr="00D87A48">
        <w:rPr>
          <w:rFonts w:ascii="Arial" w:hAnsi="Arial" w:cs="Arial"/>
          <w:b/>
          <w:color w:val="CC0066"/>
          <w:szCs w:val="24"/>
        </w:rPr>
        <w:t xml:space="preserve">Create new genus, </w:t>
      </w:r>
      <w:r w:rsidRPr="00D87A48">
        <w:rPr>
          <w:rFonts w:ascii="Arial" w:hAnsi="Arial" w:cs="Arial"/>
          <w:b/>
          <w:i/>
          <w:iCs/>
          <w:color w:val="CC0066"/>
          <w:szCs w:val="24"/>
        </w:rPr>
        <w:t>Morrisvirus</w:t>
      </w:r>
      <w:r w:rsidRPr="00D87A48">
        <w:rPr>
          <w:rFonts w:ascii="Arial" w:hAnsi="Arial" w:cs="Arial"/>
          <w:b/>
          <w:color w:val="CC0066"/>
          <w:szCs w:val="24"/>
        </w:rPr>
        <w:t xml:space="preserve"> with </w:t>
      </w:r>
      <w:r w:rsidR="007D76B4">
        <w:rPr>
          <w:rFonts w:ascii="Arial" w:hAnsi="Arial" w:cs="Arial"/>
          <w:b/>
          <w:color w:val="CC0066"/>
          <w:szCs w:val="24"/>
        </w:rPr>
        <w:t>three</w:t>
      </w:r>
      <w:r w:rsidRPr="00D87A48">
        <w:rPr>
          <w:rFonts w:ascii="Arial" w:hAnsi="Arial" w:cs="Arial"/>
          <w:b/>
          <w:color w:val="CC0066"/>
          <w:szCs w:val="24"/>
        </w:rPr>
        <w:t xml:space="preserve"> species</w:t>
      </w:r>
      <w:r w:rsidRPr="00D87A48">
        <w:rPr>
          <w:rFonts w:ascii="Arial" w:eastAsia="Times New Roman" w:hAnsi="Arial" w:cs="Arial"/>
          <w:b/>
          <w:bCs/>
          <w:color w:val="CC0066"/>
          <w:sz w:val="22"/>
          <w:szCs w:val="22"/>
          <w:lang w:val="en-GB" w:eastAsia="en-US"/>
        </w:rPr>
        <w:t xml:space="preserve"> </w:t>
      </w:r>
    </w:p>
    <w:p w14:paraId="39A18074" w14:textId="77777777" w:rsidR="00FF3BE3" w:rsidRPr="00230C43" w:rsidRDefault="00FF3BE3" w:rsidP="00FF3BE3">
      <w:pPr>
        <w:pStyle w:val="BodyTextIndent"/>
        <w:spacing w:before="120" w:after="120"/>
        <w:ind w:left="1080" w:firstLine="0"/>
        <w:rPr>
          <w:rFonts w:ascii="Arial" w:eastAsia="Times New Roman" w:hAnsi="Arial" w:cs="Arial"/>
          <w:b/>
          <w:bCs/>
          <w:color w:val="FF0000"/>
          <w:sz w:val="22"/>
          <w:szCs w:val="22"/>
          <w:lang w:val="en-GB" w:eastAsia="en-US"/>
        </w:rPr>
      </w:pPr>
    </w:p>
    <w:p w14:paraId="7BA1E353" w14:textId="502ECF2E" w:rsidR="00625696" w:rsidRDefault="00FF3BE3" w:rsidP="00327AF6">
      <w:pPr>
        <w:rPr>
          <w:rFonts w:ascii="Arial" w:hAnsi="Arial" w:cs="Arial"/>
          <w:sz w:val="22"/>
          <w:szCs w:val="22"/>
          <w:lang w:val="en-GB"/>
        </w:rPr>
      </w:pPr>
      <w:r w:rsidRPr="002719B8">
        <w:rPr>
          <w:rFonts w:ascii="Arial" w:hAnsi="Arial" w:cs="Arial"/>
          <w:b/>
          <w:bCs/>
          <w:color w:val="0070C0"/>
          <w:sz w:val="22"/>
          <w:szCs w:val="22"/>
          <w:lang w:val="en-GB"/>
        </w:rPr>
        <w:t xml:space="preserve">Origin of the name of this taxon: </w:t>
      </w:r>
      <w:r w:rsidR="00327AF6" w:rsidRPr="007F6A64">
        <w:rPr>
          <w:rFonts w:ascii="Arial" w:hAnsi="Arial" w:cs="Arial"/>
          <w:sz w:val="22"/>
          <w:szCs w:val="22"/>
          <w:lang w:val="en-GB"/>
        </w:rPr>
        <w:t xml:space="preserve">This taxon is named </w:t>
      </w:r>
      <w:r w:rsidR="00327AF6">
        <w:rPr>
          <w:rFonts w:ascii="Arial" w:hAnsi="Arial" w:cs="Arial"/>
          <w:sz w:val="22"/>
          <w:szCs w:val="22"/>
          <w:lang w:val="en-GB"/>
        </w:rPr>
        <w:t xml:space="preserve">in honour of </w:t>
      </w:r>
      <w:r w:rsidR="00625696">
        <w:rPr>
          <w:rFonts w:ascii="Arial" w:hAnsi="Arial" w:cs="Arial"/>
          <w:sz w:val="22"/>
          <w:szCs w:val="22"/>
        </w:rPr>
        <w:t>Mary-Ellen Morris</w:t>
      </w:r>
      <w:r w:rsidR="00327AF6" w:rsidRPr="0024249B">
        <w:rPr>
          <w:rFonts w:ascii="Arial" w:hAnsi="Arial" w:cs="Arial"/>
          <w:sz w:val="22"/>
          <w:szCs w:val="22"/>
          <w:lang w:val="en-GB"/>
        </w:rPr>
        <w:t xml:space="preserve"> </w:t>
      </w:r>
      <w:r w:rsidR="00327AF6">
        <w:rPr>
          <w:rFonts w:ascii="Arial" w:hAnsi="Arial" w:cs="Arial"/>
          <w:sz w:val="22"/>
          <w:szCs w:val="22"/>
          <w:lang w:val="en-GB"/>
        </w:rPr>
        <w:t>who</w:t>
      </w:r>
      <w:r w:rsidR="00625696">
        <w:rPr>
          <w:rFonts w:ascii="Arial" w:hAnsi="Arial" w:cs="Arial"/>
          <w:sz w:val="22"/>
          <w:szCs w:val="22"/>
          <w:lang w:val="en-GB"/>
        </w:rPr>
        <w:t xml:space="preserve"> isolated the first cyanophage LPP-1 together with </w:t>
      </w:r>
      <w:r w:rsidR="00207DE4">
        <w:rPr>
          <w:rFonts w:ascii="Arial" w:hAnsi="Arial" w:cs="Arial"/>
          <w:sz w:val="22"/>
          <w:szCs w:val="22"/>
          <w:lang w:val="en-GB"/>
        </w:rPr>
        <w:t>Dr</w:t>
      </w:r>
      <w:r w:rsidR="00625696">
        <w:rPr>
          <w:rFonts w:ascii="Arial" w:hAnsi="Arial" w:cs="Arial"/>
          <w:sz w:val="22"/>
          <w:szCs w:val="22"/>
          <w:lang w:val="en-GB"/>
        </w:rPr>
        <w:t xml:space="preserve">. </w:t>
      </w:r>
      <w:r w:rsidR="00625696" w:rsidRPr="00F10082">
        <w:rPr>
          <w:rFonts w:ascii="Arial" w:hAnsi="Arial" w:cs="Arial"/>
          <w:sz w:val="22"/>
          <w:szCs w:val="22"/>
          <w:lang w:val="en-GB"/>
        </w:rPr>
        <w:t>Robert S. Safferman</w:t>
      </w:r>
      <w:r w:rsidR="00625696">
        <w:rPr>
          <w:rFonts w:ascii="Arial" w:hAnsi="Arial" w:cs="Arial"/>
          <w:sz w:val="22"/>
          <w:szCs w:val="22"/>
          <w:lang w:val="en-GB"/>
        </w:rPr>
        <w:t xml:space="preserve">. </w:t>
      </w:r>
      <w:r w:rsidR="00062E64">
        <w:rPr>
          <w:rFonts w:ascii="Arial" w:hAnsi="Arial" w:cs="Arial"/>
          <w:sz w:val="22"/>
          <w:szCs w:val="22"/>
          <w:lang w:val="en-GB"/>
        </w:rPr>
        <w:t>Morris</w:t>
      </w:r>
      <w:r w:rsidR="00625696">
        <w:rPr>
          <w:rFonts w:ascii="Arial" w:hAnsi="Arial" w:cs="Arial"/>
          <w:sz w:val="22"/>
          <w:szCs w:val="22"/>
          <w:lang w:val="en-GB"/>
        </w:rPr>
        <w:t xml:space="preserve"> </w:t>
      </w:r>
      <w:r w:rsidR="00EC505F">
        <w:rPr>
          <w:rFonts w:ascii="Arial" w:hAnsi="Arial" w:cs="Arial"/>
          <w:sz w:val="22"/>
          <w:szCs w:val="22"/>
          <w:lang w:val="en-GB"/>
        </w:rPr>
        <w:t>(b. 1936) j</w:t>
      </w:r>
      <w:r w:rsidR="00625696">
        <w:rPr>
          <w:rFonts w:ascii="Arial" w:hAnsi="Arial" w:cs="Arial"/>
          <w:sz w:val="22"/>
          <w:szCs w:val="22"/>
          <w:lang w:val="en-GB"/>
        </w:rPr>
        <w:t>oined the staff of the Taft Center in 1959 after obtaining her B.S. degree from the University of Cin</w:t>
      </w:r>
      <w:r w:rsidR="004A7466">
        <w:rPr>
          <w:rFonts w:ascii="Arial" w:hAnsi="Arial" w:cs="Arial"/>
          <w:sz w:val="22"/>
          <w:szCs w:val="22"/>
          <w:lang w:val="en-GB"/>
        </w:rPr>
        <w:t>c</w:t>
      </w:r>
      <w:r w:rsidR="00625696">
        <w:rPr>
          <w:rFonts w:ascii="Arial" w:hAnsi="Arial" w:cs="Arial"/>
          <w:sz w:val="22"/>
          <w:szCs w:val="22"/>
          <w:lang w:val="en-GB"/>
        </w:rPr>
        <w:t>innati.</w:t>
      </w:r>
      <w:r w:rsidR="004A7466">
        <w:rPr>
          <w:rFonts w:ascii="Arial" w:hAnsi="Arial" w:cs="Arial"/>
          <w:sz w:val="22"/>
          <w:szCs w:val="22"/>
          <w:lang w:val="en-GB"/>
        </w:rPr>
        <w:t xml:space="preserve"> In this center she studied various organisms. Many of her studies focused on cyanobacteria (previously called Blue-Green Algae) and their viruses. This was a pioneering study since Mary-Ellen Morris and Robert S. Safferman were the first to discover these viruses. </w:t>
      </w: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2"/>
        <w:gridCol w:w="4405"/>
      </w:tblGrid>
      <w:tr w:rsidR="009B3B9E" w14:paraId="41379295" w14:textId="77777777" w:rsidTr="00CA60B1">
        <w:trPr>
          <w:jc w:val="center"/>
        </w:trPr>
        <w:tc>
          <w:tcPr>
            <w:tcW w:w="3612" w:type="dxa"/>
          </w:tcPr>
          <w:p w14:paraId="038EDEE0" w14:textId="268EE8A8" w:rsidR="00FB5CDF" w:rsidRDefault="003A10C4" w:rsidP="00C516AA">
            <w:pPr>
              <w:jc w:val="center"/>
              <w:rPr>
                <w:rFonts w:ascii="Arial" w:hAnsi="Arial" w:cs="Arial"/>
                <w:sz w:val="22"/>
                <w:szCs w:val="22"/>
                <w:lang w:val="en-GB"/>
              </w:rPr>
            </w:pPr>
            <w:r>
              <w:rPr>
                <w:noProof/>
              </w:rPr>
              <w:lastRenderedPageBreak/>
              <w:drawing>
                <wp:inline distT="0" distB="0" distL="0" distR="0" wp14:anchorId="594BD4DD" wp14:editId="49CDE7D0">
                  <wp:extent cx="2156460" cy="2162907"/>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22511" t="14701" r="27275" b="18299"/>
                          <a:stretch/>
                        </pic:blipFill>
                        <pic:spPr bwMode="auto">
                          <a:xfrm>
                            <a:off x="0" y="0"/>
                            <a:ext cx="2157426" cy="21638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05" w:type="dxa"/>
          </w:tcPr>
          <w:p w14:paraId="1B08F1F9" w14:textId="235CBCD0" w:rsidR="00FB5CDF" w:rsidRDefault="00FB5CDF" w:rsidP="00FB5CDF">
            <w:pPr>
              <w:jc w:val="center"/>
              <w:rPr>
                <w:rFonts w:ascii="Arial" w:hAnsi="Arial" w:cs="Arial"/>
                <w:sz w:val="22"/>
                <w:szCs w:val="22"/>
                <w:lang w:val="en-GB"/>
              </w:rPr>
            </w:pPr>
            <w:r w:rsidRPr="00FB5CDF">
              <w:rPr>
                <w:rFonts w:ascii="Arial" w:hAnsi="Arial" w:cs="Arial"/>
                <w:noProof/>
                <w:sz w:val="22"/>
                <w:szCs w:val="22"/>
              </w:rPr>
              <w:drawing>
                <wp:inline distT="0" distB="0" distL="0" distR="0" wp14:anchorId="37C430F5" wp14:editId="6412177E">
                  <wp:extent cx="2149104" cy="2660149"/>
                  <wp:effectExtent l="0" t="7938" r="0" b="0"/>
                  <wp:docPr id="2" name="Picture 2">
                    <a:extLst xmlns:a="http://schemas.openxmlformats.org/drawingml/2006/main">
                      <a:ext uri="{FF2B5EF4-FFF2-40B4-BE49-F238E27FC236}">
                        <a16:creationId xmlns:a16="http://schemas.microsoft.com/office/drawing/2014/main" id="{D2A9BEA9-D492-A18C-71E3-21A2340171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2A9BEA9-D492-A18C-71E3-21A234017117}"/>
                              </a:ext>
                            </a:extLst>
                          </pic:cNvPr>
                          <pic:cNvPicPr>
                            <a:picLocks noChangeAspect="1"/>
                          </pic:cNvPicPr>
                        </pic:nvPicPr>
                        <pic:blipFill>
                          <a:blip r:embed="rId22"/>
                          <a:stretch>
                            <a:fillRect/>
                          </a:stretch>
                        </pic:blipFill>
                        <pic:spPr>
                          <a:xfrm rot="16200000">
                            <a:off x="0" y="0"/>
                            <a:ext cx="2154215" cy="2666475"/>
                          </a:xfrm>
                          <a:prstGeom prst="rect">
                            <a:avLst/>
                          </a:prstGeom>
                        </pic:spPr>
                      </pic:pic>
                    </a:graphicData>
                  </a:graphic>
                </wp:inline>
              </w:drawing>
            </w:r>
          </w:p>
        </w:tc>
      </w:tr>
    </w:tbl>
    <w:p w14:paraId="5D48F5CF" w14:textId="6672E7A2" w:rsidR="00327AF6" w:rsidRPr="00D9564F" w:rsidRDefault="00327AF6" w:rsidP="00327AF6">
      <w:pPr>
        <w:rPr>
          <w:rFonts w:ascii="Arial" w:hAnsi="Arial" w:cs="Arial"/>
          <w:sz w:val="22"/>
          <w:szCs w:val="22"/>
          <w:rtl/>
          <w:lang w:val="en-GB" w:bidi="he-IL"/>
        </w:rPr>
      </w:pPr>
      <w:r w:rsidRPr="00D9564F">
        <w:rPr>
          <w:rFonts w:ascii="Arial" w:hAnsi="Arial" w:cs="Arial"/>
          <w:sz w:val="22"/>
          <w:szCs w:val="22"/>
          <w:lang w:val="en-GB"/>
        </w:rPr>
        <w:t xml:space="preserve">(kindly provided by </w:t>
      </w:r>
      <w:r w:rsidR="00F76D20" w:rsidRPr="00F76D20">
        <w:rPr>
          <w:rFonts w:ascii="Arial" w:hAnsi="Arial" w:cs="Arial"/>
          <w:sz w:val="22"/>
          <w:szCs w:val="22"/>
          <w:lang w:val="en-GB"/>
        </w:rPr>
        <w:t>Debra Swigart and Fred William</w:t>
      </w:r>
      <w:r w:rsidR="006D167A">
        <w:rPr>
          <w:rFonts w:ascii="Calibri" w:hAnsi="Calibri" w:cs="Calibri"/>
          <w:color w:val="000000"/>
        </w:rPr>
        <w:t>)</w:t>
      </w:r>
    </w:p>
    <w:p w14:paraId="6BF2CCBA" w14:textId="043E7B1A" w:rsidR="00FF3BE3" w:rsidRDefault="00FF3BE3" w:rsidP="00327AF6">
      <w:pPr>
        <w:rPr>
          <w:rFonts w:ascii="Arial" w:hAnsi="Arial" w:cs="Arial"/>
          <w:sz w:val="22"/>
          <w:szCs w:val="22"/>
          <w:lang w:val="en-GB"/>
        </w:rPr>
      </w:pPr>
    </w:p>
    <w:p w14:paraId="5763AC59" w14:textId="2BE2AB2B" w:rsidR="008E6F38" w:rsidRPr="008E6F38" w:rsidRDefault="00FF3BE3" w:rsidP="00FF3BE3">
      <w:pPr>
        <w:rPr>
          <w:rFonts w:ascii="Arial" w:hAnsi="Arial" w:cs="Arial"/>
          <w:sz w:val="22"/>
          <w:szCs w:val="22"/>
        </w:rPr>
      </w:pPr>
      <w:r w:rsidRPr="002719B8">
        <w:rPr>
          <w:rFonts w:ascii="Arial" w:hAnsi="Arial" w:cs="Arial"/>
          <w:b/>
          <w:bCs/>
          <w:color w:val="0070C0"/>
          <w:sz w:val="22"/>
          <w:szCs w:val="22"/>
          <w:lang w:val="en-GB"/>
        </w:rPr>
        <w:t xml:space="preserve">Historical aspects: </w:t>
      </w:r>
      <w:r w:rsidR="008E6F38" w:rsidRPr="008E6F38">
        <w:rPr>
          <w:rFonts w:ascii="Arial" w:hAnsi="Arial" w:cs="Arial"/>
          <w:sz w:val="22"/>
          <w:szCs w:val="22"/>
          <w:lang w:val="en-GB"/>
        </w:rPr>
        <w:t>LPP-1</w:t>
      </w:r>
      <w:r w:rsidR="008E6F38">
        <w:rPr>
          <w:rFonts w:ascii="Arial" w:hAnsi="Arial" w:cs="Arial"/>
          <w:sz w:val="22"/>
          <w:szCs w:val="22"/>
          <w:lang w:val="en-GB"/>
        </w:rPr>
        <w:t xml:space="preserve"> was isolated in the early 1960s </w:t>
      </w:r>
      <w:r w:rsidR="008E6F38">
        <w:rPr>
          <w:rFonts w:ascii="Arial" w:hAnsi="Arial" w:cs="Arial"/>
          <w:sz w:val="22"/>
          <w:szCs w:val="22"/>
        </w:rPr>
        <w:t xml:space="preserve">on the filamentous cyanobacteria </w:t>
      </w:r>
      <w:r w:rsidR="008E6F38" w:rsidRPr="000322B5">
        <w:rPr>
          <w:rFonts w:ascii="Arial" w:hAnsi="Arial" w:cs="Arial"/>
          <w:i/>
          <w:iCs/>
          <w:sz w:val="22"/>
          <w:szCs w:val="22"/>
        </w:rPr>
        <w:t>Plectonema boryanum</w:t>
      </w:r>
      <w:r w:rsidR="008E6F38">
        <w:rPr>
          <w:rFonts w:ascii="Arial" w:hAnsi="Arial" w:cs="Arial"/>
          <w:i/>
          <w:iCs/>
          <w:sz w:val="22"/>
          <w:szCs w:val="22"/>
        </w:rPr>
        <w:t xml:space="preserve"> </w:t>
      </w:r>
      <w:r w:rsidR="008E6F38">
        <w:rPr>
          <w:rFonts w:ascii="Arial" w:hAnsi="Arial" w:cs="Arial"/>
          <w:sz w:val="22"/>
          <w:szCs w:val="22"/>
        </w:rPr>
        <w:t xml:space="preserve">from a waste-stabilization pond in southeastern Indiana, USA </w:t>
      </w:r>
      <w:r w:rsidR="008E6F38">
        <w:rPr>
          <w:rFonts w:ascii="Arial" w:hAnsi="Arial" w:cs="Arial"/>
          <w:sz w:val="22"/>
          <w:szCs w:val="22"/>
        </w:rPr>
        <w:fldChar w:fldCharType="begin" w:fldLock="1"/>
      </w:r>
      <w:r w:rsidR="00B034FE">
        <w:rPr>
          <w:rFonts w:ascii="Arial" w:hAnsi="Arial" w:cs="Arial"/>
          <w:sz w:val="22"/>
          <w:szCs w:val="22"/>
        </w:rPr>
        <w:instrText>ADDIN CSL_CITATION {"citationItems":[{"id":"ITEM-1","itemData":{"DOI":"10.1126/science.140.3567.679","author":[{"dropping-particle":"","family":"Safferman","given":"Robert S.","non-dropping-particle":"","parse-names":false,"suffix":""},{"dropping-particle":"","family":"Morris","given":"Mary-Ellen","non-dropping-particle":"","parse-names":false,"suffix":""}],"container-title":"Science","id":"ITEM-1","issued":{"date-parts":[["1963"]]},"page":"679-680","title":"Algal virus: Isolation","type":"article-journal","volume":"140"},"uris":["http://www.mendeley.com/documents/?uuid=5e43ae16-997f-4180-a9ef-f108e855d6f7"]}],"mendeley":{"formattedCitation":"[13]","plainTextFormattedCitation":"[13]","previouslyFormattedCitation":"[13]"},"properties":{"noteIndex":0},"schema":"https://github.com/citation-style-language/schema/raw/master/csl-citation.json"}</w:instrText>
      </w:r>
      <w:r w:rsidR="008E6F38">
        <w:rPr>
          <w:rFonts w:ascii="Arial" w:hAnsi="Arial" w:cs="Arial"/>
          <w:sz w:val="22"/>
          <w:szCs w:val="22"/>
        </w:rPr>
        <w:fldChar w:fldCharType="separate"/>
      </w:r>
      <w:r w:rsidR="006439C8" w:rsidRPr="006439C8">
        <w:rPr>
          <w:rFonts w:ascii="Arial" w:hAnsi="Arial" w:cs="Arial"/>
          <w:noProof/>
          <w:sz w:val="22"/>
          <w:szCs w:val="22"/>
        </w:rPr>
        <w:t>[13]</w:t>
      </w:r>
      <w:r w:rsidR="008E6F38">
        <w:rPr>
          <w:rFonts w:ascii="Arial" w:hAnsi="Arial" w:cs="Arial"/>
          <w:sz w:val="22"/>
          <w:szCs w:val="22"/>
        </w:rPr>
        <w:fldChar w:fldCharType="end"/>
      </w:r>
      <w:r w:rsidR="008E6F38">
        <w:rPr>
          <w:rFonts w:ascii="Arial" w:hAnsi="Arial" w:cs="Arial"/>
          <w:sz w:val="22"/>
          <w:szCs w:val="22"/>
        </w:rPr>
        <w:t xml:space="preserve">. </w:t>
      </w:r>
      <w:r w:rsidR="00444D66">
        <w:rPr>
          <w:rFonts w:ascii="Arial" w:hAnsi="Arial" w:cs="Arial"/>
          <w:sz w:val="22"/>
          <w:szCs w:val="22"/>
        </w:rPr>
        <w:t>This was the first time that a virus that infects cyanobacteria was identified. The isolation of LPP-1 led to a massive study of freshwater cyanophages, and later on to the study of marine cyanophages</w:t>
      </w:r>
      <w:r w:rsidR="00062E64">
        <w:rPr>
          <w:rFonts w:ascii="Arial" w:hAnsi="Arial" w:cs="Arial"/>
          <w:sz w:val="22"/>
          <w:szCs w:val="22"/>
        </w:rPr>
        <w:t xml:space="preserve"> as well</w:t>
      </w:r>
      <w:r w:rsidR="00444D66">
        <w:rPr>
          <w:rFonts w:ascii="Arial" w:hAnsi="Arial" w:cs="Arial"/>
          <w:sz w:val="22"/>
          <w:szCs w:val="22"/>
        </w:rPr>
        <w:t>. LPP-1</w:t>
      </w:r>
      <w:r w:rsidR="008E6F38">
        <w:rPr>
          <w:rFonts w:ascii="Arial" w:hAnsi="Arial" w:cs="Arial"/>
          <w:sz w:val="22"/>
          <w:szCs w:val="22"/>
        </w:rPr>
        <w:t xml:space="preserve"> was shown to infect 11 strains of filamentous cyanobacteria of the LPP (</w:t>
      </w:r>
      <w:r w:rsidR="008E6F38" w:rsidRPr="008E6F38">
        <w:rPr>
          <w:rFonts w:ascii="Arial" w:hAnsi="Arial" w:cs="Arial"/>
          <w:i/>
          <w:iCs/>
          <w:sz w:val="22"/>
          <w:szCs w:val="22"/>
        </w:rPr>
        <w:t>Lyngbya</w:t>
      </w:r>
      <w:r w:rsidR="008E6F38" w:rsidRPr="008E6F38">
        <w:rPr>
          <w:rFonts w:ascii="Arial" w:hAnsi="Arial" w:cs="Arial"/>
          <w:sz w:val="22"/>
          <w:szCs w:val="22"/>
        </w:rPr>
        <w:t xml:space="preserve">, </w:t>
      </w:r>
      <w:r w:rsidR="008E6F38" w:rsidRPr="008E6F38">
        <w:rPr>
          <w:rFonts w:ascii="Arial" w:hAnsi="Arial" w:cs="Arial"/>
          <w:i/>
          <w:iCs/>
          <w:sz w:val="22"/>
          <w:szCs w:val="22"/>
        </w:rPr>
        <w:t>Plectonema</w:t>
      </w:r>
      <w:r w:rsidR="008E6F38" w:rsidRPr="008E6F38">
        <w:rPr>
          <w:rFonts w:ascii="Arial" w:hAnsi="Arial" w:cs="Arial"/>
          <w:sz w:val="22"/>
          <w:szCs w:val="22"/>
        </w:rPr>
        <w:t xml:space="preserve">, and </w:t>
      </w:r>
      <w:r w:rsidR="008E6F38" w:rsidRPr="008E6F38">
        <w:rPr>
          <w:rFonts w:ascii="Arial" w:hAnsi="Arial" w:cs="Arial"/>
          <w:i/>
          <w:iCs/>
          <w:sz w:val="22"/>
          <w:szCs w:val="22"/>
        </w:rPr>
        <w:t>Phormidium</w:t>
      </w:r>
      <w:r w:rsidR="008E6F38">
        <w:rPr>
          <w:rFonts w:ascii="Arial" w:hAnsi="Arial" w:cs="Arial"/>
          <w:sz w:val="22"/>
          <w:szCs w:val="22"/>
        </w:rPr>
        <w:t>)</w:t>
      </w:r>
      <w:r w:rsidR="008E6F38">
        <w:rPr>
          <w:rFonts w:ascii="Arial" w:hAnsi="Arial" w:cs="Arial"/>
          <w:i/>
          <w:iCs/>
          <w:sz w:val="22"/>
          <w:szCs w:val="22"/>
        </w:rPr>
        <w:t xml:space="preserve"> </w:t>
      </w:r>
      <w:r w:rsidR="008E6F38">
        <w:rPr>
          <w:rFonts w:ascii="Arial" w:hAnsi="Arial" w:cs="Arial"/>
          <w:sz w:val="22"/>
          <w:szCs w:val="22"/>
        </w:rPr>
        <w:t xml:space="preserve">group. Recently the genome of LPP-1 (together with LPP-2) </w:t>
      </w:r>
      <w:r w:rsidR="00062E64">
        <w:rPr>
          <w:rFonts w:ascii="Arial" w:hAnsi="Arial" w:cs="Arial"/>
          <w:sz w:val="22"/>
          <w:szCs w:val="22"/>
        </w:rPr>
        <w:t>was</w:t>
      </w:r>
      <w:r w:rsidR="008E6F38">
        <w:rPr>
          <w:rFonts w:ascii="Arial" w:hAnsi="Arial" w:cs="Arial"/>
          <w:sz w:val="22"/>
          <w:szCs w:val="22"/>
        </w:rPr>
        <w:t xml:space="preserve"> sequenced, revealing that they belong to the same taxonomic group (we suggested that they belong to the same family) </w:t>
      </w:r>
      <w:r w:rsidR="008E6F38">
        <w:rPr>
          <w:rFonts w:ascii="Arial" w:hAnsi="Arial" w:cs="Arial"/>
          <w:sz w:val="22"/>
          <w:szCs w:val="22"/>
        </w:rPr>
        <w:fldChar w:fldCharType="begin" w:fldLock="1"/>
      </w:r>
      <w:r w:rsidR="00226E4F">
        <w:rPr>
          <w:rFonts w:ascii="Arial" w:hAnsi="Arial" w:cs="Arial"/>
          <w:sz w:val="22"/>
          <w:szCs w:val="22"/>
        </w:rPr>
        <w:instrText>ADDIN CSL_CITATION {"citationItems":[{"id":"ITEM-1","itemData":{"DOI":"10.1016/j.hal.2023.102409","author":[{"dropping-particle":"","family":"Shaalan","given":"Hanaa","non-dropping-particle":"","parse-names":false,"suffix":""},{"dropping-particle":"","family":"Cattan-Tsaushu","given":"Eti","non-dropping-particle":"","parse-names":false,"suffix":""},{"dropping-particle":"","family":"Li","given":"Ke","non-dropping-particle":"","parse-names":false,"suffix":""},{"dropping-particle":"","family":"Avrani","given":"Sarit","non-dropping-particle":"","parse-names":false,"suffix":""}],"container-title":"Harmful Algae","id":"ITEM-1","issued":{"date-parts":[["2023"]]},"title":"Sequencing the genomes of LPP-1 , the first isolated cyanophage, and its relative LPP-2 reveal different integration mechanisms in closely related phages","type":"article-journal"},"uris":["http://www.mendeley.com/documents/?uuid=4b86e5d2-a1c5-4598-a616-05105eefb8d7"]}],"mendeley":{"formattedCitation":"[8]","plainTextFormattedCitation":"[8]","previouslyFormattedCitation":"[8]"},"properties":{"noteIndex":0},"schema":"https://github.com/citation-style-language/schema/raw/master/csl-citation.json"}</w:instrText>
      </w:r>
      <w:r w:rsidR="008E6F38">
        <w:rPr>
          <w:rFonts w:ascii="Arial" w:hAnsi="Arial" w:cs="Arial"/>
          <w:sz w:val="22"/>
          <w:szCs w:val="22"/>
        </w:rPr>
        <w:fldChar w:fldCharType="separate"/>
      </w:r>
      <w:r w:rsidR="00226E4F" w:rsidRPr="00226E4F">
        <w:rPr>
          <w:rFonts w:ascii="Arial" w:hAnsi="Arial" w:cs="Arial"/>
          <w:noProof/>
          <w:sz w:val="22"/>
          <w:szCs w:val="22"/>
        </w:rPr>
        <w:t>[8]</w:t>
      </w:r>
      <w:r w:rsidR="008E6F38">
        <w:rPr>
          <w:rFonts w:ascii="Arial" w:hAnsi="Arial" w:cs="Arial"/>
          <w:sz w:val="22"/>
          <w:szCs w:val="22"/>
        </w:rPr>
        <w:fldChar w:fldCharType="end"/>
      </w:r>
      <w:r w:rsidR="008E6F38">
        <w:rPr>
          <w:rFonts w:ascii="Arial" w:hAnsi="Arial" w:cs="Arial"/>
          <w:sz w:val="22"/>
          <w:szCs w:val="22"/>
        </w:rPr>
        <w:t>.</w:t>
      </w:r>
      <w:r w:rsidR="00D00C32">
        <w:rPr>
          <w:rFonts w:ascii="Arial" w:hAnsi="Arial" w:cs="Arial"/>
          <w:sz w:val="22"/>
          <w:szCs w:val="22"/>
        </w:rPr>
        <w:t xml:space="preserve"> Genome sequences of both phages suggest that they are relatives of five previously sequenced cyanophages. All of these relatives are short tailed phages that infect filamentous cyanobacteria </w:t>
      </w:r>
      <w:r w:rsidR="00D00C32">
        <w:rPr>
          <w:rFonts w:ascii="Arial" w:hAnsi="Arial" w:cs="Arial"/>
          <w:sz w:val="22"/>
          <w:szCs w:val="22"/>
        </w:rPr>
        <w:fldChar w:fldCharType="begin" w:fldLock="1"/>
      </w:r>
      <w:r w:rsidR="00226E4F">
        <w:rPr>
          <w:rFonts w:ascii="Arial" w:hAnsi="Arial" w:cs="Arial"/>
          <w:sz w:val="22"/>
          <w:szCs w:val="22"/>
        </w:rPr>
        <w:instrText>ADDIN CSL_CITATION {"citationItems":[{"id":"ITEM-1","itemData":{"DOI":"10.1016/j.hal.2023.102409","author":[{"dropping-particle":"","family":"Shaalan","given":"Hanaa","non-dropping-particle":"","parse-names":false,"suffix":""},{"dropping-particle":"","family":"Cattan-Tsaushu","given":"Eti","non-dropping-particle":"","parse-names":false,"suffix":""},{"dropping-particle":"","family":"Li","given":"Ke","non-dropping-particle":"","parse-names":false,"suffix":""},{"dropping-particle":"","family":"Avrani","given":"Sarit","non-dropping-particle":"","parse-names":false,"suffix":""}],"container-title":"Harmful Algae","id":"ITEM-1","issued":{"date-parts":[["2023"]]},"title":"Sequencing the genomes of LPP-1 , the first isolated cyanophage, and its relative LPP-2 reveal different integration mechanisms in closely related phages","type":"article-journal"},"uris":["http://www.mendeley.com/documents/?uuid=4b86e5d2-a1c5-4598-a616-05105eefb8d7"]}],"mendeley":{"formattedCitation":"[8]","plainTextFormattedCitation":"[8]","previouslyFormattedCitation":"[8]"},"properties":{"noteIndex":0},"schema":"https://github.com/citation-style-language/schema/raw/master/csl-citation.json"}</w:instrText>
      </w:r>
      <w:r w:rsidR="00D00C32">
        <w:rPr>
          <w:rFonts w:ascii="Arial" w:hAnsi="Arial" w:cs="Arial"/>
          <w:sz w:val="22"/>
          <w:szCs w:val="22"/>
        </w:rPr>
        <w:fldChar w:fldCharType="separate"/>
      </w:r>
      <w:r w:rsidR="00226E4F" w:rsidRPr="00226E4F">
        <w:rPr>
          <w:rFonts w:ascii="Arial" w:hAnsi="Arial" w:cs="Arial"/>
          <w:noProof/>
          <w:sz w:val="22"/>
          <w:szCs w:val="22"/>
        </w:rPr>
        <w:t>[8]</w:t>
      </w:r>
      <w:r w:rsidR="00D00C32">
        <w:rPr>
          <w:rFonts w:ascii="Arial" w:hAnsi="Arial" w:cs="Arial"/>
          <w:sz w:val="22"/>
          <w:szCs w:val="22"/>
        </w:rPr>
        <w:fldChar w:fldCharType="end"/>
      </w:r>
      <w:r w:rsidR="00D00C32">
        <w:rPr>
          <w:rFonts w:ascii="Arial" w:hAnsi="Arial" w:cs="Arial"/>
          <w:sz w:val="22"/>
          <w:szCs w:val="22"/>
        </w:rPr>
        <w:t>.</w:t>
      </w:r>
    </w:p>
    <w:p w14:paraId="7F58D42A" w14:textId="503D3694" w:rsidR="008E6F38" w:rsidRDefault="008E6F38" w:rsidP="00FF3BE3">
      <w:pPr>
        <w:rPr>
          <w:rFonts w:ascii="Arial" w:hAnsi="Arial" w:cs="Arial"/>
          <w:b/>
          <w:bCs/>
          <w:color w:val="0000FF"/>
          <w:sz w:val="22"/>
          <w:szCs w:val="22"/>
          <w:lang w:val="en-GB"/>
        </w:rPr>
      </w:pPr>
      <w:r>
        <w:rPr>
          <w:rFonts w:ascii="Arial" w:hAnsi="Arial" w:cs="Arial"/>
          <w:sz w:val="22"/>
          <w:szCs w:val="22"/>
          <w:lang w:val="en-GB"/>
        </w:rPr>
        <w:t xml:space="preserve"> </w:t>
      </w:r>
    </w:p>
    <w:p w14:paraId="6D4DC3EC" w14:textId="191CFE15" w:rsidR="00FF3BE3" w:rsidRPr="007F6A64" w:rsidRDefault="00FF3BE3" w:rsidP="00FF3BE3">
      <w:pPr>
        <w:rPr>
          <w:rFonts w:ascii="Arial" w:hAnsi="Arial" w:cs="Arial"/>
          <w:b/>
          <w:color w:val="0000FF"/>
          <w:sz w:val="22"/>
          <w:szCs w:val="22"/>
          <w:lang w:val="en-GB"/>
        </w:rPr>
      </w:pPr>
      <w:r w:rsidRPr="002719B8">
        <w:rPr>
          <w:rFonts w:ascii="Arial" w:hAnsi="Arial" w:cs="Arial"/>
          <w:b/>
          <w:color w:val="0070C0"/>
          <w:sz w:val="22"/>
          <w:szCs w:val="22"/>
          <w:lang w:val="en-GB"/>
        </w:rPr>
        <w:t xml:space="preserve">Electron micrograph: </w:t>
      </w:r>
      <w:r w:rsidR="007D76B4">
        <w:rPr>
          <w:rFonts w:ascii="Arial" w:hAnsi="Arial" w:cs="Arial"/>
          <w:bCs/>
          <w:sz w:val="22"/>
          <w:szCs w:val="22"/>
          <w:lang w:val="en-GB"/>
        </w:rPr>
        <w:t>N/A</w:t>
      </w:r>
      <w:r w:rsidR="002031EB">
        <w:rPr>
          <w:rFonts w:ascii="Arial" w:hAnsi="Arial" w:cs="Arial"/>
          <w:bCs/>
          <w:sz w:val="22"/>
          <w:szCs w:val="22"/>
          <w:lang w:val="en-GB"/>
        </w:rPr>
        <w:t>.</w:t>
      </w:r>
      <w:r w:rsidRPr="007F6A64">
        <w:rPr>
          <w:rFonts w:ascii="Arial" w:hAnsi="Arial" w:cs="Arial"/>
          <w:bCs/>
          <w:sz w:val="22"/>
          <w:szCs w:val="22"/>
          <w:lang w:val="en-GB"/>
        </w:rPr>
        <w:t xml:space="preserve">  </w:t>
      </w:r>
    </w:p>
    <w:p w14:paraId="5B6215EA" w14:textId="77777777" w:rsidR="00FF3BE3" w:rsidRPr="007F6A64" w:rsidRDefault="00FF3BE3" w:rsidP="00FF3BE3">
      <w:pPr>
        <w:rPr>
          <w:rFonts w:ascii="Arial" w:eastAsiaTheme="minorHAnsi" w:hAnsi="Arial" w:cs="Arial"/>
          <w:color w:val="000000"/>
          <w:sz w:val="22"/>
          <w:szCs w:val="22"/>
          <w:lang w:val="en-CA"/>
        </w:rPr>
      </w:pPr>
    </w:p>
    <w:p w14:paraId="3B39C309" w14:textId="77777777" w:rsidR="00A24D6F" w:rsidRPr="002719B8" w:rsidRDefault="00A24D6F" w:rsidP="00A24D6F">
      <w:pPr>
        <w:rPr>
          <w:rFonts w:ascii="Arial" w:hAnsi="Arial" w:cs="Arial"/>
          <w:color w:val="0070C0"/>
          <w:sz w:val="22"/>
          <w:szCs w:val="22"/>
          <w:lang w:val="en-GB"/>
        </w:rPr>
      </w:pPr>
      <w:r w:rsidRPr="002719B8">
        <w:rPr>
          <w:rFonts w:ascii="Arial" w:hAnsi="Arial" w:cs="Arial"/>
          <w:b/>
          <w:bCs/>
          <w:color w:val="0070C0"/>
          <w:sz w:val="22"/>
          <w:szCs w:val="22"/>
          <w:lang w:val="en-GB"/>
        </w:rPr>
        <w:t xml:space="preserve">Genome summary: </w:t>
      </w:r>
    </w:p>
    <w:p w14:paraId="31FBF222" w14:textId="77777777" w:rsidR="00A24D6F" w:rsidRPr="002719B8" w:rsidRDefault="00A24D6F" w:rsidP="00A24D6F">
      <w:pPr>
        <w:rPr>
          <w:rFonts w:ascii="Arial" w:hAnsi="Arial" w:cs="Arial"/>
          <w:color w:val="0070C0"/>
          <w:sz w:val="22"/>
          <w:szCs w:val="22"/>
          <w:lang w:val="en-GB"/>
        </w:rPr>
      </w:pPr>
    </w:p>
    <w:tbl>
      <w:tblPr>
        <w:tblStyle w:val="TableGrid"/>
        <w:tblW w:w="8075" w:type="dxa"/>
        <w:tblLook w:val="04A0" w:firstRow="1" w:lastRow="0" w:firstColumn="1" w:lastColumn="0" w:noHBand="0" w:noVBand="1"/>
      </w:tblPr>
      <w:tblGrid>
        <w:gridCol w:w="1560"/>
        <w:gridCol w:w="1463"/>
        <w:gridCol w:w="810"/>
        <w:gridCol w:w="742"/>
        <w:gridCol w:w="914"/>
        <w:gridCol w:w="1171"/>
        <w:gridCol w:w="1415"/>
      </w:tblGrid>
      <w:tr w:rsidR="00A24D6F" w:rsidRPr="007F6A64" w14:paraId="563E5482" w14:textId="77777777" w:rsidTr="00FE2E72">
        <w:tc>
          <w:tcPr>
            <w:tcW w:w="1560" w:type="dxa"/>
            <w:tcBorders>
              <w:top w:val="single" w:sz="4" w:space="0" w:color="auto"/>
              <w:left w:val="single" w:sz="4" w:space="0" w:color="auto"/>
              <w:bottom w:val="single" w:sz="4" w:space="0" w:color="auto"/>
              <w:right w:val="single" w:sz="4" w:space="0" w:color="auto"/>
            </w:tcBorders>
            <w:hideMark/>
          </w:tcPr>
          <w:p w14:paraId="2984CF3B" w14:textId="77777777" w:rsidR="00A24D6F" w:rsidRPr="007F6A64" w:rsidRDefault="00A24D6F" w:rsidP="001F6AC7">
            <w:pPr>
              <w:rPr>
                <w:rFonts w:ascii="Arial" w:hAnsi="Arial" w:cs="Arial"/>
                <w:sz w:val="22"/>
                <w:szCs w:val="22"/>
                <w:lang w:val="en-GB"/>
              </w:rPr>
            </w:pPr>
            <w:r w:rsidRPr="007F6A64">
              <w:rPr>
                <w:rFonts w:ascii="Arial" w:hAnsi="Arial" w:cs="Arial"/>
                <w:sz w:val="22"/>
                <w:szCs w:val="22"/>
                <w:lang w:val="en-GB"/>
              </w:rPr>
              <w:t>Phage name</w:t>
            </w:r>
          </w:p>
        </w:tc>
        <w:tc>
          <w:tcPr>
            <w:tcW w:w="1463" w:type="dxa"/>
            <w:tcBorders>
              <w:top w:val="single" w:sz="4" w:space="0" w:color="auto"/>
              <w:left w:val="single" w:sz="4" w:space="0" w:color="auto"/>
              <w:bottom w:val="single" w:sz="4" w:space="0" w:color="auto"/>
              <w:right w:val="single" w:sz="4" w:space="0" w:color="auto"/>
            </w:tcBorders>
            <w:hideMark/>
          </w:tcPr>
          <w:p w14:paraId="670ECBD8" w14:textId="77777777" w:rsidR="00A24D6F" w:rsidRPr="007F6A64" w:rsidRDefault="00A24D6F" w:rsidP="001F6AC7">
            <w:pPr>
              <w:rPr>
                <w:rFonts w:ascii="Arial" w:hAnsi="Arial" w:cs="Arial"/>
                <w:sz w:val="22"/>
                <w:szCs w:val="22"/>
                <w:lang w:val="en-GB"/>
              </w:rPr>
            </w:pPr>
            <w:r w:rsidRPr="007F6A64">
              <w:rPr>
                <w:rFonts w:ascii="Arial" w:hAnsi="Arial" w:cs="Arial"/>
                <w:sz w:val="22"/>
                <w:szCs w:val="22"/>
                <w:lang w:val="en-GB"/>
              </w:rPr>
              <w:t xml:space="preserve">INSDC </w:t>
            </w:r>
          </w:p>
        </w:tc>
        <w:tc>
          <w:tcPr>
            <w:tcW w:w="810" w:type="dxa"/>
            <w:tcBorders>
              <w:top w:val="single" w:sz="4" w:space="0" w:color="auto"/>
              <w:left w:val="single" w:sz="4" w:space="0" w:color="auto"/>
              <w:bottom w:val="single" w:sz="4" w:space="0" w:color="auto"/>
              <w:right w:val="single" w:sz="4" w:space="0" w:color="auto"/>
            </w:tcBorders>
            <w:hideMark/>
          </w:tcPr>
          <w:p w14:paraId="3DAF0D43" w14:textId="77777777" w:rsidR="00A24D6F" w:rsidRPr="007F6A64" w:rsidRDefault="00A24D6F" w:rsidP="001F6AC7">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7F9C9D7A" w14:textId="77777777" w:rsidR="00A24D6F" w:rsidRPr="007F6A64" w:rsidRDefault="00A24D6F" w:rsidP="001F6AC7">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36523EDE" w14:textId="77777777" w:rsidR="00A24D6F" w:rsidRPr="007F6A64" w:rsidRDefault="00A24D6F" w:rsidP="001F6AC7">
            <w:pPr>
              <w:rPr>
                <w:rFonts w:ascii="Arial" w:hAnsi="Arial" w:cs="Arial"/>
                <w:sz w:val="22"/>
                <w:szCs w:val="22"/>
                <w:lang w:val="en-GB"/>
              </w:rPr>
            </w:pPr>
            <w:r w:rsidRPr="007F6A64">
              <w:rPr>
                <w:rFonts w:ascii="Arial" w:hAnsi="Arial" w:cs="Arial"/>
                <w:sz w:val="22"/>
                <w:szCs w:val="22"/>
                <w:lang w:val="en-GB"/>
              </w:rPr>
              <w:t xml:space="preserve">Protein </w:t>
            </w:r>
          </w:p>
        </w:tc>
        <w:tc>
          <w:tcPr>
            <w:tcW w:w="1171" w:type="dxa"/>
            <w:tcBorders>
              <w:top w:val="single" w:sz="4" w:space="0" w:color="auto"/>
              <w:left w:val="single" w:sz="4" w:space="0" w:color="auto"/>
              <w:bottom w:val="single" w:sz="4" w:space="0" w:color="auto"/>
              <w:right w:val="single" w:sz="4" w:space="0" w:color="auto"/>
            </w:tcBorders>
            <w:hideMark/>
          </w:tcPr>
          <w:p w14:paraId="0C4293B5" w14:textId="77777777" w:rsidR="00A24D6F" w:rsidRPr="007F6A64" w:rsidRDefault="00A24D6F" w:rsidP="001F6AC7">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1293E0C" w14:textId="77777777" w:rsidR="00A24D6F" w:rsidRPr="007F6A64" w:rsidRDefault="00A24D6F" w:rsidP="001F6AC7">
            <w:pPr>
              <w:rPr>
                <w:rFonts w:ascii="Arial" w:hAnsi="Arial" w:cs="Arial"/>
                <w:sz w:val="22"/>
                <w:szCs w:val="22"/>
                <w:lang w:val="en-GB"/>
              </w:rPr>
            </w:pPr>
            <w:r w:rsidRPr="007F6A64">
              <w:rPr>
                <w:rFonts w:ascii="Arial" w:hAnsi="Arial" w:cs="Arial"/>
                <w:sz w:val="22"/>
                <w:szCs w:val="22"/>
                <w:lang w:val="en-GB"/>
              </w:rPr>
              <w:t>Overall % homologous proteins (**)</w:t>
            </w:r>
          </w:p>
        </w:tc>
      </w:tr>
      <w:tr w:rsidR="00A24D6F" w:rsidRPr="007F6A64" w14:paraId="297534A8" w14:textId="77777777" w:rsidTr="00FE2E72">
        <w:tc>
          <w:tcPr>
            <w:tcW w:w="1560" w:type="dxa"/>
            <w:tcBorders>
              <w:top w:val="single" w:sz="4" w:space="0" w:color="auto"/>
              <w:left w:val="single" w:sz="4" w:space="0" w:color="auto"/>
              <w:bottom w:val="single" w:sz="4" w:space="0" w:color="auto"/>
              <w:right w:val="single" w:sz="4" w:space="0" w:color="auto"/>
            </w:tcBorders>
            <w:vAlign w:val="center"/>
          </w:tcPr>
          <w:p w14:paraId="303CECB3" w14:textId="697B058E" w:rsidR="00A24D6F" w:rsidRPr="000D31AB" w:rsidRDefault="00A24D6F" w:rsidP="001F6AC7">
            <w:pPr>
              <w:rPr>
                <w:rFonts w:ascii="Arial" w:hAnsi="Arial" w:cs="Arial"/>
                <w:sz w:val="22"/>
                <w:szCs w:val="22"/>
                <w:lang w:val="en-GB"/>
              </w:rPr>
            </w:pPr>
            <w:r>
              <w:rPr>
                <w:rFonts w:ascii="Arial" w:hAnsi="Arial" w:cs="Arial"/>
                <w:sz w:val="22"/>
                <w:szCs w:val="22"/>
                <w:lang w:val="en-GB"/>
              </w:rPr>
              <w:t>Leptolyngbya phage LPP-1</w:t>
            </w:r>
          </w:p>
        </w:tc>
        <w:tc>
          <w:tcPr>
            <w:tcW w:w="1463" w:type="dxa"/>
            <w:vAlign w:val="center"/>
          </w:tcPr>
          <w:p w14:paraId="2C5150F7" w14:textId="3D24967B" w:rsidR="00A24D6F" w:rsidRPr="001970D7" w:rsidRDefault="00A24D6F" w:rsidP="001F6AC7">
            <w:pPr>
              <w:rPr>
                <w:rFonts w:ascii="Arial" w:hAnsi="Arial" w:cs="Arial"/>
                <w:sz w:val="20"/>
                <w:szCs w:val="20"/>
              </w:rPr>
            </w:pPr>
            <w:r w:rsidRPr="00D867AE">
              <w:t>OP589309</w:t>
            </w:r>
            <w:r w:rsidR="00876E39">
              <w:t>.1</w:t>
            </w:r>
          </w:p>
        </w:tc>
        <w:tc>
          <w:tcPr>
            <w:tcW w:w="810" w:type="dxa"/>
            <w:vAlign w:val="center"/>
          </w:tcPr>
          <w:p w14:paraId="469BE793" w14:textId="505DEF94" w:rsidR="00A24D6F" w:rsidRPr="001970D7" w:rsidRDefault="0015378C" w:rsidP="001F6AC7">
            <w:pPr>
              <w:rPr>
                <w:rFonts w:ascii="Arial" w:hAnsi="Arial" w:cs="Arial"/>
                <w:sz w:val="20"/>
                <w:szCs w:val="20"/>
                <w:lang w:val="en-GB"/>
              </w:rPr>
            </w:pPr>
            <w:r>
              <w:t>41.56</w:t>
            </w:r>
          </w:p>
        </w:tc>
        <w:tc>
          <w:tcPr>
            <w:tcW w:w="742" w:type="dxa"/>
            <w:vAlign w:val="center"/>
          </w:tcPr>
          <w:p w14:paraId="660FD60E" w14:textId="36DE0E1D" w:rsidR="00A24D6F" w:rsidRPr="001970D7" w:rsidRDefault="0015378C" w:rsidP="001F6AC7">
            <w:pPr>
              <w:rPr>
                <w:rFonts w:ascii="Arial" w:hAnsi="Arial" w:cs="Arial"/>
                <w:sz w:val="20"/>
                <w:szCs w:val="20"/>
                <w:lang w:val="en-GB"/>
              </w:rPr>
            </w:pPr>
            <w:r>
              <w:t>52.1</w:t>
            </w:r>
          </w:p>
        </w:tc>
        <w:tc>
          <w:tcPr>
            <w:tcW w:w="914" w:type="dxa"/>
            <w:vAlign w:val="center"/>
          </w:tcPr>
          <w:p w14:paraId="0893C742" w14:textId="49F95A7A" w:rsidR="00A24D6F" w:rsidRPr="001970D7" w:rsidRDefault="00585303" w:rsidP="001F6AC7">
            <w:pPr>
              <w:rPr>
                <w:rFonts w:ascii="Arial" w:hAnsi="Arial" w:cs="Arial"/>
                <w:sz w:val="20"/>
                <w:szCs w:val="20"/>
              </w:rPr>
            </w:pPr>
            <w:r>
              <w:t>42</w:t>
            </w:r>
          </w:p>
        </w:tc>
        <w:tc>
          <w:tcPr>
            <w:tcW w:w="1171" w:type="dxa"/>
            <w:tcBorders>
              <w:top w:val="single" w:sz="4" w:space="0" w:color="auto"/>
              <w:left w:val="single" w:sz="4" w:space="0" w:color="auto"/>
              <w:bottom w:val="single" w:sz="4" w:space="0" w:color="auto"/>
              <w:right w:val="single" w:sz="4" w:space="0" w:color="auto"/>
            </w:tcBorders>
            <w:vAlign w:val="center"/>
          </w:tcPr>
          <w:p w14:paraId="284FDF3B" w14:textId="77777777" w:rsidR="00A24D6F" w:rsidRPr="001970D7" w:rsidRDefault="00A24D6F" w:rsidP="001F6AC7">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1B33B360" w14:textId="77777777" w:rsidR="00A24D6F" w:rsidRPr="001970D7" w:rsidRDefault="00A24D6F" w:rsidP="001F6AC7">
            <w:pPr>
              <w:rPr>
                <w:rFonts w:ascii="Arial" w:hAnsi="Arial" w:cs="Arial"/>
                <w:sz w:val="20"/>
                <w:szCs w:val="20"/>
              </w:rPr>
            </w:pPr>
            <w:r w:rsidRPr="001970D7">
              <w:rPr>
                <w:rFonts w:ascii="Arial" w:hAnsi="Arial" w:cs="Arial"/>
                <w:sz w:val="20"/>
                <w:szCs w:val="20"/>
              </w:rPr>
              <w:t>100</w:t>
            </w:r>
          </w:p>
        </w:tc>
      </w:tr>
      <w:tr w:rsidR="007D76B4" w:rsidRPr="007F6A64" w14:paraId="76A825EE" w14:textId="77777777" w:rsidTr="00FE2E72">
        <w:tc>
          <w:tcPr>
            <w:tcW w:w="1560" w:type="dxa"/>
            <w:tcBorders>
              <w:top w:val="single" w:sz="4" w:space="0" w:color="auto"/>
              <w:left w:val="single" w:sz="4" w:space="0" w:color="auto"/>
              <w:bottom w:val="single" w:sz="4" w:space="0" w:color="auto"/>
              <w:right w:val="single" w:sz="4" w:space="0" w:color="auto"/>
            </w:tcBorders>
            <w:vAlign w:val="center"/>
          </w:tcPr>
          <w:p w14:paraId="33D9EAB1" w14:textId="2EDDB3AD" w:rsidR="007D76B4" w:rsidRDefault="007D76B4" w:rsidP="001F6AC7">
            <w:pPr>
              <w:rPr>
                <w:rFonts w:ascii="Arial" w:hAnsi="Arial" w:cs="Arial"/>
                <w:sz w:val="22"/>
                <w:szCs w:val="22"/>
                <w:lang w:val="en-GB"/>
              </w:rPr>
            </w:pPr>
            <w:r w:rsidRPr="007D76B4">
              <w:rPr>
                <w:rFonts w:ascii="Arial" w:hAnsi="Arial" w:cs="Arial"/>
                <w:sz w:val="22"/>
                <w:szCs w:val="22"/>
                <w:lang w:val="en-GB"/>
              </w:rPr>
              <w:t>Plectonema phage Pbo-yong3</w:t>
            </w:r>
          </w:p>
        </w:tc>
        <w:tc>
          <w:tcPr>
            <w:tcW w:w="1463" w:type="dxa"/>
            <w:vAlign w:val="center"/>
          </w:tcPr>
          <w:p w14:paraId="4A0D5E3E" w14:textId="173F64AB" w:rsidR="007D76B4" w:rsidRPr="00D867AE" w:rsidRDefault="007D76B4" w:rsidP="001F6AC7">
            <w:r w:rsidRPr="007D76B4">
              <w:t>OP056300.1</w:t>
            </w:r>
          </w:p>
        </w:tc>
        <w:tc>
          <w:tcPr>
            <w:tcW w:w="810" w:type="dxa"/>
            <w:vAlign w:val="center"/>
          </w:tcPr>
          <w:p w14:paraId="7DE55779" w14:textId="51FFBE1C" w:rsidR="007D76B4" w:rsidRDefault="00615F1D" w:rsidP="001F6AC7">
            <w:r>
              <w:t>40.62</w:t>
            </w:r>
          </w:p>
        </w:tc>
        <w:tc>
          <w:tcPr>
            <w:tcW w:w="742" w:type="dxa"/>
            <w:vAlign w:val="center"/>
          </w:tcPr>
          <w:p w14:paraId="6259ACD3" w14:textId="2ABB9A4A" w:rsidR="007D76B4" w:rsidRDefault="00615F1D" w:rsidP="001F6AC7">
            <w:r>
              <w:t>52.4</w:t>
            </w:r>
          </w:p>
        </w:tc>
        <w:tc>
          <w:tcPr>
            <w:tcW w:w="914" w:type="dxa"/>
            <w:vAlign w:val="center"/>
          </w:tcPr>
          <w:p w14:paraId="2547FBD6" w14:textId="1CE46448" w:rsidR="007D76B4" w:rsidRDefault="008D503C" w:rsidP="001F6AC7">
            <w:r>
              <w:t>51</w:t>
            </w:r>
          </w:p>
        </w:tc>
        <w:tc>
          <w:tcPr>
            <w:tcW w:w="1171" w:type="dxa"/>
            <w:tcBorders>
              <w:top w:val="single" w:sz="4" w:space="0" w:color="auto"/>
              <w:left w:val="single" w:sz="4" w:space="0" w:color="auto"/>
              <w:bottom w:val="single" w:sz="4" w:space="0" w:color="auto"/>
              <w:right w:val="single" w:sz="4" w:space="0" w:color="auto"/>
            </w:tcBorders>
            <w:vAlign w:val="center"/>
          </w:tcPr>
          <w:p w14:paraId="55950AC5" w14:textId="1E8ADACB" w:rsidR="007D76B4" w:rsidRPr="001970D7" w:rsidRDefault="003568CF" w:rsidP="001F6AC7">
            <w:pPr>
              <w:rPr>
                <w:rFonts w:ascii="Arial" w:hAnsi="Arial" w:cs="Arial"/>
                <w:sz w:val="20"/>
                <w:szCs w:val="20"/>
              </w:rPr>
            </w:pPr>
            <w:r>
              <w:rPr>
                <w:rFonts w:ascii="Arial" w:hAnsi="Arial" w:cs="Arial"/>
                <w:sz w:val="20"/>
                <w:szCs w:val="20"/>
              </w:rPr>
              <w:t>89.6</w:t>
            </w:r>
          </w:p>
        </w:tc>
        <w:tc>
          <w:tcPr>
            <w:tcW w:w="1415" w:type="dxa"/>
            <w:tcBorders>
              <w:top w:val="single" w:sz="4" w:space="0" w:color="auto"/>
              <w:left w:val="single" w:sz="4" w:space="0" w:color="auto"/>
              <w:bottom w:val="single" w:sz="4" w:space="0" w:color="auto"/>
              <w:right w:val="single" w:sz="4" w:space="0" w:color="auto"/>
            </w:tcBorders>
            <w:vAlign w:val="center"/>
          </w:tcPr>
          <w:p w14:paraId="51CB1316" w14:textId="323E3EF8" w:rsidR="007D76B4" w:rsidRPr="001970D7" w:rsidRDefault="00CB1961" w:rsidP="001F6AC7">
            <w:pPr>
              <w:rPr>
                <w:rFonts w:ascii="Arial" w:hAnsi="Arial" w:cs="Arial"/>
                <w:sz w:val="20"/>
                <w:szCs w:val="20"/>
              </w:rPr>
            </w:pPr>
            <w:r>
              <w:rPr>
                <w:rFonts w:ascii="Arial" w:hAnsi="Arial" w:cs="Arial"/>
                <w:sz w:val="20"/>
                <w:szCs w:val="20"/>
              </w:rPr>
              <w:t>90.5</w:t>
            </w:r>
          </w:p>
        </w:tc>
      </w:tr>
      <w:tr w:rsidR="007D76B4" w:rsidRPr="007F6A64" w14:paraId="686069F9" w14:textId="77777777" w:rsidTr="00FE2E72">
        <w:tc>
          <w:tcPr>
            <w:tcW w:w="1560" w:type="dxa"/>
            <w:tcBorders>
              <w:top w:val="single" w:sz="4" w:space="0" w:color="auto"/>
              <w:left w:val="single" w:sz="4" w:space="0" w:color="auto"/>
              <w:bottom w:val="single" w:sz="4" w:space="0" w:color="auto"/>
              <w:right w:val="single" w:sz="4" w:space="0" w:color="auto"/>
            </w:tcBorders>
            <w:vAlign w:val="center"/>
          </w:tcPr>
          <w:p w14:paraId="764104CE" w14:textId="5E01FFA0" w:rsidR="007D76B4" w:rsidRDefault="007D76B4" w:rsidP="001F6AC7">
            <w:pPr>
              <w:rPr>
                <w:rFonts w:ascii="Arial" w:hAnsi="Arial" w:cs="Arial"/>
                <w:sz w:val="22"/>
                <w:szCs w:val="22"/>
                <w:lang w:val="en-GB"/>
              </w:rPr>
            </w:pPr>
            <w:r w:rsidRPr="007D76B4">
              <w:rPr>
                <w:rFonts w:ascii="Arial" w:hAnsi="Arial" w:cs="Arial"/>
                <w:sz w:val="22"/>
                <w:szCs w:val="22"/>
                <w:lang w:val="en-GB"/>
              </w:rPr>
              <w:t>Plectonema phage JingP1</w:t>
            </w:r>
          </w:p>
        </w:tc>
        <w:tc>
          <w:tcPr>
            <w:tcW w:w="1463" w:type="dxa"/>
            <w:vAlign w:val="center"/>
          </w:tcPr>
          <w:p w14:paraId="376250F1" w14:textId="48A97638" w:rsidR="007D76B4" w:rsidRPr="00D867AE" w:rsidRDefault="007D76B4" w:rsidP="001F6AC7">
            <w:r w:rsidRPr="007D76B4">
              <w:t>ON677538.1</w:t>
            </w:r>
          </w:p>
        </w:tc>
        <w:tc>
          <w:tcPr>
            <w:tcW w:w="810" w:type="dxa"/>
            <w:vAlign w:val="center"/>
          </w:tcPr>
          <w:p w14:paraId="51C7FC00" w14:textId="6CFCBCC3" w:rsidR="007D76B4" w:rsidRDefault="00FE2E72" w:rsidP="001F6AC7">
            <w:r>
              <w:t>40.80</w:t>
            </w:r>
          </w:p>
        </w:tc>
        <w:tc>
          <w:tcPr>
            <w:tcW w:w="742" w:type="dxa"/>
            <w:vAlign w:val="center"/>
          </w:tcPr>
          <w:p w14:paraId="001B6CA9" w14:textId="3B680790" w:rsidR="007D76B4" w:rsidRDefault="00FE2E72" w:rsidP="001F6AC7">
            <w:r>
              <w:t>52.3</w:t>
            </w:r>
          </w:p>
        </w:tc>
        <w:tc>
          <w:tcPr>
            <w:tcW w:w="914" w:type="dxa"/>
            <w:vAlign w:val="center"/>
          </w:tcPr>
          <w:p w14:paraId="37244F02" w14:textId="5AF727C7" w:rsidR="007D76B4" w:rsidRDefault="008D503C" w:rsidP="001F6AC7">
            <w:r>
              <w:t>49</w:t>
            </w:r>
          </w:p>
        </w:tc>
        <w:tc>
          <w:tcPr>
            <w:tcW w:w="1171" w:type="dxa"/>
            <w:tcBorders>
              <w:top w:val="single" w:sz="4" w:space="0" w:color="auto"/>
              <w:left w:val="single" w:sz="4" w:space="0" w:color="auto"/>
              <w:bottom w:val="single" w:sz="4" w:space="0" w:color="auto"/>
              <w:right w:val="single" w:sz="4" w:space="0" w:color="auto"/>
            </w:tcBorders>
            <w:vAlign w:val="center"/>
          </w:tcPr>
          <w:p w14:paraId="06F7E1BD" w14:textId="725890CA" w:rsidR="007D76B4" w:rsidRPr="001970D7" w:rsidRDefault="003568CF" w:rsidP="001F6AC7">
            <w:pPr>
              <w:rPr>
                <w:rFonts w:ascii="Arial" w:hAnsi="Arial" w:cs="Arial"/>
                <w:sz w:val="20"/>
                <w:szCs w:val="20"/>
              </w:rPr>
            </w:pPr>
            <w:r>
              <w:rPr>
                <w:rFonts w:ascii="Arial" w:hAnsi="Arial" w:cs="Arial"/>
                <w:sz w:val="20"/>
                <w:szCs w:val="20"/>
              </w:rPr>
              <w:t>87.4</w:t>
            </w:r>
          </w:p>
        </w:tc>
        <w:tc>
          <w:tcPr>
            <w:tcW w:w="1415" w:type="dxa"/>
            <w:tcBorders>
              <w:top w:val="single" w:sz="4" w:space="0" w:color="auto"/>
              <w:left w:val="single" w:sz="4" w:space="0" w:color="auto"/>
              <w:bottom w:val="single" w:sz="4" w:space="0" w:color="auto"/>
              <w:right w:val="single" w:sz="4" w:space="0" w:color="auto"/>
            </w:tcBorders>
            <w:vAlign w:val="center"/>
          </w:tcPr>
          <w:p w14:paraId="6E9BC1A3" w14:textId="7DE29565" w:rsidR="007D76B4" w:rsidRPr="001970D7" w:rsidRDefault="007E0561" w:rsidP="001F6AC7">
            <w:pPr>
              <w:rPr>
                <w:rFonts w:ascii="Arial" w:hAnsi="Arial" w:cs="Arial"/>
                <w:sz w:val="20"/>
                <w:szCs w:val="20"/>
              </w:rPr>
            </w:pPr>
            <w:r>
              <w:rPr>
                <w:rFonts w:ascii="Arial" w:hAnsi="Arial" w:cs="Arial"/>
                <w:sz w:val="20"/>
                <w:szCs w:val="20"/>
              </w:rPr>
              <w:t>85.7</w:t>
            </w:r>
          </w:p>
        </w:tc>
      </w:tr>
    </w:tbl>
    <w:p w14:paraId="625FA757" w14:textId="77777777" w:rsidR="00F90000" w:rsidRPr="001E16CC" w:rsidRDefault="00F90000" w:rsidP="00F90000">
      <w:pPr>
        <w:rPr>
          <w:rFonts w:ascii="Arial" w:hAnsi="Arial" w:cs="Arial"/>
          <w:sz w:val="22"/>
          <w:szCs w:val="22"/>
          <w:lang w:val="en-GB"/>
        </w:rPr>
      </w:pPr>
      <w:r w:rsidRPr="001E16CC">
        <w:rPr>
          <w:rFonts w:ascii="Arial" w:hAnsi="Arial" w:cs="Arial"/>
          <w:sz w:val="22"/>
          <w:szCs w:val="22"/>
          <w:lang w:val="en-GB"/>
        </w:rPr>
        <w:t xml:space="preserve">(*) determined using VIRIDIC </w:t>
      </w:r>
      <w:r w:rsidRPr="001E16CC">
        <w:rPr>
          <w:rFonts w:ascii="Arial" w:hAnsi="Arial" w:cs="Arial"/>
          <w:sz w:val="22"/>
          <w:szCs w:val="22"/>
          <w:lang w:val="en-GB"/>
        </w:rPr>
        <w:fldChar w:fldCharType="begin" w:fldLock="1"/>
      </w:r>
      <w:r w:rsidRPr="001E16CC">
        <w:rPr>
          <w:rFonts w:ascii="Arial" w:hAnsi="Arial" w:cs="Arial"/>
          <w:sz w:val="22"/>
          <w:szCs w:val="22"/>
          <w:lang w:val="en-GB"/>
        </w:rPr>
        <w:instrText>ADDIN CSL_CITATION {"citationItems":[{"id":"ITEM-1","itemData":{"DOI":"10.3390/v12111268","abstract":"Nucleotide-based intergenomic similarities are useful to understand how viruses are related with each other and to classify them. Here we have developed VIRIDIC, which implements the traditional algorithm used by the International Committee on Taxonomy of Viruses (ICTV), Bacterial and Archaeal Viruses Subcommittee, to calculate virus intergenomic similarities. When compared with other software, VIRIDIC gave the best agreement with the traditional algorithm, which is based on the percent identity between two genomes determined by BLASTN. Furthermore, VIRIDIC proved best at estimating the relatedness between more distantly-related phages, relatedness that other tools can significantly overestimate. In addition to the intergenomic similarities, VIRIDIC also calculates three indicators of the alignment ability to capture the relatedness between viruses: the aligned fractions for each genome in a pair and the length ratio between the two genomes. The main output of VIRIDIC is a heatmap integrating the intergenomic similarity values with information regarding the genome lengths and the aligned genome fraction. Additionally, VIRIDIC can group viruses into clusters, based on user-defined intergenomic similarity thresholds. The sensitivity of VIRIDIC is given by the BLASTN. Thus, it is able to capture relationships between viruses having in common even short genomic regions, with as low as 65% similarity. Below this similarity level, protein-based analyses should be used, as they are the best suited to capture distant relationships. VIRIDIC is available at viridic.icbm.de, both as a web-service and a stand-alone tool. It allows fast analysis of large phage genome datasets, especially in the stand-alone version, which can be run on the user’s own servers and can be integrated in bioinformatics pipelines. VIRIDIC was developed having viruses of Bacteria and Archaea in mind; however, it could potentially be used for eukaryotic viruses as well, as long as they are monopartite.","author":[{"dropping-particle":"","family":"Moraru","given":"Cristina","non-dropping-particle":"","parse-names":false,"suffix":""},{"dropping-particle":"","family":"Varsani","given":"Arvind","non-dropping-particle":"","parse-names":false,"suffix":""},{"dropping-particle":"","family":"Kropinski","given":"Andrew M.","non-dropping-particle":"","parse-names":false,"suffix":""}],"container-title":"Viruses","id":"ITEM-1","issued":{"date-parts":[["2020"]]},"page":"1268","title":"VIRIDIC — A Novel Tool to Calculate the Intergenomic Similarities of Prokaryote-Infecting Viruses","type":"article-journal","volume":"12"},"uris":["http://www.mendeley.com/documents/?uuid=2aeea68c-b231-469c-ba48-301704a65923"]}],"mendeley":{"formattedCitation":"[2]","plainTextFormattedCitation":"[2]","previouslyFormattedCitation":"[2]"},"properties":{"noteIndex":0},"schema":"https://github.com/citation-style-language/schema/raw/master/csl-citation.json"}</w:instrText>
      </w:r>
      <w:r w:rsidRPr="001E16CC">
        <w:rPr>
          <w:rFonts w:ascii="Arial" w:hAnsi="Arial" w:cs="Arial"/>
          <w:sz w:val="22"/>
          <w:szCs w:val="22"/>
          <w:lang w:val="en-GB"/>
        </w:rPr>
        <w:fldChar w:fldCharType="separate"/>
      </w:r>
      <w:r w:rsidRPr="001E16CC">
        <w:rPr>
          <w:rFonts w:ascii="Arial" w:hAnsi="Arial" w:cs="Arial"/>
          <w:noProof/>
          <w:sz w:val="22"/>
          <w:szCs w:val="22"/>
          <w:lang w:val="en-GB"/>
        </w:rPr>
        <w:t>[2]</w:t>
      </w:r>
      <w:r w:rsidRPr="001E16CC">
        <w:rPr>
          <w:rFonts w:ascii="Arial" w:hAnsi="Arial" w:cs="Arial"/>
          <w:sz w:val="22"/>
          <w:szCs w:val="22"/>
          <w:lang w:val="en-GB"/>
        </w:rPr>
        <w:fldChar w:fldCharType="end"/>
      </w:r>
    </w:p>
    <w:p w14:paraId="0AA39D65" w14:textId="18365CB8" w:rsidR="00F90000" w:rsidRDefault="00F90000" w:rsidP="00F90000">
      <w:pPr>
        <w:rPr>
          <w:rFonts w:ascii="Arial" w:hAnsi="Arial" w:cs="Arial"/>
          <w:sz w:val="22"/>
          <w:szCs w:val="22"/>
          <w:lang w:val="en-GB"/>
        </w:rPr>
      </w:pPr>
      <w:r w:rsidRPr="001E16CC">
        <w:rPr>
          <w:rFonts w:ascii="Arial" w:hAnsi="Arial" w:cs="Arial"/>
          <w:sz w:val="22"/>
          <w:szCs w:val="22"/>
          <w:lang w:val="en-GB"/>
        </w:rPr>
        <w:t xml:space="preserve">(**) determined using CoreGenes 3.5 </w:t>
      </w:r>
      <w:r w:rsidRPr="001E16CC">
        <w:rPr>
          <w:rFonts w:ascii="Arial" w:hAnsi="Arial" w:cs="Arial"/>
          <w:sz w:val="22"/>
          <w:szCs w:val="22"/>
          <w:lang w:val="en-GB"/>
        </w:rPr>
        <w:fldChar w:fldCharType="begin" w:fldLock="1"/>
      </w:r>
      <w:r w:rsidR="00226E4F">
        <w:rPr>
          <w:rFonts w:ascii="Arial" w:hAnsi="Arial" w:cs="Arial"/>
          <w:sz w:val="22"/>
          <w:szCs w:val="22"/>
          <w:lang w:val="en-GB"/>
        </w:rPr>
        <w:instrText>ADDIN CSL_CITATION {"citationItems":[{"id":"ITEM-1","itemData":{"DOI":"10.1186/1756-0500-6-140","PMID":"23566564","abstract":"The determination of core genes in viral and bacterial genomes is crucial for a better understanding of their relatedness and for their classification. CoreGenes5.0 is an updated user-friendly web-based software tool for the identification of core genes in and data mining of viral and bacterial genomes. This tool has been useful in the resolution of several issues arising in the taxonomic analysis of bacteriophages and has incorporated many suggestions from researchers in that community. The webserver displays result in a format that is easy to understand and allows for automated batch processing, without the need for any user-installed bioinformatics software. CoreGenes5.0 uses group protein clustering of genomes with one of three algorithm options to output a table of core genes from the input genomes. Previously annotated \"unknown genes\" may be identified with homologues in the output. The updated version of CoreGenes is able to handle more genomes, is faster, and is more robust, providing easier analysis of custom or proprietary datasets. CoreGenes5.0 is accessible at coregenes.org, migrating from a previous site.","author":[{"dropping-particle":"","family":"Turner","given":"Dann","non-dropping-particle":"","parse-names":false,"suffix":""},{"dropping-particle":"","family":"Reynolds","given":"Darren","non-dropping-particle":"","parse-names":false,"suffix":""},{"dropping-particle":"","family":"Seto","given":"Donald","non-dropping-particle":"","parse-names":false,"suffix":""},{"dropping-particle":"","family":"Mahadevan","given":"Padmanabhan","non-dropping-particle":"","parse-names":false,"suffix":""}],"container-title":"BMC Research Notes","id":"ITEM-1","issued":{"date-parts":[["2013"]]},"page":"140","title":"CoreGenes3.5: a webserver for the determination of core genes from sets of viral and small bacterial genomes","type":"article-journal","volume":"6"},"uris":["http://www.mendeley.com/documents/?uuid=f6f0dc8b-027a-4094-9035-ba07f252eed1"]}],"mendeley":{"formattedCitation":"[11]","plainTextFormattedCitation":"[11]","previouslyFormattedCitation":"[11]"},"properties":{"noteIndex":0},"schema":"https://github.com/citation-style-language/schema/raw/master/csl-citation.json"}</w:instrText>
      </w:r>
      <w:r w:rsidRPr="001E16CC">
        <w:rPr>
          <w:rFonts w:ascii="Arial" w:hAnsi="Arial" w:cs="Arial"/>
          <w:sz w:val="22"/>
          <w:szCs w:val="22"/>
          <w:lang w:val="en-GB"/>
        </w:rPr>
        <w:fldChar w:fldCharType="separate"/>
      </w:r>
      <w:r w:rsidR="00226E4F" w:rsidRPr="00226E4F">
        <w:rPr>
          <w:rFonts w:ascii="Arial" w:hAnsi="Arial" w:cs="Arial"/>
          <w:noProof/>
          <w:sz w:val="22"/>
          <w:szCs w:val="22"/>
          <w:lang w:val="en-GB"/>
        </w:rPr>
        <w:t>[11]</w:t>
      </w:r>
      <w:r w:rsidRPr="001E16CC">
        <w:rPr>
          <w:rFonts w:ascii="Arial" w:hAnsi="Arial" w:cs="Arial"/>
          <w:sz w:val="22"/>
          <w:szCs w:val="22"/>
          <w:lang w:val="en-GB"/>
        </w:rPr>
        <w:fldChar w:fldCharType="end"/>
      </w:r>
    </w:p>
    <w:p w14:paraId="3501AB6D" w14:textId="11911014" w:rsidR="00FF3BE3" w:rsidRDefault="00FF3BE3" w:rsidP="001E16CC">
      <w:pPr>
        <w:rPr>
          <w:rFonts w:ascii="Arial" w:hAnsi="Arial" w:cs="Arial"/>
          <w:sz w:val="22"/>
          <w:szCs w:val="22"/>
          <w:lang w:val="en-GB"/>
        </w:rPr>
      </w:pPr>
    </w:p>
    <w:p w14:paraId="6E3DF916" w14:textId="7810A75B" w:rsidR="00786D36" w:rsidRDefault="00015837" w:rsidP="00015837">
      <w:pPr>
        <w:rPr>
          <w:rFonts w:ascii="Arial" w:hAnsi="Arial" w:cs="Arial"/>
          <w:sz w:val="22"/>
          <w:szCs w:val="22"/>
          <w:lang w:val="en-GB"/>
        </w:rPr>
      </w:pPr>
      <w:r w:rsidRPr="002719B8">
        <w:rPr>
          <w:rFonts w:ascii="Arial" w:hAnsi="Arial" w:cs="Arial"/>
          <w:b/>
          <w:bCs/>
          <w:color w:val="0070C0"/>
          <w:sz w:val="22"/>
          <w:szCs w:val="22"/>
          <w:lang w:val="en-GB"/>
        </w:rPr>
        <w:t xml:space="preserve">Data supporting the creation of this taxon: </w:t>
      </w:r>
      <w:r>
        <w:rPr>
          <w:rFonts w:ascii="Arial" w:hAnsi="Arial" w:cs="Arial"/>
          <w:sz w:val="22"/>
          <w:szCs w:val="22"/>
          <w:lang w:val="en-GB"/>
        </w:rPr>
        <w:t>At the DNA sequence level Leptolyngbya phage LPP-1 and its closest relative</w:t>
      </w:r>
      <w:r w:rsidR="00786D36">
        <w:rPr>
          <w:rFonts w:ascii="Arial" w:hAnsi="Arial" w:cs="Arial"/>
          <w:sz w:val="22"/>
          <w:szCs w:val="22"/>
          <w:lang w:val="en-GB"/>
        </w:rPr>
        <w:t>s</w:t>
      </w:r>
      <w:r>
        <w:rPr>
          <w:rFonts w:ascii="Arial" w:hAnsi="Arial" w:cs="Arial"/>
          <w:sz w:val="22"/>
          <w:szCs w:val="22"/>
          <w:lang w:val="en-GB"/>
        </w:rPr>
        <w:t>,</w:t>
      </w:r>
      <w:r w:rsidR="00786D36">
        <w:rPr>
          <w:rFonts w:ascii="Arial" w:hAnsi="Arial" w:cs="Arial"/>
          <w:sz w:val="22"/>
          <w:szCs w:val="22"/>
          <w:lang w:val="en-GB"/>
        </w:rPr>
        <w:t xml:space="preserve"> </w:t>
      </w:r>
      <w:r w:rsidR="00786D36" w:rsidRPr="007D76B4">
        <w:rPr>
          <w:rFonts w:ascii="Arial" w:hAnsi="Arial" w:cs="Arial"/>
          <w:sz w:val="22"/>
          <w:szCs w:val="22"/>
          <w:lang w:val="en-GB"/>
        </w:rPr>
        <w:t>Plectonema phage Pbo-yong3</w:t>
      </w:r>
      <w:r w:rsidR="00786D36">
        <w:rPr>
          <w:rFonts w:ascii="Arial" w:hAnsi="Arial" w:cs="Arial"/>
          <w:sz w:val="22"/>
          <w:szCs w:val="22"/>
          <w:lang w:val="en-GB"/>
        </w:rPr>
        <w:t xml:space="preserve"> and </w:t>
      </w:r>
      <w:r w:rsidR="00786D36" w:rsidRPr="007D76B4">
        <w:rPr>
          <w:rFonts w:ascii="Arial" w:hAnsi="Arial" w:cs="Arial"/>
          <w:sz w:val="22"/>
          <w:szCs w:val="22"/>
          <w:lang w:val="en-GB"/>
        </w:rPr>
        <w:t>Plectonema phage JingP1</w:t>
      </w:r>
      <w:r w:rsidR="00786D36">
        <w:rPr>
          <w:rFonts w:ascii="Arial" w:hAnsi="Arial" w:cs="Arial"/>
          <w:sz w:val="22"/>
          <w:szCs w:val="22"/>
          <w:lang w:val="en-GB"/>
        </w:rPr>
        <w:t xml:space="preserve"> share 89.6% and 87.4%</w:t>
      </w:r>
      <w:r w:rsidR="00786D36" w:rsidRPr="00786D36">
        <w:rPr>
          <w:rFonts w:ascii="Arial" w:hAnsi="Arial" w:cs="Arial"/>
          <w:sz w:val="22"/>
          <w:szCs w:val="22"/>
          <w:lang w:val="en-GB"/>
        </w:rPr>
        <w:t xml:space="preserve"> </w:t>
      </w:r>
      <w:r w:rsidR="00786D36">
        <w:rPr>
          <w:rFonts w:ascii="Arial" w:hAnsi="Arial" w:cs="Arial"/>
          <w:sz w:val="22"/>
          <w:szCs w:val="22"/>
          <w:lang w:val="en-GB"/>
        </w:rPr>
        <w:t>DNA sequence similarity (respectively), which suggest that they are 3 species that belong to the same genus. The closest phage to these three phages is Phormidium phage</w:t>
      </w:r>
      <w:r w:rsidR="008C620F">
        <w:rPr>
          <w:rFonts w:ascii="Arial" w:hAnsi="Arial" w:cs="Arial"/>
          <w:sz w:val="22"/>
          <w:szCs w:val="22"/>
          <w:lang w:val="en-GB"/>
        </w:rPr>
        <w:t xml:space="preserve"> WMP4 (57% DNA similarity with </w:t>
      </w:r>
      <w:r w:rsidR="008C620F" w:rsidRPr="007D76B4">
        <w:rPr>
          <w:rFonts w:ascii="Arial" w:hAnsi="Arial" w:cs="Arial"/>
          <w:sz w:val="22"/>
          <w:szCs w:val="22"/>
          <w:lang w:val="en-GB"/>
        </w:rPr>
        <w:t>Pbo-yong3</w:t>
      </w:r>
      <w:r w:rsidR="008C620F">
        <w:rPr>
          <w:rFonts w:ascii="Arial" w:hAnsi="Arial" w:cs="Arial"/>
          <w:sz w:val="22"/>
          <w:szCs w:val="22"/>
          <w:lang w:val="en-GB"/>
        </w:rPr>
        <w:t>), which suggests that the three phages form a new genus.</w:t>
      </w:r>
      <w:r w:rsidR="00786D36">
        <w:rPr>
          <w:rFonts w:ascii="Arial" w:hAnsi="Arial" w:cs="Arial"/>
          <w:sz w:val="22"/>
          <w:szCs w:val="22"/>
          <w:lang w:val="en-GB"/>
        </w:rPr>
        <w:t xml:space="preserve"> </w:t>
      </w:r>
      <w:r>
        <w:rPr>
          <w:rFonts w:ascii="Arial" w:hAnsi="Arial" w:cs="Arial"/>
          <w:sz w:val="22"/>
          <w:szCs w:val="22"/>
          <w:lang w:val="en-GB"/>
        </w:rPr>
        <w:t xml:space="preserve"> </w:t>
      </w:r>
    </w:p>
    <w:p w14:paraId="3345AE3D" w14:textId="5382BC41" w:rsidR="00EF2AC5" w:rsidRDefault="00EF2AC5" w:rsidP="00015837">
      <w:pPr>
        <w:rPr>
          <w:rFonts w:ascii="Arial" w:hAnsi="Arial" w:cs="Arial"/>
          <w:sz w:val="22"/>
          <w:szCs w:val="22"/>
          <w:lang w:val="en-GB"/>
        </w:rPr>
      </w:pPr>
    </w:p>
    <w:p w14:paraId="0C874BC0" w14:textId="3D71B00F" w:rsidR="009F70F3" w:rsidRDefault="009F70F3" w:rsidP="00015837">
      <w:pPr>
        <w:rPr>
          <w:rFonts w:ascii="Arial" w:hAnsi="Arial" w:cs="Arial"/>
          <w:b/>
        </w:rPr>
      </w:pPr>
    </w:p>
    <w:p w14:paraId="4D7C08D7" w14:textId="2A6BEE55" w:rsidR="009F70F3" w:rsidRDefault="009F70F3" w:rsidP="00015837">
      <w:pPr>
        <w:rPr>
          <w:rFonts w:ascii="Arial" w:hAnsi="Arial" w:cs="Arial"/>
          <w:b/>
        </w:rPr>
      </w:pPr>
    </w:p>
    <w:p w14:paraId="1A9417D8" w14:textId="17B23945" w:rsidR="009440AF" w:rsidRPr="00D87A48" w:rsidRDefault="009440AF" w:rsidP="00F87316">
      <w:pPr>
        <w:pStyle w:val="BodyTextIndent"/>
        <w:numPr>
          <w:ilvl w:val="0"/>
          <w:numId w:val="4"/>
        </w:numPr>
        <w:spacing w:before="120" w:after="120"/>
        <w:ind w:left="420"/>
        <w:rPr>
          <w:rFonts w:ascii="Arial" w:eastAsia="Times New Roman" w:hAnsi="Arial" w:cs="Arial"/>
          <w:b/>
          <w:bCs/>
          <w:color w:val="CC0066"/>
          <w:sz w:val="22"/>
          <w:szCs w:val="22"/>
          <w:lang w:val="en-GB" w:eastAsia="en-US"/>
        </w:rPr>
      </w:pPr>
      <w:r w:rsidRPr="00D87A48">
        <w:rPr>
          <w:rFonts w:ascii="Arial" w:hAnsi="Arial" w:cs="Arial"/>
          <w:b/>
          <w:color w:val="CC0066"/>
          <w:szCs w:val="24"/>
        </w:rPr>
        <w:t xml:space="preserve">Create a new family, </w:t>
      </w:r>
      <w:r w:rsidRPr="00D87A48">
        <w:rPr>
          <w:rFonts w:ascii="Arial" w:hAnsi="Arial" w:cs="Arial"/>
          <w:b/>
          <w:i/>
          <w:iCs/>
          <w:color w:val="CC0066"/>
          <w:szCs w:val="24"/>
        </w:rPr>
        <w:t>Saffermanviridae</w:t>
      </w:r>
      <w:r w:rsidRPr="00D87A48">
        <w:rPr>
          <w:rFonts w:ascii="Arial" w:hAnsi="Arial" w:cs="Arial"/>
          <w:b/>
          <w:color w:val="CC0066"/>
          <w:szCs w:val="24"/>
        </w:rPr>
        <w:t>, for these two species and move five additional phages to this family</w:t>
      </w:r>
      <w:r w:rsidRPr="00D87A48">
        <w:rPr>
          <w:rFonts w:ascii="Arial" w:eastAsia="Times New Roman" w:hAnsi="Arial" w:cs="Arial"/>
          <w:b/>
          <w:bCs/>
          <w:color w:val="CC0066"/>
          <w:sz w:val="22"/>
          <w:szCs w:val="22"/>
          <w:lang w:val="en-GB" w:eastAsia="en-US"/>
        </w:rPr>
        <w:t xml:space="preserve"> </w:t>
      </w:r>
    </w:p>
    <w:p w14:paraId="09A2FEA3" w14:textId="4D0F58D4" w:rsidR="009F70F3" w:rsidRPr="009440AF" w:rsidRDefault="009F70F3" w:rsidP="00015837">
      <w:pPr>
        <w:rPr>
          <w:rFonts w:ascii="Arial" w:hAnsi="Arial" w:cs="Arial"/>
          <w:b/>
          <w:lang w:val="en-GB"/>
        </w:rPr>
      </w:pPr>
    </w:p>
    <w:p w14:paraId="48E5E667" w14:textId="2F619727" w:rsidR="00EA3000" w:rsidRDefault="00392C0D" w:rsidP="00947AAB">
      <w:pPr>
        <w:rPr>
          <w:rFonts w:ascii="Arial" w:hAnsi="Arial" w:cs="Arial"/>
          <w:sz w:val="22"/>
          <w:szCs w:val="22"/>
          <w:lang w:val="en-GB"/>
        </w:rPr>
      </w:pPr>
      <w:r w:rsidRPr="002719B8">
        <w:rPr>
          <w:rFonts w:ascii="Arial" w:hAnsi="Arial" w:cs="Arial"/>
          <w:b/>
          <w:bCs/>
          <w:color w:val="0070C0"/>
          <w:sz w:val="22"/>
          <w:szCs w:val="22"/>
          <w:lang w:val="en-GB"/>
        </w:rPr>
        <w:t>Origin of the name of this taxon:</w:t>
      </w:r>
      <w:r w:rsidRPr="007F6A64">
        <w:rPr>
          <w:rFonts w:ascii="Arial" w:hAnsi="Arial" w:cs="Arial"/>
          <w:b/>
          <w:bCs/>
          <w:color w:val="0000FF"/>
          <w:sz w:val="22"/>
          <w:szCs w:val="22"/>
          <w:lang w:val="en-GB"/>
        </w:rPr>
        <w:t xml:space="preserve"> </w:t>
      </w:r>
      <w:r w:rsidRPr="007F6A64">
        <w:rPr>
          <w:rFonts w:ascii="Arial" w:hAnsi="Arial" w:cs="Arial"/>
          <w:sz w:val="22"/>
          <w:szCs w:val="22"/>
          <w:lang w:val="en-GB"/>
        </w:rPr>
        <w:t xml:space="preserve">This taxon is named </w:t>
      </w:r>
      <w:r>
        <w:rPr>
          <w:rFonts w:ascii="Arial" w:hAnsi="Arial" w:cs="Arial"/>
          <w:sz w:val="22"/>
          <w:szCs w:val="22"/>
          <w:lang w:val="en-GB"/>
        </w:rPr>
        <w:t xml:space="preserve">in honour of </w:t>
      </w:r>
      <w:r w:rsidR="00EA3000" w:rsidRPr="00EA3000">
        <w:rPr>
          <w:rFonts w:ascii="Arial" w:hAnsi="Arial" w:cs="Arial"/>
          <w:sz w:val="22"/>
          <w:szCs w:val="22"/>
          <w:lang w:val="en-GB"/>
        </w:rPr>
        <w:t>Robert S. Safferman, who together with Mary-Ellen Morris isolated and characterized the first virus to infect a cyanobacterium. That virus</w:t>
      </w:r>
      <w:r w:rsidR="00EA3000">
        <w:rPr>
          <w:rFonts w:ascii="Arial" w:hAnsi="Arial" w:cs="Arial"/>
          <w:sz w:val="22"/>
          <w:szCs w:val="22"/>
          <w:lang w:val="en-GB"/>
        </w:rPr>
        <w:t>,</w:t>
      </w:r>
      <w:r w:rsidR="00EA3000" w:rsidRPr="00EA3000">
        <w:rPr>
          <w:rFonts w:ascii="Arial" w:hAnsi="Arial" w:cs="Arial"/>
          <w:sz w:val="22"/>
          <w:szCs w:val="22"/>
          <w:lang w:val="en-GB"/>
        </w:rPr>
        <w:t xml:space="preserve"> LPP</w:t>
      </w:r>
      <w:r w:rsidR="00EA3000">
        <w:rPr>
          <w:rFonts w:ascii="Arial" w:hAnsi="Arial" w:cs="Arial"/>
          <w:sz w:val="22"/>
          <w:szCs w:val="22"/>
          <w:lang w:val="en-GB"/>
        </w:rPr>
        <w:t>-</w:t>
      </w:r>
      <w:r w:rsidR="00EA3000" w:rsidRPr="00EA3000">
        <w:rPr>
          <w:rFonts w:ascii="Arial" w:hAnsi="Arial" w:cs="Arial"/>
          <w:sz w:val="22"/>
          <w:szCs w:val="22"/>
          <w:lang w:val="en-GB"/>
        </w:rPr>
        <w:t xml:space="preserve">1, </w:t>
      </w:r>
      <w:r w:rsidR="00EA3000">
        <w:rPr>
          <w:rFonts w:ascii="Arial" w:hAnsi="Arial" w:cs="Arial"/>
          <w:sz w:val="22"/>
          <w:szCs w:val="22"/>
          <w:lang w:val="en-GB"/>
        </w:rPr>
        <w:t xml:space="preserve">is </w:t>
      </w:r>
      <w:r w:rsidR="00EA3000" w:rsidRPr="00EA3000">
        <w:rPr>
          <w:rFonts w:ascii="Arial" w:hAnsi="Arial" w:cs="Arial"/>
          <w:sz w:val="22"/>
          <w:szCs w:val="22"/>
          <w:lang w:val="en-GB"/>
        </w:rPr>
        <w:t xml:space="preserve">a member of this family. Safferman (b. 1932, Bronx, New York, USA) </w:t>
      </w:r>
      <w:r w:rsidR="0077297D">
        <w:rPr>
          <w:rFonts w:ascii="Arial" w:hAnsi="Arial" w:cs="Arial"/>
          <w:sz w:val="22"/>
          <w:szCs w:val="22"/>
          <w:lang w:val="en-GB"/>
        </w:rPr>
        <w:t xml:space="preserve">is an </w:t>
      </w:r>
      <w:r w:rsidR="0077297D" w:rsidRPr="0077297D">
        <w:rPr>
          <w:rFonts w:ascii="Arial" w:hAnsi="Arial" w:cs="Arial"/>
          <w:sz w:val="22"/>
          <w:szCs w:val="22"/>
          <w:lang w:val="en-GB"/>
        </w:rPr>
        <w:t>American Microbiologist</w:t>
      </w:r>
      <w:r w:rsidR="0077297D">
        <w:rPr>
          <w:rFonts w:ascii="Arial" w:hAnsi="Arial" w:cs="Arial"/>
          <w:sz w:val="22"/>
          <w:szCs w:val="22"/>
          <w:lang w:val="en-GB"/>
        </w:rPr>
        <w:t>. He</w:t>
      </w:r>
      <w:r w:rsidR="0077297D" w:rsidRPr="00EA3000">
        <w:rPr>
          <w:rFonts w:ascii="Arial" w:hAnsi="Arial" w:cs="Arial"/>
          <w:sz w:val="22"/>
          <w:szCs w:val="22"/>
          <w:lang w:val="en-GB"/>
        </w:rPr>
        <w:t xml:space="preserve"> </w:t>
      </w:r>
      <w:r w:rsidR="00EA3000" w:rsidRPr="00EA3000">
        <w:rPr>
          <w:rFonts w:ascii="Arial" w:hAnsi="Arial" w:cs="Arial"/>
          <w:sz w:val="22"/>
          <w:szCs w:val="22"/>
          <w:lang w:val="en-GB"/>
        </w:rPr>
        <w:t>obtained his B.S. from Brooklyn College in 1955 and his PhD from Rutgers University in 1960.</w:t>
      </w:r>
      <w:r w:rsidR="0077297D">
        <w:rPr>
          <w:rFonts w:ascii="Arial" w:hAnsi="Arial" w:cs="Arial"/>
          <w:sz w:val="22"/>
          <w:szCs w:val="22"/>
          <w:lang w:val="en-GB"/>
        </w:rPr>
        <w:t xml:space="preserve">  </w:t>
      </w:r>
      <w:r w:rsidR="00C31BBC">
        <w:rPr>
          <w:rFonts w:ascii="Arial" w:hAnsi="Arial" w:cs="Arial"/>
          <w:sz w:val="22"/>
          <w:szCs w:val="22"/>
          <w:lang w:val="en-GB"/>
        </w:rPr>
        <w:t xml:space="preserve">Later he joined the </w:t>
      </w:r>
      <w:r w:rsidR="00BC19E0" w:rsidRPr="00BC19E0">
        <w:rPr>
          <w:rFonts w:ascii="Arial" w:hAnsi="Arial" w:cs="Arial"/>
          <w:sz w:val="22"/>
          <w:szCs w:val="22"/>
          <w:lang w:val="en-GB"/>
        </w:rPr>
        <w:t>Robert A. Taft Sanitary Engineering</w:t>
      </w:r>
      <w:r w:rsidR="00BC19E0">
        <w:rPr>
          <w:rFonts w:ascii="Arial" w:hAnsi="Arial" w:cs="Arial"/>
          <w:sz w:val="22"/>
          <w:szCs w:val="22"/>
          <w:lang w:val="en-GB"/>
        </w:rPr>
        <w:t xml:space="preserve"> </w:t>
      </w:r>
      <w:r w:rsidR="00BC19E0" w:rsidRPr="00BC19E0">
        <w:rPr>
          <w:rFonts w:ascii="Arial" w:hAnsi="Arial" w:cs="Arial"/>
          <w:sz w:val="22"/>
          <w:szCs w:val="22"/>
          <w:lang w:val="en-GB"/>
        </w:rPr>
        <w:t>Center</w:t>
      </w:r>
      <w:r w:rsidR="00BC19E0">
        <w:rPr>
          <w:rFonts w:ascii="Arial" w:hAnsi="Arial" w:cs="Arial"/>
          <w:sz w:val="22"/>
          <w:szCs w:val="22"/>
          <w:lang w:val="en-GB"/>
        </w:rPr>
        <w:t xml:space="preserve"> </w:t>
      </w:r>
      <w:r w:rsidR="00947AAB">
        <w:rPr>
          <w:rFonts w:ascii="Arial" w:hAnsi="Arial" w:cs="Arial"/>
          <w:sz w:val="22"/>
          <w:szCs w:val="22"/>
          <w:lang w:val="en-GB"/>
        </w:rPr>
        <w:t xml:space="preserve">of the </w:t>
      </w:r>
      <w:r w:rsidR="00947AAB" w:rsidRPr="00947AAB">
        <w:rPr>
          <w:rFonts w:ascii="Arial" w:hAnsi="Arial" w:cs="Arial"/>
          <w:sz w:val="22"/>
          <w:szCs w:val="22"/>
          <w:lang w:val="en-GB"/>
        </w:rPr>
        <w:t>U.S. Department</w:t>
      </w:r>
      <w:r w:rsidR="00947AAB">
        <w:rPr>
          <w:rFonts w:ascii="Arial" w:hAnsi="Arial" w:cs="Arial"/>
          <w:sz w:val="22"/>
          <w:szCs w:val="22"/>
          <w:lang w:val="en-GB"/>
        </w:rPr>
        <w:t xml:space="preserve"> </w:t>
      </w:r>
      <w:r w:rsidR="00947AAB" w:rsidRPr="00947AAB">
        <w:rPr>
          <w:rFonts w:ascii="Arial" w:hAnsi="Arial" w:cs="Arial"/>
          <w:sz w:val="22"/>
          <w:szCs w:val="22"/>
          <w:lang w:val="en-GB"/>
        </w:rPr>
        <w:t>of Health, Education, and Welfare,</w:t>
      </w:r>
      <w:r w:rsidR="00947AAB" w:rsidRPr="00947AAB">
        <w:rPr>
          <w:rFonts w:ascii="Arial" w:hAnsi="Arial" w:cs="Arial"/>
          <w:sz w:val="22"/>
          <w:szCs w:val="22"/>
          <w:lang w:val="en-GB"/>
        </w:rPr>
        <w:cr/>
      </w:r>
      <w:r w:rsidR="00947AAB">
        <w:rPr>
          <w:rFonts w:ascii="Arial" w:hAnsi="Arial" w:cs="Arial"/>
          <w:sz w:val="22"/>
          <w:szCs w:val="22"/>
          <w:lang w:val="en-GB"/>
        </w:rPr>
        <w:t>i</w:t>
      </w:r>
      <w:r w:rsidR="00BC19E0">
        <w:rPr>
          <w:rFonts w:ascii="Arial" w:hAnsi="Arial" w:cs="Arial"/>
          <w:sz w:val="22"/>
          <w:szCs w:val="22"/>
          <w:lang w:val="en-GB"/>
        </w:rPr>
        <w:t>n Cincinati</w:t>
      </w:r>
      <w:r w:rsidR="00947AAB">
        <w:rPr>
          <w:rFonts w:ascii="Arial" w:hAnsi="Arial" w:cs="Arial"/>
          <w:sz w:val="22"/>
          <w:szCs w:val="22"/>
          <w:lang w:val="en-GB"/>
        </w:rPr>
        <w:t>, OH</w:t>
      </w:r>
      <w:r w:rsidR="007B7BE1">
        <w:rPr>
          <w:rFonts w:ascii="Arial" w:hAnsi="Arial" w:cs="Arial"/>
          <w:sz w:val="22"/>
          <w:szCs w:val="22"/>
          <w:lang w:val="en-GB"/>
        </w:rPr>
        <w:t xml:space="preserve">, which was later incorporated into the newly formed </w:t>
      </w:r>
      <w:r w:rsidR="002447B8">
        <w:rPr>
          <w:rFonts w:ascii="Arial" w:hAnsi="Arial" w:cs="Arial"/>
          <w:sz w:val="22"/>
          <w:szCs w:val="22"/>
          <w:lang w:val="en-GB"/>
        </w:rPr>
        <w:t>Environmental</w:t>
      </w:r>
      <w:r w:rsidR="007B7BE1">
        <w:rPr>
          <w:rFonts w:ascii="Arial" w:hAnsi="Arial" w:cs="Arial"/>
          <w:sz w:val="22"/>
          <w:szCs w:val="22"/>
          <w:lang w:val="en-GB"/>
        </w:rPr>
        <w:t xml:space="preserve"> </w:t>
      </w:r>
      <w:r w:rsidR="002447B8">
        <w:rPr>
          <w:rFonts w:ascii="Arial" w:hAnsi="Arial" w:cs="Arial"/>
          <w:sz w:val="22"/>
          <w:szCs w:val="22"/>
          <w:lang w:val="en-GB"/>
        </w:rPr>
        <w:t>Protection</w:t>
      </w:r>
      <w:r w:rsidR="007B7BE1">
        <w:rPr>
          <w:rFonts w:ascii="Arial" w:hAnsi="Arial" w:cs="Arial"/>
          <w:sz w:val="22"/>
          <w:szCs w:val="22"/>
          <w:lang w:val="en-GB"/>
        </w:rPr>
        <w:t xml:space="preserve"> Agen</w:t>
      </w:r>
      <w:r w:rsidR="001C4060">
        <w:rPr>
          <w:rFonts w:ascii="Arial" w:hAnsi="Arial" w:cs="Arial"/>
          <w:sz w:val="22"/>
          <w:szCs w:val="22"/>
          <w:lang w:val="en-GB"/>
        </w:rPr>
        <w:t>cy. The</w:t>
      </w:r>
      <w:r w:rsidR="002447B8">
        <w:rPr>
          <w:rFonts w:ascii="Arial" w:hAnsi="Arial" w:cs="Arial"/>
          <w:sz w:val="22"/>
          <w:szCs w:val="22"/>
          <w:lang w:val="en-GB"/>
        </w:rPr>
        <w:t>re</w:t>
      </w:r>
      <w:r w:rsidR="001C4060">
        <w:rPr>
          <w:rFonts w:ascii="Arial" w:hAnsi="Arial" w:cs="Arial"/>
          <w:sz w:val="22"/>
          <w:szCs w:val="22"/>
          <w:lang w:val="en-GB"/>
        </w:rPr>
        <w:t xml:space="preserve"> he rose to </w:t>
      </w:r>
      <w:r w:rsidR="00391667">
        <w:rPr>
          <w:rFonts w:ascii="Arial" w:hAnsi="Arial" w:cs="Arial"/>
          <w:sz w:val="22"/>
          <w:szCs w:val="22"/>
          <w:lang w:val="en-GB"/>
        </w:rPr>
        <w:t xml:space="preserve">become </w:t>
      </w:r>
      <w:r w:rsidR="00AD170E">
        <w:rPr>
          <w:rFonts w:ascii="Arial" w:hAnsi="Arial" w:cs="Arial"/>
          <w:sz w:val="22"/>
          <w:szCs w:val="22"/>
          <w:lang w:val="en-GB"/>
        </w:rPr>
        <w:t xml:space="preserve">the </w:t>
      </w:r>
      <w:r w:rsidR="001609F3">
        <w:rPr>
          <w:rFonts w:ascii="Arial" w:hAnsi="Arial" w:cs="Arial"/>
          <w:sz w:val="22"/>
          <w:szCs w:val="22"/>
          <w:lang w:val="en-GB"/>
        </w:rPr>
        <w:t>c</w:t>
      </w:r>
      <w:r w:rsidR="00AD170E" w:rsidRPr="00AD170E">
        <w:rPr>
          <w:rFonts w:ascii="Arial" w:hAnsi="Arial" w:cs="Arial"/>
          <w:sz w:val="22"/>
          <w:szCs w:val="22"/>
          <w:lang w:val="en-GB"/>
        </w:rPr>
        <w:t>hief</w:t>
      </w:r>
      <w:r w:rsidR="001609F3">
        <w:rPr>
          <w:rFonts w:ascii="Arial" w:hAnsi="Arial" w:cs="Arial"/>
          <w:sz w:val="22"/>
          <w:szCs w:val="22"/>
          <w:lang w:val="en-GB"/>
        </w:rPr>
        <w:t xml:space="preserve"> of the branch of biological methods.</w:t>
      </w:r>
    </w:p>
    <w:p w14:paraId="2A4239B0" w14:textId="56949E05" w:rsidR="00DB363E" w:rsidRDefault="00DB363E" w:rsidP="00EA3000">
      <w:pPr>
        <w:rPr>
          <w:rFonts w:ascii="Arial" w:hAnsi="Arial" w:cs="Arial"/>
          <w:sz w:val="22"/>
          <w:szCs w:val="22"/>
          <w:lang w:val="en-GB"/>
        </w:rPr>
      </w:pPr>
    </w:p>
    <w:p w14:paraId="1E7EFCE3" w14:textId="7E0DB801" w:rsidR="00DB363E" w:rsidRPr="00EA3000" w:rsidRDefault="0077297D" w:rsidP="0077297D">
      <w:pPr>
        <w:rPr>
          <w:rFonts w:ascii="Arial" w:hAnsi="Arial" w:cs="Arial"/>
          <w:sz w:val="22"/>
          <w:szCs w:val="22"/>
          <w:lang w:val="en-GB"/>
        </w:rPr>
      </w:pPr>
      <w:r w:rsidRPr="0077297D">
        <w:rPr>
          <w:rFonts w:ascii="Arial" w:hAnsi="Arial" w:cs="Arial"/>
          <w:sz w:val="22"/>
          <w:szCs w:val="22"/>
          <w:lang w:val="en-GB"/>
        </w:rPr>
        <w:t>Safferman</w:t>
      </w:r>
      <w:r>
        <w:rPr>
          <w:rFonts w:ascii="Arial" w:hAnsi="Arial" w:cs="Arial"/>
          <w:sz w:val="22"/>
          <w:szCs w:val="22"/>
          <w:lang w:val="en-GB"/>
        </w:rPr>
        <w:t xml:space="preserve"> is the r</w:t>
      </w:r>
      <w:r w:rsidRPr="0077297D">
        <w:rPr>
          <w:rFonts w:ascii="Arial" w:hAnsi="Arial" w:cs="Arial"/>
          <w:sz w:val="22"/>
          <w:szCs w:val="22"/>
          <w:lang w:val="en-GB"/>
        </w:rPr>
        <w:t>ecipient</w:t>
      </w:r>
      <w:r>
        <w:rPr>
          <w:rFonts w:ascii="Arial" w:hAnsi="Arial" w:cs="Arial"/>
          <w:sz w:val="22"/>
          <w:szCs w:val="22"/>
          <w:lang w:val="en-GB"/>
        </w:rPr>
        <w:t xml:space="preserve"> of</w:t>
      </w:r>
      <w:r w:rsidRPr="0077297D">
        <w:rPr>
          <w:rFonts w:ascii="Arial" w:hAnsi="Arial" w:cs="Arial"/>
          <w:sz w:val="22"/>
          <w:szCs w:val="22"/>
          <w:lang w:val="en-GB"/>
        </w:rPr>
        <w:t xml:space="preserve"> Special Service award Sanitary Engineering Center, United States Public Health Service, 1963; Gans medal Society Water Treatment and Examination, England, 1970; named Federal Employee of Year, Cincinnati, 1974. </w:t>
      </w:r>
      <w:r>
        <w:rPr>
          <w:rFonts w:ascii="Arial" w:hAnsi="Arial" w:cs="Arial"/>
          <w:sz w:val="22"/>
          <w:szCs w:val="22"/>
          <w:lang w:val="en-GB"/>
        </w:rPr>
        <w:t>He is a f</w:t>
      </w:r>
      <w:r w:rsidRPr="0077297D">
        <w:rPr>
          <w:rFonts w:ascii="Arial" w:hAnsi="Arial" w:cs="Arial"/>
          <w:sz w:val="22"/>
          <w:szCs w:val="22"/>
          <w:lang w:val="en-GB"/>
        </w:rPr>
        <w:t>ellow</w:t>
      </w:r>
      <w:r>
        <w:rPr>
          <w:rFonts w:ascii="Arial" w:hAnsi="Arial" w:cs="Arial"/>
          <w:sz w:val="22"/>
          <w:szCs w:val="22"/>
          <w:lang w:val="en-GB"/>
        </w:rPr>
        <w:t xml:space="preserve"> of the</w:t>
      </w:r>
      <w:r w:rsidRPr="0077297D">
        <w:rPr>
          <w:rFonts w:ascii="Arial" w:hAnsi="Arial" w:cs="Arial"/>
          <w:sz w:val="22"/>
          <w:szCs w:val="22"/>
          <w:lang w:val="en-GB"/>
        </w:rPr>
        <w:t xml:space="preserve"> American Academy Microbiology</w:t>
      </w:r>
      <w:r>
        <w:rPr>
          <w:rFonts w:ascii="Arial" w:hAnsi="Arial" w:cs="Arial"/>
          <w:sz w:val="22"/>
          <w:szCs w:val="22"/>
          <w:lang w:val="en-GB"/>
        </w:rPr>
        <w:t xml:space="preserve"> and a m</w:t>
      </w:r>
      <w:r w:rsidR="00DB363E" w:rsidRPr="00DB363E">
        <w:rPr>
          <w:rFonts w:ascii="Arial" w:hAnsi="Arial" w:cs="Arial"/>
          <w:sz w:val="22"/>
          <w:szCs w:val="22"/>
          <w:lang w:val="en-GB"/>
        </w:rPr>
        <w:t xml:space="preserve">ember </w:t>
      </w:r>
      <w:r>
        <w:rPr>
          <w:rFonts w:ascii="Arial" w:hAnsi="Arial" w:cs="Arial"/>
          <w:sz w:val="22"/>
          <w:szCs w:val="22"/>
          <w:lang w:val="en-GB"/>
        </w:rPr>
        <w:t xml:space="preserve">of the </w:t>
      </w:r>
      <w:r w:rsidR="00DB363E" w:rsidRPr="00DB363E">
        <w:rPr>
          <w:rFonts w:ascii="Arial" w:hAnsi="Arial" w:cs="Arial"/>
          <w:sz w:val="22"/>
          <w:szCs w:val="22"/>
          <w:lang w:val="en-GB"/>
        </w:rPr>
        <w:t>International Committee on Taxonomy of Viruses.</w:t>
      </w:r>
      <w:r w:rsidR="00DB363E" w:rsidRPr="00DB363E">
        <w:t xml:space="preserve"> </w:t>
      </w:r>
    </w:p>
    <w:p w14:paraId="36C4E006" w14:textId="77777777" w:rsidR="00EA3000" w:rsidRPr="00EA3000" w:rsidRDefault="00EA3000" w:rsidP="00EA3000">
      <w:pPr>
        <w:rPr>
          <w:rFonts w:ascii="Arial" w:hAnsi="Arial" w:cs="Arial"/>
          <w:sz w:val="22"/>
          <w:szCs w:val="22"/>
          <w:lang w:val="en-GB"/>
        </w:rPr>
      </w:pPr>
    </w:p>
    <w:p w14:paraId="55BF2CF0" w14:textId="77777777" w:rsidR="00EA3000" w:rsidRDefault="00EA3000" w:rsidP="00392C0D">
      <w:pPr>
        <w:rPr>
          <w:rFonts w:ascii="Arial" w:hAnsi="Arial" w:cs="Arial"/>
          <w:sz w:val="22"/>
          <w:szCs w:val="22"/>
          <w:lang w:val="en-GB"/>
        </w:rPr>
      </w:pPr>
    </w:p>
    <w:p w14:paraId="08003937" w14:textId="77777777" w:rsidR="00EA3000" w:rsidRDefault="00EA3000" w:rsidP="00392C0D">
      <w:pPr>
        <w:rPr>
          <w:rFonts w:ascii="Arial" w:hAnsi="Arial" w:cs="Arial"/>
          <w:sz w:val="22"/>
          <w:szCs w:val="22"/>
          <w:lang w:val="en-GB"/>
        </w:rPr>
      </w:pPr>
    </w:p>
    <w:p w14:paraId="484149FE" w14:textId="043A8F68" w:rsidR="00392C0D" w:rsidRDefault="00392C0D" w:rsidP="00392C0D">
      <w:pPr>
        <w:jc w:val="center"/>
        <w:rPr>
          <w:rFonts w:ascii="Arial" w:hAnsi="Arial" w:cs="Arial"/>
          <w:sz w:val="22"/>
          <w:szCs w:val="22"/>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4"/>
        <w:gridCol w:w="3584"/>
      </w:tblGrid>
      <w:tr w:rsidR="00CA60B1" w14:paraId="3BD3EE98" w14:textId="77777777" w:rsidTr="00CA60B1">
        <w:trPr>
          <w:trHeight w:val="3155"/>
          <w:jc w:val="center"/>
        </w:trPr>
        <w:tc>
          <w:tcPr>
            <w:tcW w:w="4434" w:type="dxa"/>
            <w:vAlign w:val="center"/>
          </w:tcPr>
          <w:p w14:paraId="2A25B5F2" w14:textId="15BC1320" w:rsidR="002367D1" w:rsidRDefault="00483A93" w:rsidP="00483A93">
            <w:pPr>
              <w:jc w:val="center"/>
              <w:rPr>
                <w:rFonts w:ascii="Arial" w:hAnsi="Arial" w:cs="Arial"/>
                <w:sz w:val="22"/>
                <w:szCs w:val="22"/>
                <w:lang w:val="en-GB"/>
              </w:rPr>
            </w:pPr>
            <w:r>
              <w:rPr>
                <w:noProof/>
              </w:rPr>
              <w:drawing>
                <wp:inline distT="0" distB="0" distL="0" distR="0" wp14:anchorId="196D78BA" wp14:editId="23643194">
                  <wp:extent cx="2497016" cy="19056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8962" t="15560"/>
                          <a:stretch/>
                        </pic:blipFill>
                        <pic:spPr bwMode="auto">
                          <a:xfrm>
                            <a:off x="0" y="0"/>
                            <a:ext cx="2513116" cy="19179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84" w:type="dxa"/>
            <w:vAlign w:val="center"/>
          </w:tcPr>
          <w:p w14:paraId="03C1C5F5" w14:textId="4F12344E" w:rsidR="002367D1" w:rsidRDefault="00483A93" w:rsidP="00483A93">
            <w:pPr>
              <w:jc w:val="center"/>
              <w:rPr>
                <w:rFonts w:ascii="Arial" w:hAnsi="Arial" w:cs="Arial"/>
                <w:sz w:val="22"/>
                <w:szCs w:val="22"/>
                <w:lang w:val="en-GB"/>
              </w:rPr>
            </w:pPr>
            <w:r>
              <w:rPr>
                <w:noProof/>
              </w:rPr>
              <w:drawing>
                <wp:inline distT="0" distB="0" distL="0" distR="0" wp14:anchorId="086D6B42" wp14:editId="077104E6">
                  <wp:extent cx="1993392" cy="1920240"/>
                  <wp:effectExtent l="0" t="0" r="6985" b="3810"/>
                  <wp:docPr id="16" name="Picture 2">
                    <a:extLst xmlns:a="http://schemas.openxmlformats.org/drawingml/2006/main">
                      <a:ext uri="{FF2B5EF4-FFF2-40B4-BE49-F238E27FC236}">
                        <a16:creationId xmlns:a16="http://schemas.microsoft.com/office/drawing/2014/main" id="{B15062E8-3726-6EFF-2B46-405CCFA90D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15062E8-3726-6EFF-2B46-405CCFA90DDE}"/>
                              </a:ext>
                            </a:extLst>
                          </pic:cNvPr>
                          <pic:cNvPicPr>
                            <a:picLocks noChangeAspect="1"/>
                          </pic:cNvPicPr>
                        </pic:nvPicPr>
                        <pic:blipFill rotWithShape="1">
                          <a:blip r:embed="rId24"/>
                          <a:srcRect t="9115" r="36849"/>
                          <a:stretch/>
                        </pic:blipFill>
                        <pic:spPr bwMode="auto">
                          <a:xfrm>
                            <a:off x="0" y="0"/>
                            <a:ext cx="1993392" cy="19202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15C52BB" w14:textId="1774DBEB" w:rsidR="00392C0D" w:rsidRPr="00D9564F" w:rsidRDefault="00392C0D" w:rsidP="00392C0D">
      <w:pPr>
        <w:rPr>
          <w:rFonts w:ascii="Arial" w:hAnsi="Arial" w:cs="Arial"/>
          <w:sz w:val="22"/>
          <w:szCs w:val="22"/>
          <w:rtl/>
          <w:lang w:val="en-GB" w:bidi="he-IL"/>
        </w:rPr>
      </w:pPr>
      <w:r w:rsidRPr="00D9564F">
        <w:rPr>
          <w:rFonts w:ascii="Arial" w:hAnsi="Arial" w:cs="Arial"/>
          <w:sz w:val="22"/>
          <w:szCs w:val="22"/>
          <w:lang w:val="en-GB"/>
        </w:rPr>
        <w:t xml:space="preserve">(kindly provided by </w:t>
      </w:r>
      <w:r>
        <w:rPr>
          <w:rFonts w:ascii="Arial" w:hAnsi="Arial" w:cs="Arial"/>
          <w:sz w:val="22"/>
          <w:szCs w:val="22"/>
          <w:lang w:val="en-GB"/>
        </w:rPr>
        <w:t>Prof. Steve</w:t>
      </w:r>
      <w:r w:rsidR="006223DF">
        <w:rPr>
          <w:rFonts w:ascii="Arial" w:hAnsi="Arial" w:cs="Arial"/>
          <w:sz w:val="22"/>
          <w:szCs w:val="22"/>
          <w:lang w:val="en-GB"/>
        </w:rPr>
        <w:t>n</w:t>
      </w:r>
      <w:r w:rsidR="00FC75BC">
        <w:rPr>
          <w:rFonts w:ascii="Arial" w:hAnsi="Arial" w:cs="Arial"/>
          <w:sz w:val="22"/>
          <w:szCs w:val="22"/>
          <w:lang w:val="en-GB"/>
        </w:rPr>
        <w:t xml:space="preserve"> I.</w:t>
      </w:r>
      <w:r>
        <w:rPr>
          <w:rFonts w:ascii="Arial" w:hAnsi="Arial" w:cs="Arial"/>
          <w:sz w:val="22"/>
          <w:szCs w:val="22"/>
          <w:lang w:val="en-GB"/>
        </w:rPr>
        <w:t xml:space="preserve"> </w:t>
      </w:r>
      <w:r>
        <w:rPr>
          <w:rFonts w:ascii="Calibri" w:hAnsi="Calibri" w:cs="Calibri"/>
          <w:color w:val="000000"/>
        </w:rPr>
        <w:t>Safferman</w:t>
      </w:r>
      <w:r w:rsidR="000A4036">
        <w:rPr>
          <w:rFonts w:ascii="Calibri" w:hAnsi="Calibri" w:cs="Calibri"/>
          <w:color w:val="000000"/>
        </w:rPr>
        <w:t xml:space="preserve"> and </w:t>
      </w:r>
      <w:r w:rsidR="000A4036" w:rsidRPr="000A4036">
        <w:rPr>
          <w:rFonts w:ascii="Calibri" w:hAnsi="Calibri" w:cs="Calibri"/>
          <w:color w:val="000000"/>
        </w:rPr>
        <w:t>Fred Williams</w:t>
      </w:r>
      <w:r>
        <w:rPr>
          <w:rFonts w:ascii="Calibri" w:hAnsi="Calibri" w:cs="Calibri"/>
          <w:color w:val="000000"/>
        </w:rPr>
        <w:t>)</w:t>
      </w:r>
    </w:p>
    <w:p w14:paraId="60CF9DE5" w14:textId="17E95514" w:rsidR="009F70F3" w:rsidRDefault="009F70F3" w:rsidP="00015837">
      <w:pPr>
        <w:rPr>
          <w:rFonts w:ascii="Arial" w:hAnsi="Arial" w:cs="Arial"/>
          <w:b/>
          <w:lang w:bidi="he-IL"/>
        </w:rPr>
      </w:pPr>
    </w:p>
    <w:p w14:paraId="6D718F8B" w14:textId="389CB8F0" w:rsidR="009F70F3" w:rsidRDefault="009F70F3" w:rsidP="00015837">
      <w:pPr>
        <w:rPr>
          <w:rFonts w:ascii="Arial" w:hAnsi="Arial" w:cs="Arial"/>
          <w:b/>
        </w:rPr>
      </w:pPr>
    </w:p>
    <w:p w14:paraId="29BFC2B3" w14:textId="77777777" w:rsidR="009F70F3" w:rsidRPr="002719B8" w:rsidRDefault="009F70F3" w:rsidP="009F70F3">
      <w:pPr>
        <w:rPr>
          <w:rFonts w:ascii="Arial" w:hAnsi="Arial" w:cs="Arial"/>
          <w:color w:val="0070C0"/>
          <w:sz w:val="22"/>
          <w:szCs w:val="22"/>
          <w:lang w:val="en-GB"/>
        </w:rPr>
      </w:pPr>
      <w:r w:rsidRPr="002719B8">
        <w:rPr>
          <w:rFonts w:ascii="Arial" w:hAnsi="Arial" w:cs="Arial"/>
          <w:b/>
          <w:bCs/>
          <w:color w:val="0070C0"/>
          <w:sz w:val="22"/>
          <w:szCs w:val="22"/>
          <w:lang w:val="en-GB"/>
        </w:rPr>
        <w:t xml:space="preserve">Genome summary: </w:t>
      </w:r>
    </w:p>
    <w:p w14:paraId="3C9D1615" w14:textId="77777777" w:rsidR="009F70F3" w:rsidRPr="00456C46" w:rsidRDefault="009F70F3" w:rsidP="009F70F3">
      <w:pPr>
        <w:pStyle w:val="ListParagraph"/>
        <w:ind w:left="1080"/>
        <w:rPr>
          <w:rFonts w:ascii="Arial" w:hAnsi="Arial" w:cs="Arial"/>
          <w:sz w:val="22"/>
          <w:szCs w:val="22"/>
          <w:lang w:val="en-GB"/>
        </w:rPr>
      </w:pPr>
    </w:p>
    <w:tbl>
      <w:tblPr>
        <w:tblStyle w:val="TableGrid"/>
        <w:tblW w:w="8018" w:type="dxa"/>
        <w:tblLook w:val="04A0" w:firstRow="1" w:lastRow="0" w:firstColumn="1" w:lastColumn="0" w:noHBand="0" w:noVBand="1"/>
      </w:tblPr>
      <w:tblGrid>
        <w:gridCol w:w="1543"/>
        <w:gridCol w:w="1476"/>
        <w:gridCol w:w="757"/>
        <w:gridCol w:w="742"/>
        <w:gridCol w:w="914"/>
        <w:gridCol w:w="1171"/>
        <w:gridCol w:w="1415"/>
      </w:tblGrid>
      <w:tr w:rsidR="009F70F3" w:rsidRPr="007F6A64" w14:paraId="01F6B63D" w14:textId="77777777" w:rsidTr="006B3F1B">
        <w:tc>
          <w:tcPr>
            <w:tcW w:w="1838" w:type="dxa"/>
            <w:tcBorders>
              <w:top w:val="single" w:sz="4" w:space="0" w:color="auto"/>
              <w:left w:val="single" w:sz="4" w:space="0" w:color="auto"/>
              <w:bottom w:val="single" w:sz="4" w:space="0" w:color="auto"/>
              <w:right w:val="single" w:sz="4" w:space="0" w:color="auto"/>
            </w:tcBorders>
            <w:hideMark/>
          </w:tcPr>
          <w:p w14:paraId="71650149" w14:textId="77777777" w:rsidR="009F70F3" w:rsidRPr="007F6A64" w:rsidRDefault="009F70F3" w:rsidP="001F6AC7">
            <w:pPr>
              <w:rPr>
                <w:rFonts w:ascii="Arial" w:hAnsi="Arial" w:cs="Arial"/>
                <w:sz w:val="22"/>
                <w:szCs w:val="22"/>
                <w:lang w:val="en-GB"/>
              </w:rPr>
            </w:pPr>
            <w:r w:rsidRPr="007F6A64">
              <w:rPr>
                <w:rFonts w:ascii="Arial" w:hAnsi="Arial" w:cs="Arial"/>
                <w:sz w:val="22"/>
                <w:szCs w:val="22"/>
                <w:lang w:val="en-GB"/>
              </w:rPr>
              <w:t>Phage name</w:t>
            </w:r>
          </w:p>
        </w:tc>
        <w:tc>
          <w:tcPr>
            <w:tcW w:w="1163" w:type="dxa"/>
            <w:tcBorders>
              <w:top w:val="single" w:sz="4" w:space="0" w:color="auto"/>
              <w:left w:val="single" w:sz="4" w:space="0" w:color="auto"/>
              <w:bottom w:val="single" w:sz="4" w:space="0" w:color="auto"/>
              <w:right w:val="single" w:sz="4" w:space="0" w:color="auto"/>
            </w:tcBorders>
            <w:hideMark/>
          </w:tcPr>
          <w:p w14:paraId="4AEF4FAB" w14:textId="77777777" w:rsidR="009F70F3" w:rsidRPr="007F6A64" w:rsidRDefault="009F70F3" w:rsidP="001F6AC7">
            <w:pPr>
              <w:rPr>
                <w:rFonts w:ascii="Arial" w:hAnsi="Arial" w:cs="Arial"/>
                <w:sz w:val="22"/>
                <w:szCs w:val="22"/>
                <w:lang w:val="en-GB"/>
              </w:rPr>
            </w:pPr>
            <w:r w:rsidRPr="007F6A64">
              <w:rPr>
                <w:rFonts w:ascii="Arial" w:hAnsi="Arial" w:cs="Arial"/>
                <w:sz w:val="22"/>
                <w:szCs w:val="22"/>
                <w:lang w:val="en-GB"/>
              </w:rPr>
              <w:t xml:space="preserve">INSDC </w:t>
            </w:r>
          </w:p>
        </w:tc>
        <w:tc>
          <w:tcPr>
            <w:tcW w:w="775" w:type="dxa"/>
            <w:tcBorders>
              <w:top w:val="single" w:sz="4" w:space="0" w:color="auto"/>
              <w:left w:val="single" w:sz="4" w:space="0" w:color="auto"/>
              <w:bottom w:val="single" w:sz="4" w:space="0" w:color="auto"/>
              <w:right w:val="single" w:sz="4" w:space="0" w:color="auto"/>
            </w:tcBorders>
            <w:hideMark/>
          </w:tcPr>
          <w:p w14:paraId="59D04097" w14:textId="77777777" w:rsidR="009F70F3" w:rsidRPr="007F6A64" w:rsidRDefault="009F70F3" w:rsidP="001F6AC7">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254AC928" w14:textId="77777777" w:rsidR="009F70F3" w:rsidRPr="007F6A64" w:rsidRDefault="009F70F3" w:rsidP="001F6AC7">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4113D760" w14:textId="77777777" w:rsidR="009F70F3" w:rsidRPr="007F6A64" w:rsidRDefault="009F70F3" w:rsidP="001F6AC7">
            <w:pPr>
              <w:rPr>
                <w:rFonts w:ascii="Arial" w:hAnsi="Arial" w:cs="Arial"/>
                <w:sz w:val="22"/>
                <w:szCs w:val="22"/>
                <w:lang w:val="en-GB"/>
              </w:rPr>
            </w:pPr>
            <w:r w:rsidRPr="007F6A64">
              <w:rPr>
                <w:rFonts w:ascii="Arial" w:hAnsi="Arial" w:cs="Arial"/>
                <w:sz w:val="22"/>
                <w:szCs w:val="22"/>
                <w:lang w:val="en-GB"/>
              </w:rPr>
              <w:t xml:space="preserve">Protein </w:t>
            </w:r>
          </w:p>
        </w:tc>
        <w:tc>
          <w:tcPr>
            <w:tcW w:w="1171" w:type="dxa"/>
            <w:tcBorders>
              <w:top w:val="single" w:sz="4" w:space="0" w:color="auto"/>
              <w:left w:val="single" w:sz="4" w:space="0" w:color="auto"/>
              <w:bottom w:val="single" w:sz="4" w:space="0" w:color="auto"/>
              <w:right w:val="single" w:sz="4" w:space="0" w:color="auto"/>
            </w:tcBorders>
            <w:hideMark/>
          </w:tcPr>
          <w:p w14:paraId="313A6188" w14:textId="77777777" w:rsidR="009F70F3" w:rsidRPr="007F6A64" w:rsidRDefault="009F70F3" w:rsidP="001F6AC7">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27BC6836" w14:textId="77777777" w:rsidR="009F70F3" w:rsidRPr="007F6A64" w:rsidRDefault="009F70F3" w:rsidP="001F6AC7">
            <w:pPr>
              <w:rPr>
                <w:rFonts w:ascii="Arial" w:hAnsi="Arial" w:cs="Arial"/>
                <w:sz w:val="22"/>
                <w:szCs w:val="22"/>
                <w:lang w:val="en-GB"/>
              </w:rPr>
            </w:pPr>
            <w:r w:rsidRPr="007F6A64">
              <w:rPr>
                <w:rFonts w:ascii="Arial" w:hAnsi="Arial" w:cs="Arial"/>
                <w:sz w:val="22"/>
                <w:szCs w:val="22"/>
                <w:lang w:val="en-GB"/>
              </w:rPr>
              <w:t>Overall % homologous proteins (**)</w:t>
            </w:r>
          </w:p>
        </w:tc>
      </w:tr>
      <w:tr w:rsidR="009F70F3" w:rsidRPr="007F6A64" w14:paraId="7ECB04E1" w14:textId="77777777" w:rsidTr="006B3F1B">
        <w:tc>
          <w:tcPr>
            <w:tcW w:w="1838" w:type="dxa"/>
            <w:tcBorders>
              <w:top w:val="single" w:sz="4" w:space="0" w:color="auto"/>
              <w:left w:val="single" w:sz="4" w:space="0" w:color="auto"/>
              <w:bottom w:val="single" w:sz="4" w:space="0" w:color="auto"/>
              <w:right w:val="single" w:sz="4" w:space="0" w:color="auto"/>
            </w:tcBorders>
            <w:vAlign w:val="center"/>
          </w:tcPr>
          <w:p w14:paraId="70B9F4BC" w14:textId="77777777" w:rsidR="009F70F3" w:rsidRPr="000D31AB" w:rsidRDefault="009F70F3" w:rsidP="001F6AC7">
            <w:pPr>
              <w:rPr>
                <w:rFonts w:ascii="Arial" w:hAnsi="Arial" w:cs="Arial"/>
                <w:sz w:val="22"/>
                <w:szCs w:val="22"/>
                <w:lang w:val="en-GB"/>
              </w:rPr>
            </w:pPr>
            <w:r>
              <w:rPr>
                <w:rFonts w:ascii="Arial" w:hAnsi="Arial" w:cs="Arial"/>
                <w:sz w:val="22"/>
                <w:szCs w:val="22"/>
                <w:lang w:val="en-GB"/>
              </w:rPr>
              <w:t>Cyanophage PP</w:t>
            </w:r>
          </w:p>
        </w:tc>
        <w:tc>
          <w:tcPr>
            <w:tcW w:w="1163" w:type="dxa"/>
            <w:vAlign w:val="center"/>
          </w:tcPr>
          <w:p w14:paraId="28EEC171" w14:textId="77777777" w:rsidR="009F70F3" w:rsidRPr="001970D7" w:rsidRDefault="00000000" w:rsidP="001F6AC7">
            <w:pPr>
              <w:rPr>
                <w:rFonts w:ascii="Arial" w:hAnsi="Arial" w:cs="Arial"/>
                <w:sz w:val="20"/>
                <w:szCs w:val="20"/>
              </w:rPr>
            </w:pPr>
            <w:hyperlink r:id="rId25" w:tgtFrame="_blank" w:history="1">
              <w:r w:rsidR="009F70F3">
                <w:rPr>
                  <w:rStyle w:val="Hyperlink"/>
                </w:rPr>
                <w:t>KF598865.1</w:t>
              </w:r>
            </w:hyperlink>
          </w:p>
        </w:tc>
        <w:tc>
          <w:tcPr>
            <w:tcW w:w="775" w:type="dxa"/>
            <w:vAlign w:val="center"/>
          </w:tcPr>
          <w:p w14:paraId="6A7FE13E" w14:textId="77777777" w:rsidR="009F70F3" w:rsidRPr="001970D7" w:rsidRDefault="009F70F3" w:rsidP="001F6AC7">
            <w:pPr>
              <w:rPr>
                <w:rFonts w:ascii="Arial" w:hAnsi="Arial" w:cs="Arial"/>
                <w:sz w:val="20"/>
                <w:szCs w:val="20"/>
                <w:lang w:val="en-GB"/>
              </w:rPr>
            </w:pPr>
            <w:r>
              <w:t>42.48</w:t>
            </w:r>
          </w:p>
        </w:tc>
        <w:tc>
          <w:tcPr>
            <w:tcW w:w="742" w:type="dxa"/>
            <w:vAlign w:val="center"/>
          </w:tcPr>
          <w:p w14:paraId="46F0F585" w14:textId="77777777" w:rsidR="009F70F3" w:rsidRPr="001970D7" w:rsidRDefault="009F70F3" w:rsidP="001F6AC7">
            <w:pPr>
              <w:rPr>
                <w:rFonts w:ascii="Arial" w:hAnsi="Arial" w:cs="Arial"/>
                <w:sz w:val="20"/>
                <w:szCs w:val="20"/>
                <w:lang w:val="en-GB"/>
              </w:rPr>
            </w:pPr>
            <w:r>
              <w:t>46.4</w:t>
            </w:r>
          </w:p>
        </w:tc>
        <w:tc>
          <w:tcPr>
            <w:tcW w:w="914" w:type="dxa"/>
            <w:vAlign w:val="center"/>
          </w:tcPr>
          <w:p w14:paraId="2507BBAC" w14:textId="77777777" w:rsidR="009F70F3" w:rsidRPr="001970D7" w:rsidRDefault="00000000" w:rsidP="001F6AC7">
            <w:pPr>
              <w:rPr>
                <w:rFonts w:ascii="Arial" w:hAnsi="Arial" w:cs="Arial"/>
                <w:sz w:val="20"/>
                <w:szCs w:val="20"/>
              </w:rPr>
            </w:pPr>
            <w:hyperlink r:id="rId26" w:anchor="!/proteins/23105/460296|Cyanophage PP/viral segment Unknown/" w:history="1">
              <w:r w:rsidR="009F70F3">
                <w:rPr>
                  <w:rStyle w:val="Hyperlink"/>
                  <w:color w:val="000080"/>
                </w:rPr>
                <w:t>41</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34B76C7C" w14:textId="77777777" w:rsidR="009F70F3" w:rsidRPr="001970D7" w:rsidRDefault="009F70F3" w:rsidP="001F6AC7">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7BC990F5" w14:textId="77777777" w:rsidR="009F70F3" w:rsidRPr="001970D7" w:rsidRDefault="009F70F3" w:rsidP="001F6AC7">
            <w:pPr>
              <w:rPr>
                <w:rFonts w:ascii="Arial" w:hAnsi="Arial" w:cs="Arial"/>
                <w:sz w:val="20"/>
                <w:szCs w:val="20"/>
              </w:rPr>
            </w:pPr>
            <w:r w:rsidRPr="001970D7">
              <w:rPr>
                <w:rFonts w:ascii="Arial" w:hAnsi="Arial" w:cs="Arial"/>
                <w:sz w:val="20"/>
                <w:szCs w:val="20"/>
              </w:rPr>
              <w:t>100</w:t>
            </w:r>
          </w:p>
        </w:tc>
      </w:tr>
      <w:tr w:rsidR="009F70F3" w:rsidRPr="007F6A64" w14:paraId="5FA68B24" w14:textId="77777777" w:rsidTr="006B3F1B">
        <w:tc>
          <w:tcPr>
            <w:tcW w:w="1838" w:type="dxa"/>
            <w:tcBorders>
              <w:top w:val="single" w:sz="4" w:space="0" w:color="auto"/>
              <w:left w:val="single" w:sz="4" w:space="0" w:color="auto"/>
              <w:bottom w:val="single" w:sz="4" w:space="0" w:color="auto"/>
              <w:right w:val="single" w:sz="4" w:space="0" w:color="auto"/>
            </w:tcBorders>
            <w:vAlign w:val="center"/>
          </w:tcPr>
          <w:p w14:paraId="4D8731EF" w14:textId="77777777" w:rsidR="009F70F3" w:rsidRPr="00AB1C96" w:rsidRDefault="009F70F3" w:rsidP="001F6AC7">
            <w:pPr>
              <w:rPr>
                <w:rFonts w:ascii="Arial" w:hAnsi="Arial" w:cs="Arial"/>
                <w:sz w:val="22"/>
                <w:szCs w:val="22"/>
                <w:lang w:val="en-GB"/>
              </w:rPr>
            </w:pPr>
            <w:r w:rsidRPr="00F10082">
              <w:rPr>
                <w:rFonts w:ascii="Arial" w:hAnsi="Arial" w:cs="Arial"/>
                <w:sz w:val="22"/>
                <w:szCs w:val="22"/>
                <w:lang w:val="en-GB"/>
              </w:rPr>
              <w:t>Phormidium phage Pf-WMP3</w:t>
            </w:r>
          </w:p>
        </w:tc>
        <w:tc>
          <w:tcPr>
            <w:tcW w:w="1163" w:type="dxa"/>
            <w:vAlign w:val="center"/>
          </w:tcPr>
          <w:p w14:paraId="569383F3" w14:textId="77777777" w:rsidR="009F70F3" w:rsidRDefault="00000000" w:rsidP="001F6AC7">
            <w:hyperlink r:id="rId27" w:tgtFrame="_blank" w:history="1">
              <w:r w:rsidR="009F70F3">
                <w:rPr>
                  <w:rStyle w:val="Hyperlink"/>
                </w:rPr>
                <w:t>EF537008.1</w:t>
              </w:r>
            </w:hyperlink>
          </w:p>
        </w:tc>
        <w:tc>
          <w:tcPr>
            <w:tcW w:w="775" w:type="dxa"/>
            <w:vAlign w:val="center"/>
          </w:tcPr>
          <w:p w14:paraId="7439F138" w14:textId="77777777" w:rsidR="009F70F3" w:rsidRDefault="009F70F3" w:rsidP="001F6AC7">
            <w:r>
              <w:t>43.25</w:t>
            </w:r>
          </w:p>
        </w:tc>
        <w:tc>
          <w:tcPr>
            <w:tcW w:w="742" w:type="dxa"/>
            <w:vAlign w:val="center"/>
          </w:tcPr>
          <w:p w14:paraId="6DE7D96B" w14:textId="77777777" w:rsidR="009F70F3" w:rsidRDefault="009F70F3" w:rsidP="001F6AC7">
            <w:r>
              <w:t>46.5</w:t>
            </w:r>
          </w:p>
        </w:tc>
        <w:tc>
          <w:tcPr>
            <w:tcW w:w="914" w:type="dxa"/>
            <w:vAlign w:val="center"/>
          </w:tcPr>
          <w:p w14:paraId="728CC33F" w14:textId="77777777" w:rsidR="009F70F3" w:rsidRDefault="00000000" w:rsidP="001F6AC7">
            <w:hyperlink r:id="rId28" w:anchor="!/proteins/5983/891262|Phormidium phage Pf-WMP3/viral segment Unknown/" w:history="1">
              <w:r w:rsidR="009F70F3">
                <w:rPr>
                  <w:rStyle w:val="Hyperlink"/>
                  <w:color w:val="000080"/>
                </w:rPr>
                <w:t>41</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1D2B3EF3" w14:textId="77777777" w:rsidR="009F70F3" w:rsidRPr="001970D7" w:rsidRDefault="009F70F3" w:rsidP="001F6AC7">
            <w:pPr>
              <w:rPr>
                <w:rFonts w:ascii="Arial" w:hAnsi="Arial" w:cs="Arial"/>
                <w:sz w:val="20"/>
                <w:szCs w:val="20"/>
              </w:rPr>
            </w:pPr>
            <w:r>
              <w:rPr>
                <w:rFonts w:ascii="Arial" w:hAnsi="Arial" w:cs="Arial"/>
                <w:sz w:val="20"/>
                <w:szCs w:val="20"/>
              </w:rPr>
              <w:t>90.6</w:t>
            </w:r>
          </w:p>
        </w:tc>
        <w:tc>
          <w:tcPr>
            <w:tcW w:w="1415" w:type="dxa"/>
            <w:tcBorders>
              <w:top w:val="single" w:sz="4" w:space="0" w:color="auto"/>
              <w:left w:val="single" w:sz="4" w:space="0" w:color="auto"/>
              <w:bottom w:val="single" w:sz="4" w:space="0" w:color="auto"/>
              <w:right w:val="single" w:sz="4" w:space="0" w:color="auto"/>
            </w:tcBorders>
            <w:vAlign w:val="center"/>
          </w:tcPr>
          <w:p w14:paraId="1F1ABBE2" w14:textId="77777777" w:rsidR="009F70F3" w:rsidRPr="001970D7" w:rsidRDefault="009F70F3" w:rsidP="001F6AC7">
            <w:pPr>
              <w:rPr>
                <w:rFonts w:ascii="Arial" w:hAnsi="Arial" w:cs="Arial"/>
                <w:sz w:val="20"/>
                <w:szCs w:val="20"/>
              </w:rPr>
            </w:pPr>
            <w:r>
              <w:rPr>
                <w:rFonts w:ascii="Arial" w:hAnsi="Arial" w:cs="Arial"/>
                <w:sz w:val="20"/>
                <w:szCs w:val="20"/>
              </w:rPr>
              <w:t>87.8</w:t>
            </w:r>
          </w:p>
        </w:tc>
      </w:tr>
      <w:tr w:rsidR="009F70F3" w:rsidRPr="007F6A64" w14:paraId="237DEA5E" w14:textId="77777777" w:rsidTr="006B3F1B">
        <w:tc>
          <w:tcPr>
            <w:tcW w:w="1838" w:type="dxa"/>
            <w:tcBorders>
              <w:top w:val="single" w:sz="4" w:space="0" w:color="auto"/>
              <w:left w:val="single" w:sz="4" w:space="0" w:color="auto"/>
              <w:bottom w:val="single" w:sz="4" w:space="0" w:color="auto"/>
              <w:right w:val="single" w:sz="4" w:space="0" w:color="auto"/>
            </w:tcBorders>
            <w:vAlign w:val="center"/>
          </w:tcPr>
          <w:p w14:paraId="1334CD35" w14:textId="77777777" w:rsidR="009F70F3" w:rsidRPr="00AB1C96" w:rsidRDefault="009F70F3" w:rsidP="001F6AC7">
            <w:pPr>
              <w:rPr>
                <w:rFonts w:ascii="Arial" w:hAnsi="Arial" w:cs="Arial"/>
                <w:sz w:val="22"/>
                <w:szCs w:val="22"/>
                <w:lang w:val="en-GB"/>
              </w:rPr>
            </w:pPr>
            <w:r>
              <w:rPr>
                <w:rFonts w:ascii="Arial" w:hAnsi="Arial" w:cs="Arial"/>
                <w:sz w:val="22"/>
                <w:szCs w:val="22"/>
                <w:lang w:val="en-GB"/>
              </w:rPr>
              <w:t>Leptolyngbya phage LPP-2</w:t>
            </w:r>
          </w:p>
        </w:tc>
        <w:tc>
          <w:tcPr>
            <w:tcW w:w="1163" w:type="dxa"/>
            <w:vAlign w:val="center"/>
          </w:tcPr>
          <w:p w14:paraId="6BB117A8" w14:textId="0DA83C43" w:rsidR="009F70F3" w:rsidRDefault="009F70F3" w:rsidP="001F6AC7">
            <w:r w:rsidRPr="00D867AE">
              <w:t>OP590147</w:t>
            </w:r>
            <w:r w:rsidR="00AA32E8">
              <w:t>.1</w:t>
            </w:r>
          </w:p>
        </w:tc>
        <w:tc>
          <w:tcPr>
            <w:tcW w:w="775" w:type="dxa"/>
            <w:vAlign w:val="center"/>
          </w:tcPr>
          <w:p w14:paraId="03E58B16" w14:textId="77777777" w:rsidR="009F70F3" w:rsidRDefault="009F70F3" w:rsidP="001F6AC7">
            <w:r>
              <w:t>42.32</w:t>
            </w:r>
          </w:p>
        </w:tc>
        <w:tc>
          <w:tcPr>
            <w:tcW w:w="742" w:type="dxa"/>
            <w:vAlign w:val="center"/>
          </w:tcPr>
          <w:p w14:paraId="181572A2" w14:textId="77777777" w:rsidR="009F70F3" w:rsidRDefault="009F70F3" w:rsidP="001F6AC7">
            <w:r>
              <w:t>46.5</w:t>
            </w:r>
          </w:p>
        </w:tc>
        <w:tc>
          <w:tcPr>
            <w:tcW w:w="914" w:type="dxa"/>
            <w:vAlign w:val="center"/>
          </w:tcPr>
          <w:p w14:paraId="09DB67B4" w14:textId="71F2F574" w:rsidR="009F70F3" w:rsidRDefault="00C01943" w:rsidP="001F6AC7">
            <w:r>
              <w:t>38</w:t>
            </w:r>
          </w:p>
        </w:tc>
        <w:tc>
          <w:tcPr>
            <w:tcW w:w="1171" w:type="dxa"/>
            <w:vAlign w:val="center"/>
          </w:tcPr>
          <w:p w14:paraId="4126165E" w14:textId="77777777" w:rsidR="009F70F3" w:rsidRPr="001970D7" w:rsidRDefault="009F70F3" w:rsidP="001F6AC7">
            <w:pPr>
              <w:rPr>
                <w:rFonts w:ascii="Arial" w:hAnsi="Arial" w:cs="Arial"/>
                <w:sz w:val="20"/>
                <w:szCs w:val="20"/>
              </w:rPr>
            </w:pPr>
            <w:r>
              <w:rPr>
                <w:rFonts w:ascii="Arial" w:hAnsi="Arial" w:cs="Arial"/>
                <w:sz w:val="20"/>
                <w:szCs w:val="20"/>
              </w:rPr>
              <w:t>89.9</w:t>
            </w:r>
          </w:p>
        </w:tc>
        <w:tc>
          <w:tcPr>
            <w:tcW w:w="1415" w:type="dxa"/>
            <w:tcBorders>
              <w:top w:val="single" w:sz="4" w:space="0" w:color="auto"/>
              <w:left w:val="single" w:sz="4" w:space="0" w:color="auto"/>
              <w:bottom w:val="single" w:sz="4" w:space="0" w:color="auto"/>
              <w:right w:val="single" w:sz="4" w:space="0" w:color="auto"/>
            </w:tcBorders>
            <w:vAlign w:val="center"/>
          </w:tcPr>
          <w:p w14:paraId="6D34F3E8" w14:textId="77777777" w:rsidR="009F70F3" w:rsidRPr="001970D7" w:rsidRDefault="009F70F3" w:rsidP="001F6AC7">
            <w:pPr>
              <w:rPr>
                <w:rFonts w:ascii="Arial" w:hAnsi="Arial" w:cs="Arial"/>
                <w:sz w:val="20"/>
                <w:szCs w:val="20"/>
              </w:rPr>
            </w:pPr>
            <w:r>
              <w:rPr>
                <w:rFonts w:ascii="Arial" w:hAnsi="Arial" w:cs="Arial"/>
                <w:sz w:val="20"/>
                <w:szCs w:val="20"/>
              </w:rPr>
              <w:t>89.5</w:t>
            </w:r>
          </w:p>
        </w:tc>
      </w:tr>
      <w:tr w:rsidR="009F70F3" w:rsidRPr="007F6A64" w14:paraId="12532CD8" w14:textId="77777777" w:rsidTr="006B3F1B">
        <w:tc>
          <w:tcPr>
            <w:tcW w:w="1838" w:type="dxa"/>
            <w:tcBorders>
              <w:top w:val="single" w:sz="4" w:space="0" w:color="auto"/>
              <w:left w:val="single" w:sz="4" w:space="0" w:color="auto"/>
              <w:bottom w:val="single" w:sz="4" w:space="0" w:color="auto"/>
              <w:right w:val="single" w:sz="4" w:space="0" w:color="auto"/>
            </w:tcBorders>
            <w:vAlign w:val="center"/>
          </w:tcPr>
          <w:p w14:paraId="7B10D474" w14:textId="049D4D85" w:rsidR="009F70F3" w:rsidRDefault="009F70F3" w:rsidP="009F70F3">
            <w:pPr>
              <w:rPr>
                <w:rFonts w:ascii="Arial" w:hAnsi="Arial" w:cs="Arial"/>
                <w:sz w:val="22"/>
                <w:szCs w:val="22"/>
                <w:lang w:val="en-GB"/>
              </w:rPr>
            </w:pPr>
            <w:r>
              <w:rPr>
                <w:rFonts w:ascii="Arial" w:hAnsi="Arial" w:cs="Arial"/>
                <w:sz w:val="22"/>
                <w:szCs w:val="22"/>
                <w:lang w:val="en-GB"/>
              </w:rPr>
              <w:lastRenderedPageBreak/>
              <w:t>Leptolyngbya phage LPP-1</w:t>
            </w:r>
          </w:p>
        </w:tc>
        <w:tc>
          <w:tcPr>
            <w:tcW w:w="1163" w:type="dxa"/>
            <w:vAlign w:val="center"/>
          </w:tcPr>
          <w:p w14:paraId="4FB3630C" w14:textId="0455C34D" w:rsidR="009F70F3" w:rsidRPr="00D867AE" w:rsidRDefault="00375D64" w:rsidP="009F70F3">
            <w:r w:rsidRPr="00D867AE">
              <w:t>OP589309</w:t>
            </w:r>
            <w:r w:rsidR="00AA32E8">
              <w:t>.1</w:t>
            </w:r>
          </w:p>
        </w:tc>
        <w:tc>
          <w:tcPr>
            <w:tcW w:w="775" w:type="dxa"/>
            <w:vAlign w:val="center"/>
          </w:tcPr>
          <w:p w14:paraId="2FEB9568" w14:textId="50895D30" w:rsidR="009F70F3" w:rsidRDefault="00375D64" w:rsidP="009F70F3">
            <w:r>
              <w:t>41.56</w:t>
            </w:r>
          </w:p>
        </w:tc>
        <w:tc>
          <w:tcPr>
            <w:tcW w:w="742" w:type="dxa"/>
            <w:vAlign w:val="center"/>
          </w:tcPr>
          <w:p w14:paraId="7BCF8CA5" w14:textId="4814712B" w:rsidR="009F70F3" w:rsidRDefault="00C01943" w:rsidP="009F70F3">
            <w:r>
              <w:t>52.1</w:t>
            </w:r>
          </w:p>
        </w:tc>
        <w:tc>
          <w:tcPr>
            <w:tcW w:w="914" w:type="dxa"/>
            <w:vAlign w:val="center"/>
          </w:tcPr>
          <w:p w14:paraId="64539C49" w14:textId="16679A58" w:rsidR="009F70F3" w:rsidRDefault="00C01943" w:rsidP="009F70F3">
            <w:r>
              <w:t>42</w:t>
            </w:r>
          </w:p>
        </w:tc>
        <w:tc>
          <w:tcPr>
            <w:tcW w:w="1171" w:type="dxa"/>
            <w:vAlign w:val="center"/>
          </w:tcPr>
          <w:p w14:paraId="769F9095" w14:textId="398FC118" w:rsidR="009F70F3" w:rsidRDefault="00346659" w:rsidP="009F70F3">
            <w:pPr>
              <w:rPr>
                <w:rFonts w:ascii="Arial" w:hAnsi="Arial" w:cs="Arial"/>
                <w:sz w:val="20"/>
                <w:szCs w:val="20"/>
              </w:rPr>
            </w:pPr>
            <w:r>
              <w:rPr>
                <w:rFonts w:ascii="Arial" w:hAnsi="Arial" w:cs="Arial"/>
                <w:sz w:val="20"/>
                <w:szCs w:val="20"/>
              </w:rPr>
              <w:t>0.4</w:t>
            </w:r>
          </w:p>
        </w:tc>
        <w:tc>
          <w:tcPr>
            <w:tcW w:w="1415" w:type="dxa"/>
            <w:tcBorders>
              <w:top w:val="single" w:sz="4" w:space="0" w:color="auto"/>
              <w:left w:val="single" w:sz="4" w:space="0" w:color="auto"/>
              <w:bottom w:val="single" w:sz="4" w:space="0" w:color="auto"/>
              <w:right w:val="single" w:sz="4" w:space="0" w:color="auto"/>
            </w:tcBorders>
            <w:vAlign w:val="center"/>
          </w:tcPr>
          <w:p w14:paraId="627A8BD4" w14:textId="421904FB" w:rsidR="009F70F3" w:rsidRDefault="009F70F3" w:rsidP="009F70F3">
            <w:pPr>
              <w:rPr>
                <w:rFonts w:ascii="Arial" w:hAnsi="Arial" w:cs="Arial"/>
                <w:sz w:val="20"/>
                <w:szCs w:val="20"/>
              </w:rPr>
            </w:pPr>
            <w:r>
              <w:rPr>
                <w:rFonts w:ascii="Arial" w:hAnsi="Arial" w:cs="Arial"/>
                <w:sz w:val="20"/>
                <w:szCs w:val="20"/>
              </w:rPr>
              <w:t>31</w:t>
            </w:r>
          </w:p>
        </w:tc>
      </w:tr>
      <w:tr w:rsidR="00F37529" w:rsidRPr="007F6A64" w14:paraId="01130B78" w14:textId="77777777" w:rsidTr="006B3F1B">
        <w:tc>
          <w:tcPr>
            <w:tcW w:w="1838" w:type="dxa"/>
            <w:tcBorders>
              <w:top w:val="single" w:sz="4" w:space="0" w:color="auto"/>
              <w:left w:val="single" w:sz="4" w:space="0" w:color="auto"/>
              <w:bottom w:val="single" w:sz="4" w:space="0" w:color="auto"/>
              <w:right w:val="single" w:sz="4" w:space="0" w:color="auto"/>
            </w:tcBorders>
            <w:vAlign w:val="center"/>
          </w:tcPr>
          <w:p w14:paraId="4AB6628D" w14:textId="193755EE" w:rsidR="00F37529" w:rsidRDefault="00F37529" w:rsidP="009F70F3">
            <w:pPr>
              <w:rPr>
                <w:rFonts w:ascii="Arial" w:hAnsi="Arial" w:cs="Arial"/>
                <w:sz w:val="22"/>
                <w:szCs w:val="22"/>
                <w:lang w:val="en-GB"/>
              </w:rPr>
            </w:pPr>
            <w:r w:rsidRPr="00F10082">
              <w:rPr>
                <w:rFonts w:ascii="Arial" w:hAnsi="Arial" w:cs="Arial"/>
                <w:sz w:val="22"/>
                <w:szCs w:val="22"/>
                <w:lang w:val="en-GB"/>
              </w:rPr>
              <w:t>Phormidium phage Pf-WMP</w:t>
            </w:r>
            <w:r>
              <w:rPr>
                <w:rFonts w:ascii="Arial" w:hAnsi="Arial" w:cs="Arial"/>
                <w:sz w:val="22"/>
                <w:szCs w:val="22"/>
                <w:lang w:val="en-GB"/>
              </w:rPr>
              <w:t>4</w:t>
            </w:r>
          </w:p>
        </w:tc>
        <w:tc>
          <w:tcPr>
            <w:tcW w:w="1163" w:type="dxa"/>
            <w:vAlign w:val="center"/>
          </w:tcPr>
          <w:p w14:paraId="51EFA6BE" w14:textId="139F94FC" w:rsidR="00F37529" w:rsidRDefault="00000000" w:rsidP="009F70F3">
            <w:hyperlink r:id="rId29" w:tgtFrame="_blank" w:history="1">
              <w:r w:rsidR="007177E6">
                <w:rPr>
                  <w:rStyle w:val="Hyperlink"/>
                </w:rPr>
                <w:t>DQ875742.1</w:t>
              </w:r>
            </w:hyperlink>
          </w:p>
        </w:tc>
        <w:tc>
          <w:tcPr>
            <w:tcW w:w="775" w:type="dxa"/>
            <w:vAlign w:val="center"/>
          </w:tcPr>
          <w:p w14:paraId="71DCB9F6" w14:textId="0297716F" w:rsidR="00F37529" w:rsidRDefault="007177E6" w:rsidP="009F70F3">
            <w:r>
              <w:t>40.94</w:t>
            </w:r>
          </w:p>
        </w:tc>
        <w:tc>
          <w:tcPr>
            <w:tcW w:w="742" w:type="dxa"/>
            <w:vAlign w:val="center"/>
          </w:tcPr>
          <w:p w14:paraId="3BD704A2" w14:textId="1466507B" w:rsidR="00F37529" w:rsidRDefault="007177E6" w:rsidP="009F70F3">
            <w:r>
              <w:t>51.8</w:t>
            </w:r>
          </w:p>
        </w:tc>
        <w:tc>
          <w:tcPr>
            <w:tcW w:w="914" w:type="dxa"/>
            <w:vAlign w:val="center"/>
          </w:tcPr>
          <w:p w14:paraId="42D994D7" w14:textId="348A46E6" w:rsidR="00F37529" w:rsidRDefault="007177E6" w:rsidP="009F70F3">
            <w:r>
              <w:t>45</w:t>
            </w:r>
          </w:p>
        </w:tc>
        <w:tc>
          <w:tcPr>
            <w:tcW w:w="1171" w:type="dxa"/>
            <w:vAlign w:val="center"/>
          </w:tcPr>
          <w:p w14:paraId="302FDBB7" w14:textId="2F310A65" w:rsidR="00F37529" w:rsidRDefault="00346659" w:rsidP="009F70F3">
            <w:pPr>
              <w:rPr>
                <w:rFonts w:ascii="Arial" w:hAnsi="Arial" w:cs="Arial"/>
                <w:sz w:val="20"/>
                <w:szCs w:val="20"/>
              </w:rPr>
            </w:pPr>
            <w:r>
              <w:rPr>
                <w:rFonts w:ascii="Arial" w:hAnsi="Arial" w:cs="Arial"/>
                <w:sz w:val="20"/>
                <w:szCs w:val="20"/>
              </w:rPr>
              <w:t>0.4</w:t>
            </w:r>
          </w:p>
        </w:tc>
        <w:tc>
          <w:tcPr>
            <w:tcW w:w="1415" w:type="dxa"/>
            <w:tcBorders>
              <w:top w:val="single" w:sz="4" w:space="0" w:color="auto"/>
              <w:left w:val="single" w:sz="4" w:space="0" w:color="auto"/>
              <w:bottom w:val="single" w:sz="4" w:space="0" w:color="auto"/>
              <w:right w:val="single" w:sz="4" w:space="0" w:color="auto"/>
            </w:tcBorders>
            <w:vAlign w:val="center"/>
          </w:tcPr>
          <w:p w14:paraId="370CCCA1" w14:textId="1F78B65F" w:rsidR="00F37529" w:rsidRDefault="007177E6" w:rsidP="009F70F3">
            <w:pPr>
              <w:rPr>
                <w:rFonts w:ascii="Arial" w:hAnsi="Arial" w:cs="Arial"/>
                <w:sz w:val="20"/>
                <w:szCs w:val="20"/>
                <w:lang w:bidi="he-IL"/>
              </w:rPr>
            </w:pPr>
            <w:r>
              <w:rPr>
                <w:rFonts w:ascii="Arial" w:hAnsi="Arial" w:cs="Arial"/>
                <w:sz w:val="20"/>
                <w:szCs w:val="20"/>
                <w:lang w:bidi="he-IL"/>
              </w:rPr>
              <w:t>28.9</w:t>
            </w:r>
          </w:p>
        </w:tc>
      </w:tr>
      <w:tr w:rsidR="009F70F3" w:rsidRPr="007F6A64" w14:paraId="2A9286CE" w14:textId="77777777" w:rsidTr="006B3F1B">
        <w:tc>
          <w:tcPr>
            <w:tcW w:w="1838" w:type="dxa"/>
            <w:tcBorders>
              <w:top w:val="single" w:sz="4" w:space="0" w:color="auto"/>
              <w:left w:val="single" w:sz="4" w:space="0" w:color="auto"/>
              <w:bottom w:val="single" w:sz="4" w:space="0" w:color="auto"/>
              <w:right w:val="single" w:sz="4" w:space="0" w:color="auto"/>
            </w:tcBorders>
            <w:vAlign w:val="center"/>
          </w:tcPr>
          <w:p w14:paraId="7A848964" w14:textId="79875FAB" w:rsidR="009F70F3" w:rsidRDefault="001F6AC7" w:rsidP="009F70F3">
            <w:pPr>
              <w:rPr>
                <w:rFonts w:ascii="Arial" w:hAnsi="Arial" w:cs="Arial"/>
                <w:sz w:val="22"/>
                <w:szCs w:val="22"/>
                <w:lang w:val="en-GB"/>
              </w:rPr>
            </w:pPr>
            <w:r>
              <w:rPr>
                <w:rFonts w:ascii="Arial" w:hAnsi="Arial" w:cs="Arial"/>
                <w:sz w:val="22"/>
                <w:szCs w:val="22"/>
                <w:lang w:val="en-GB"/>
              </w:rPr>
              <w:t>Anabaena phage A-4L</w:t>
            </w:r>
          </w:p>
        </w:tc>
        <w:tc>
          <w:tcPr>
            <w:tcW w:w="1163" w:type="dxa"/>
            <w:vAlign w:val="center"/>
          </w:tcPr>
          <w:p w14:paraId="4997ACDA" w14:textId="3F47FF04" w:rsidR="009F70F3" w:rsidRPr="00D867AE" w:rsidRDefault="00000000" w:rsidP="009F70F3">
            <w:pPr>
              <w:rPr>
                <w:rtl/>
                <w:lang w:bidi="he-IL"/>
              </w:rPr>
            </w:pPr>
            <w:hyperlink r:id="rId30" w:tgtFrame="_blank" w:history="1">
              <w:r w:rsidR="008C7F86">
                <w:rPr>
                  <w:rStyle w:val="Hyperlink"/>
                </w:rPr>
                <w:t>KF356198.1</w:t>
              </w:r>
            </w:hyperlink>
          </w:p>
        </w:tc>
        <w:tc>
          <w:tcPr>
            <w:tcW w:w="775" w:type="dxa"/>
            <w:vAlign w:val="center"/>
          </w:tcPr>
          <w:p w14:paraId="5ACEF3D8" w14:textId="4C5ACFD6" w:rsidR="009F70F3" w:rsidRDefault="005A1A68" w:rsidP="009F70F3">
            <w:r>
              <w:t>41.75</w:t>
            </w:r>
          </w:p>
        </w:tc>
        <w:tc>
          <w:tcPr>
            <w:tcW w:w="742" w:type="dxa"/>
            <w:vAlign w:val="center"/>
          </w:tcPr>
          <w:p w14:paraId="506D9EB4" w14:textId="4789E3A8" w:rsidR="009F70F3" w:rsidRDefault="005A1A68" w:rsidP="009F70F3">
            <w:r>
              <w:t>43.4</w:t>
            </w:r>
          </w:p>
        </w:tc>
        <w:tc>
          <w:tcPr>
            <w:tcW w:w="914" w:type="dxa"/>
            <w:vAlign w:val="center"/>
          </w:tcPr>
          <w:p w14:paraId="186E3530" w14:textId="08F45BE2" w:rsidR="009F70F3" w:rsidRDefault="00000000" w:rsidP="009F70F3">
            <w:hyperlink r:id="rId31" w:anchor="!/proteins/33454/460720|Anabaena phage A-4L/viral segment Unknown/" w:history="1">
              <w:r w:rsidR="005A1A68">
                <w:rPr>
                  <w:rStyle w:val="Hyperlink"/>
                  <w:color w:val="000080"/>
                </w:rPr>
                <w:t>38</w:t>
              </w:r>
            </w:hyperlink>
          </w:p>
        </w:tc>
        <w:tc>
          <w:tcPr>
            <w:tcW w:w="1171" w:type="dxa"/>
            <w:vAlign w:val="center"/>
          </w:tcPr>
          <w:p w14:paraId="56FB2517" w14:textId="1674E0DC" w:rsidR="009F70F3" w:rsidRDefault="00346659" w:rsidP="009F70F3">
            <w:pPr>
              <w:rPr>
                <w:rFonts w:ascii="Arial" w:hAnsi="Arial" w:cs="Arial"/>
                <w:sz w:val="20"/>
                <w:szCs w:val="20"/>
              </w:rPr>
            </w:pPr>
            <w:r>
              <w:rPr>
                <w:rFonts w:ascii="Arial" w:hAnsi="Arial" w:cs="Arial"/>
                <w:sz w:val="20"/>
                <w:szCs w:val="20"/>
              </w:rPr>
              <w:t>2.7</w:t>
            </w:r>
          </w:p>
        </w:tc>
        <w:tc>
          <w:tcPr>
            <w:tcW w:w="1415" w:type="dxa"/>
            <w:tcBorders>
              <w:top w:val="single" w:sz="4" w:space="0" w:color="auto"/>
              <w:left w:val="single" w:sz="4" w:space="0" w:color="auto"/>
              <w:bottom w:val="single" w:sz="4" w:space="0" w:color="auto"/>
              <w:right w:val="single" w:sz="4" w:space="0" w:color="auto"/>
            </w:tcBorders>
            <w:vAlign w:val="center"/>
          </w:tcPr>
          <w:p w14:paraId="7BCAB519" w14:textId="6948F776" w:rsidR="009F70F3" w:rsidRDefault="00BB61AD" w:rsidP="009F70F3">
            <w:pPr>
              <w:rPr>
                <w:rFonts w:ascii="Arial" w:hAnsi="Arial" w:cs="Arial"/>
                <w:sz w:val="20"/>
                <w:szCs w:val="20"/>
                <w:lang w:bidi="he-IL"/>
              </w:rPr>
            </w:pPr>
            <w:r>
              <w:rPr>
                <w:rFonts w:ascii="Arial" w:hAnsi="Arial" w:cs="Arial"/>
                <w:sz w:val="20"/>
                <w:szCs w:val="20"/>
                <w:lang w:bidi="he-IL"/>
              </w:rPr>
              <w:t>44.7</w:t>
            </w:r>
          </w:p>
        </w:tc>
      </w:tr>
      <w:tr w:rsidR="00F37529" w:rsidRPr="007F6A64" w14:paraId="739C338A" w14:textId="77777777" w:rsidTr="006B3F1B">
        <w:tc>
          <w:tcPr>
            <w:tcW w:w="1838" w:type="dxa"/>
            <w:tcBorders>
              <w:top w:val="single" w:sz="4" w:space="0" w:color="auto"/>
              <w:left w:val="single" w:sz="4" w:space="0" w:color="auto"/>
              <w:bottom w:val="single" w:sz="4" w:space="0" w:color="auto"/>
              <w:right w:val="single" w:sz="4" w:space="0" w:color="auto"/>
            </w:tcBorders>
            <w:vAlign w:val="center"/>
          </w:tcPr>
          <w:p w14:paraId="4E2936A8" w14:textId="5E1BB3E3" w:rsidR="00F37529" w:rsidRDefault="00800948" w:rsidP="009F70F3">
            <w:pPr>
              <w:rPr>
                <w:rFonts w:ascii="Arial" w:hAnsi="Arial" w:cs="Arial"/>
                <w:sz w:val="22"/>
                <w:szCs w:val="22"/>
                <w:lang w:val="en-GB"/>
              </w:rPr>
            </w:pPr>
            <w:r w:rsidRPr="00800948">
              <w:rPr>
                <w:rFonts w:ascii="Arial" w:hAnsi="Arial" w:cs="Arial"/>
                <w:sz w:val="22"/>
                <w:szCs w:val="22"/>
                <w:lang w:val="en-GB"/>
              </w:rPr>
              <w:t>Arthronema virus TR020</w:t>
            </w:r>
          </w:p>
        </w:tc>
        <w:tc>
          <w:tcPr>
            <w:tcW w:w="1163" w:type="dxa"/>
            <w:vAlign w:val="center"/>
          </w:tcPr>
          <w:p w14:paraId="1E22B522" w14:textId="71FC38C8" w:rsidR="00F37529" w:rsidRDefault="00000000" w:rsidP="009F70F3">
            <w:hyperlink r:id="rId32" w:tgtFrame="_blank" w:history="1">
              <w:r w:rsidR="00800948">
                <w:rPr>
                  <w:rStyle w:val="Hyperlink"/>
                </w:rPr>
                <w:t>MT457475.1</w:t>
              </w:r>
            </w:hyperlink>
          </w:p>
        </w:tc>
        <w:tc>
          <w:tcPr>
            <w:tcW w:w="775" w:type="dxa"/>
            <w:vAlign w:val="center"/>
          </w:tcPr>
          <w:p w14:paraId="348B949F" w14:textId="4492286D" w:rsidR="00F37529" w:rsidRDefault="00800948" w:rsidP="009F70F3">
            <w:r>
              <w:t>44.81</w:t>
            </w:r>
          </w:p>
        </w:tc>
        <w:tc>
          <w:tcPr>
            <w:tcW w:w="742" w:type="dxa"/>
            <w:vAlign w:val="center"/>
          </w:tcPr>
          <w:p w14:paraId="69D1653C" w14:textId="530A8CA6" w:rsidR="00F37529" w:rsidRDefault="00800948" w:rsidP="009F70F3">
            <w:r>
              <w:t>45.8</w:t>
            </w:r>
          </w:p>
        </w:tc>
        <w:tc>
          <w:tcPr>
            <w:tcW w:w="914" w:type="dxa"/>
            <w:vAlign w:val="center"/>
          </w:tcPr>
          <w:p w14:paraId="2125A7F5" w14:textId="5A6A610F" w:rsidR="00F37529" w:rsidRDefault="00000000" w:rsidP="009F70F3">
            <w:hyperlink r:id="rId33" w:anchor="!/proteins/95612/1470101|Arthronema virus TR020/viral segment/" w:history="1">
              <w:r w:rsidR="00800948">
                <w:rPr>
                  <w:rStyle w:val="Hyperlink"/>
                  <w:color w:val="000080"/>
                </w:rPr>
                <w:t>55</w:t>
              </w:r>
            </w:hyperlink>
          </w:p>
        </w:tc>
        <w:tc>
          <w:tcPr>
            <w:tcW w:w="1171" w:type="dxa"/>
            <w:vAlign w:val="center"/>
          </w:tcPr>
          <w:p w14:paraId="3CA930D4" w14:textId="39ADB8F1" w:rsidR="00F37529" w:rsidRDefault="00346659" w:rsidP="009F70F3">
            <w:pPr>
              <w:rPr>
                <w:rFonts w:ascii="Arial" w:hAnsi="Arial" w:cs="Arial"/>
                <w:sz w:val="20"/>
                <w:szCs w:val="20"/>
              </w:rPr>
            </w:pPr>
            <w:r>
              <w:rPr>
                <w:rFonts w:ascii="Arial" w:hAnsi="Arial" w:cs="Arial"/>
                <w:sz w:val="20"/>
                <w:szCs w:val="20"/>
              </w:rPr>
              <w:t>5.8</w:t>
            </w:r>
          </w:p>
        </w:tc>
        <w:tc>
          <w:tcPr>
            <w:tcW w:w="1415" w:type="dxa"/>
            <w:tcBorders>
              <w:top w:val="single" w:sz="4" w:space="0" w:color="auto"/>
              <w:left w:val="single" w:sz="4" w:space="0" w:color="auto"/>
              <w:bottom w:val="single" w:sz="4" w:space="0" w:color="auto"/>
              <w:right w:val="single" w:sz="4" w:space="0" w:color="auto"/>
            </w:tcBorders>
            <w:vAlign w:val="center"/>
          </w:tcPr>
          <w:p w14:paraId="41C31227" w14:textId="1D9BCAAA" w:rsidR="00F37529" w:rsidRDefault="006C653B" w:rsidP="009F70F3">
            <w:pPr>
              <w:rPr>
                <w:rFonts w:ascii="Arial" w:hAnsi="Arial" w:cs="Arial"/>
                <w:sz w:val="20"/>
                <w:szCs w:val="20"/>
                <w:lang w:bidi="he-IL"/>
              </w:rPr>
            </w:pPr>
            <w:r>
              <w:rPr>
                <w:rFonts w:ascii="Arial" w:hAnsi="Arial" w:cs="Arial"/>
                <w:sz w:val="20"/>
                <w:szCs w:val="20"/>
                <w:lang w:bidi="he-IL"/>
              </w:rPr>
              <w:t>38.2</w:t>
            </w:r>
          </w:p>
        </w:tc>
      </w:tr>
    </w:tbl>
    <w:p w14:paraId="3094DEF5" w14:textId="77777777" w:rsidR="009F70F3" w:rsidRPr="001E16CC" w:rsidRDefault="009F70F3" w:rsidP="009F70F3">
      <w:pPr>
        <w:rPr>
          <w:rFonts w:ascii="Arial" w:hAnsi="Arial" w:cs="Arial"/>
          <w:sz w:val="22"/>
          <w:szCs w:val="22"/>
          <w:lang w:val="en-GB"/>
        </w:rPr>
      </w:pPr>
      <w:r w:rsidRPr="001E16CC">
        <w:rPr>
          <w:rFonts w:ascii="Arial" w:hAnsi="Arial" w:cs="Arial"/>
          <w:sz w:val="22"/>
          <w:szCs w:val="22"/>
          <w:lang w:val="en-GB"/>
        </w:rPr>
        <w:t xml:space="preserve">(*) determined using VIRIDIC </w:t>
      </w:r>
      <w:r w:rsidRPr="001E16CC">
        <w:rPr>
          <w:rFonts w:ascii="Arial" w:hAnsi="Arial" w:cs="Arial"/>
          <w:sz w:val="22"/>
          <w:szCs w:val="22"/>
          <w:lang w:val="en-GB"/>
        </w:rPr>
        <w:fldChar w:fldCharType="begin" w:fldLock="1"/>
      </w:r>
      <w:r w:rsidRPr="001E16CC">
        <w:rPr>
          <w:rFonts w:ascii="Arial" w:hAnsi="Arial" w:cs="Arial"/>
          <w:sz w:val="22"/>
          <w:szCs w:val="22"/>
          <w:lang w:val="en-GB"/>
        </w:rPr>
        <w:instrText>ADDIN CSL_CITATION {"citationItems":[{"id":"ITEM-1","itemData":{"DOI":"10.3390/v12111268","abstract":"Nucleotide-based intergenomic similarities are useful to understand how viruses are related with each other and to classify them. Here we have developed VIRIDIC, which implements the traditional algorithm used by the International Committee on Taxonomy of Viruses (ICTV), Bacterial and Archaeal Viruses Subcommittee, to calculate virus intergenomic similarities. When compared with other software, VIRIDIC gave the best agreement with the traditional algorithm, which is based on the percent identity between two genomes determined by BLASTN. Furthermore, VIRIDIC proved best at estimating the relatedness between more distantly-related phages, relatedness that other tools can significantly overestimate. In addition to the intergenomic similarities, VIRIDIC also calculates three indicators of the alignment ability to capture the relatedness between viruses: the aligned fractions for each genome in a pair and the length ratio between the two genomes. The main output of VIRIDIC is a heatmap integrating the intergenomic similarity values with information regarding the genome lengths and the aligned genome fraction. Additionally, VIRIDIC can group viruses into clusters, based on user-defined intergenomic similarity thresholds. The sensitivity of VIRIDIC is given by the BLASTN. Thus, it is able to capture relationships between viruses having in common even short genomic regions, with as low as 65% similarity. Below this similarity level, protein-based analyses should be used, as they are the best suited to capture distant relationships. VIRIDIC is available at viridic.icbm.de, both as a web-service and a stand-alone tool. It allows fast analysis of large phage genome datasets, especially in the stand-alone version, which can be run on the user’s own servers and can be integrated in bioinformatics pipelines. VIRIDIC was developed having viruses of Bacteria and Archaea in mind; however, it could potentially be used for eukaryotic viruses as well, as long as they are monopartite.","author":[{"dropping-particle":"","family":"Moraru","given":"Cristina","non-dropping-particle":"","parse-names":false,"suffix":""},{"dropping-particle":"","family":"Varsani","given":"Arvind","non-dropping-particle":"","parse-names":false,"suffix":""},{"dropping-particle":"","family":"Kropinski","given":"Andrew M.","non-dropping-particle":"","parse-names":false,"suffix":""}],"container-title":"Viruses","id":"ITEM-1","issued":{"date-parts":[["2020"]]},"page":"1268","title":"VIRIDIC — A Novel Tool to Calculate the Intergenomic Similarities of Prokaryote-Infecting Viruses","type":"article-journal","volume":"12"},"uris":["http://www.mendeley.com/documents/?uuid=2aeea68c-b231-469c-ba48-301704a65923"]}],"mendeley":{"formattedCitation":"[2]","plainTextFormattedCitation":"[2]","previouslyFormattedCitation":"[2]"},"properties":{"noteIndex":0},"schema":"https://github.com/citation-style-language/schema/raw/master/csl-citation.json"}</w:instrText>
      </w:r>
      <w:r w:rsidRPr="001E16CC">
        <w:rPr>
          <w:rFonts w:ascii="Arial" w:hAnsi="Arial" w:cs="Arial"/>
          <w:sz w:val="22"/>
          <w:szCs w:val="22"/>
          <w:lang w:val="en-GB"/>
        </w:rPr>
        <w:fldChar w:fldCharType="separate"/>
      </w:r>
      <w:r w:rsidRPr="001E16CC">
        <w:rPr>
          <w:rFonts w:ascii="Arial" w:hAnsi="Arial" w:cs="Arial"/>
          <w:noProof/>
          <w:sz w:val="22"/>
          <w:szCs w:val="22"/>
          <w:lang w:val="en-GB"/>
        </w:rPr>
        <w:t>[2]</w:t>
      </w:r>
      <w:r w:rsidRPr="001E16CC">
        <w:rPr>
          <w:rFonts w:ascii="Arial" w:hAnsi="Arial" w:cs="Arial"/>
          <w:sz w:val="22"/>
          <w:szCs w:val="22"/>
          <w:lang w:val="en-GB"/>
        </w:rPr>
        <w:fldChar w:fldCharType="end"/>
      </w:r>
    </w:p>
    <w:p w14:paraId="6F6FA953" w14:textId="10A05371" w:rsidR="009F70F3" w:rsidRDefault="009F70F3" w:rsidP="009F70F3">
      <w:pPr>
        <w:rPr>
          <w:rFonts w:ascii="Arial" w:hAnsi="Arial" w:cs="Arial"/>
          <w:b/>
        </w:rPr>
      </w:pPr>
      <w:r w:rsidRPr="001E16CC">
        <w:rPr>
          <w:rFonts w:ascii="Arial" w:hAnsi="Arial" w:cs="Arial"/>
          <w:sz w:val="22"/>
          <w:szCs w:val="22"/>
          <w:lang w:val="en-GB"/>
        </w:rPr>
        <w:t xml:space="preserve">(**) determined using CoreGenes 3.5 </w:t>
      </w:r>
      <w:r w:rsidRPr="001E16CC">
        <w:rPr>
          <w:rFonts w:ascii="Arial" w:hAnsi="Arial" w:cs="Arial"/>
          <w:sz w:val="22"/>
          <w:szCs w:val="22"/>
          <w:lang w:val="en-GB"/>
        </w:rPr>
        <w:fldChar w:fldCharType="begin" w:fldLock="1"/>
      </w:r>
      <w:r w:rsidR="00226E4F">
        <w:rPr>
          <w:rFonts w:ascii="Arial" w:hAnsi="Arial" w:cs="Arial"/>
          <w:sz w:val="22"/>
          <w:szCs w:val="22"/>
          <w:lang w:val="en-GB"/>
        </w:rPr>
        <w:instrText>ADDIN CSL_CITATION {"citationItems":[{"id":"ITEM-1","itemData":{"DOI":"10.1186/1756-0500-6-140","PMID":"23566564","abstract":"The determination of core genes in viral and bacterial genomes is crucial for a better understanding of their relatedness and for their classification. CoreGenes5.0 is an updated user-friendly web-based software tool for the identification of core genes in and data mining of viral and bacterial genomes. This tool has been useful in the resolution of several issues arising in the taxonomic analysis of bacteriophages and has incorporated many suggestions from researchers in that community. The webserver displays result in a format that is easy to understand and allows for automated batch processing, without the need for any user-installed bioinformatics software. CoreGenes5.0 uses group protein clustering of genomes with one of three algorithm options to output a table of core genes from the input genomes. Previously annotated \"unknown genes\" may be identified with homologues in the output. The updated version of CoreGenes is able to handle more genomes, is faster, and is more robust, providing easier analysis of custom or proprietary datasets. CoreGenes5.0 is accessible at coregenes.org, migrating from a previous site.","author":[{"dropping-particle":"","family":"Turner","given":"Dann","non-dropping-particle":"","parse-names":false,"suffix":""},{"dropping-particle":"","family":"Reynolds","given":"Darren","non-dropping-particle":"","parse-names":false,"suffix":""},{"dropping-particle":"","family":"Seto","given":"Donald","non-dropping-particle":"","parse-names":false,"suffix":""},{"dropping-particle":"","family":"Mahadevan","given":"Padmanabhan","non-dropping-particle":"","parse-names":false,"suffix":""}],"container-title":"BMC Research Notes","id":"ITEM-1","issued":{"date-parts":[["2013"]]},"page":"140","title":"CoreGenes3.5: a webserver for the determination of core genes from sets of viral and small bacterial genomes","type":"article-journal","volume":"6"},"uris":["http://www.mendeley.com/documents/?uuid=f6f0dc8b-027a-4094-9035-ba07f252eed1"]}],"mendeley":{"formattedCitation":"[11]","plainTextFormattedCitation":"[11]","previouslyFormattedCitation":"[11]"},"properties":{"noteIndex":0},"schema":"https://github.com/citation-style-language/schema/raw/master/csl-citation.json"}</w:instrText>
      </w:r>
      <w:r w:rsidRPr="001E16CC">
        <w:rPr>
          <w:rFonts w:ascii="Arial" w:hAnsi="Arial" w:cs="Arial"/>
          <w:sz w:val="22"/>
          <w:szCs w:val="22"/>
          <w:lang w:val="en-GB"/>
        </w:rPr>
        <w:fldChar w:fldCharType="separate"/>
      </w:r>
      <w:r w:rsidR="00226E4F" w:rsidRPr="00226E4F">
        <w:rPr>
          <w:rFonts w:ascii="Arial" w:hAnsi="Arial" w:cs="Arial"/>
          <w:noProof/>
          <w:sz w:val="22"/>
          <w:szCs w:val="22"/>
          <w:lang w:val="en-GB"/>
        </w:rPr>
        <w:t>[11]</w:t>
      </w:r>
      <w:r w:rsidRPr="001E16CC">
        <w:rPr>
          <w:rFonts w:ascii="Arial" w:hAnsi="Arial" w:cs="Arial"/>
          <w:sz w:val="22"/>
          <w:szCs w:val="22"/>
          <w:lang w:val="en-GB"/>
        </w:rPr>
        <w:fldChar w:fldCharType="end"/>
      </w:r>
    </w:p>
    <w:p w14:paraId="27E01A63" w14:textId="77777777" w:rsidR="00F42A44" w:rsidRDefault="00F42A44">
      <w:pPr>
        <w:spacing w:before="120" w:after="120"/>
        <w:rPr>
          <w:rFonts w:ascii="Arial" w:hAnsi="Arial" w:cs="Arial"/>
          <w:b/>
        </w:rPr>
      </w:pPr>
    </w:p>
    <w:p w14:paraId="1B7A5995" w14:textId="1AC78CFF" w:rsidR="00F42A44" w:rsidRDefault="00F42A44" w:rsidP="00F42A44">
      <w:pPr>
        <w:tabs>
          <w:tab w:val="left" w:pos="5812"/>
        </w:tabs>
        <w:rPr>
          <w:rFonts w:ascii="Arial" w:hAnsi="Arial" w:cs="Arial"/>
          <w:sz w:val="22"/>
          <w:szCs w:val="22"/>
          <w:lang w:val="en-GB"/>
        </w:rPr>
      </w:pPr>
      <w:r w:rsidRPr="002719B8">
        <w:rPr>
          <w:rFonts w:ascii="Arial" w:hAnsi="Arial" w:cs="Arial"/>
          <w:b/>
          <w:bCs/>
          <w:color w:val="0070C0"/>
          <w:sz w:val="22"/>
          <w:szCs w:val="22"/>
          <w:lang w:val="en-GB"/>
        </w:rPr>
        <w:t xml:space="preserve">Logic for creation of this taxon: </w:t>
      </w:r>
      <w:r>
        <w:rPr>
          <w:rFonts w:ascii="Arial" w:hAnsi="Arial" w:cs="Arial"/>
          <w:b/>
          <w:bCs/>
          <w:color w:val="0000FF"/>
          <w:sz w:val="22"/>
          <w:szCs w:val="22"/>
          <w:lang w:val="en-GB"/>
        </w:rPr>
        <w:t xml:space="preserve"> </w:t>
      </w:r>
      <w:r w:rsidRPr="00F42A44">
        <w:rPr>
          <w:rFonts w:ascii="Arial" w:hAnsi="Arial" w:cs="Arial"/>
          <w:sz w:val="22"/>
          <w:szCs w:val="22"/>
          <w:lang w:val="en-GB"/>
        </w:rPr>
        <w:t>Although at</w:t>
      </w:r>
      <w:r>
        <w:rPr>
          <w:rFonts w:ascii="Arial" w:hAnsi="Arial" w:cs="Arial"/>
          <w:sz w:val="22"/>
          <w:szCs w:val="22"/>
          <w:lang w:val="en-GB"/>
        </w:rPr>
        <w:t xml:space="preserve"> the DNA sequence level</w:t>
      </w:r>
      <w:r w:rsidR="0030167F">
        <w:rPr>
          <w:rFonts w:ascii="Arial" w:hAnsi="Arial" w:cs="Arial"/>
          <w:sz w:val="22"/>
          <w:szCs w:val="22"/>
          <w:lang w:val="en-GB"/>
        </w:rPr>
        <w:t>,</w:t>
      </w:r>
      <w:r>
        <w:rPr>
          <w:rFonts w:ascii="Arial" w:hAnsi="Arial" w:cs="Arial"/>
          <w:sz w:val="22"/>
          <w:szCs w:val="22"/>
          <w:lang w:val="en-GB"/>
        </w:rPr>
        <w:t xml:space="preserve"> this group of phages shares, in some cases, very low sequence identity, there are other character</w:t>
      </w:r>
      <w:r w:rsidR="0030167F">
        <w:rPr>
          <w:rFonts w:ascii="Arial" w:hAnsi="Arial" w:cs="Arial"/>
          <w:sz w:val="22"/>
          <w:szCs w:val="22"/>
          <w:lang w:val="en-GB"/>
        </w:rPr>
        <w:t>istic</w:t>
      </w:r>
      <w:r>
        <w:rPr>
          <w:rFonts w:ascii="Arial" w:hAnsi="Arial" w:cs="Arial"/>
          <w:sz w:val="22"/>
          <w:szCs w:val="22"/>
          <w:lang w:val="en-GB"/>
        </w:rPr>
        <w:t xml:space="preserve">s that in our opinion make them part of a single family. vConTACT </w:t>
      </w:r>
      <w:r>
        <w:rPr>
          <w:rFonts w:ascii="Arial" w:hAnsi="Arial" w:cs="Arial"/>
          <w:sz w:val="22"/>
          <w:szCs w:val="22"/>
          <w:lang w:val="en-GB"/>
        </w:rPr>
        <w:fldChar w:fldCharType="begin" w:fldLock="1"/>
      </w:r>
      <w:r w:rsidR="00226E4F">
        <w:rPr>
          <w:rFonts w:ascii="Arial" w:hAnsi="Arial" w:cs="Arial"/>
          <w:sz w:val="22"/>
          <w:szCs w:val="22"/>
          <w:lang w:val="en-GB"/>
        </w:rPr>
        <w:instrText>ADDIN CSL_CITATION {"citationItems":[{"id":"ITEM-1","itemData":{"DOI":"10.7717/peerj.3243","ISSN":"21678359","abstract":"Taxonomic classification of archaeal and bacterial viruses is challenging, yet also fundamental for developing a predictive understanding of microbial ecosystems. Recent identification of hundreds of thousands of new viral genomes and genome fragments, whose hosts remain unknown, requires a paradigm shift away from traditional classification approaches and towards the use of genomes for taxonomy. Here we revisited the use of genomes and their protein content as a means for developing a viral taxonomy for bacterial and archaeal viruses. A network-based analytic was evaluated and benchmarked against authority-accepted taxonomic assignments and found to be largely concordant. Exceptions were manually examined and found to represent areas of viral genome 'sequence space' that are under-sampled or prone to excessive genetic exchange. While both cases are poorly resolved by genome-based taxonomic approaches, the former will improve as viral sequence space is better sampled and the latter are uncommon. Finally, given the largely robust taxonomic capabilities of this approach, we sought to enable researchers to easily and systematically classify new viruses. Thus, we established a tool, vConTACT, as an app at iVirus, where it operates as a fast, highly scalable, user-friendly app within the free and powerful CyVerse cyberinfrastructure.","author":[{"dropping-particle":"","family":"Bolduc","given":"Benjamin","non-dropping-particle":"","parse-names":false,"suffix":""},{"dropping-particle":"Bin","family":"Jang","given":"Ho","non-dropping-particle":"","parse-names":false,"suffix":""},{"dropping-particle":"","family":"Doulcier","given":"Guilhem","non-dropping-particle":"","parse-names":false,"suffix":""},{"dropping-particle":"","family":"You","given":"Zhi Qiang","non-dropping-particle":"","parse-names":false,"suffix":""},{"dropping-particle":"","family":"Roux","given":"Simon","non-dropping-particle":"","parse-names":false,"suffix":""},{"dropping-particle":"","family":"Sullivan","given":"Matthew B.","non-dropping-particle":"","parse-names":false,"suffix":""}],"container-title":"PeerJ","id":"ITEM-1","issue":"5","issued":{"date-parts":[["2017"]]},"page":"1-26","title":"vConTACT: An iVirus tool to classify double-stranded DNA viruses that infect Archaea and Bacteria","type":"article-journal","volume":"2017"},"uris":["http://www.mendeley.com/documents/?uuid=6b3c0437-eb46-442b-8dfc-aa5cedf9101c"]}],"mendeley":{"formattedCitation":"[7]","plainTextFormattedCitation":"[7]","previouslyFormattedCitation":"[7]"},"properties":{"noteIndex":0},"schema":"https://github.com/citation-style-language/schema/raw/master/csl-citation.json"}</w:instrText>
      </w:r>
      <w:r>
        <w:rPr>
          <w:rFonts w:ascii="Arial" w:hAnsi="Arial" w:cs="Arial"/>
          <w:sz w:val="22"/>
          <w:szCs w:val="22"/>
          <w:lang w:val="en-GB"/>
        </w:rPr>
        <w:fldChar w:fldCharType="separate"/>
      </w:r>
      <w:r w:rsidR="00226E4F" w:rsidRPr="00226E4F">
        <w:rPr>
          <w:rFonts w:ascii="Arial" w:hAnsi="Arial" w:cs="Arial"/>
          <w:noProof/>
          <w:sz w:val="22"/>
          <w:szCs w:val="22"/>
          <w:lang w:val="en-GB"/>
        </w:rPr>
        <w:t>[7]</w:t>
      </w:r>
      <w:r>
        <w:rPr>
          <w:rFonts w:ascii="Arial" w:hAnsi="Arial" w:cs="Arial"/>
          <w:sz w:val="22"/>
          <w:szCs w:val="22"/>
          <w:lang w:val="en-GB"/>
        </w:rPr>
        <w:fldChar w:fldCharType="end"/>
      </w:r>
      <w:r>
        <w:rPr>
          <w:rFonts w:ascii="Arial" w:hAnsi="Arial" w:cs="Arial"/>
          <w:sz w:val="22"/>
          <w:szCs w:val="22"/>
          <w:lang w:val="en-GB"/>
        </w:rPr>
        <w:t xml:space="preserve"> analysis (see above) shows that these phages form </w:t>
      </w:r>
      <w:r>
        <w:rPr>
          <w:rFonts w:ascii="Arial" w:hAnsi="Arial" w:cs="Arial"/>
          <w:bCs/>
          <w:sz w:val="22"/>
          <w:szCs w:val="22"/>
        </w:rPr>
        <w:t xml:space="preserve">a distinct cluster. These phages form a </w:t>
      </w:r>
      <w:r w:rsidR="000F39FA">
        <w:rPr>
          <w:rFonts w:ascii="Arial" w:hAnsi="Arial" w:cs="Arial"/>
          <w:bCs/>
          <w:sz w:val="22"/>
          <w:szCs w:val="22"/>
        </w:rPr>
        <w:t>monophyletic cluster</w:t>
      </w:r>
      <w:r>
        <w:rPr>
          <w:rFonts w:ascii="Arial" w:hAnsi="Arial" w:cs="Arial"/>
          <w:bCs/>
          <w:sz w:val="22"/>
          <w:szCs w:val="22"/>
        </w:rPr>
        <w:t xml:space="preserve"> both in a maximum likelihood tree based on the amino acid sequence of their terminase gene, and in a proteomic tree calculated by ViPTree </w:t>
      </w:r>
      <w:r w:rsidR="000F39FA">
        <w:rPr>
          <w:rFonts w:ascii="Arial" w:hAnsi="Arial" w:cs="Arial"/>
          <w:bCs/>
          <w:sz w:val="22"/>
          <w:szCs w:val="22"/>
        </w:rPr>
        <w:fldChar w:fldCharType="begin" w:fldLock="1"/>
      </w:r>
      <w:r w:rsidR="00FC6CD7">
        <w:rPr>
          <w:rFonts w:ascii="Arial" w:hAnsi="Arial" w:cs="Arial"/>
          <w:bCs/>
          <w:sz w:val="22"/>
          <w:szCs w:val="22"/>
        </w:rPr>
        <w:instrText>ADDIN CSL_CITATION {"citationItems":[{"id":"ITEM-1","itemData":{"DOI":"10.1093/bioinformatics/btx157","ISSN":"14602059","PMID":"28379287","abstract":"Summary: ViPTree is a web server provided through GenomeNet to generate viral proteomic trees for classification of viruses based on genome-wide similarities. Users can upload viral genomes sequenced either by genomics or metagenomics. ViPTree generates proteomic trees for the uploaded genomes together with flexibly selected reference viral genomes. ViPTree also serves as a platform to visually investigate genomic alignments and automatically annotated gene functions for the uploaded viral genomes, thus providing virus researchers the first choice for classifying and understanding newly sequenced viral genomes.","author":[{"dropping-particle":"","family":"Nishimura","given":"Yosuke","non-dropping-particle":"","parse-names":false,"suffix":""},{"dropping-particle":"","family":"Yoshida","given":"Takashi","non-dropping-particle":"","parse-names":false,"suffix":""},{"dropping-particle":"","family":"Kuronishi","given":"Megumi","non-dropping-particle":"","parse-names":false,"suffix":""},{"dropping-particle":"","family":"Uehara","given":"Hideya","non-dropping-particle":"","parse-names":false,"suffix":""},{"dropping-particle":"","family":"Ogata","given":"Hiroyuki","non-dropping-particle":"","parse-names":false,"suffix":""},{"dropping-particle":"","family":"Goto","given":"Susumu","non-dropping-particle":"","parse-names":false,"suffix":""}],"container-title":"Bioinformatics","id":"ITEM-1","issue":"15","issued":{"date-parts":[["2017"]]},"page":"2379-2380","title":"ViPTree: The viral proteomic tree server","type":"article-journal","volume":"33"},"uris":["http://www.mendeley.com/documents/?uuid=e5214121-b720-4761-842d-68e79d878a1a"]}],"mendeley":{"formattedCitation":"[4]","plainTextFormattedCitation":"[4]","previouslyFormattedCitation":"[4]"},"properties":{"noteIndex":0},"schema":"https://github.com/citation-style-language/schema/raw/master/csl-citation.json"}</w:instrText>
      </w:r>
      <w:r w:rsidR="000F39FA">
        <w:rPr>
          <w:rFonts w:ascii="Arial" w:hAnsi="Arial" w:cs="Arial"/>
          <w:bCs/>
          <w:sz w:val="22"/>
          <w:szCs w:val="22"/>
        </w:rPr>
        <w:fldChar w:fldCharType="separate"/>
      </w:r>
      <w:r w:rsidR="000F39FA" w:rsidRPr="000F39FA">
        <w:rPr>
          <w:rFonts w:ascii="Arial" w:hAnsi="Arial" w:cs="Arial"/>
          <w:bCs/>
          <w:noProof/>
          <w:sz w:val="22"/>
          <w:szCs w:val="22"/>
        </w:rPr>
        <w:t>[4]</w:t>
      </w:r>
      <w:r w:rsidR="000F39FA">
        <w:rPr>
          <w:rFonts w:ascii="Arial" w:hAnsi="Arial" w:cs="Arial"/>
          <w:bCs/>
          <w:sz w:val="22"/>
          <w:szCs w:val="22"/>
        </w:rPr>
        <w:fldChar w:fldCharType="end"/>
      </w:r>
      <w:r w:rsidR="000F39FA">
        <w:rPr>
          <w:rFonts w:ascii="Arial" w:hAnsi="Arial" w:cs="Arial"/>
          <w:bCs/>
          <w:sz w:val="22"/>
          <w:szCs w:val="22"/>
        </w:rPr>
        <w:t xml:space="preserve"> </w:t>
      </w:r>
      <w:r>
        <w:rPr>
          <w:rFonts w:ascii="Arial" w:hAnsi="Arial" w:cs="Arial"/>
          <w:bCs/>
          <w:sz w:val="22"/>
          <w:szCs w:val="22"/>
        </w:rPr>
        <w:t>based on the proteomic sequence of their whole genomes (see above).</w:t>
      </w:r>
      <w:r w:rsidR="00FC6CD7">
        <w:rPr>
          <w:rFonts w:ascii="Arial" w:hAnsi="Arial" w:cs="Arial"/>
          <w:bCs/>
          <w:sz w:val="22"/>
          <w:szCs w:val="22"/>
        </w:rPr>
        <w:t xml:space="preserve"> Moreover, using the </w:t>
      </w:r>
      <w:r w:rsidR="00FC6CD7">
        <w:rPr>
          <w:rFonts w:ascii="Arial" w:hAnsi="Arial" w:cs="Arial"/>
          <w:sz w:val="22"/>
          <w:szCs w:val="22"/>
          <w:lang w:val="en-GB"/>
        </w:rPr>
        <w:t xml:space="preserve">CoreGenes 3.5 </w:t>
      </w:r>
      <w:r w:rsidR="00FC6CD7">
        <w:rPr>
          <w:rFonts w:ascii="Arial" w:hAnsi="Arial" w:cs="Arial"/>
          <w:sz w:val="22"/>
          <w:szCs w:val="22"/>
          <w:lang w:val="en-GB"/>
        </w:rPr>
        <w:fldChar w:fldCharType="begin" w:fldLock="1"/>
      </w:r>
      <w:r w:rsidR="00226E4F">
        <w:rPr>
          <w:rFonts w:ascii="Arial" w:hAnsi="Arial" w:cs="Arial"/>
          <w:sz w:val="22"/>
          <w:szCs w:val="22"/>
          <w:lang w:val="en-GB"/>
        </w:rPr>
        <w:instrText>ADDIN CSL_CITATION {"citationItems":[{"id":"ITEM-1","itemData":{"DOI":"10.1186/1756-0500-6-140","PMID":"23566564","abstract":"The determination of core genes in viral and bacterial genomes is crucial for a better understanding of their relatedness and for their classification. CoreGenes5.0 is an updated user-friendly web-based software tool for the identification of core genes in and data mining of viral and bacterial genomes. This tool has been useful in the resolution of several issues arising in the taxonomic analysis of bacteriophages and has incorporated many suggestions from researchers in that community. The webserver displays result in a format that is easy to understand and allows for automated batch processing, without the need for any user-installed bioinformatics software. CoreGenes5.0 uses group protein clustering of genomes with one of three algorithm options to output a table of core genes from the input genomes. Previously annotated \"unknown genes\" may be identified with homologues in the output. The updated version of CoreGenes is able to handle more genomes, is faster, and is more robust, providing easier analysis of custom or proprietary datasets. CoreGenes5.0 is accessible at coregenes.org, migrating from a previous site.","author":[{"dropping-particle":"","family":"Turner","given":"Dann","non-dropping-particle":"","parse-names":false,"suffix":""},{"dropping-particle":"","family":"Reynolds","given":"Darren","non-dropping-particle":"","parse-names":false,"suffix":""},{"dropping-particle":"","family":"Seto","given":"Donald","non-dropping-particle":"","parse-names":false,"suffix":""},{"dropping-particle":"","family":"Mahadevan","given":"Padmanabhan","non-dropping-particle":"","parse-names":false,"suffix":""}],"container-title":"BMC Research Notes","id":"ITEM-1","issued":{"date-parts":[["2013"]]},"page":"140","title":"CoreGenes3.5: a webserver for the determination of core genes from sets of viral and small bacterial genomes","type":"article-journal","volume":"6"},"uris":["http://www.mendeley.com/documents/?uuid=f6f0dc8b-027a-4094-9035-ba07f252eed1"]}],"mendeley":{"formattedCitation":"[11]","plainTextFormattedCitation":"[11]","previouslyFormattedCitation":"[11]"},"properties":{"noteIndex":0},"schema":"https://github.com/citation-style-language/schema/raw/master/csl-citation.json"}</w:instrText>
      </w:r>
      <w:r w:rsidR="00FC6CD7">
        <w:rPr>
          <w:rFonts w:ascii="Arial" w:hAnsi="Arial" w:cs="Arial"/>
          <w:sz w:val="22"/>
          <w:szCs w:val="22"/>
          <w:lang w:val="en-GB"/>
        </w:rPr>
        <w:fldChar w:fldCharType="separate"/>
      </w:r>
      <w:r w:rsidR="00226E4F" w:rsidRPr="00226E4F">
        <w:rPr>
          <w:rFonts w:ascii="Arial" w:hAnsi="Arial" w:cs="Arial"/>
          <w:noProof/>
          <w:sz w:val="22"/>
          <w:szCs w:val="22"/>
          <w:lang w:val="en-GB"/>
        </w:rPr>
        <w:t>[11]</w:t>
      </w:r>
      <w:r w:rsidR="00FC6CD7">
        <w:rPr>
          <w:rFonts w:ascii="Arial" w:hAnsi="Arial" w:cs="Arial"/>
          <w:sz w:val="22"/>
          <w:szCs w:val="22"/>
          <w:lang w:val="en-GB"/>
        </w:rPr>
        <w:fldChar w:fldCharType="end"/>
      </w:r>
      <w:r w:rsidR="0070066A">
        <w:rPr>
          <w:rFonts w:ascii="Arial" w:hAnsi="Arial" w:cs="Arial"/>
          <w:sz w:val="22"/>
          <w:szCs w:val="22"/>
          <w:lang w:val="en-GB"/>
        </w:rPr>
        <w:t xml:space="preserve"> tool</w:t>
      </w:r>
      <w:r w:rsidR="00FC6CD7">
        <w:rPr>
          <w:rFonts w:ascii="Arial" w:hAnsi="Arial" w:cs="Arial"/>
          <w:sz w:val="22"/>
          <w:szCs w:val="22"/>
          <w:lang w:val="en-GB"/>
        </w:rPr>
        <w:t>, which identifies core genes in viral genome groups, we were able to identify 12 core genes shared by all seven genomes of this group. These core genes included: DNA primase/helicase, DNA polymerase, two tail fiber proteins, endopeptidase, internal protein,</w:t>
      </w:r>
      <w:r w:rsidR="005A1973" w:rsidRPr="005A1973">
        <w:t xml:space="preserve"> </w:t>
      </w:r>
      <w:r w:rsidR="005A1973" w:rsidRPr="005A1973">
        <w:rPr>
          <w:rFonts w:ascii="Arial" w:hAnsi="Arial" w:cs="Arial"/>
          <w:sz w:val="22"/>
          <w:szCs w:val="22"/>
          <w:lang w:val="en-GB"/>
        </w:rPr>
        <w:t>tail tubular protein B</w:t>
      </w:r>
      <w:r w:rsidR="005A1973">
        <w:rPr>
          <w:rFonts w:ascii="Arial" w:hAnsi="Arial" w:cs="Arial"/>
          <w:sz w:val="22"/>
          <w:szCs w:val="22"/>
          <w:lang w:val="en-GB"/>
        </w:rPr>
        <w:t xml:space="preserve">, </w:t>
      </w:r>
      <w:r w:rsidR="005A1973" w:rsidRPr="005A1973">
        <w:rPr>
          <w:rFonts w:ascii="Arial" w:hAnsi="Arial" w:cs="Arial"/>
          <w:sz w:val="22"/>
          <w:szCs w:val="22"/>
          <w:lang w:val="en-GB"/>
        </w:rPr>
        <w:t xml:space="preserve">tail tubular protein </w:t>
      </w:r>
      <w:r w:rsidR="005A1973">
        <w:rPr>
          <w:rFonts w:ascii="Arial" w:hAnsi="Arial" w:cs="Arial"/>
          <w:sz w:val="22"/>
          <w:szCs w:val="22"/>
          <w:lang w:val="en-GB"/>
        </w:rPr>
        <w:t xml:space="preserve">A, major capsid protein, scaffolding protein, portal protein, and terminase. The average gene number per genome in this group is 42.9, and thus the 12 core genes </w:t>
      </w:r>
      <w:r w:rsidR="00CA566B">
        <w:rPr>
          <w:rFonts w:ascii="Arial" w:hAnsi="Arial" w:cs="Arial"/>
          <w:sz w:val="22"/>
          <w:szCs w:val="22"/>
          <w:lang w:val="en-GB"/>
        </w:rPr>
        <w:t>represent</w:t>
      </w:r>
      <w:r w:rsidR="005A1973">
        <w:rPr>
          <w:rFonts w:ascii="Arial" w:hAnsi="Arial" w:cs="Arial"/>
          <w:sz w:val="22"/>
          <w:szCs w:val="22"/>
          <w:lang w:val="en-GB"/>
        </w:rPr>
        <w:t>, on average, 28% of these genomes.</w:t>
      </w:r>
      <w:r w:rsidR="00FC6CD7">
        <w:rPr>
          <w:rFonts w:ascii="Arial" w:hAnsi="Arial" w:cs="Arial"/>
          <w:sz w:val="22"/>
          <w:szCs w:val="22"/>
          <w:lang w:val="en-GB"/>
        </w:rPr>
        <w:t xml:space="preserve"> </w:t>
      </w:r>
    </w:p>
    <w:p w14:paraId="7AFF51B2" w14:textId="77777777" w:rsidR="00F42A44" w:rsidRDefault="00F42A44" w:rsidP="00F42A44">
      <w:pPr>
        <w:tabs>
          <w:tab w:val="left" w:pos="5812"/>
        </w:tabs>
        <w:rPr>
          <w:rFonts w:ascii="Arial" w:hAnsi="Arial" w:cs="Arial"/>
          <w:sz w:val="22"/>
          <w:szCs w:val="22"/>
          <w:lang w:val="en-GB"/>
        </w:rPr>
      </w:pPr>
    </w:p>
    <w:p w14:paraId="675692FB" w14:textId="77777777" w:rsidR="00F42A44" w:rsidRDefault="00F42A44">
      <w:pPr>
        <w:spacing w:before="120" w:after="120"/>
        <w:rPr>
          <w:rFonts w:ascii="Arial" w:hAnsi="Arial" w:cs="Arial"/>
          <w:b/>
        </w:rPr>
      </w:pPr>
    </w:p>
    <w:p w14:paraId="3437A237" w14:textId="0FD13122" w:rsidR="00A174CC" w:rsidRPr="00947FFB" w:rsidRDefault="008815EE">
      <w:pPr>
        <w:spacing w:before="120" w:after="120"/>
        <w:rPr>
          <w:rFonts w:ascii="Arial" w:hAnsi="Arial" w:cs="Arial"/>
          <w:b/>
          <w:color w:val="0070C0"/>
        </w:rPr>
      </w:pPr>
      <w:r w:rsidRPr="00947FFB">
        <w:rPr>
          <w:rFonts w:ascii="Arial" w:hAnsi="Arial" w:cs="Arial"/>
          <w:b/>
          <w:color w:val="0070C0"/>
        </w:rPr>
        <w:t>References</w:t>
      </w:r>
    </w:p>
    <w:p w14:paraId="74BBB8FA" w14:textId="77777777" w:rsidR="00F90000" w:rsidRPr="00663B6D" w:rsidRDefault="00F90000" w:rsidP="00663B6D">
      <w:pPr>
        <w:widowControl w:val="0"/>
        <w:autoSpaceDE w:val="0"/>
        <w:autoSpaceDN w:val="0"/>
        <w:adjustRightInd w:val="0"/>
        <w:ind w:left="640" w:hanging="640"/>
        <w:rPr>
          <w:noProof/>
        </w:rPr>
      </w:pPr>
      <w:r>
        <w:rPr>
          <w:noProof/>
        </w:rPr>
        <w:fldChar w:fldCharType="begin"/>
      </w:r>
      <w:r>
        <w:rPr>
          <w:noProof/>
        </w:rPr>
        <w:instrText xml:space="preserve"> HYPERLINK "</w:instrText>
      </w:r>
      <w:r w:rsidRPr="00663B6D">
        <w:rPr>
          <w:noProof/>
        </w:rPr>
        <w:instrText xml:space="preserve">1. </w:instrText>
      </w:r>
      <w:r w:rsidRPr="00663B6D">
        <w:rPr>
          <w:noProof/>
        </w:rPr>
        <w:tab/>
        <w:instrText>Sayers EW, Beck J, Bolton EE, et al (2021) Database resources of the National Center for Biotechnology Information. Nucleic Acids Res 49:D10–D17. https://doi.org/10.1093/nar/gkaa892</w:instrText>
      </w:r>
    </w:p>
    <w:p w14:paraId="60B438D8" w14:textId="77777777" w:rsidR="00F90000" w:rsidRPr="00663B6D" w:rsidRDefault="00F90000" w:rsidP="00663B6D">
      <w:pPr>
        <w:widowControl w:val="0"/>
        <w:autoSpaceDE w:val="0"/>
        <w:autoSpaceDN w:val="0"/>
        <w:adjustRightInd w:val="0"/>
        <w:ind w:left="640" w:hanging="640"/>
        <w:rPr>
          <w:noProof/>
        </w:rPr>
      </w:pPr>
      <w:r w:rsidRPr="00663B6D">
        <w:rPr>
          <w:noProof/>
        </w:rPr>
        <w:instrText xml:space="preserve">2. </w:instrText>
      </w:r>
      <w:r w:rsidRPr="00663B6D">
        <w:rPr>
          <w:noProof/>
        </w:rPr>
        <w:tab/>
        <w:instrText>Moraru C, Varsani A, Kropinski AM (2020) VIRIDIC — A Novel Tool to Calculate the Intergenomic Similarities of Prokaryote-Infecting Viruses. Viruses 12:1268. https://doi.org/10.3390/v12111268</w:instrText>
      </w:r>
    </w:p>
    <w:p w14:paraId="7CF59134" w14:textId="77777777" w:rsidR="00F90000" w:rsidRPr="00663B6D" w:rsidRDefault="00F90000" w:rsidP="00663B6D">
      <w:pPr>
        <w:widowControl w:val="0"/>
        <w:autoSpaceDE w:val="0"/>
        <w:autoSpaceDN w:val="0"/>
        <w:adjustRightInd w:val="0"/>
        <w:ind w:left="640" w:hanging="640"/>
        <w:rPr>
          <w:noProof/>
        </w:rPr>
      </w:pPr>
      <w:r w:rsidRPr="00663B6D">
        <w:rPr>
          <w:noProof/>
        </w:rPr>
        <w:instrText xml:space="preserve">3. </w:instrText>
      </w:r>
      <w:r w:rsidRPr="00663B6D">
        <w:rPr>
          <w:noProof/>
        </w:rPr>
        <w:tab/>
        <w:instrText>Turner D, Kropinski AM, Adriaenssens EM (2021) A roadmap for genome-based phage taxonomy. Viruses 13:1–10. https://doi.org/10.3390/v13030506</w:instrText>
      </w:r>
    </w:p>
    <w:p w14:paraId="73D076D1" w14:textId="77777777" w:rsidR="00F90000" w:rsidRPr="00663B6D" w:rsidRDefault="00F90000" w:rsidP="00663B6D">
      <w:pPr>
        <w:widowControl w:val="0"/>
        <w:autoSpaceDE w:val="0"/>
        <w:autoSpaceDN w:val="0"/>
        <w:adjustRightInd w:val="0"/>
        <w:ind w:left="640" w:hanging="640"/>
        <w:rPr>
          <w:noProof/>
        </w:rPr>
      </w:pPr>
      <w:r w:rsidRPr="00663B6D">
        <w:rPr>
          <w:noProof/>
        </w:rPr>
        <w:instrText xml:space="preserve">4. </w:instrText>
      </w:r>
      <w:r w:rsidRPr="00663B6D">
        <w:rPr>
          <w:noProof/>
        </w:rPr>
        <w:tab/>
        <w:instrText>Nishimura Y, Yoshida T, Kuronishi M, et al (2017) ViPTree: The viral proteomic tree server. Bioinformatics 33:2379–2380. https://doi.org/10.1093/bioinformatics/btx157</w:instrText>
      </w:r>
    </w:p>
    <w:p w14:paraId="1F6B24BE" w14:textId="77777777" w:rsidR="00F90000" w:rsidRPr="00663B6D" w:rsidRDefault="00F90000" w:rsidP="00663B6D">
      <w:pPr>
        <w:widowControl w:val="0"/>
        <w:autoSpaceDE w:val="0"/>
        <w:autoSpaceDN w:val="0"/>
        <w:adjustRightInd w:val="0"/>
        <w:ind w:left="640" w:hanging="640"/>
        <w:rPr>
          <w:noProof/>
        </w:rPr>
      </w:pPr>
      <w:r w:rsidRPr="00663B6D">
        <w:rPr>
          <w:noProof/>
        </w:rPr>
        <w:instrText xml:space="preserve">5. </w:instrText>
      </w:r>
      <w:r w:rsidRPr="00663B6D">
        <w:rPr>
          <w:noProof/>
        </w:rPr>
        <w:tab/>
        <w:instrText>Shaalan H, Cattan-Tsaushu E, Li K, Avrani S (2023) Sequencing the genomes of LPP-1 , the first isolated cyanophage, and its relative LPP-2 reveal different integration mechanisms in closely related phages. Harmful Algae. https://doi.org/10.1016/j.hal.2023.102409</w:instrText>
      </w:r>
    </w:p>
    <w:p w14:paraId="6C6D4764" w14:textId="77777777" w:rsidR="00F90000" w:rsidRPr="00663B6D" w:rsidRDefault="00F90000" w:rsidP="00663B6D">
      <w:pPr>
        <w:widowControl w:val="0"/>
        <w:autoSpaceDE w:val="0"/>
        <w:autoSpaceDN w:val="0"/>
        <w:adjustRightInd w:val="0"/>
        <w:ind w:left="640" w:hanging="640"/>
        <w:rPr>
          <w:noProof/>
        </w:rPr>
      </w:pPr>
      <w:r w:rsidRPr="00663B6D">
        <w:rPr>
          <w:noProof/>
        </w:rPr>
        <w:instrText xml:space="preserve">6. </w:instrText>
      </w:r>
      <w:r w:rsidRPr="00663B6D">
        <w:rPr>
          <w:noProof/>
        </w:rPr>
        <w:tab/>
        <w:instrText>Pei J, Grishin N V. (2007) PROMALS: Towards accurate multiple sequence alignments of distantly related proteins. Bioinformatics 23:802–808. https://doi.org/10.1093/bioinformatics/btm017</w:instrText>
      </w:r>
    </w:p>
    <w:p w14:paraId="3758B446" w14:textId="77777777" w:rsidR="00F90000" w:rsidRPr="00663B6D" w:rsidRDefault="00F90000" w:rsidP="00663B6D">
      <w:pPr>
        <w:widowControl w:val="0"/>
        <w:autoSpaceDE w:val="0"/>
        <w:autoSpaceDN w:val="0"/>
        <w:adjustRightInd w:val="0"/>
        <w:ind w:left="640" w:hanging="640"/>
        <w:rPr>
          <w:noProof/>
        </w:rPr>
      </w:pPr>
      <w:r w:rsidRPr="00663B6D">
        <w:rPr>
          <w:noProof/>
        </w:rPr>
        <w:instrText xml:space="preserve">7. </w:instrText>
      </w:r>
      <w:r w:rsidRPr="00663B6D">
        <w:rPr>
          <w:noProof/>
        </w:rPr>
        <w:tab/>
        <w:instrText>Dereeper A, Guignon V, Blanc G, et al (2008) Phylogeny.fr: robust phylogenetic analysis for the non-specialist. Nucleic Acids Res 36:465–469. https://doi.org/10.1093/nar/gkn180</w:instrText>
      </w:r>
    </w:p>
    <w:p w14:paraId="6108BF77" w14:textId="77777777" w:rsidR="00F90000" w:rsidRPr="00663B6D" w:rsidRDefault="00F90000" w:rsidP="00663B6D">
      <w:pPr>
        <w:widowControl w:val="0"/>
        <w:autoSpaceDE w:val="0"/>
        <w:autoSpaceDN w:val="0"/>
        <w:adjustRightInd w:val="0"/>
        <w:ind w:left="640" w:hanging="640"/>
        <w:rPr>
          <w:noProof/>
        </w:rPr>
      </w:pPr>
      <w:r w:rsidRPr="00663B6D">
        <w:rPr>
          <w:noProof/>
        </w:rPr>
        <w:instrText xml:space="preserve">8. </w:instrText>
      </w:r>
      <w:r w:rsidRPr="00663B6D">
        <w:rPr>
          <w:noProof/>
        </w:rPr>
        <w:tab/>
        <w:instrText>Guindon S, Dufayard JF, Lefort V, et al (2010) New algorithms and methods to estimate maximum-likelihood phylogenies: Assessing the performance of PhyML 3.0. Syst Biol 59:307–321. https://doi.org/10.1093/sysbio/syq010</w:instrText>
      </w:r>
    </w:p>
    <w:p w14:paraId="27A6107F" w14:textId="77777777" w:rsidR="00F90000" w:rsidRPr="00663B6D" w:rsidRDefault="00F90000" w:rsidP="00663B6D">
      <w:pPr>
        <w:widowControl w:val="0"/>
        <w:autoSpaceDE w:val="0"/>
        <w:autoSpaceDN w:val="0"/>
        <w:adjustRightInd w:val="0"/>
        <w:ind w:left="640" w:hanging="640"/>
        <w:rPr>
          <w:noProof/>
        </w:rPr>
      </w:pPr>
      <w:r w:rsidRPr="00663B6D">
        <w:rPr>
          <w:noProof/>
        </w:rPr>
        <w:instrText xml:space="preserve">9. </w:instrText>
      </w:r>
      <w:r w:rsidRPr="00663B6D">
        <w:rPr>
          <w:noProof/>
        </w:rPr>
        <w:tab/>
        <w:instrText>Zablocki O, van Zyl LJ, Kirby B, Trindade M (2017) Diversity of dsDNA viruses in a South African hot spring assessed by metagenomics and microscopy. Viruses 9:. https://doi.org/10.3390/v9110348</w:instrText>
      </w:r>
    </w:p>
    <w:p w14:paraId="28D3B0EE" w14:textId="77777777" w:rsidR="00F90000" w:rsidRPr="00663B6D" w:rsidRDefault="00F90000" w:rsidP="00663B6D">
      <w:pPr>
        <w:widowControl w:val="0"/>
        <w:autoSpaceDE w:val="0"/>
        <w:autoSpaceDN w:val="0"/>
        <w:adjustRightInd w:val="0"/>
        <w:ind w:left="640" w:hanging="640"/>
        <w:rPr>
          <w:noProof/>
        </w:rPr>
      </w:pPr>
      <w:r w:rsidRPr="00663B6D">
        <w:rPr>
          <w:noProof/>
        </w:rPr>
        <w:instrText xml:space="preserve">10. </w:instrText>
      </w:r>
      <w:r w:rsidRPr="00663B6D">
        <w:rPr>
          <w:noProof/>
        </w:rPr>
        <w:tab/>
        <w:instrText>Bolduc B, Jang H Bin, Doulcier G, et al (2017) vConTACT: An iVirus tool to classify double-stranded DNA viruses that infect Archaea and Bacteria. PeerJ 2017:1–26. https://doi.org/10.7717/peerj.3243</w:instrText>
      </w:r>
    </w:p>
    <w:p w14:paraId="5C37574D" w14:textId="77777777" w:rsidR="00F90000" w:rsidRPr="00663B6D" w:rsidRDefault="00F90000" w:rsidP="00663B6D">
      <w:pPr>
        <w:widowControl w:val="0"/>
        <w:autoSpaceDE w:val="0"/>
        <w:autoSpaceDN w:val="0"/>
        <w:adjustRightInd w:val="0"/>
        <w:ind w:left="640" w:hanging="640"/>
        <w:rPr>
          <w:noProof/>
        </w:rPr>
      </w:pPr>
      <w:r w:rsidRPr="00663B6D">
        <w:rPr>
          <w:noProof/>
        </w:rPr>
        <w:instrText xml:space="preserve">11. </w:instrText>
      </w:r>
      <w:r w:rsidRPr="00663B6D">
        <w:rPr>
          <w:noProof/>
        </w:rPr>
        <w:tab/>
        <w:instrText>Safferman RS, Morris ME (1967) Observations on the occurrence, distribution, and seasonal incidence of blue-green algal viruses. Appl Microbiol 15:1219–1222. https://doi.org/10.1128/am.15.5.1219-1222.1967</w:instrText>
      </w:r>
    </w:p>
    <w:p w14:paraId="521D11B1" w14:textId="77777777" w:rsidR="00F90000" w:rsidRPr="00663B6D" w:rsidRDefault="00F90000" w:rsidP="00663B6D">
      <w:pPr>
        <w:widowControl w:val="0"/>
        <w:autoSpaceDE w:val="0"/>
        <w:autoSpaceDN w:val="0"/>
        <w:adjustRightInd w:val="0"/>
        <w:ind w:left="640" w:hanging="640"/>
        <w:rPr>
          <w:noProof/>
        </w:rPr>
      </w:pPr>
      <w:r w:rsidRPr="00663B6D">
        <w:rPr>
          <w:noProof/>
        </w:rPr>
        <w:instrText xml:space="preserve">12. </w:instrText>
      </w:r>
      <w:r w:rsidRPr="00663B6D">
        <w:rPr>
          <w:noProof/>
        </w:rPr>
        <w:tab/>
        <w:instrText xml:space="preserve">Padan E, Shilo M, Oppenheim AB (1972) Lysogeny of the blue-green alga </w:instrText>
      </w:r>
      <w:r w:rsidRPr="00663B6D">
        <w:rPr>
          <w:i/>
          <w:iCs/>
          <w:noProof/>
        </w:rPr>
        <w:instrText>Plectonema boryanum</w:instrText>
      </w:r>
      <w:r w:rsidRPr="00663B6D">
        <w:rPr>
          <w:noProof/>
        </w:rPr>
        <w:instrText xml:space="preserve"> by LPP2-SPI cyanophage. Virology 47:525–526. https://doi.org/10.1016/0042-6822(72)90294-2</w:instrText>
      </w:r>
    </w:p>
    <w:p w14:paraId="403CA2A5" w14:textId="77777777" w:rsidR="00F90000" w:rsidRPr="00663B6D" w:rsidRDefault="00F90000" w:rsidP="00663B6D">
      <w:pPr>
        <w:widowControl w:val="0"/>
        <w:autoSpaceDE w:val="0"/>
        <w:autoSpaceDN w:val="0"/>
        <w:adjustRightInd w:val="0"/>
        <w:ind w:left="640" w:hanging="640"/>
        <w:rPr>
          <w:noProof/>
        </w:rPr>
      </w:pPr>
      <w:r w:rsidRPr="00663B6D">
        <w:rPr>
          <w:noProof/>
        </w:rPr>
        <w:instrText xml:space="preserve">13. </w:instrText>
      </w:r>
      <w:r w:rsidRPr="00663B6D">
        <w:rPr>
          <w:noProof/>
        </w:rPr>
        <w:tab/>
        <w:instrText>Turner D, Reynolds D, Seto D, Mahadevan P (2013) CoreGenes3.5: a webserver for the determination of core genes from sets of viral and small bacterial genomes. BMC Res Notes 6:140. https://doi.org/10.1186/1756-0500-6-140</w:instrText>
      </w:r>
    </w:p>
    <w:p w14:paraId="71386AA1" w14:textId="77777777" w:rsidR="00F90000" w:rsidRPr="00663B6D" w:rsidRDefault="00F90000" w:rsidP="00663B6D">
      <w:pPr>
        <w:widowControl w:val="0"/>
        <w:autoSpaceDE w:val="0"/>
        <w:autoSpaceDN w:val="0"/>
        <w:adjustRightInd w:val="0"/>
        <w:ind w:left="640" w:hanging="640"/>
        <w:rPr>
          <w:noProof/>
        </w:rPr>
      </w:pPr>
      <w:r w:rsidRPr="00663B6D">
        <w:rPr>
          <w:noProof/>
        </w:rPr>
        <w:instrText xml:space="preserve">14. </w:instrText>
      </w:r>
      <w:r w:rsidRPr="00663B6D">
        <w:rPr>
          <w:noProof/>
        </w:rPr>
        <w:tab/>
        <w:instrText>Safferman RS, Morris M-E (1963) Algal virus: Isolation. Science (80- ) 140:679–680. https://doi.org/10.1126/science.140.3567.679</w:instrText>
      </w:r>
    </w:p>
    <w:p w14:paraId="1C5FA8C3" w14:textId="77777777" w:rsidR="00F90000" w:rsidRPr="00867ADF" w:rsidRDefault="00F90000" w:rsidP="00663B6D">
      <w:pPr>
        <w:widowControl w:val="0"/>
        <w:autoSpaceDE w:val="0"/>
        <w:autoSpaceDN w:val="0"/>
        <w:adjustRightInd w:val="0"/>
        <w:ind w:left="640" w:hanging="640"/>
        <w:rPr>
          <w:rStyle w:val="Hyperlink"/>
          <w:noProof/>
          <w:color w:val="auto"/>
          <w:u w:val="none"/>
        </w:rPr>
      </w:pPr>
      <w:r>
        <w:rPr>
          <w:noProof/>
        </w:rPr>
        <w:instrText xml:space="preserve">" </w:instrText>
      </w:r>
      <w:r>
        <w:rPr>
          <w:noProof/>
        </w:rPr>
      </w:r>
      <w:r>
        <w:rPr>
          <w:noProof/>
        </w:rPr>
        <w:fldChar w:fldCharType="separate"/>
      </w:r>
      <w:r w:rsidRPr="00867ADF">
        <w:rPr>
          <w:rStyle w:val="Hyperlink"/>
          <w:noProof/>
          <w:color w:val="auto"/>
          <w:u w:val="none"/>
        </w:rPr>
        <w:t xml:space="preserve">1. </w:t>
      </w:r>
      <w:r w:rsidRPr="00867ADF">
        <w:rPr>
          <w:rStyle w:val="Hyperlink"/>
          <w:noProof/>
          <w:color w:val="auto"/>
          <w:u w:val="none"/>
        </w:rPr>
        <w:tab/>
        <w:t>Sayers EW, Beck J, Bolton EE, et al (2021) Database resources of the National Center for Biotechnology Information. Nucleic Acids Res 49:D10–D17. https://doi.org/10.1093/nar/gkaa892</w:t>
      </w:r>
    </w:p>
    <w:p w14:paraId="1CDA0780" w14:textId="77777777" w:rsidR="00F90000" w:rsidRPr="00867ADF" w:rsidRDefault="00F90000" w:rsidP="00663B6D">
      <w:pPr>
        <w:widowControl w:val="0"/>
        <w:autoSpaceDE w:val="0"/>
        <w:autoSpaceDN w:val="0"/>
        <w:adjustRightInd w:val="0"/>
        <w:ind w:left="640" w:hanging="640"/>
        <w:rPr>
          <w:rStyle w:val="Hyperlink"/>
          <w:noProof/>
          <w:color w:val="auto"/>
          <w:u w:val="none"/>
        </w:rPr>
      </w:pPr>
      <w:r w:rsidRPr="00867ADF">
        <w:rPr>
          <w:rStyle w:val="Hyperlink"/>
          <w:noProof/>
          <w:color w:val="auto"/>
          <w:u w:val="none"/>
        </w:rPr>
        <w:t xml:space="preserve">2. </w:t>
      </w:r>
      <w:r w:rsidRPr="00867ADF">
        <w:rPr>
          <w:rStyle w:val="Hyperlink"/>
          <w:noProof/>
          <w:color w:val="auto"/>
          <w:u w:val="none"/>
        </w:rPr>
        <w:tab/>
        <w:t>Moraru C, Varsani A, Kropinski AM (2020) VIRIDIC — A Novel Tool to Calculate the Intergenomic Similarities of Prokaryote-Infecting Viruses. Viruses 12:1268. https://doi.org/10.3390/v12111268</w:t>
      </w:r>
    </w:p>
    <w:p w14:paraId="735E77FD" w14:textId="77777777" w:rsidR="00F90000" w:rsidRPr="00867ADF" w:rsidRDefault="00F90000" w:rsidP="00663B6D">
      <w:pPr>
        <w:widowControl w:val="0"/>
        <w:autoSpaceDE w:val="0"/>
        <w:autoSpaceDN w:val="0"/>
        <w:adjustRightInd w:val="0"/>
        <w:ind w:left="640" w:hanging="640"/>
        <w:rPr>
          <w:rStyle w:val="Hyperlink"/>
          <w:noProof/>
          <w:color w:val="auto"/>
          <w:u w:val="none"/>
        </w:rPr>
      </w:pPr>
      <w:r w:rsidRPr="00867ADF">
        <w:rPr>
          <w:rStyle w:val="Hyperlink"/>
          <w:noProof/>
          <w:color w:val="auto"/>
          <w:u w:val="none"/>
        </w:rPr>
        <w:t xml:space="preserve">3. </w:t>
      </w:r>
      <w:r w:rsidRPr="00867ADF">
        <w:rPr>
          <w:rStyle w:val="Hyperlink"/>
          <w:noProof/>
          <w:color w:val="auto"/>
          <w:u w:val="none"/>
        </w:rPr>
        <w:tab/>
        <w:t>Turner D, Kropinski AM, Adriaenssens EM (2021) A roadmap for genome-based phage taxonomy. Viruses 13:1–10. https://doi.org/10.3390/v13030506</w:t>
      </w:r>
    </w:p>
    <w:p w14:paraId="0A2E117C" w14:textId="77777777" w:rsidR="00F90000" w:rsidRPr="00867ADF" w:rsidRDefault="00F90000" w:rsidP="00663B6D">
      <w:pPr>
        <w:widowControl w:val="0"/>
        <w:autoSpaceDE w:val="0"/>
        <w:autoSpaceDN w:val="0"/>
        <w:adjustRightInd w:val="0"/>
        <w:ind w:left="640" w:hanging="640"/>
        <w:rPr>
          <w:rStyle w:val="Hyperlink"/>
          <w:noProof/>
          <w:color w:val="auto"/>
          <w:u w:val="none"/>
        </w:rPr>
      </w:pPr>
      <w:r w:rsidRPr="00867ADF">
        <w:rPr>
          <w:rStyle w:val="Hyperlink"/>
          <w:noProof/>
          <w:color w:val="auto"/>
          <w:u w:val="none"/>
        </w:rPr>
        <w:t xml:space="preserve">4. </w:t>
      </w:r>
      <w:r w:rsidRPr="00867ADF">
        <w:rPr>
          <w:rStyle w:val="Hyperlink"/>
          <w:noProof/>
          <w:color w:val="auto"/>
          <w:u w:val="none"/>
        </w:rPr>
        <w:tab/>
        <w:t>Nishimura Y, Yoshida T, Kuronishi M, et al (2017) ViPTree: The viral proteomic tree server. Bioinformatics 33:2379–2380. https://doi.org/10.1093/bioinformatics/btx157</w:t>
      </w:r>
    </w:p>
    <w:p w14:paraId="24617D2B" w14:textId="77777777" w:rsidR="00F90000" w:rsidRPr="00867ADF" w:rsidRDefault="00F90000" w:rsidP="00663B6D">
      <w:pPr>
        <w:widowControl w:val="0"/>
        <w:autoSpaceDE w:val="0"/>
        <w:autoSpaceDN w:val="0"/>
        <w:adjustRightInd w:val="0"/>
        <w:ind w:left="640" w:hanging="640"/>
        <w:rPr>
          <w:rStyle w:val="Hyperlink"/>
          <w:noProof/>
          <w:color w:val="auto"/>
          <w:u w:val="none"/>
        </w:rPr>
      </w:pPr>
      <w:r w:rsidRPr="00867ADF">
        <w:rPr>
          <w:rStyle w:val="Hyperlink"/>
          <w:noProof/>
          <w:color w:val="auto"/>
          <w:u w:val="none"/>
        </w:rPr>
        <w:t xml:space="preserve">5. </w:t>
      </w:r>
      <w:r w:rsidRPr="00867ADF">
        <w:rPr>
          <w:rStyle w:val="Hyperlink"/>
          <w:noProof/>
          <w:color w:val="auto"/>
          <w:u w:val="none"/>
        </w:rPr>
        <w:tab/>
        <w:t>Shaalan H, Cattan-Tsaushu E, Li K, Avrani S (2023) Sequencing the genomes of LPP-1 , the first isolated cyanophage, and its relative LPP-2 reveal different integration mechanisms in closely related phages. Harmful Algae. https://doi.org/10.1016/j.hal.2023.102409</w:t>
      </w:r>
    </w:p>
    <w:p w14:paraId="4B0B9A29" w14:textId="77777777" w:rsidR="00F90000" w:rsidRPr="00867ADF" w:rsidRDefault="00F90000" w:rsidP="00663B6D">
      <w:pPr>
        <w:widowControl w:val="0"/>
        <w:autoSpaceDE w:val="0"/>
        <w:autoSpaceDN w:val="0"/>
        <w:adjustRightInd w:val="0"/>
        <w:ind w:left="640" w:hanging="640"/>
        <w:rPr>
          <w:rStyle w:val="Hyperlink"/>
          <w:noProof/>
          <w:color w:val="auto"/>
          <w:u w:val="none"/>
        </w:rPr>
      </w:pPr>
      <w:r w:rsidRPr="00867ADF">
        <w:rPr>
          <w:rStyle w:val="Hyperlink"/>
          <w:noProof/>
          <w:color w:val="auto"/>
          <w:u w:val="none"/>
        </w:rPr>
        <w:t xml:space="preserve">6. </w:t>
      </w:r>
      <w:r w:rsidRPr="00867ADF">
        <w:rPr>
          <w:rStyle w:val="Hyperlink"/>
          <w:noProof/>
          <w:color w:val="auto"/>
          <w:u w:val="none"/>
        </w:rPr>
        <w:tab/>
        <w:t>Pei J, Grishin N V. (2007) PROMALS: Towards accurate multiple sequence alignments of distantly related proteins. Bioinformatics 23:802–808. https://doi.org/10.1093/bioinformatics/btm017</w:t>
      </w:r>
    </w:p>
    <w:p w14:paraId="1725F1EF" w14:textId="77777777" w:rsidR="00F90000" w:rsidRPr="00867ADF" w:rsidRDefault="00F90000" w:rsidP="00663B6D">
      <w:pPr>
        <w:widowControl w:val="0"/>
        <w:autoSpaceDE w:val="0"/>
        <w:autoSpaceDN w:val="0"/>
        <w:adjustRightInd w:val="0"/>
        <w:ind w:left="640" w:hanging="640"/>
        <w:rPr>
          <w:rStyle w:val="Hyperlink"/>
          <w:noProof/>
          <w:color w:val="auto"/>
          <w:u w:val="none"/>
        </w:rPr>
      </w:pPr>
      <w:r w:rsidRPr="00867ADF">
        <w:rPr>
          <w:rStyle w:val="Hyperlink"/>
          <w:noProof/>
          <w:color w:val="auto"/>
          <w:u w:val="none"/>
        </w:rPr>
        <w:t xml:space="preserve">7. </w:t>
      </w:r>
      <w:r w:rsidRPr="00867ADF">
        <w:rPr>
          <w:rStyle w:val="Hyperlink"/>
          <w:noProof/>
          <w:color w:val="auto"/>
          <w:u w:val="none"/>
        </w:rPr>
        <w:tab/>
        <w:t>Dereeper A, Guignon V, Blanc G, et al (2008) Phylogeny.fr: robust phylogenetic analysis for the non-specialist. Nucleic Acids Res 36:465–469. https://doi.org/10.1093/nar/gkn180</w:t>
      </w:r>
    </w:p>
    <w:p w14:paraId="25BF2BE7" w14:textId="77777777" w:rsidR="00F90000" w:rsidRPr="00867ADF" w:rsidRDefault="00F90000" w:rsidP="00663B6D">
      <w:pPr>
        <w:widowControl w:val="0"/>
        <w:autoSpaceDE w:val="0"/>
        <w:autoSpaceDN w:val="0"/>
        <w:adjustRightInd w:val="0"/>
        <w:ind w:left="640" w:hanging="640"/>
        <w:rPr>
          <w:rStyle w:val="Hyperlink"/>
          <w:noProof/>
          <w:color w:val="auto"/>
          <w:u w:val="none"/>
        </w:rPr>
      </w:pPr>
      <w:r w:rsidRPr="00867ADF">
        <w:rPr>
          <w:rStyle w:val="Hyperlink"/>
          <w:noProof/>
          <w:color w:val="auto"/>
          <w:u w:val="none"/>
        </w:rPr>
        <w:t xml:space="preserve">8. </w:t>
      </w:r>
      <w:r w:rsidRPr="00867ADF">
        <w:rPr>
          <w:rStyle w:val="Hyperlink"/>
          <w:noProof/>
          <w:color w:val="auto"/>
          <w:u w:val="none"/>
        </w:rPr>
        <w:tab/>
        <w:t xml:space="preserve">Guindon S, Dufayard JF, Lefort V, et al (2010) New algorithms and methods to estimate maximum-likelihood phylogenies: Assessing the performance of PhyML 3.0. </w:t>
      </w:r>
      <w:r w:rsidRPr="00867ADF">
        <w:rPr>
          <w:rStyle w:val="Hyperlink"/>
          <w:noProof/>
          <w:color w:val="auto"/>
          <w:u w:val="none"/>
        </w:rPr>
        <w:lastRenderedPageBreak/>
        <w:t>Syst Biol 59:307–321. https://doi.org/10.1093/sysbio/syq010</w:t>
      </w:r>
    </w:p>
    <w:p w14:paraId="3203FABC" w14:textId="77777777" w:rsidR="00F90000" w:rsidRPr="00867ADF" w:rsidRDefault="00F90000" w:rsidP="00663B6D">
      <w:pPr>
        <w:widowControl w:val="0"/>
        <w:autoSpaceDE w:val="0"/>
        <w:autoSpaceDN w:val="0"/>
        <w:adjustRightInd w:val="0"/>
        <w:ind w:left="640" w:hanging="640"/>
        <w:rPr>
          <w:rStyle w:val="Hyperlink"/>
          <w:noProof/>
          <w:color w:val="auto"/>
          <w:u w:val="none"/>
        </w:rPr>
      </w:pPr>
      <w:r w:rsidRPr="00867ADF">
        <w:rPr>
          <w:rStyle w:val="Hyperlink"/>
          <w:noProof/>
          <w:color w:val="auto"/>
          <w:u w:val="none"/>
        </w:rPr>
        <w:t xml:space="preserve">9. </w:t>
      </w:r>
      <w:r w:rsidRPr="00867ADF">
        <w:rPr>
          <w:rStyle w:val="Hyperlink"/>
          <w:noProof/>
          <w:color w:val="auto"/>
          <w:u w:val="none"/>
        </w:rPr>
        <w:tab/>
        <w:t>Zablocki O, van Zyl LJ, Kirby B, Trindade M (2017) Diversity of dsDNA viruses in a South African hot spring assessed by metagenomics and microscopy. Viruses 9:. https://doi.org/10.3390/v9110348</w:t>
      </w:r>
    </w:p>
    <w:p w14:paraId="5DB6D284" w14:textId="77777777" w:rsidR="00F90000" w:rsidRPr="00867ADF" w:rsidRDefault="00F90000" w:rsidP="00663B6D">
      <w:pPr>
        <w:widowControl w:val="0"/>
        <w:autoSpaceDE w:val="0"/>
        <w:autoSpaceDN w:val="0"/>
        <w:adjustRightInd w:val="0"/>
        <w:ind w:left="640" w:hanging="640"/>
        <w:rPr>
          <w:rStyle w:val="Hyperlink"/>
          <w:noProof/>
          <w:color w:val="auto"/>
          <w:u w:val="none"/>
        </w:rPr>
      </w:pPr>
      <w:r w:rsidRPr="00867ADF">
        <w:rPr>
          <w:rStyle w:val="Hyperlink"/>
          <w:noProof/>
          <w:color w:val="auto"/>
          <w:u w:val="none"/>
        </w:rPr>
        <w:t xml:space="preserve">10. </w:t>
      </w:r>
      <w:r w:rsidRPr="00867ADF">
        <w:rPr>
          <w:rStyle w:val="Hyperlink"/>
          <w:noProof/>
          <w:color w:val="auto"/>
          <w:u w:val="none"/>
        </w:rPr>
        <w:tab/>
        <w:t>Bolduc B, Jang H Bin, Doulcier G, et al (2017) vConTACT: An iVirus tool to classify double-stranded DNA viruses that infect Archaea and Bacteria. PeerJ 2017:1–26. https://doi.org/10.7717/peerj.3243</w:t>
      </w:r>
    </w:p>
    <w:p w14:paraId="49B6F216" w14:textId="77777777" w:rsidR="00F90000" w:rsidRPr="00867ADF" w:rsidRDefault="00F90000" w:rsidP="00663B6D">
      <w:pPr>
        <w:widowControl w:val="0"/>
        <w:autoSpaceDE w:val="0"/>
        <w:autoSpaceDN w:val="0"/>
        <w:adjustRightInd w:val="0"/>
        <w:ind w:left="640" w:hanging="640"/>
        <w:rPr>
          <w:rStyle w:val="Hyperlink"/>
          <w:noProof/>
          <w:color w:val="auto"/>
          <w:u w:val="none"/>
        </w:rPr>
      </w:pPr>
      <w:r w:rsidRPr="00867ADF">
        <w:rPr>
          <w:rStyle w:val="Hyperlink"/>
          <w:noProof/>
          <w:color w:val="auto"/>
          <w:u w:val="none"/>
        </w:rPr>
        <w:t xml:space="preserve">11. </w:t>
      </w:r>
      <w:r w:rsidRPr="00867ADF">
        <w:rPr>
          <w:rStyle w:val="Hyperlink"/>
          <w:noProof/>
          <w:color w:val="auto"/>
          <w:u w:val="none"/>
        </w:rPr>
        <w:tab/>
        <w:t>Safferman RS, Morris ME (1967) Observations on the occurrence, distribution, and seasonal incidence of blue-green algal viruses. Appl Microbiol 15:1219–1222. https://doi.org/10.1128/am.15.5.1219-1222.1967</w:t>
      </w:r>
    </w:p>
    <w:p w14:paraId="0A72118F" w14:textId="77777777" w:rsidR="00F90000" w:rsidRPr="00867ADF" w:rsidRDefault="00F90000" w:rsidP="00663B6D">
      <w:pPr>
        <w:widowControl w:val="0"/>
        <w:autoSpaceDE w:val="0"/>
        <w:autoSpaceDN w:val="0"/>
        <w:adjustRightInd w:val="0"/>
        <w:ind w:left="640" w:hanging="640"/>
        <w:rPr>
          <w:rStyle w:val="Hyperlink"/>
          <w:noProof/>
          <w:color w:val="auto"/>
          <w:u w:val="none"/>
        </w:rPr>
      </w:pPr>
      <w:r w:rsidRPr="00867ADF">
        <w:rPr>
          <w:rStyle w:val="Hyperlink"/>
          <w:noProof/>
          <w:color w:val="auto"/>
          <w:u w:val="none"/>
        </w:rPr>
        <w:t xml:space="preserve">12. </w:t>
      </w:r>
      <w:r w:rsidRPr="00867ADF">
        <w:rPr>
          <w:rStyle w:val="Hyperlink"/>
          <w:noProof/>
          <w:color w:val="auto"/>
          <w:u w:val="none"/>
        </w:rPr>
        <w:tab/>
        <w:t xml:space="preserve">Padan E, Shilo M, Oppenheim AB (1972) Lysogeny of the blue-green alga </w:t>
      </w:r>
      <w:r w:rsidRPr="00867ADF">
        <w:rPr>
          <w:rStyle w:val="Hyperlink"/>
          <w:i/>
          <w:iCs/>
          <w:noProof/>
          <w:color w:val="auto"/>
          <w:u w:val="none"/>
        </w:rPr>
        <w:t>Plectonema boryanum</w:t>
      </w:r>
      <w:r w:rsidRPr="00867ADF">
        <w:rPr>
          <w:rStyle w:val="Hyperlink"/>
          <w:noProof/>
          <w:color w:val="auto"/>
          <w:u w:val="none"/>
        </w:rPr>
        <w:t xml:space="preserve"> by LPP2-SPI cyanophage. Virology 47:525–526. https://doi.org/10.1016/0042-6822(72)90294-2</w:t>
      </w:r>
    </w:p>
    <w:p w14:paraId="55184D13" w14:textId="77777777" w:rsidR="00F90000" w:rsidRPr="00FC3524" w:rsidRDefault="00F90000" w:rsidP="00663B6D">
      <w:pPr>
        <w:widowControl w:val="0"/>
        <w:autoSpaceDE w:val="0"/>
        <w:autoSpaceDN w:val="0"/>
        <w:adjustRightInd w:val="0"/>
        <w:ind w:left="640" w:hanging="640"/>
        <w:rPr>
          <w:rStyle w:val="Hyperlink"/>
          <w:noProof/>
          <w:color w:val="auto"/>
          <w:u w:val="none"/>
          <w:lang w:val="fr-FR"/>
        </w:rPr>
      </w:pPr>
      <w:r w:rsidRPr="00867ADF">
        <w:rPr>
          <w:rStyle w:val="Hyperlink"/>
          <w:noProof/>
          <w:color w:val="auto"/>
          <w:u w:val="none"/>
        </w:rPr>
        <w:t xml:space="preserve">13. </w:t>
      </w:r>
      <w:r w:rsidRPr="00867ADF">
        <w:rPr>
          <w:rStyle w:val="Hyperlink"/>
          <w:noProof/>
          <w:color w:val="auto"/>
          <w:u w:val="none"/>
        </w:rPr>
        <w:tab/>
        <w:t xml:space="preserve">Turner D, Reynolds D, Seto D, Mahadevan P (2013) CoreGenes3.5: a webserver for the determination of core genes from sets of viral and small bacterial genomes. </w:t>
      </w:r>
      <w:r w:rsidRPr="00FC3524">
        <w:rPr>
          <w:rStyle w:val="Hyperlink"/>
          <w:noProof/>
          <w:color w:val="auto"/>
          <w:u w:val="none"/>
          <w:lang w:val="fr-FR"/>
        </w:rPr>
        <w:t>BMC Res Notes 6:140. https://doi.org/10.1186/1756-0500-6-140</w:t>
      </w:r>
    </w:p>
    <w:p w14:paraId="2051BF9A" w14:textId="1AB89C76" w:rsidR="00F90000" w:rsidRPr="00FC3524" w:rsidRDefault="00F90000" w:rsidP="00663B6D">
      <w:pPr>
        <w:widowControl w:val="0"/>
        <w:autoSpaceDE w:val="0"/>
        <w:autoSpaceDN w:val="0"/>
        <w:adjustRightInd w:val="0"/>
        <w:ind w:left="640" w:hanging="640"/>
        <w:rPr>
          <w:rStyle w:val="Hyperlink"/>
          <w:noProof/>
          <w:color w:val="auto"/>
          <w:u w:val="none"/>
          <w:lang w:val="fr-FR"/>
        </w:rPr>
      </w:pPr>
      <w:r w:rsidRPr="00FC3524">
        <w:rPr>
          <w:rStyle w:val="Hyperlink"/>
          <w:noProof/>
          <w:color w:val="auto"/>
          <w:u w:val="none"/>
          <w:lang w:val="fr-FR"/>
        </w:rPr>
        <w:t xml:space="preserve">14. </w:t>
      </w:r>
      <w:r w:rsidRPr="00FC3524">
        <w:rPr>
          <w:rStyle w:val="Hyperlink"/>
          <w:noProof/>
          <w:color w:val="auto"/>
          <w:u w:val="none"/>
          <w:lang w:val="fr-FR"/>
        </w:rPr>
        <w:tab/>
        <w:t>Safferman RS, Morris M-E (1963) Algal virus: Isolation. Science 140:679–680. https://doi.org/10.1126/science.140.3567.679</w:t>
      </w:r>
    </w:p>
    <w:p w14:paraId="5556E8C1" w14:textId="7B30276C" w:rsidR="00A174CC" w:rsidRDefault="00F90000">
      <w:r>
        <w:rPr>
          <w:noProof/>
        </w:rPr>
        <w:fldChar w:fldCharType="end"/>
      </w:r>
    </w:p>
    <w:sectPr w:rsidR="00A174CC">
      <w:headerReference w:type="default" r:id="rId34"/>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2E553" w14:textId="77777777" w:rsidR="005D1983" w:rsidRDefault="005D1983">
      <w:r>
        <w:separator/>
      </w:r>
    </w:p>
  </w:endnote>
  <w:endnote w:type="continuationSeparator" w:id="0">
    <w:p w14:paraId="7AE0E965" w14:textId="77777777" w:rsidR="005D1983" w:rsidRDefault="005D1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roman"/>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7C921" w14:textId="77777777" w:rsidR="005D1983" w:rsidRDefault="005D1983">
      <w:r>
        <w:separator/>
      </w:r>
    </w:p>
  </w:footnote>
  <w:footnote w:type="continuationSeparator" w:id="0">
    <w:p w14:paraId="06F745E6" w14:textId="77777777" w:rsidR="005D1983" w:rsidRDefault="005D19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04AC1C78" w:rsidR="004208A0" w:rsidRDefault="004208A0">
    <w:pPr>
      <w:pStyle w:val="Header"/>
      <w:jc w:val="right"/>
    </w:pPr>
    <w:r>
      <w:t>April 2023</w:t>
    </w:r>
  </w:p>
  <w:p w14:paraId="798CCB4D" w14:textId="77777777" w:rsidR="004208A0" w:rsidRDefault="004208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173B1"/>
    <w:multiLevelType w:val="hybridMultilevel"/>
    <w:tmpl w:val="1AD26644"/>
    <w:lvl w:ilvl="0" w:tplc="D9EA7ACA">
      <w:start w:val="1"/>
      <w:numFmt w:val="upperLetter"/>
      <w:lvlText w:val="%1."/>
      <w:lvlJc w:val="left"/>
      <w:pPr>
        <w:ind w:left="1353"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1FFD7289"/>
    <w:multiLevelType w:val="hybridMultilevel"/>
    <w:tmpl w:val="1AD26644"/>
    <w:lvl w:ilvl="0" w:tplc="D9EA7ACA">
      <w:start w:val="1"/>
      <w:numFmt w:val="upperLetter"/>
      <w:lvlText w:val="%1."/>
      <w:lvlJc w:val="left"/>
      <w:pPr>
        <w:ind w:left="1353"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3E630ACC"/>
    <w:multiLevelType w:val="hybridMultilevel"/>
    <w:tmpl w:val="1AD26644"/>
    <w:lvl w:ilvl="0" w:tplc="D9EA7ACA">
      <w:start w:val="1"/>
      <w:numFmt w:val="upperLetter"/>
      <w:lvlText w:val="%1."/>
      <w:lvlJc w:val="left"/>
      <w:pPr>
        <w:ind w:left="1353"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517F4BA8"/>
    <w:multiLevelType w:val="hybridMultilevel"/>
    <w:tmpl w:val="984E87FA"/>
    <w:lvl w:ilvl="0" w:tplc="697C1EF8">
      <w:start w:val="1"/>
      <w:numFmt w:val="upperLetter"/>
      <w:lvlText w:val="%1."/>
      <w:lvlJc w:val="left"/>
      <w:pPr>
        <w:ind w:left="1353"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15:restartNumberingAfterBreak="0">
    <w:nsid w:val="709D006F"/>
    <w:multiLevelType w:val="hybridMultilevel"/>
    <w:tmpl w:val="12163672"/>
    <w:lvl w:ilvl="0" w:tplc="08B0945C">
      <w:start w:val="1"/>
      <w:numFmt w:val="upperLetter"/>
      <w:lvlText w:val="%1."/>
      <w:lvlJc w:val="left"/>
      <w:pPr>
        <w:ind w:left="720" w:hanging="360"/>
      </w:pPr>
      <w:rPr>
        <w:rFonts w:hint="default"/>
        <w:i w:val="0"/>
        <w:i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870798551">
    <w:abstractNumId w:val="3"/>
  </w:num>
  <w:num w:numId="2" w16cid:durableId="2132237861">
    <w:abstractNumId w:val="6"/>
  </w:num>
  <w:num w:numId="3" w16cid:durableId="1500922265">
    <w:abstractNumId w:val="5"/>
  </w:num>
  <w:num w:numId="4" w16cid:durableId="1543857297">
    <w:abstractNumId w:val="4"/>
  </w:num>
  <w:num w:numId="5" w16cid:durableId="196282395">
    <w:abstractNumId w:val="1"/>
  </w:num>
  <w:num w:numId="6" w16cid:durableId="1734310518">
    <w:abstractNumId w:val="2"/>
  </w:num>
  <w:num w:numId="7" w16cid:durableId="19714710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5837"/>
    <w:rsid w:val="00026B60"/>
    <w:rsid w:val="000322B5"/>
    <w:rsid w:val="00035A87"/>
    <w:rsid w:val="00050B91"/>
    <w:rsid w:val="000559D4"/>
    <w:rsid w:val="00061E5C"/>
    <w:rsid w:val="00062E64"/>
    <w:rsid w:val="00066BC0"/>
    <w:rsid w:val="00096A11"/>
    <w:rsid w:val="000A146A"/>
    <w:rsid w:val="000A4036"/>
    <w:rsid w:val="000B0712"/>
    <w:rsid w:val="000C47D7"/>
    <w:rsid w:val="000F39FA"/>
    <w:rsid w:val="000F51F4"/>
    <w:rsid w:val="000F7067"/>
    <w:rsid w:val="00110796"/>
    <w:rsid w:val="0012274F"/>
    <w:rsid w:val="00126666"/>
    <w:rsid w:val="0013113D"/>
    <w:rsid w:val="001367CE"/>
    <w:rsid w:val="00140777"/>
    <w:rsid w:val="0015378C"/>
    <w:rsid w:val="001609F3"/>
    <w:rsid w:val="00183F71"/>
    <w:rsid w:val="001A3970"/>
    <w:rsid w:val="001C070D"/>
    <w:rsid w:val="001C4060"/>
    <w:rsid w:val="001C4C87"/>
    <w:rsid w:val="001E16CC"/>
    <w:rsid w:val="001F6AC7"/>
    <w:rsid w:val="002031EB"/>
    <w:rsid w:val="00207DE4"/>
    <w:rsid w:val="00215619"/>
    <w:rsid w:val="00226E4F"/>
    <w:rsid w:val="002301B2"/>
    <w:rsid w:val="002367D1"/>
    <w:rsid w:val="002447B8"/>
    <w:rsid w:val="00246C9E"/>
    <w:rsid w:val="002526D5"/>
    <w:rsid w:val="002558D9"/>
    <w:rsid w:val="00266DA1"/>
    <w:rsid w:val="002719B8"/>
    <w:rsid w:val="002B62FE"/>
    <w:rsid w:val="0030167F"/>
    <w:rsid w:val="003104AE"/>
    <w:rsid w:val="003131BB"/>
    <w:rsid w:val="00325594"/>
    <w:rsid w:val="00327AF6"/>
    <w:rsid w:val="00346659"/>
    <w:rsid w:val="003568CF"/>
    <w:rsid w:val="0037243A"/>
    <w:rsid w:val="00375D64"/>
    <w:rsid w:val="00380C90"/>
    <w:rsid w:val="00391667"/>
    <w:rsid w:val="00392C0D"/>
    <w:rsid w:val="003A10C4"/>
    <w:rsid w:val="003B667E"/>
    <w:rsid w:val="004022BB"/>
    <w:rsid w:val="004120AC"/>
    <w:rsid w:val="004208A0"/>
    <w:rsid w:val="0043110C"/>
    <w:rsid w:val="00444D66"/>
    <w:rsid w:val="00456C46"/>
    <w:rsid w:val="00483A93"/>
    <w:rsid w:val="004A7466"/>
    <w:rsid w:val="004B675F"/>
    <w:rsid w:val="004F3196"/>
    <w:rsid w:val="004F72E0"/>
    <w:rsid w:val="005054CB"/>
    <w:rsid w:val="0052451B"/>
    <w:rsid w:val="00533EA3"/>
    <w:rsid w:val="00543F86"/>
    <w:rsid w:val="00585303"/>
    <w:rsid w:val="005965A7"/>
    <w:rsid w:val="005A1973"/>
    <w:rsid w:val="005A1A68"/>
    <w:rsid w:val="005A476A"/>
    <w:rsid w:val="005A54C3"/>
    <w:rsid w:val="005D1983"/>
    <w:rsid w:val="005E45E4"/>
    <w:rsid w:val="006016BA"/>
    <w:rsid w:val="00615F1D"/>
    <w:rsid w:val="006223DF"/>
    <w:rsid w:val="00625696"/>
    <w:rsid w:val="006439C8"/>
    <w:rsid w:val="00646B80"/>
    <w:rsid w:val="00654326"/>
    <w:rsid w:val="006575F3"/>
    <w:rsid w:val="006623CD"/>
    <w:rsid w:val="00663B6D"/>
    <w:rsid w:val="0067282E"/>
    <w:rsid w:val="006833AC"/>
    <w:rsid w:val="00684978"/>
    <w:rsid w:val="006B3F1B"/>
    <w:rsid w:val="006C6448"/>
    <w:rsid w:val="006C653B"/>
    <w:rsid w:val="006D167A"/>
    <w:rsid w:val="006E31AD"/>
    <w:rsid w:val="0070066A"/>
    <w:rsid w:val="007177E6"/>
    <w:rsid w:val="00753CC5"/>
    <w:rsid w:val="00755FD2"/>
    <w:rsid w:val="007677DD"/>
    <w:rsid w:val="0077297D"/>
    <w:rsid w:val="00786D36"/>
    <w:rsid w:val="007A5A44"/>
    <w:rsid w:val="007A72BF"/>
    <w:rsid w:val="007B7BE1"/>
    <w:rsid w:val="007C200D"/>
    <w:rsid w:val="007D63D0"/>
    <w:rsid w:val="007D76B4"/>
    <w:rsid w:val="007E0561"/>
    <w:rsid w:val="00800948"/>
    <w:rsid w:val="00850473"/>
    <w:rsid w:val="00867ADF"/>
    <w:rsid w:val="008764A3"/>
    <w:rsid w:val="00876E39"/>
    <w:rsid w:val="008815EE"/>
    <w:rsid w:val="008942FE"/>
    <w:rsid w:val="008A4637"/>
    <w:rsid w:val="008C620F"/>
    <w:rsid w:val="008C7F86"/>
    <w:rsid w:val="008D503C"/>
    <w:rsid w:val="008E09F1"/>
    <w:rsid w:val="008E6F38"/>
    <w:rsid w:val="00933091"/>
    <w:rsid w:val="009440AF"/>
    <w:rsid w:val="00947AAB"/>
    <w:rsid w:val="00947FFB"/>
    <w:rsid w:val="009546D2"/>
    <w:rsid w:val="009606A8"/>
    <w:rsid w:val="00967D2A"/>
    <w:rsid w:val="0098141C"/>
    <w:rsid w:val="00991A46"/>
    <w:rsid w:val="00997F4C"/>
    <w:rsid w:val="009B19EF"/>
    <w:rsid w:val="009B3B9E"/>
    <w:rsid w:val="009D106E"/>
    <w:rsid w:val="009D55C9"/>
    <w:rsid w:val="009E0E54"/>
    <w:rsid w:val="009F70F3"/>
    <w:rsid w:val="00A174CC"/>
    <w:rsid w:val="00A2357C"/>
    <w:rsid w:val="00A24D6F"/>
    <w:rsid w:val="00A32024"/>
    <w:rsid w:val="00A47689"/>
    <w:rsid w:val="00A50166"/>
    <w:rsid w:val="00A60163"/>
    <w:rsid w:val="00A62413"/>
    <w:rsid w:val="00A64D3A"/>
    <w:rsid w:val="00A7170D"/>
    <w:rsid w:val="00AA2E87"/>
    <w:rsid w:val="00AA32E8"/>
    <w:rsid w:val="00AC4559"/>
    <w:rsid w:val="00AC756A"/>
    <w:rsid w:val="00AD170E"/>
    <w:rsid w:val="00AD759B"/>
    <w:rsid w:val="00AF6E87"/>
    <w:rsid w:val="00B034FE"/>
    <w:rsid w:val="00B23130"/>
    <w:rsid w:val="00B25876"/>
    <w:rsid w:val="00B35CC8"/>
    <w:rsid w:val="00B47589"/>
    <w:rsid w:val="00B80AC5"/>
    <w:rsid w:val="00BB008D"/>
    <w:rsid w:val="00BB61AD"/>
    <w:rsid w:val="00BC19E0"/>
    <w:rsid w:val="00BC1A61"/>
    <w:rsid w:val="00BC6268"/>
    <w:rsid w:val="00BC696C"/>
    <w:rsid w:val="00C01943"/>
    <w:rsid w:val="00C31BBC"/>
    <w:rsid w:val="00C516AA"/>
    <w:rsid w:val="00C51AEE"/>
    <w:rsid w:val="00C65B4A"/>
    <w:rsid w:val="00CA566B"/>
    <w:rsid w:val="00CA60B1"/>
    <w:rsid w:val="00CB1961"/>
    <w:rsid w:val="00CC5C3C"/>
    <w:rsid w:val="00CF4882"/>
    <w:rsid w:val="00D00C32"/>
    <w:rsid w:val="00D205FD"/>
    <w:rsid w:val="00D20818"/>
    <w:rsid w:val="00D235C0"/>
    <w:rsid w:val="00D46B0E"/>
    <w:rsid w:val="00D542E5"/>
    <w:rsid w:val="00D66191"/>
    <w:rsid w:val="00D75097"/>
    <w:rsid w:val="00D76441"/>
    <w:rsid w:val="00D87A48"/>
    <w:rsid w:val="00DB363E"/>
    <w:rsid w:val="00DF0362"/>
    <w:rsid w:val="00E041F1"/>
    <w:rsid w:val="00E12A81"/>
    <w:rsid w:val="00E30DAE"/>
    <w:rsid w:val="00E40348"/>
    <w:rsid w:val="00E40C02"/>
    <w:rsid w:val="00EA21A3"/>
    <w:rsid w:val="00EA3000"/>
    <w:rsid w:val="00EA4311"/>
    <w:rsid w:val="00EC505F"/>
    <w:rsid w:val="00EE524C"/>
    <w:rsid w:val="00EF2AC5"/>
    <w:rsid w:val="00EF526E"/>
    <w:rsid w:val="00F10082"/>
    <w:rsid w:val="00F17557"/>
    <w:rsid w:val="00F37529"/>
    <w:rsid w:val="00F37E54"/>
    <w:rsid w:val="00F42A44"/>
    <w:rsid w:val="00F67ED2"/>
    <w:rsid w:val="00F76D20"/>
    <w:rsid w:val="00F87316"/>
    <w:rsid w:val="00F90000"/>
    <w:rsid w:val="00FA51DB"/>
    <w:rsid w:val="00FB5CDF"/>
    <w:rsid w:val="00FB67AA"/>
    <w:rsid w:val="00FC20AF"/>
    <w:rsid w:val="00FC3524"/>
    <w:rsid w:val="00FC6CD7"/>
    <w:rsid w:val="00FC75BC"/>
    <w:rsid w:val="00FD0E16"/>
    <w:rsid w:val="00FE1E3F"/>
    <w:rsid w:val="00FE2E72"/>
    <w:rsid w:val="00FF3BE3"/>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606A8"/>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A4637"/>
    <w:rPr>
      <w:color w:val="0563C1" w:themeColor="hyperlink"/>
      <w:u w:val="single"/>
    </w:rPr>
  </w:style>
  <w:style w:type="character" w:styleId="UnresolvedMention">
    <w:name w:val="Unresolved Mention"/>
    <w:basedOn w:val="DefaultParagraphFont"/>
    <w:uiPriority w:val="99"/>
    <w:rsid w:val="008A4637"/>
    <w:rPr>
      <w:color w:val="605E5C"/>
      <w:shd w:val="clear" w:color="auto" w:fill="E1DFDD"/>
    </w:rPr>
  </w:style>
  <w:style w:type="paragraph" w:styleId="NormalWeb">
    <w:name w:val="Normal (Web)"/>
    <w:basedOn w:val="Normal"/>
    <w:uiPriority w:val="99"/>
    <w:semiHidden/>
    <w:unhideWhenUsed/>
    <w:rsid w:val="00EF2AC5"/>
    <w:pPr>
      <w:spacing w:before="100" w:beforeAutospacing="1" w:after="100" w:afterAutospacing="1"/>
    </w:pPr>
    <w:rPr>
      <w:lang w:val="es-MX" w:eastAsia="es-MX"/>
    </w:rPr>
  </w:style>
  <w:style w:type="paragraph" w:styleId="ListParagraph">
    <w:name w:val="List Paragraph"/>
    <w:basedOn w:val="Normal"/>
    <w:uiPriority w:val="34"/>
    <w:qFormat/>
    <w:rsid w:val="00456C46"/>
    <w:pPr>
      <w:ind w:left="720"/>
      <w:contextualSpacing/>
    </w:pPr>
  </w:style>
  <w:style w:type="table" w:styleId="TableGridLight">
    <w:name w:val="Grid Table Light"/>
    <w:basedOn w:val="TableNormal"/>
    <w:uiPriority w:val="40"/>
    <w:rsid w:val="00FB5CD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7699712">
      <w:bodyDiv w:val="1"/>
      <w:marLeft w:val="0"/>
      <w:marRight w:val="0"/>
      <w:marTop w:val="0"/>
      <w:marBottom w:val="0"/>
      <w:divBdr>
        <w:top w:val="none" w:sz="0" w:space="0" w:color="auto"/>
        <w:left w:val="none" w:sz="0" w:space="0" w:color="auto"/>
        <w:bottom w:val="none" w:sz="0" w:space="0" w:color="auto"/>
        <w:right w:val="none" w:sz="0" w:space="0" w:color="auto"/>
      </w:divBdr>
    </w:div>
    <w:div w:id="1531719433">
      <w:bodyDiv w:val="1"/>
      <w:marLeft w:val="0"/>
      <w:marRight w:val="0"/>
      <w:marTop w:val="0"/>
      <w:marBottom w:val="0"/>
      <w:divBdr>
        <w:top w:val="none" w:sz="0" w:space="0" w:color="auto"/>
        <w:left w:val="none" w:sz="0" w:space="0" w:color="auto"/>
        <w:bottom w:val="none" w:sz="0" w:space="0" w:color="auto"/>
        <w:right w:val="none" w:sz="0" w:space="0" w:color="auto"/>
      </w:divBdr>
    </w:div>
    <w:div w:id="1765105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ncbi.nlm.nih.gov/genome/browse/" TargetMode="External"/><Relationship Id="rId26" Type="http://schemas.openxmlformats.org/officeDocument/2006/relationships/hyperlink" Target="https://www.ncbi.nlm.nih.gov/genome/browse/"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ncbi.nlm.nih.gov/nuccore/EF537008.1" TargetMode="External"/><Relationship Id="rId25" Type="http://schemas.openxmlformats.org/officeDocument/2006/relationships/hyperlink" Target="https://www.ncbi.nlm.nih.gov/nuccore/KF598865.1" TargetMode="External"/><Relationship Id="rId33" Type="http://schemas.openxmlformats.org/officeDocument/2006/relationships/hyperlink" Target="https://www.ncbi.nlm.nih.gov/genome/browse/" TargetMode="External"/><Relationship Id="rId2" Type="http://schemas.openxmlformats.org/officeDocument/2006/relationships/numbering" Target="numbering.xml"/><Relationship Id="rId16" Type="http://schemas.openxmlformats.org/officeDocument/2006/relationships/hyperlink" Target="https://www.ncbi.nlm.nih.gov/genome/browse/" TargetMode="External"/><Relationship Id="rId20" Type="http://schemas.openxmlformats.org/officeDocument/2006/relationships/hyperlink" Target="https://www.ncbi.nlm.nih.gov/nuccore/DQ875742.1" TargetMode="External"/><Relationship Id="rId29" Type="http://schemas.openxmlformats.org/officeDocument/2006/relationships/hyperlink" Target="https://www.ncbi.nlm.nih.gov/nuccore/DQ87574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s://www.ncbi.nlm.nih.gov/nuccore/MT457475.1" TargetMode="External"/><Relationship Id="rId5" Type="http://schemas.openxmlformats.org/officeDocument/2006/relationships/webSettings" Target="webSettings.xml"/><Relationship Id="rId15" Type="http://schemas.openxmlformats.org/officeDocument/2006/relationships/hyperlink" Target="https://www.ncbi.nlm.nih.gov/nuccore/KF598865.1" TargetMode="External"/><Relationship Id="rId23" Type="http://schemas.openxmlformats.org/officeDocument/2006/relationships/image" Target="media/image9.png"/><Relationship Id="rId28" Type="http://schemas.openxmlformats.org/officeDocument/2006/relationships/hyperlink" Target="https://www.ncbi.nlm.nih.gov/genome/browse/"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ncbi.nlm.nih.gov/genome/browse/" TargetMode="External"/><Relationship Id="rId31" Type="http://schemas.openxmlformats.org/officeDocument/2006/relationships/hyperlink" Target="https://www.ncbi.nlm.nih.gov/genome/browse/" TargetMode="External"/><Relationship Id="rId4" Type="http://schemas.openxmlformats.org/officeDocument/2006/relationships/settings" Target="settings.xml"/><Relationship Id="rId9" Type="http://schemas.openxmlformats.org/officeDocument/2006/relationships/hyperlink" Target="mailto:savrani@univ.haifa.ac.il" TargetMode="External"/><Relationship Id="rId14" Type="http://schemas.openxmlformats.org/officeDocument/2006/relationships/image" Target="media/image6.tiff"/><Relationship Id="rId22" Type="http://schemas.openxmlformats.org/officeDocument/2006/relationships/image" Target="media/image8.png"/><Relationship Id="rId27" Type="http://schemas.openxmlformats.org/officeDocument/2006/relationships/hyperlink" Target="https://www.ncbi.nlm.nih.gov/nuccore/EF537008.1" TargetMode="External"/><Relationship Id="rId30" Type="http://schemas.openxmlformats.org/officeDocument/2006/relationships/hyperlink" Target="https://www.ncbi.nlm.nih.gov/nuccore/KF356198.1"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DD1D3-1255-4BB7-84CE-4C75C3CD3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TotalTime>
  <Pages>13</Pages>
  <Words>14625</Words>
  <Characters>83367</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44</cp:revision>
  <dcterms:created xsi:type="dcterms:W3CDTF">2023-06-28T06:29:00Z</dcterms:created>
  <dcterms:modified xsi:type="dcterms:W3CDTF">2023-07-06T06:20:00Z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Mendeley Recent Style Id 0_1">
    <vt:lpwstr>http://www.zotero.org/styles/american-political-science-association</vt:lpwstr>
  </property>
  <property fmtid="{D5CDD505-2E9C-101B-9397-08002B2CF9AE}" pid="9" name="Mendeley Recent Style Name 0_1">
    <vt:lpwstr>American Political Science Association</vt:lpwstr>
  </property>
  <property fmtid="{D5CDD505-2E9C-101B-9397-08002B2CF9AE}" pid="10" name="Mendeley Recent Style Id 1_1">
    <vt:lpwstr>http://www.zotero.org/styles/american-sociological-association</vt:lpwstr>
  </property>
  <property fmtid="{D5CDD505-2E9C-101B-9397-08002B2CF9AE}" pid="11" name="Mendeley Recent Style Name 1_1">
    <vt:lpwstr>American Sociological Association 6th edition</vt:lpwstr>
  </property>
  <property fmtid="{D5CDD505-2E9C-101B-9397-08002B2CF9AE}" pid="12" name="Mendeley Recent Style Id 2_1">
    <vt:lpwstr>http://www.zotero.org/styles/aquatic-biology</vt:lpwstr>
  </property>
  <property fmtid="{D5CDD505-2E9C-101B-9397-08002B2CF9AE}" pid="13" name="Mendeley Recent Style Name 2_1">
    <vt:lpwstr>Aquatic Biology</vt:lpwstr>
  </property>
  <property fmtid="{D5CDD505-2E9C-101B-9397-08002B2CF9AE}" pid="14" name="Mendeley Recent Style Id 3_1">
    <vt:lpwstr>http://www.zotero.org/styles/archives-of-virology</vt:lpwstr>
  </property>
  <property fmtid="{D5CDD505-2E9C-101B-9397-08002B2CF9AE}" pid="15" name="Mendeley Recent Style Name 3_1">
    <vt:lpwstr>Archives of Virology</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17th edition (author-date)</vt:lpwstr>
  </property>
  <property fmtid="{D5CDD505-2E9C-101B-9397-08002B2CF9AE}" pid="18" name="Mendeley Recent Style Id 5_1">
    <vt:lpwstr>http://www.zotero.org/styles/harvard-cite-them-right</vt:lpwstr>
  </property>
  <property fmtid="{D5CDD505-2E9C-101B-9397-08002B2CF9AE}" pid="19" name="Mendeley Recent Style Name 5_1">
    <vt:lpwstr>Cite Them Right 10th edition - Harvard</vt:lpwstr>
  </property>
  <property fmtid="{D5CDD505-2E9C-101B-9397-08002B2CF9AE}" pid="20" name="Mendeley Recent Style Id 6_1">
    <vt:lpwstr>http://www.zotero.org/styles/harmful-algae</vt:lpwstr>
  </property>
  <property fmtid="{D5CDD505-2E9C-101B-9397-08002B2CF9AE}" pid="21" name="Mendeley Recent Style Name 6_1">
    <vt:lpwstr>Harmful Algae</vt:lpwstr>
  </property>
  <property fmtid="{D5CDD505-2E9C-101B-9397-08002B2CF9AE}" pid="22" name="Mendeley Recent Style Id 7_1">
    <vt:lpwstr>http://www.zotero.org/styles/ieee</vt:lpwstr>
  </property>
  <property fmtid="{D5CDD505-2E9C-101B-9397-08002B2CF9AE}" pid="23" name="Mendeley Recent Style Name 7_1">
    <vt:lpwstr>IEEE</vt:lpwstr>
  </property>
  <property fmtid="{D5CDD505-2E9C-101B-9397-08002B2CF9AE}" pid="24" name="Mendeley Recent Style Id 8_1">
    <vt:lpwstr>http://www.zotero.org/styles/modern-humanities-research-association</vt:lpwstr>
  </property>
  <property fmtid="{D5CDD505-2E9C-101B-9397-08002B2CF9AE}" pid="25" name="Mendeley Recent Style Name 8_1">
    <vt:lpwstr>Modern Humanities Research Association 3rd edition (note with bibliography)</vt:lpwstr>
  </property>
  <property fmtid="{D5CDD505-2E9C-101B-9397-08002B2CF9AE}" pid="26" name="Mendeley Recent Style Id 9_1">
    <vt:lpwstr>http://www.zotero.org/styles/modern-language-association</vt:lpwstr>
  </property>
  <property fmtid="{D5CDD505-2E9C-101B-9397-08002B2CF9AE}" pid="27" name="Mendeley Recent Style Name 9_1">
    <vt:lpwstr>Modern Language Association 8th edition</vt:lpwstr>
  </property>
  <property fmtid="{D5CDD505-2E9C-101B-9397-08002B2CF9AE}" pid="28" name="Mendeley Document_1">
    <vt:lpwstr>True</vt:lpwstr>
  </property>
  <property fmtid="{D5CDD505-2E9C-101B-9397-08002B2CF9AE}" pid="29" name="Mendeley Unique User Id_1">
    <vt:lpwstr>e0ab00f4-a24e-3330-b2a9-a496e0269c72</vt:lpwstr>
  </property>
  <property fmtid="{D5CDD505-2E9C-101B-9397-08002B2CF9AE}" pid="30" name="Mendeley Citation Style_1">
    <vt:lpwstr>http://www.zotero.org/styles/archives-of-virology</vt:lpwstr>
  </property>
</Properties>
</file>