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C18A" w14:textId="77777777" w:rsidR="00EF35AB" w:rsidRDefault="008835B8">
      <w:r>
        <w:rPr>
          <w:noProof/>
        </w:rPr>
        <w:drawing>
          <wp:anchor distT="0" distB="0" distL="114300" distR="114300" simplePos="0" relativeHeight="2" behindDoc="0" locked="0" layoutInCell="1" allowOverlap="1" wp14:anchorId="2D490158" wp14:editId="64C54876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477CB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4EB4641D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797188CE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139A4E4F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21BAEFC3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1B8CD51F" w14:textId="77777777" w:rsidR="00EF35AB" w:rsidRDefault="00EF35AB">
      <w:pPr>
        <w:rPr>
          <w:rFonts w:ascii="Arial" w:hAnsi="Arial" w:cs="Arial"/>
          <w:color w:val="0000FF"/>
          <w:sz w:val="20"/>
          <w:szCs w:val="20"/>
        </w:rPr>
      </w:pPr>
    </w:p>
    <w:p w14:paraId="04D8D278" w14:textId="77777777" w:rsidR="00EF35AB" w:rsidRDefault="00EF35AB">
      <w:pPr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0D0EEEA8" w14:textId="77777777" w:rsidR="00EF35AB" w:rsidRDefault="008835B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10E66B31" w14:textId="77777777" w:rsidR="00EF35AB" w:rsidRDefault="00EF35AB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Borders>
          <w:top w:val="double" w:sz="4" w:space="0" w:color="000000"/>
          <w:left w:val="double" w:sz="4" w:space="0" w:color="000000"/>
          <w:right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548"/>
        <w:gridCol w:w="4810"/>
        <w:gridCol w:w="714"/>
      </w:tblGrid>
      <w:tr w:rsidR="00EF35AB" w14:paraId="7FDA4E8A" w14:textId="77777777">
        <w:tc>
          <w:tcPr>
            <w:tcW w:w="3548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E734" w14:textId="77777777" w:rsidR="00EF35AB" w:rsidRDefault="008835B8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9CC5" w14:textId="713D4AB9" w:rsidR="00EF35AB" w:rsidRPr="00DE0B00" w:rsidRDefault="00DE0B0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E0B0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2022.026B</w:t>
            </w:r>
          </w:p>
        </w:tc>
        <w:tc>
          <w:tcPr>
            <w:tcW w:w="714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AEF42E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EF35AB" w14:paraId="58118A29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75040F6C" w14:textId="77777777" w:rsidR="00EF35AB" w:rsidRDefault="008835B8">
            <w:pPr>
              <w:spacing w:before="120"/>
            </w:pPr>
            <w:r>
              <w:rPr>
                <w:rFonts w:ascii="Arial" w:hAnsi="Arial" w:cs="Arial"/>
                <w:b/>
              </w:rPr>
              <w:t>Short title:</w:t>
            </w:r>
            <w:r>
              <w:rPr>
                <w:rFonts w:ascii="Arial" w:hAnsi="Arial" w:cs="Arial"/>
                <w:bCs/>
              </w:rPr>
              <w:t xml:space="preserve"> Create one new species in the genus </w:t>
            </w:r>
            <w:r>
              <w:rPr>
                <w:rFonts w:ascii="Arial" w:hAnsi="Arial" w:cs="Arial"/>
                <w:bCs/>
                <w:i/>
                <w:iCs/>
              </w:rPr>
              <w:t>Copernicusvirus</w:t>
            </w:r>
            <w:r>
              <w:rPr>
                <w:rFonts w:ascii="Arial" w:hAnsi="Arial" w:cs="Arial"/>
                <w:bCs/>
              </w:rPr>
              <w:t xml:space="preserve">, subfamily </w:t>
            </w:r>
            <w:r>
              <w:rPr>
                <w:rFonts w:ascii="Arial" w:hAnsi="Arial" w:cs="Arial"/>
                <w:bCs/>
                <w:i/>
                <w:iCs/>
              </w:rPr>
              <w:t xml:space="preserve">Sarlesvirinae </w:t>
            </w: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  <w:i/>
                <w:iCs/>
              </w:rPr>
              <w:t>Caudoviricetes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  <w:i/>
                <w:iCs/>
              </w:rPr>
              <w:t>Rountreeviridae</w:t>
            </w:r>
            <w:r>
              <w:rPr>
                <w:rFonts w:ascii="Arial" w:hAnsi="Arial" w:cs="Arial"/>
                <w:bCs/>
              </w:rPr>
              <w:t>)</w:t>
            </w:r>
          </w:p>
          <w:p w14:paraId="37D095D9" w14:textId="77777777" w:rsidR="00EF35AB" w:rsidRDefault="00EF35A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EF35AB" w14:paraId="52A9AF9D" w14:textId="77777777">
        <w:trPr>
          <w:trHeight w:val="245"/>
        </w:trPr>
        <w:tc>
          <w:tcPr>
            <w:tcW w:w="907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3EE290D" w14:textId="77777777" w:rsidR="00EF35AB" w:rsidRDefault="00EF35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C2F659" w14:textId="77777777" w:rsidR="00EF35AB" w:rsidRDefault="008835B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EF35AB" w14:paraId="08D36E33" w14:textId="77777777">
        <w:tc>
          <w:tcPr>
            <w:tcW w:w="4368" w:type="dxa"/>
            <w:shd w:val="clear" w:color="auto" w:fill="auto"/>
          </w:tcPr>
          <w:p w14:paraId="1C7185C8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60E24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Łobocka M, Stefańczyk E, Adriaenssens EM, </w:t>
            </w:r>
            <w:r>
              <w:rPr>
                <w:rFonts w:ascii="Arial" w:hAnsi="Arial" w:cs="Arial"/>
                <w:sz w:val="22"/>
                <w:szCs w:val="22"/>
              </w:rPr>
              <w:t>Kropinski AM, Turner D</w:t>
            </w:r>
          </w:p>
          <w:p w14:paraId="30F955AB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84BBF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EDB4B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F9E38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4A35993E" w14:textId="77777777" w:rsidR="00EF35AB" w:rsidRDefault="008835B8">
            <w:proofErr w:type="gramStart"/>
            <w:r>
              <w:rPr>
                <w:rFonts w:ascii="Arial" w:hAnsi="Arial" w:cs="Arial"/>
                <w:sz w:val="22"/>
                <w:szCs w:val="22"/>
              </w:rPr>
              <w:t>lobocka@ibb.waw.pl;</w:t>
            </w:r>
            <w:proofErr w:type="gramEnd"/>
          </w:p>
          <w:p w14:paraId="0544C3A2" w14:textId="77777777" w:rsidR="00EF35AB" w:rsidRDefault="008835B8">
            <w:proofErr w:type="gramStart"/>
            <w:r>
              <w:rPr>
                <w:rFonts w:ascii="Arial" w:hAnsi="Arial" w:cs="Arial"/>
                <w:sz w:val="22"/>
                <w:szCs w:val="22"/>
              </w:rPr>
              <w:t>e.stefanczyk@ibb.waw.pl;</w:t>
            </w:r>
            <w:proofErr w:type="gramEnd"/>
          </w:p>
          <w:p w14:paraId="3A11C4BD" w14:textId="77777777" w:rsidR="00EF35AB" w:rsidRDefault="008835B8">
            <w:proofErr w:type="gramStart"/>
            <w:r>
              <w:rPr>
                <w:rFonts w:ascii="Arial" w:hAnsi="Arial" w:cs="Arial"/>
                <w:sz w:val="22"/>
                <w:szCs w:val="22"/>
              </w:rPr>
              <w:t>evelien.adriaenssens@quadram.ac.uk;</w:t>
            </w:r>
            <w:proofErr w:type="gramEnd"/>
          </w:p>
          <w:p w14:paraId="56B56AEA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Phage.Canada@gmail.com; dann2.turner@uwe.ac.uk</w:t>
            </w:r>
          </w:p>
        </w:tc>
      </w:tr>
    </w:tbl>
    <w:p w14:paraId="3237502D" w14:textId="77777777" w:rsidR="00EF35AB" w:rsidRDefault="008835B8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46793AE6" w14:textId="77777777">
        <w:tc>
          <w:tcPr>
            <w:tcW w:w="9072" w:type="dxa"/>
            <w:shd w:val="clear" w:color="auto" w:fill="auto"/>
          </w:tcPr>
          <w:p w14:paraId="0F0BAA4A" w14:textId="77777777" w:rsidR="00EF35AB" w:rsidRDefault="008835B8">
            <w:r>
              <w:rPr>
                <w:rFonts w:ascii="Arial" w:hAnsi="Arial" w:cs="Arial"/>
                <w:sz w:val="22"/>
                <w:szCs w:val="22"/>
              </w:rPr>
              <w:t>Institute of Biochemistry and Biophysics of the Polish Academy of Sciences Poland [MŁ]</w:t>
            </w:r>
          </w:p>
          <w:p w14:paraId="4D90877D" w14:textId="77777777" w:rsidR="00EF35AB" w:rsidRDefault="008835B8">
            <w:r>
              <w:rPr>
                <w:rFonts w:ascii="Arial" w:hAnsi="Arial" w:cs="Arial"/>
                <w:sz w:val="22"/>
                <w:szCs w:val="22"/>
              </w:rPr>
              <w:t>Institute of Biochemistry and Biophysics of the Polish Academy of Sciences Poland [ES]</w:t>
            </w:r>
          </w:p>
          <w:p w14:paraId="3CAA9F80" w14:textId="77777777" w:rsidR="00EF35AB" w:rsidRDefault="008835B8">
            <w:r>
              <w:rPr>
                <w:rFonts w:ascii="Arial" w:hAnsi="Arial" w:cs="Arial"/>
                <w:sz w:val="22"/>
                <w:szCs w:val="22"/>
              </w:rPr>
              <w:t>Quadram Institute Bioscience, UK [EMA]</w:t>
            </w:r>
          </w:p>
          <w:p w14:paraId="78B5CA36" w14:textId="77777777" w:rsidR="00EF35AB" w:rsidRDefault="008835B8">
            <w:r>
              <w:rPr>
                <w:rFonts w:ascii="Arial" w:hAnsi="Arial" w:cs="Arial"/>
                <w:sz w:val="22"/>
                <w:szCs w:val="22"/>
              </w:rPr>
              <w:t>University of Guelph, Canada [AMK]</w:t>
            </w:r>
          </w:p>
          <w:p w14:paraId="711B7C37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the West of England [DT]</w:t>
            </w:r>
          </w:p>
        </w:tc>
      </w:tr>
    </w:tbl>
    <w:p w14:paraId="33D55934" w14:textId="77777777" w:rsidR="00EF35AB" w:rsidRDefault="008835B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1EB3E70C" w14:textId="77777777">
        <w:tc>
          <w:tcPr>
            <w:tcW w:w="9072" w:type="dxa"/>
            <w:shd w:val="clear" w:color="auto" w:fill="auto"/>
          </w:tcPr>
          <w:p w14:paraId="1ACBFCF4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Malgorzata Łobocka</w:t>
            </w:r>
          </w:p>
        </w:tc>
      </w:tr>
    </w:tbl>
    <w:p w14:paraId="5E35ACF8" w14:textId="6B64D8F6" w:rsidR="00EF35AB" w:rsidRPr="00DE0B00" w:rsidRDefault="008835B8" w:rsidP="00DE0B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61900C0A" w14:textId="77777777">
        <w:tc>
          <w:tcPr>
            <w:tcW w:w="9072" w:type="dxa"/>
            <w:shd w:val="clear" w:color="auto" w:fill="auto"/>
          </w:tcPr>
          <w:p w14:paraId="58E197F9" w14:textId="61B4AD2F" w:rsidR="00EF35AB" w:rsidRDefault="008835B8" w:rsidP="00DE0B00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Salasmaviridae, Rountreeviridae, Guelinviridae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Study Group, Bacterial Viruses Subcommittee</w:t>
            </w:r>
          </w:p>
        </w:tc>
      </w:tr>
    </w:tbl>
    <w:p w14:paraId="78470BB4" w14:textId="4A01BA3D" w:rsidR="00EF35AB" w:rsidRPr="00DE0B00" w:rsidRDefault="008835B8" w:rsidP="00DE0B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</w:t>
      </w:r>
      <w:r w:rsidR="00DE0B00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udy Group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5933910A" w14:textId="77777777">
        <w:tc>
          <w:tcPr>
            <w:tcW w:w="9072" w:type="dxa"/>
            <w:shd w:val="clear" w:color="auto" w:fill="auto"/>
          </w:tcPr>
          <w:p w14:paraId="5898E868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8C309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EF116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3D651" w14:textId="576891F8" w:rsidR="00EF35AB" w:rsidRPr="00DE0B00" w:rsidRDefault="008835B8" w:rsidP="00DE0B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977"/>
        <w:gridCol w:w="1985"/>
        <w:gridCol w:w="1985"/>
        <w:gridCol w:w="2125"/>
      </w:tblGrid>
      <w:tr w:rsidR="00EF35AB" w14:paraId="32470963" w14:textId="77777777">
        <w:tc>
          <w:tcPr>
            <w:tcW w:w="2976" w:type="dxa"/>
            <w:vMerge w:val="restart"/>
            <w:shd w:val="clear" w:color="auto" w:fill="auto"/>
          </w:tcPr>
          <w:p w14:paraId="5041962D" w14:textId="77777777" w:rsidR="00EF35AB" w:rsidRDefault="008835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F2B1163" w14:textId="77777777" w:rsidR="00EF35AB" w:rsidRDefault="008835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members</w:t>
            </w:r>
          </w:p>
        </w:tc>
      </w:tr>
      <w:tr w:rsidR="00EF35AB" w14:paraId="2810D7CA" w14:textId="77777777">
        <w:tc>
          <w:tcPr>
            <w:tcW w:w="2976" w:type="dxa"/>
            <w:vMerge/>
            <w:shd w:val="clear" w:color="auto" w:fill="auto"/>
          </w:tcPr>
          <w:p w14:paraId="6A3FEFB5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1DBDD4E" w14:textId="77777777" w:rsidR="00EF35AB" w:rsidRDefault="008835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support</w:t>
            </w:r>
          </w:p>
        </w:tc>
        <w:tc>
          <w:tcPr>
            <w:tcW w:w="1985" w:type="dxa"/>
            <w:shd w:val="clear" w:color="auto" w:fill="auto"/>
          </w:tcPr>
          <w:p w14:paraId="5AC5B80D" w14:textId="77777777" w:rsidR="00EF35AB" w:rsidRDefault="008835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5" w:type="dxa"/>
            <w:shd w:val="clear" w:color="auto" w:fill="auto"/>
          </w:tcPr>
          <w:p w14:paraId="6E32A5D5" w14:textId="77777777" w:rsidR="00EF35AB" w:rsidRDefault="008835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vote</w:t>
            </w:r>
          </w:p>
        </w:tc>
      </w:tr>
      <w:tr w:rsidR="00EF35AB" w14:paraId="064BB44F" w14:textId="77777777">
        <w:tc>
          <w:tcPr>
            <w:tcW w:w="2976" w:type="dxa"/>
            <w:shd w:val="clear" w:color="auto" w:fill="auto"/>
          </w:tcPr>
          <w:p w14:paraId="29331A27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87F25BB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0D74F6D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F0ECFEE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F35AB" w14:paraId="1F6CBF09" w14:textId="77777777">
        <w:tc>
          <w:tcPr>
            <w:tcW w:w="2976" w:type="dxa"/>
            <w:shd w:val="clear" w:color="auto" w:fill="auto"/>
          </w:tcPr>
          <w:p w14:paraId="2150DBD2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0DC5B5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9666FFE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9E348CC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44810" w14:textId="77777777" w:rsidR="00DE0B00" w:rsidRDefault="00DE0B00">
      <w:pPr>
        <w:spacing w:before="120" w:after="120"/>
        <w:rPr>
          <w:rFonts w:ascii="Arial" w:hAnsi="Arial" w:cs="Arial"/>
          <w:b/>
        </w:rPr>
      </w:pPr>
    </w:p>
    <w:p w14:paraId="29E978BD" w14:textId="3F529ED6" w:rsidR="00EF35AB" w:rsidRDefault="008835B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7CC9B489" w14:textId="77777777" w:rsidR="00EF35AB" w:rsidRDefault="00EF35AB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EF35AB" w14:paraId="1EA636C9" w14:textId="77777777">
        <w:tc>
          <w:tcPr>
            <w:tcW w:w="7938" w:type="dxa"/>
            <w:shd w:val="clear" w:color="auto" w:fill="auto"/>
          </w:tcPr>
          <w:p w14:paraId="611FEFB7" w14:textId="77777777" w:rsidR="00EF35AB" w:rsidRDefault="008835B8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213C3ABD" w14:textId="77777777" w:rsidR="00EF35AB" w:rsidRDefault="008835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6990737D" w14:textId="77777777" w:rsidR="00EF35AB" w:rsidRDefault="00EF35AB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88"/>
        <w:gridCol w:w="3402"/>
        <w:gridCol w:w="2982"/>
      </w:tblGrid>
      <w:tr w:rsidR="00EF35AB" w14:paraId="2D04E625" w14:textId="77777777">
        <w:tc>
          <w:tcPr>
            <w:tcW w:w="2688" w:type="dxa"/>
            <w:shd w:val="clear" w:color="auto" w:fill="auto"/>
          </w:tcPr>
          <w:p w14:paraId="65AB84A2" w14:textId="77777777" w:rsidR="00EF35AB" w:rsidRDefault="008835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2" w:type="dxa"/>
            <w:shd w:val="clear" w:color="auto" w:fill="auto"/>
          </w:tcPr>
          <w:p w14:paraId="000C2F38" w14:textId="77777777" w:rsidR="00EF35AB" w:rsidRDefault="008835B8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82" w:type="dxa"/>
            <w:shd w:val="clear" w:color="auto" w:fill="auto"/>
          </w:tcPr>
          <w:p w14:paraId="6E7C2E30" w14:textId="77777777" w:rsidR="00EF35AB" w:rsidRDefault="008835B8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EF35AB" w14:paraId="5804E950" w14:textId="77777777">
        <w:tc>
          <w:tcPr>
            <w:tcW w:w="2688" w:type="dxa"/>
            <w:shd w:val="clear" w:color="auto" w:fill="auto"/>
          </w:tcPr>
          <w:p w14:paraId="2FFDE08D" w14:textId="77777777" w:rsidR="00EF35AB" w:rsidRDefault="00EF35A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99C4329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14:paraId="3AC94FBD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5AB" w14:paraId="06897B8A" w14:textId="77777777">
        <w:tc>
          <w:tcPr>
            <w:tcW w:w="2688" w:type="dxa"/>
            <w:shd w:val="clear" w:color="auto" w:fill="auto"/>
          </w:tcPr>
          <w:p w14:paraId="4F77923B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931B80D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14:paraId="436EA3AA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5AB" w14:paraId="10B8EB71" w14:textId="77777777">
        <w:tc>
          <w:tcPr>
            <w:tcW w:w="2688" w:type="dxa"/>
            <w:shd w:val="clear" w:color="auto" w:fill="auto"/>
          </w:tcPr>
          <w:p w14:paraId="63551B3F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3032FFB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14:paraId="3C547FD5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2D1875" w14:textId="77777777" w:rsidR="00EF35AB" w:rsidRDefault="00EF35AB"/>
    <w:p w14:paraId="5A100224" w14:textId="77777777" w:rsidR="00EF35AB" w:rsidRDefault="00883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F35AB" w14:paraId="5A514DD3" w14:textId="77777777">
        <w:tc>
          <w:tcPr>
            <w:tcW w:w="4819" w:type="dxa"/>
            <w:shd w:val="clear" w:color="auto" w:fill="auto"/>
          </w:tcPr>
          <w:p w14:paraId="332EFD6A" w14:textId="77777777" w:rsidR="00EF35AB" w:rsidRDefault="008835B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2CBC9949" w14:textId="03AEDDCC" w:rsidR="00EF35AB" w:rsidRDefault="00885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</w:tr>
      <w:tr w:rsidR="00EF35AB" w14:paraId="1156A907" w14:textId="77777777">
        <w:tc>
          <w:tcPr>
            <w:tcW w:w="4819" w:type="dxa"/>
            <w:shd w:val="clear" w:color="auto" w:fill="auto"/>
          </w:tcPr>
          <w:p w14:paraId="7C237C5A" w14:textId="77777777" w:rsidR="00EF35AB" w:rsidRDefault="008835B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78668DB1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F3068" w14:textId="77777777" w:rsidR="00EF35AB" w:rsidRDefault="008835B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2EFEA06A" w14:textId="77777777">
        <w:tc>
          <w:tcPr>
            <w:tcW w:w="9072" w:type="dxa"/>
            <w:shd w:val="clear" w:color="auto" w:fill="auto"/>
          </w:tcPr>
          <w:p w14:paraId="2A10EED5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72E2E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37B85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66ADE" w14:textId="77777777" w:rsidR="00EF35AB" w:rsidRDefault="00EF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CCD35" w14:textId="77777777" w:rsidR="00EF35AB" w:rsidRDefault="00EF35A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8396E20" w14:textId="77777777" w:rsidR="00EF35AB" w:rsidRDefault="008835B8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4E42B5D7" w14:textId="77777777" w:rsidR="00EF35AB" w:rsidRDefault="00EF35A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FF"/>
          <w:sz w:val="20"/>
        </w:rPr>
      </w:pPr>
    </w:p>
    <w:p w14:paraId="7046C874" w14:textId="77777777" w:rsidR="00EF35AB" w:rsidRDefault="008835B8">
      <w:pPr>
        <w:pStyle w:val="BodyTextIndent"/>
        <w:spacing w:before="120" w:after="120"/>
        <w:ind w:left="0" w:firstLine="0"/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5B945C5A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684F1B1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538EE57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41C4DAE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A50748B" w14:textId="667F9241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71ABBD4" w14:textId="67A4834A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4D8E78" w14:textId="135F4A3E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9AFEC4A" w14:textId="7D089C76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E6742F1" w14:textId="6A7FFCED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4B170715" w14:textId="4D779B8D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09751C9" w14:textId="48292C2A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901E2C" w14:textId="29E27E43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112A8FA" w14:textId="73E97A73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F0B82E4" w14:textId="57A93B12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24BFE01" w14:textId="085C2563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2130335" w14:textId="3E6EE398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F1E01CE" w14:textId="77777777" w:rsidR="008851D4" w:rsidRDefault="008851D4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3DC60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27A2D95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4339DBF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B378273" w14:textId="77777777" w:rsidR="00EF35AB" w:rsidRDefault="00EF35AB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65A7DC15" w14:textId="77777777" w:rsidR="00EF35AB" w:rsidRDefault="00EF35AB"/>
    <w:p w14:paraId="1445BC42" w14:textId="77777777" w:rsidR="00DE0B00" w:rsidRDefault="00DE0B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9381491" w14:textId="77777777" w:rsidR="00DE0B00" w:rsidRDefault="00DE0B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B652FD2" w14:textId="77777777" w:rsidR="00DE0B00" w:rsidRDefault="00DE0B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FE4F510" w14:textId="77777777" w:rsidR="00DE0B00" w:rsidRDefault="00DE0B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3B30757" w14:textId="13E83FD1" w:rsidR="00EF35AB" w:rsidRDefault="008835B8">
      <w:pPr>
        <w:pStyle w:val="BodyTextIndent"/>
        <w:spacing w:before="120" w:after="120"/>
        <w:ind w:left="0" w:firstLine="0"/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362D7C28" w14:textId="77777777" w:rsidR="00EF35AB" w:rsidRDefault="00EF35AB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0A00E593" w14:textId="77777777" w:rsidR="00EF35AB" w:rsidRDefault="008835B8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7B699CB6" w14:textId="77777777">
        <w:tc>
          <w:tcPr>
            <w:tcW w:w="9072" w:type="dxa"/>
            <w:shd w:val="clear" w:color="auto" w:fill="auto"/>
          </w:tcPr>
          <w:p w14:paraId="5F73E01D" w14:textId="7DA3047A" w:rsidR="00EF35AB" w:rsidRDefault="00DE0B0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E0B00">
              <w:rPr>
                <w:rFonts w:ascii="Arial" w:hAnsi="Arial" w:cs="Arial"/>
                <w:bCs/>
                <w:sz w:val="22"/>
                <w:szCs w:val="22"/>
              </w:rPr>
              <w:t>2022.026B.N.v1.Copernicusvirus_1nsp</w:t>
            </w:r>
            <w:r w:rsidR="008835B8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1DADECB4" w14:textId="77777777" w:rsidR="00EF35AB" w:rsidRDefault="008835B8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345E6F29" w14:textId="77777777" w:rsidR="00EF35AB" w:rsidRDefault="00EF35AB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F35AB" w14:paraId="09F708F9" w14:textId="77777777">
        <w:tc>
          <w:tcPr>
            <w:tcW w:w="9072" w:type="dxa"/>
            <w:shd w:val="clear" w:color="auto" w:fill="auto"/>
          </w:tcPr>
          <w:p w14:paraId="25DB5375" w14:textId="77777777" w:rsidR="00EF35AB" w:rsidRDefault="008835B8">
            <w:r>
              <w:rPr>
                <w:rFonts w:ascii="Arial" w:hAnsi="Arial" w:cs="Arial"/>
                <w:sz w:val="22"/>
                <w:szCs w:val="22"/>
              </w:rPr>
              <w:t xml:space="preserve">In a complete review of the enterococcal phages belonging to the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Sarlesvirinae </w:t>
            </w:r>
            <w:r>
              <w:rPr>
                <w:rFonts w:ascii="Arial" w:hAnsi="Arial" w:cs="Arial"/>
                <w:sz w:val="22"/>
                <w:szCs w:val="22"/>
              </w:rPr>
              <w:t xml:space="preserve">subfamily  of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Rountreeviridae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VIRIDIC and ViPTree we have discovered one more species in the genus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Copernicusvirus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These phages share almost all properties with other phages of this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genus, but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differ significantly enough (less than 95% identity with phages of other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Copernicusvirus </w:t>
            </w:r>
            <w:r>
              <w:rPr>
                <w:rFonts w:ascii="Arial" w:hAnsi="Arial" w:cs="Arial"/>
                <w:sz w:val="22"/>
                <w:szCs w:val="22"/>
              </w:rPr>
              <w:t>species) to classify them as separate species of this genus.</w:t>
            </w:r>
          </w:p>
          <w:p w14:paraId="6A1D87FE" w14:textId="77777777" w:rsidR="00EF35AB" w:rsidRDefault="00EF35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1FE8EF" w14:textId="77777777" w:rsidR="00EF35AB" w:rsidRDefault="008835B8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EF35AB" w14:paraId="1EC2E5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143806AC" w14:textId="77777777" w:rsidR="00EF35AB" w:rsidRDefault="00EF35AB">
            <w:pPr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9002"/>
            </w:tblGrid>
            <w:tr w:rsidR="00EF35AB" w14:paraId="47903C68" w14:textId="77777777">
              <w:tc>
                <w:tcPr>
                  <w:tcW w:w="9002" w:type="dxa"/>
                  <w:shd w:val="clear" w:color="auto" w:fill="auto"/>
                </w:tcPr>
                <w:p w14:paraId="4464B2E6" w14:textId="77777777" w:rsidR="00EF35AB" w:rsidRDefault="00EF35AB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6300728" w14:textId="77777777" w:rsidR="00EF35AB" w:rsidRDefault="008835B8">
                  <w:r>
                    <w:rPr>
                      <w:rFonts w:ascii="Arial" w:hAnsi="Arial" w:cs="Arial"/>
                      <w:b/>
                      <w:color w:val="0000FF"/>
                      <w:sz w:val="20"/>
                    </w:rPr>
                    <w:t>Species demarcation criteria: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We have chosen 95% DNA sequence identity as the criterion for demarcation of species in this new genus. Each of the proposed species differs from the others with more than 5% at the DNA level as confirmed with the BLASTN and Viridic algorithm</w:t>
                  </w:r>
                </w:p>
                <w:p w14:paraId="5B8F6F0F" w14:textId="77777777" w:rsidR="00EF35AB" w:rsidRDefault="00EF35AB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28A47103" w14:textId="77777777" w:rsidR="00EF35AB" w:rsidRDefault="00EF35AB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36A4417" w14:textId="77777777" w:rsidR="00EF35AB" w:rsidRDefault="00EF35AB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477F844" w14:textId="77777777" w:rsidR="00DE0B00" w:rsidRDefault="00DE0B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5F77D5C" w14:textId="1D9A533C" w:rsidR="00EF35AB" w:rsidRDefault="008835B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7291049E" w14:textId="77777777" w:rsidR="00EF35AB" w:rsidRDefault="00EF35AB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406B0534" w14:textId="77777777" w:rsidR="00EF35AB" w:rsidRDefault="008835B8">
      <w:bookmarkStart w:id="0" w:name="_Hlk42172769"/>
      <w:r>
        <w:rPr>
          <w:rFonts w:ascii="Arial" w:hAnsi="Arial" w:cs="Arial"/>
          <w:b/>
          <w:color w:val="0000FF"/>
          <w:sz w:val="20"/>
          <w:szCs w:val="20"/>
          <w:lang w:val="en-GB"/>
        </w:rPr>
        <w:t>History</w:t>
      </w:r>
      <w:bookmarkEnd w:id="0"/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: 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This genus was established via Taxonomy Proposal </w:t>
      </w:r>
      <w:r>
        <w:rPr>
          <w:rFonts w:ascii="Verdana" w:hAnsi="Verdana" w:cs="Arial"/>
          <w:bCs/>
          <w:color w:val="000000"/>
          <w:sz w:val="18"/>
          <w:szCs w:val="20"/>
          <w:lang w:val="en-GB"/>
        </w:rPr>
        <w:t>2020.140B.R.Rountreeviridae.zip</w:t>
      </w:r>
    </w:p>
    <w:p w14:paraId="64B373A1" w14:textId="77777777" w:rsidR="00EF35AB" w:rsidRDefault="00EF35AB">
      <w:pPr>
        <w:rPr>
          <w:rFonts w:ascii="Arial" w:hAnsi="Arial" w:cs="Arial"/>
          <w:sz w:val="20"/>
          <w:szCs w:val="20"/>
          <w:lang w:val="en-GB"/>
        </w:rPr>
      </w:pPr>
    </w:p>
    <w:p w14:paraId="5367DC3A" w14:textId="77777777" w:rsidR="00EF35AB" w:rsidRDefault="008835B8">
      <w:r>
        <w:rPr>
          <w:rFonts w:ascii="Arial" w:hAnsi="Arial" w:cs="Arial"/>
          <w:b/>
          <w:bCs/>
          <w:color w:val="0000FF"/>
          <w:sz w:val="20"/>
          <w:szCs w:val="20"/>
          <w:lang w:val="en-GB"/>
        </w:rPr>
        <w:t xml:space="preserve">Specific References: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Liberation Sans" w:hAnsi="Liberation Sans" w:cs="Arial"/>
          <w:sz w:val="20"/>
          <w:szCs w:val="20"/>
          <w:lang w:val="en-GB"/>
        </w:rPr>
        <w:t xml:space="preserve">None. </w:t>
      </w:r>
      <w:r>
        <w:rPr>
          <w:rFonts w:ascii="Liberation Sans" w:hAnsi="Liberation Sans" w:cs="Arial"/>
          <w:color w:val="000000"/>
          <w:sz w:val="20"/>
          <w:szCs w:val="20"/>
          <w:lang w:val="en-GB"/>
        </w:rPr>
        <w:t xml:space="preserve">References concerning general description of </w:t>
      </w:r>
      <w:r>
        <w:rPr>
          <w:rFonts w:ascii="Liberation Sans" w:hAnsi="Liberation Sans" w:cs="Arial"/>
          <w:i/>
          <w:iCs/>
          <w:color w:val="000000"/>
          <w:sz w:val="20"/>
          <w:szCs w:val="20"/>
          <w:lang w:val="en-GB"/>
        </w:rPr>
        <w:t xml:space="preserve">Copernicusvirus </w:t>
      </w:r>
      <w:proofErr w:type="gramStart"/>
      <w:r>
        <w:rPr>
          <w:rFonts w:ascii="Liberation Sans" w:hAnsi="Liberation Sans" w:cs="Arial"/>
          <w:color w:val="000000"/>
          <w:sz w:val="20"/>
          <w:szCs w:val="20"/>
          <w:lang w:val="en-GB"/>
        </w:rPr>
        <w:t>genus  were</w:t>
      </w:r>
      <w:proofErr w:type="gramEnd"/>
      <w:r>
        <w:rPr>
          <w:rFonts w:ascii="Liberation Sans" w:hAnsi="Liberation Sans" w:cs="Arial"/>
          <w:color w:val="000000"/>
          <w:sz w:val="20"/>
          <w:szCs w:val="20"/>
          <w:lang w:val="en-GB"/>
        </w:rPr>
        <w:t xml:space="preserve"> included in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Taxonomy Proposal </w:t>
      </w:r>
      <w:r>
        <w:rPr>
          <w:rFonts w:ascii="Verdana" w:hAnsi="Verdana" w:cs="Arial"/>
          <w:bCs/>
          <w:color w:val="000000"/>
          <w:sz w:val="18"/>
          <w:szCs w:val="20"/>
          <w:lang w:val="en-GB"/>
        </w:rPr>
        <w:t>2020.140B.R.Rountreeviridae.zip.</w:t>
      </w:r>
    </w:p>
    <w:p w14:paraId="527876C2" w14:textId="77777777" w:rsidR="00EF35AB" w:rsidRDefault="00EF35AB">
      <w:pPr>
        <w:rPr>
          <w:rFonts w:ascii="Arial" w:hAnsi="Arial" w:cs="Arial"/>
          <w:bCs/>
          <w:sz w:val="20"/>
          <w:szCs w:val="20"/>
          <w:lang w:val="en-GB"/>
        </w:rPr>
      </w:pPr>
    </w:p>
    <w:p w14:paraId="7270DA93" w14:textId="77777777" w:rsidR="00EF35AB" w:rsidRDefault="008835B8">
      <w:r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6E7E1B08" w14:textId="77777777" w:rsidR="00EF35AB" w:rsidRDefault="00EF35AB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4"/>
        <w:gridCol w:w="910"/>
        <w:gridCol w:w="1251"/>
        <w:gridCol w:w="846"/>
        <w:gridCol w:w="739"/>
        <w:gridCol w:w="849"/>
        <w:gridCol w:w="957"/>
        <w:gridCol w:w="1203"/>
        <w:gridCol w:w="1301"/>
      </w:tblGrid>
      <w:tr w:rsidR="00EF35AB" w14:paraId="0D91912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F5D1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5322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EABD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0EA9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0D22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C3D8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FDED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tRNAs*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395F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Overall % DNA sequence identity (**)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EE44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% homologous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proteins  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>***)</w:t>
            </w:r>
          </w:p>
        </w:tc>
      </w:tr>
      <w:tr w:rsidR="00EF35AB" w14:paraId="5C45B06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4989" w14:textId="77777777" w:rsidR="00EF35AB" w:rsidRDefault="008835B8">
            <w:r>
              <w:rPr>
                <w:rFonts w:ascii="Arial" w:hAnsi="Arial"/>
                <w:sz w:val="20"/>
                <w:szCs w:val="20"/>
              </w:rPr>
              <w:t>MDA1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CC9C" w14:textId="77777777" w:rsidR="00EF35AB" w:rsidRDefault="00EF35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4D39" w14:textId="77777777" w:rsidR="00EF35AB" w:rsidRDefault="008835B8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Style w:val="InternetLink"/>
                <w:rFonts w:ascii="Arial" w:eastAsia="Times" w:hAnsi="Arial" w:cs="Arial"/>
                <w:sz w:val="20"/>
                <w:szCs w:val="20"/>
                <w:lang w:val="en-GB"/>
              </w:rPr>
              <w:t>MW623430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414C" w14:textId="77777777" w:rsidR="00EF35AB" w:rsidRDefault="008835B8">
            <w:r>
              <w:rPr>
                <w:rFonts w:ascii="Arial" w:hAnsi="Arial" w:cs="Arial"/>
                <w:sz w:val="20"/>
                <w:szCs w:val="20"/>
              </w:rPr>
              <w:t>18.06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E64A" w14:textId="77777777" w:rsidR="00EF35AB" w:rsidRDefault="008835B8">
            <w:r>
              <w:rPr>
                <w:rFonts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6B04" w14:textId="77777777" w:rsidR="00EF35AB" w:rsidRDefault="008835B8">
            <w:r>
              <w:rPr>
                <w:rStyle w:val="InternetLink"/>
                <w:rFonts w:ascii="Arial" w:eastAsia="Times" w:hAnsi="Arial" w:cs="Arial"/>
                <w:color w:val="auto"/>
                <w:sz w:val="20"/>
                <w:szCs w:val="20"/>
                <w:u w:val="none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52E3" w14:textId="77777777" w:rsidR="00EF35AB" w:rsidRDefault="008835B8"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3D7E3" w14:textId="77777777" w:rsidR="00EF35AB" w:rsidRDefault="008835B8">
            <w:r>
              <w:rPr>
                <w:rFonts w:ascii="Arial" w:hAnsi="Arial" w:cs="Arial"/>
                <w:sz w:val="20"/>
                <w:szCs w:val="20"/>
              </w:rPr>
              <w:t>85.6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D809" w14:textId="77777777" w:rsidR="00EF35AB" w:rsidRDefault="008835B8">
            <w:r>
              <w:rPr>
                <w:rFonts w:ascii="Arial" w:hAnsi="Arial" w:cs="Arial"/>
                <w:sz w:val="20"/>
                <w:szCs w:val="20"/>
              </w:rPr>
              <w:t>88.0</w:t>
            </w:r>
          </w:p>
        </w:tc>
      </w:tr>
    </w:tbl>
    <w:p w14:paraId="788E39A9" w14:textId="77777777" w:rsidR="00EF35AB" w:rsidRDefault="00EF35A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346F019" w14:textId="77777777" w:rsidR="00EF35AB" w:rsidRDefault="008835B8">
      <w:r>
        <w:rPr>
          <w:rFonts w:ascii="Arial" w:hAnsi="Arial" w:cs="Arial"/>
          <w:sz w:val="20"/>
          <w:szCs w:val="20"/>
          <w:lang w:val="en-GB"/>
        </w:rPr>
        <w:t>N.B.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Exemplar representative of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Copernicusvirus </w:t>
      </w:r>
      <w:r>
        <w:rPr>
          <w:rFonts w:ascii="Arial" w:hAnsi="Arial" w:cs="Arial"/>
          <w:sz w:val="20"/>
          <w:szCs w:val="20"/>
          <w:lang w:val="en-GB"/>
        </w:rPr>
        <w:t>genus is Enterococcus phage vB_Efae230P-4 (JQ309827.1).</w:t>
      </w:r>
    </w:p>
    <w:p w14:paraId="5375B18B" w14:textId="77777777" w:rsidR="00EF35AB" w:rsidRDefault="008835B8">
      <w:r>
        <w:rPr>
          <w:rFonts w:ascii="Arial" w:hAnsi="Arial" w:cs="Arial"/>
          <w:sz w:val="20"/>
          <w:szCs w:val="20"/>
          <w:lang w:val="en-GB"/>
        </w:rPr>
        <w:t>(*) determined using RNAscan-SE [1]</w:t>
      </w:r>
    </w:p>
    <w:p w14:paraId="6528FFC2" w14:textId="77777777" w:rsidR="00EF35AB" w:rsidRDefault="008835B8">
      <w:r>
        <w:rPr>
          <w:rFonts w:ascii="Arial" w:hAnsi="Arial" w:cs="Arial"/>
          <w:sz w:val="20"/>
          <w:szCs w:val="20"/>
          <w:lang w:val="en-GB"/>
        </w:rPr>
        <w:t xml:space="preserve">(**) determined using Viridic [2] and compared to </w:t>
      </w:r>
      <w:bookmarkStart w:id="1" w:name="__DdeLink__12123_2347189135"/>
      <w:r>
        <w:rPr>
          <w:rFonts w:ascii="Arial" w:hAnsi="Arial" w:cs="Arial"/>
          <w:sz w:val="20"/>
          <w:szCs w:val="20"/>
          <w:lang w:val="en-GB"/>
        </w:rPr>
        <w:t>Enterococcus phage vB_Efae230P-4</w:t>
      </w:r>
      <w:bookmarkEnd w:id="1"/>
    </w:p>
    <w:p w14:paraId="70E89349" w14:textId="77777777" w:rsidR="00EF35AB" w:rsidRDefault="008835B8">
      <w:r>
        <w:rPr>
          <w:rFonts w:ascii="Arial" w:hAnsi="Arial" w:cs="Arial"/>
          <w:sz w:val="20"/>
          <w:szCs w:val="20"/>
          <w:lang w:val="en-GB"/>
        </w:rPr>
        <w:t>(***) determined using CoreGenes 5.0 [3,4] and compared to Enterococcus phage vB_Efae230P-4</w:t>
      </w:r>
    </w:p>
    <w:p w14:paraId="2567413F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053ECCC1" w14:textId="77777777" w:rsidR="00EF35AB" w:rsidRDefault="00EF35AB">
      <w:pPr>
        <w:rPr>
          <w:rFonts w:ascii="Arial" w:hAnsi="Arial" w:cs="Arial"/>
          <w:b/>
          <w:sz w:val="22"/>
          <w:szCs w:val="22"/>
        </w:rPr>
      </w:pPr>
    </w:p>
    <w:p w14:paraId="5541CACC" w14:textId="77777777" w:rsidR="00EF35AB" w:rsidRDefault="008835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en-GB"/>
        </w:rPr>
        <w:t xml:space="preserve">BLASTN homologs: 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VIRIDIC analysis reveals that the closest relative besides other phages of </w:t>
      </w:r>
      <w:r>
        <w:rPr>
          <w:rFonts w:ascii="Arial" w:hAnsi="Arial" w:cs="Arial"/>
          <w:i/>
          <w:iCs/>
          <w:sz w:val="20"/>
          <w:szCs w:val="20"/>
          <w:lang w:val="en-GB"/>
        </w:rPr>
        <w:t>Copernicusvirus</w:t>
      </w:r>
      <w:r>
        <w:rPr>
          <w:rFonts w:ascii="Arial" w:hAnsi="Arial" w:cs="Arial"/>
          <w:sz w:val="20"/>
          <w:szCs w:val="20"/>
          <w:lang w:val="en-GB"/>
        </w:rPr>
        <w:t xml:space="preserve"> genus is Enterococcus virus v_EfaP_IME199</w:t>
      </w:r>
      <w:r>
        <w:rPr>
          <w:rFonts w:ascii="Liberation Sans" w:hAnsi="Liberation Sans" w:cs="Arial"/>
          <w:sz w:val="20"/>
          <w:szCs w:val="20"/>
          <w:lang w:val="en-GB"/>
        </w:rPr>
        <w:t xml:space="preserve"> [</w:t>
      </w:r>
      <w:r>
        <w:rPr>
          <w:rFonts w:ascii="Liberation Sans" w:hAnsi="Liberation Sans" w:cs="Arial"/>
          <w:color w:val="000000"/>
          <w:sz w:val="20"/>
          <w:szCs w:val="20"/>
          <w:lang w:val="en-GB"/>
        </w:rPr>
        <w:t>KT945995.1</w:t>
      </w:r>
      <w:r>
        <w:rPr>
          <w:rFonts w:ascii="Arial" w:hAnsi="Arial" w:cs="Arial"/>
          <w:sz w:val="20"/>
          <w:szCs w:val="20"/>
          <w:lang w:val="en-GB"/>
        </w:rPr>
        <w:t xml:space="preserve">] of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Minhovirus </w:t>
      </w:r>
      <w:r>
        <w:rPr>
          <w:rFonts w:ascii="Arial" w:hAnsi="Arial" w:cs="Arial"/>
          <w:sz w:val="20"/>
          <w:szCs w:val="20"/>
          <w:lang w:val="en-GB"/>
        </w:rPr>
        <w:t xml:space="preserve">genus of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Sarlesvirinae </w:t>
      </w:r>
      <w:r>
        <w:rPr>
          <w:rFonts w:ascii="Arial" w:hAnsi="Arial" w:cs="Arial"/>
          <w:sz w:val="20"/>
          <w:szCs w:val="20"/>
          <w:lang w:val="en-GB"/>
        </w:rPr>
        <w:t xml:space="preserve">subfamily, </w:t>
      </w:r>
      <w:r>
        <w:rPr>
          <w:rFonts w:ascii="Arial" w:hAnsi="Arial" w:cs="Arial"/>
          <w:i/>
          <w:iCs/>
          <w:sz w:val="20"/>
          <w:szCs w:val="20"/>
          <w:lang w:val="en-GB"/>
        </w:rPr>
        <w:t>Rountreeviridae</w:t>
      </w:r>
      <w:r>
        <w:rPr>
          <w:rFonts w:ascii="Arial" w:hAnsi="Arial" w:cs="Arial"/>
          <w:sz w:val="20"/>
          <w:szCs w:val="20"/>
          <w:lang w:val="en-GB"/>
        </w:rPr>
        <w:t xml:space="preserve"> family.  It shares 21% DNA sequence with Enterococcus phage MDA1.  </w:t>
      </w:r>
    </w:p>
    <w:p w14:paraId="580DE746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86E493D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9FC76B6" w14:textId="77777777" w:rsidR="00EF35AB" w:rsidRDefault="008835B8">
      <w:r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 xml:space="preserve">VIRIDIC heat map: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VIRIDIC (Virus Intergenomic Distance Calculator; [2]) computes pairwise intergenomic distances/similarities amongst phage genomes. The comparison below provides the results of DNA sequence comparison of strains of known and proposed new species of enterococcal </w:t>
      </w:r>
      <w:r>
        <w:rPr>
          <w:rFonts w:ascii="Arial" w:hAnsi="Arial" w:cs="Arial"/>
          <w:bCs/>
          <w:i/>
          <w:iCs/>
          <w:sz w:val="20"/>
          <w:szCs w:val="20"/>
          <w:lang w:val="en-GB"/>
        </w:rPr>
        <w:t>Copernicusvirus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genus phages. The phage names correspond to phages of existing species or, when indicated by an arrow, to newly proposed species that will be added through this TaxoProp. </w:t>
      </w:r>
    </w:p>
    <w:p w14:paraId="5562FDE1" w14:textId="77777777" w:rsidR="00EF35AB" w:rsidRDefault="00EF35AB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1B291CE" w14:textId="77777777" w:rsidR="00EF35AB" w:rsidRDefault="00EF35AB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A906959" w14:textId="77777777" w:rsidR="00EF35AB" w:rsidRDefault="008835B8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/>
        </w:rPr>
        <w:drawing>
          <wp:anchor distT="0" distB="0" distL="0" distR="0" simplePos="0" relativeHeight="3" behindDoc="0" locked="0" layoutInCell="1" allowOverlap="1" wp14:anchorId="7F79B93F" wp14:editId="7BC492A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5909945"/>
            <wp:effectExtent l="0" t="0" r="0" b="0"/>
            <wp:wrapSquare wrapText="largest"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6492F" w14:textId="77777777" w:rsidR="00EF35AB" w:rsidRDefault="00EF35A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4D25F59" w14:textId="77777777" w:rsidR="00EF35AB" w:rsidRDefault="00EF35A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A0B9EB" w14:textId="77777777" w:rsidR="00EF35AB" w:rsidRDefault="00EF35A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2092505" w14:textId="77777777" w:rsidR="00EF35AB" w:rsidRDefault="008835B8"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ViPTree analysis: </w:t>
      </w:r>
      <w:r>
        <w:rPr>
          <w:rFonts w:ascii="Arial" w:hAnsi="Arial" w:cs="Arial"/>
          <w:sz w:val="20"/>
          <w:szCs w:val="20"/>
          <w:lang w:val="en-GB"/>
        </w:rPr>
        <w:t>ViPTree analysis (</w:t>
      </w:r>
      <w:hyperlink r:id="rId8">
        <w:r>
          <w:rPr>
            <w:rStyle w:val="InternetLink"/>
            <w:rFonts w:ascii="Arial" w:hAnsi="Arial" w:cs="Arial"/>
            <w:sz w:val="20"/>
            <w:szCs w:val="20"/>
            <w:lang w:val="en-GB"/>
          </w:rPr>
          <w:t>https://www.genome.jp/viptree/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; [5]) is based upon Rohwer and Edwards (2002) famous Phage Proteomic Tree [6].  The </w:t>
      </w:r>
      <w:r>
        <w:rPr>
          <w:rFonts w:ascii="Arial" w:hAnsi="Arial" w:cs="Arial"/>
          <w:b/>
          <w:bCs/>
          <w:color w:val="FF0033"/>
          <w:sz w:val="20"/>
          <w:szCs w:val="20"/>
          <w:lang w:val="en-GB"/>
        </w:rPr>
        <w:t>red</w:t>
      </w:r>
      <w:r>
        <w:rPr>
          <w:rFonts w:ascii="Arial" w:hAnsi="Arial" w:cs="Arial"/>
          <w:sz w:val="20"/>
          <w:szCs w:val="20"/>
          <w:lang w:val="en-GB"/>
        </w:rPr>
        <w:t xml:space="preserve"> asterisk points to the new species of </w:t>
      </w:r>
      <w:r>
        <w:rPr>
          <w:rFonts w:ascii="Arial" w:hAnsi="Arial" w:cs="Arial"/>
          <w:i/>
          <w:iCs/>
          <w:sz w:val="20"/>
          <w:szCs w:val="20"/>
          <w:lang w:val="en-GB"/>
        </w:rPr>
        <w:t>Copernicusvirus</w:t>
      </w:r>
      <w:r>
        <w:rPr>
          <w:rFonts w:ascii="Arial" w:hAnsi="Arial" w:cs="Arial"/>
          <w:sz w:val="20"/>
          <w:szCs w:val="20"/>
          <w:lang w:val="en-GB"/>
        </w:rPr>
        <w:t xml:space="preserve"> genus. The</w:t>
      </w:r>
      <w:r>
        <w:rPr>
          <w:rFonts w:ascii="Arial" w:hAnsi="Arial" w:cs="Arial"/>
          <w:b/>
          <w:bCs/>
          <w:color w:val="FF0033"/>
          <w:sz w:val="20"/>
          <w:szCs w:val="20"/>
          <w:lang w:val="en-GB"/>
        </w:rPr>
        <w:t xml:space="preserve"> red</w:t>
      </w:r>
      <w:r>
        <w:rPr>
          <w:rFonts w:ascii="Arial" w:hAnsi="Arial" w:cs="Arial"/>
          <w:sz w:val="20"/>
          <w:szCs w:val="20"/>
          <w:lang w:val="en-GB"/>
        </w:rPr>
        <w:t xml:space="preserve"> and </w:t>
      </w:r>
      <w:r>
        <w:rPr>
          <w:rFonts w:ascii="Arial" w:hAnsi="Arial" w:cs="Arial"/>
          <w:b/>
          <w:bCs/>
          <w:color w:val="3333FF"/>
          <w:sz w:val="20"/>
          <w:szCs w:val="20"/>
          <w:lang w:val="en-GB"/>
        </w:rPr>
        <w:t>blue</w:t>
      </w:r>
      <w:r>
        <w:rPr>
          <w:rFonts w:ascii="Arial" w:hAnsi="Arial" w:cs="Arial"/>
          <w:sz w:val="20"/>
          <w:szCs w:val="20"/>
          <w:lang w:val="en-GB"/>
        </w:rPr>
        <w:t xml:space="preserve"> arrowhead point to </w:t>
      </w:r>
      <w:r>
        <w:rPr>
          <w:rFonts w:ascii="Arial" w:hAnsi="Arial" w:cs="Arial"/>
          <w:i/>
          <w:iCs/>
          <w:sz w:val="20"/>
          <w:szCs w:val="20"/>
          <w:lang w:val="en-GB"/>
        </w:rPr>
        <w:t>Copernicusvirus</w:t>
      </w:r>
      <w:r>
        <w:rPr>
          <w:rFonts w:ascii="Arial" w:hAnsi="Arial" w:cs="Arial"/>
          <w:sz w:val="20"/>
          <w:szCs w:val="20"/>
          <w:lang w:val="en-GB"/>
        </w:rPr>
        <w:t xml:space="preserve"> genus and to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Sarlesvirinae </w:t>
      </w:r>
      <w:r>
        <w:rPr>
          <w:rFonts w:ascii="Arial" w:hAnsi="Arial" w:cs="Arial"/>
          <w:sz w:val="20"/>
          <w:szCs w:val="20"/>
          <w:lang w:val="en-GB"/>
        </w:rPr>
        <w:t>subfamily, respectively.</w:t>
      </w:r>
    </w:p>
    <w:p w14:paraId="53DDF094" w14:textId="77777777" w:rsidR="00EF35AB" w:rsidRDefault="00EF35A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4634DB6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70A900D4" w14:textId="77777777" w:rsidR="00EF35AB" w:rsidRDefault="008835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0" distR="0" simplePos="0" relativeHeight="6" behindDoc="0" locked="0" layoutInCell="1" allowOverlap="1" wp14:anchorId="3F3C1386" wp14:editId="7EC5CE5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408686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1AA52" w14:textId="77777777" w:rsidR="00EF35AB" w:rsidRDefault="00EF35AB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53FD571" w14:textId="77777777" w:rsidR="00EF35AB" w:rsidRDefault="008835B8"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Phylogeny: </w:t>
      </w:r>
      <w:r>
        <w:rPr>
          <w:rFonts w:ascii="Arial" w:hAnsi="Arial" w:cs="Arial"/>
          <w:sz w:val="20"/>
          <w:szCs w:val="20"/>
          <w:lang w:val="en-GB"/>
        </w:rPr>
        <w:t xml:space="preserve">The phylogenetic trees weres constructed using the major capsid protein and DNA polymerase homologs of Enterococcus phage MDA1 and related </w:t>
      </w:r>
      <w:proofErr w:type="gramStart"/>
      <w:r>
        <w:rPr>
          <w:rFonts w:ascii="Arial" w:hAnsi="Arial" w:cs="Arial"/>
          <w:sz w:val="20"/>
          <w:szCs w:val="20"/>
          <w:lang w:val="en-GB"/>
        </w:rPr>
        <w:t xml:space="preserve">phages </w:t>
      </w:r>
      <w:r>
        <w:rPr>
          <w:rFonts w:ascii="Arial" w:hAnsi="Arial" w:cs="Arial"/>
          <w:color w:val="FF33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by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employing the Tamura–Nei genetic distance model and a neighbour-joining tree-build method using the Geneious Tree Builder included in the Geneious Prime 2022 software. As an outgroup, a sequence of corresponding gene (DNA polymerase or major head/capsid protein) of closely related species was used, that was selected based on prior VipTree results. Proteins of phages of proposed new species are pointed with arrows.</w:t>
      </w:r>
    </w:p>
    <w:p w14:paraId="0CEC3F19" w14:textId="77777777" w:rsidR="00EF35AB" w:rsidRDefault="00EF35AB">
      <w:pPr>
        <w:rPr>
          <w:rFonts w:ascii="Arial" w:hAnsi="Arial" w:cs="Arial"/>
          <w:sz w:val="20"/>
          <w:szCs w:val="20"/>
          <w:lang w:val="en-GB"/>
        </w:rPr>
      </w:pPr>
    </w:p>
    <w:p w14:paraId="5E3D5CE6" w14:textId="77777777" w:rsidR="00EF35AB" w:rsidRDefault="008835B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lastRenderedPageBreak/>
        <w:drawing>
          <wp:anchor distT="0" distB="0" distL="0" distR="0" simplePos="0" relativeHeight="4" behindDoc="0" locked="0" layoutInCell="1" allowOverlap="1" wp14:anchorId="05892D68" wp14:editId="7A9FADF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5315585"/>
            <wp:effectExtent l="0" t="0" r="0" b="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1D3F2" w14:textId="77777777" w:rsidR="00EF35AB" w:rsidRDefault="00EF35AB">
      <w:pPr>
        <w:rPr>
          <w:rFonts w:ascii="Arial" w:hAnsi="Arial" w:cs="Arial"/>
          <w:sz w:val="20"/>
          <w:szCs w:val="20"/>
          <w:lang w:val="en-GB"/>
        </w:rPr>
      </w:pPr>
    </w:p>
    <w:p w14:paraId="73CCD66F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144B5358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8C9038E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429A14FC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C23DC71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76CCAD2B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51C4DD3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49E24D3A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09B97F0B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2C4B7BB9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66D640EC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448579F9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4FA50FEF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0A6132CC" w14:textId="77777777" w:rsidR="00EF35AB" w:rsidRDefault="008835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0" distR="0" simplePos="0" relativeHeight="5" behindDoc="0" locked="0" layoutInCell="1" allowOverlap="1" wp14:anchorId="5AE0FB79" wp14:editId="041C33CB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5617210"/>
            <wp:effectExtent l="0" t="0" r="0" b="0"/>
            <wp:wrapSquare wrapText="largest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66FF6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1C61FE85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766DF919" w14:textId="77777777" w:rsidR="00EF35AB" w:rsidRDefault="00EF35AB">
      <w:pPr>
        <w:rPr>
          <w:rFonts w:ascii="Arial" w:hAnsi="Arial" w:cs="Arial"/>
          <w:sz w:val="22"/>
          <w:szCs w:val="22"/>
        </w:rPr>
      </w:pPr>
    </w:p>
    <w:p w14:paraId="73FA2A8A" w14:textId="77777777" w:rsidR="00EF35AB" w:rsidRDefault="008835B8">
      <w:pPr>
        <w:spacing w:before="120" w:after="120"/>
      </w:pPr>
      <w:r>
        <w:rPr>
          <w:rFonts w:ascii="Arial" w:hAnsi="Arial" w:cs="Arial"/>
          <w:b/>
        </w:rPr>
        <w:t>References</w:t>
      </w:r>
    </w:p>
    <w:p w14:paraId="5F3EF714" w14:textId="77777777" w:rsidR="00EF35AB" w:rsidRDefault="008835B8">
      <w:pPr>
        <w:pStyle w:val="BodyTextIndent"/>
        <w:ind w:left="567" w:hanging="567"/>
      </w:pPr>
      <w:r>
        <w:rPr>
          <w:rFonts w:ascii="Arial" w:hAnsi="Arial" w:cs="Arial"/>
          <w:color w:val="000000"/>
          <w:sz w:val="22"/>
          <w:szCs w:val="22"/>
        </w:rPr>
        <w:t>1:  Chan PP, Lowe TM (2019) tRNAscan-SE: Searching for tRNA Genes in Genomic Sequences. Methods Mol Biol 1962:1-14. https://doi.org/10.1007/978-1-4939-9173-0_1. PMID: 31020551.</w:t>
      </w:r>
    </w:p>
    <w:p w14:paraId="0D99995A" w14:textId="77777777" w:rsidR="00EF35AB" w:rsidRDefault="00EF35AB">
      <w:pPr>
        <w:pStyle w:val="BodyTextIndent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14:paraId="589CD86D" w14:textId="77777777" w:rsidR="00EF35AB" w:rsidRDefault="008835B8">
      <w:pPr>
        <w:pStyle w:val="BodyTextIndent"/>
        <w:ind w:left="567" w:hanging="567"/>
      </w:pPr>
      <w:r>
        <w:rPr>
          <w:rFonts w:ascii="Arial" w:hAnsi="Arial" w:cs="Arial"/>
          <w:color w:val="000000"/>
          <w:sz w:val="22"/>
          <w:szCs w:val="22"/>
        </w:rPr>
        <w:t xml:space="preserve">2: Moraru C (2020) VIRIDIC (Virus Intergenomic Distance Calculator) computes pairwise intergenomic distances/similarities amongst phage genomes. </w:t>
      </w:r>
      <w:hyperlink r:id="rId12">
        <w:r>
          <w:rPr>
            <w:rStyle w:val="InternetLink"/>
            <w:rFonts w:ascii="Arial" w:hAnsi="Arial" w:cs="Arial"/>
            <w:sz w:val="22"/>
            <w:szCs w:val="22"/>
          </w:rPr>
          <w:t>http://kronos.icbm.uni-oldenburg.de/viridic/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427B96C" w14:textId="77777777" w:rsidR="00EF35AB" w:rsidRDefault="008835B8">
      <w:pPr>
        <w:pStyle w:val="BodyTextIndent"/>
        <w:ind w:left="567" w:hanging="567"/>
      </w:pPr>
      <w:r>
        <w:rPr>
          <w:rFonts w:ascii="Arial" w:hAnsi="Arial" w:cs="Arial"/>
          <w:color w:val="000000"/>
          <w:sz w:val="22"/>
          <w:szCs w:val="22"/>
        </w:rPr>
        <w:t xml:space="preserve">3: Turner D, Reynolds D, Seto D, Mahadevan P. (2013) CoreGenes3.5: a webserver for the determination of core genes from sets of viral and small bacterial genomes.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BMC Res Notes 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6: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140. https://doi.org/10.1186/1756-0500-6-140.  </w:t>
      </w: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t>PMID: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  23566564.</w:t>
      </w:r>
    </w:p>
    <w:p w14:paraId="53012652" w14:textId="77777777" w:rsidR="00EF35AB" w:rsidRDefault="00EF35AB">
      <w:pPr>
        <w:pStyle w:val="BodyTextIndent"/>
        <w:ind w:left="567" w:hanging="567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6E27F991" w14:textId="77777777" w:rsidR="00EF35AB" w:rsidRDefault="008835B8">
      <w:pPr>
        <w:pStyle w:val="BodyTextIndent"/>
        <w:ind w:left="567" w:hanging="567"/>
      </w:pPr>
      <w:proofErr w:type="gramStart"/>
      <w:r>
        <w:rPr>
          <w:rFonts w:ascii="Arial" w:hAnsi="Arial" w:cs="Arial"/>
          <w:color w:val="000000"/>
          <w:sz w:val="22"/>
          <w:szCs w:val="22"/>
          <w:lang w:val="fr-FR"/>
        </w:rPr>
        <w:lastRenderedPageBreak/>
        <w:t>4:</w:t>
      </w:r>
      <w:proofErr w:type="gram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Contreras-Moreira, B., &amp; Vinuesa, P. (2013). </w:t>
      </w:r>
      <w:r>
        <w:rPr>
          <w:rFonts w:ascii="Arial" w:hAnsi="Arial" w:cs="Arial"/>
          <w:color w:val="000000"/>
          <w:sz w:val="22"/>
          <w:szCs w:val="22"/>
        </w:rPr>
        <w:t>GET_HOMOLOGUES, a versatile software package for scalable and robust microbial pangenome analysis. Appl Environ Microbiol 79:7696-7701.</w:t>
      </w:r>
    </w:p>
    <w:p w14:paraId="0E9E3174" w14:textId="77777777" w:rsidR="00EF35AB" w:rsidRDefault="00EF35AB">
      <w:pPr>
        <w:pStyle w:val="BodyTextIndent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14:paraId="65DBF9B1" w14:textId="77777777" w:rsidR="00EF35AB" w:rsidRDefault="008835B8">
      <w:pPr>
        <w:pStyle w:val="BodyTextIndent"/>
        <w:ind w:left="567" w:hanging="567"/>
      </w:pPr>
      <w:r>
        <w:rPr>
          <w:rFonts w:ascii="Arial" w:hAnsi="Arial" w:cs="Arial"/>
          <w:color w:val="000000"/>
          <w:sz w:val="22"/>
          <w:szCs w:val="22"/>
        </w:rPr>
        <w:t>5: Nishimura Y, Yoshida T, Kuronishi M, Uehara H, Ogata H, Goto S. ViPTree: the viral proteomic tree server. (2017) Bioinformatics 33:2379-2380. https://doi.org/10.1093/bioinformatics/btx157. PubMed PMID: 28379287.</w:t>
      </w:r>
    </w:p>
    <w:p w14:paraId="4306F13D" w14:textId="77777777" w:rsidR="00EF35AB" w:rsidRDefault="00EF35AB">
      <w:pPr>
        <w:pStyle w:val="BodyTextIndent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14:paraId="7C618740" w14:textId="77777777" w:rsidR="00EF35AB" w:rsidRDefault="008835B8">
      <w:pPr>
        <w:pStyle w:val="BodyTextIndent"/>
        <w:ind w:left="567" w:hanging="567"/>
      </w:pPr>
      <w:r>
        <w:rPr>
          <w:rFonts w:ascii="Arial" w:hAnsi="Arial" w:cs="Arial"/>
          <w:color w:val="000000"/>
          <w:sz w:val="22"/>
          <w:szCs w:val="22"/>
        </w:rPr>
        <w:t>6: Rohwer F, Edwards R (2002) The Phage Proteomic Tree: a genome-based taxonomy for phage. J Bacteriol 184:4529-35. PubMed PMID: 12142423</w:t>
      </w:r>
    </w:p>
    <w:p w14:paraId="448E9723" w14:textId="77777777" w:rsidR="00EF35AB" w:rsidRDefault="00EF35AB">
      <w:pPr>
        <w:pStyle w:val="BodyTextIndent"/>
        <w:ind w:left="567" w:hanging="567"/>
      </w:pPr>
    </w:p>
    <w:sectPr w:rsidR="00EF35AB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1DB9" w14:textId="77777777" w:rsidR="00472B3A" w:rsidRDefault="00472B3A">
      <w:r>
        <w:separator/>
      </w:r>
    </w:p>
  </w:endnote>
  <w:endnote w:type="continuationSeparator" w:id="0">
    <w:p w14:paraId="1B6EA7D6" w14:textId="77777777" w:rsidR="00472B3A" w:rsidRDefault="0047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swiss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F34F" w14:textId="77777777" w:rsidR="00472B3A" w:rsidRDefault="00472B3A">
      <w:r>
        <w:separator/>
      </w:r>
    </w:p>
  </w:footnote>
  <w:footnote w:type="continuationSeparator" w:id="0">
    <w:p w14:paraId="2A2C8E02" w14:textId="77777777" w:rsidR="00472B3A" w:rsidRDefault="0047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3356" w14:textId="77777777" w:rsidR="00EF35AB" w:rsidRDefault="008835B8">
    <w:pPr>
      <w:pStyle w:val="Header"/>
      <w:jc w:val="right"/>
    </w:pPr>
    <w:r>
      <w:t>October 2021</w:t>
    </w:r>
  </w:p>
  <w:p w14:paraId="6602353E" w14:textId="77777777" w:rsidR="00EF35AB" w:rsidRDefault="00EF3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AB"/>
    <w:rsid w:val="00472B3A"/>
    <w:rsid w:val="008835B8"/>
    <w:rsid w:val="008851D4"/>
    <w:rsid w:val="00DE0B00"/>
    <w:rsid w:val="00E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EA3A7"/>
  <w15:docId w15:val="{76A34DF7-2CE2-8E4B-97AF-B3F8333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basedOn w:val="Heading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ascii="Arial" w:hAnsi="Arial" w:cs="Courier New"/>
      <w:sz w:val="2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Arial" w:hAnsi="Arial" w:cs="Arial"/>
      <w:sz w:val="20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ascii="Arial" w:hAnsi="Arial" w:cs="Courier New"/>
      <w:sz w:val="20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hAnsi="Arial" w:cs="Arial"/>
      <w:sz w:val="20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ascii="Arial" w:hAnsi="Arial" w:cs="Courier New"/>
      <w:sz w:val="20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sz w:val="20"/>
    </w:rPr>
  </w:style>
  <w:style w:type="character" w:customStyle="1" w:styleId="ListLabel31">
    <w:name w:val="ListLabel 31"/>
    <w:qFormat/>
    <w:rPr>
      <w:rFonts w:ascii="Arial" w:hAnsi="Arial" w:cs="Arial"/>
      <w:sz w:val="20"/>
      <w:szCs w:val="20"/>
      <w:lang w:val="en-GB"/>
    </w:rPr>
  </w:style>
  <w:style w:type="character" w:customStyle="1" w:styleId="ListLabel32">
    <w:name w:val="ListLabel 32"/>
    <w:qFormat/>
    <w:rPr>
      <w:rFonts w:ascii="Arial" w:hAnsi="Arial" w:cs="Arial"/>
      <w:sz w:val="22"/>
      <w:szCs w:val="22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ascii="Arial" w:hAnsi="Arial" w:cs="Courier New"/>
      <w:sz w:val="20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sz w:val="20"/>
    </w:rPr>
  </w:style>
  <w:style w:type="character" w:customStyle="1" w:styleId="ListLabel43">
    <w:name w:val="ListLabel 43"/>
    <w:qFormat/>
    <w:rPr>
      <w:rFonts w:ascii="Arial" w:hAnsi="Arial" w:cs="Arial"/>
      <w:sz w:val="20"/>
      <w:szCs w:val="20"/>
      <w:lang w:val="en-GB"/>
    </w:rPr>
  </w:style>
  <w:style w:type="character" w:customStyle="1" w:styleId="ListLabel44">
    <w:name w:val="ListLabel 44"/>
    <w:qFormat/>
    <w:rPr>
      <w:rFonts w:ascii="Arial" w:hAnsi="Arial" w:cs="Arial"/>
      <w:sz w:val="22"/>
      <w:szCs w:val="22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ascii="Arial" w:hAnsi="Arial" w:cs="Courier New"/>
      <w:sz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Arial"/>
      <w:sz w:val="20"/>
    </w:rPr>
  </w:style>
  <w:style w:type="character" w:customStyle="1" w:styleId="ListLabel55">
    <w:name w:val="ListLabel 55"/>
    <w:qFormat/>
    <w:rPr>
      <w:rFonts w:ascii="Arial" w:hAnsi="Arial" w:cs="Arial"/>
      <w:sz w:val="20"/>
      <w:szCs w:val="20"/>
      <w:lang w:val="en-GB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ascii="Arial" w:hAnsi="Arial" w:cs="Courier New"/>
      <w:sz w:val="20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Arial" w:hAnsi="Arial" w:cs="Arial"/>
      <w:sz w:val="20"/>
    </w:rPr>
  </w:style>
  <w:style w:type="character" w:customStyle="1" w:styleId="ListLabel67">
    <w:name w:val="ListLabel 67"/>
    <w:qFormat/>
    <w:rPr>
      <w:rFonts w:ascii="Arial" w:hAnsi="Arial" w:cs="Arial"/>
      <w:sz w:val="20"/>
      <w:szCs w:val="20"/>
      <w:lang w:val="en-GB"/>
    </w:rPr>
  </w:style>
  <w:style w:type="character" w:customStyle="1" w:styleId="ListLabel68">
    <w:name w:val="ListLabel 68"/>
    <w:qFormat/>
    <w:rPr>
      <w:rFonts w:ascii="Arial" w:hAnsi="Arial" w:cs="Arial"/>
      <w:sz w:val="22"/>
      <w:szCs w:val="22"/>
    </w:rPr>
  </w:style>
  <w:style w:type="character" w:customStyle="1" w:styleId="ListLabel86">
    <w:name w:val="ListLabel 86"/>
    <w:qFormat/>
    <w:rPr>
      <w:rFonts w:ascii="Arial" w:hAnsi="Arial" w:cs="Arial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me.jp/viptree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kronos.icbm.uni-oldenburg.de/virid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15</cp:revision>
  <dcterms:created xsi:type="dcterms:W3CDTF">2022-03-11T03:03:00Z</dcterms:created>
  <dcterms:modified xsi:type="dcterms:W3CDTF">2022-06-13T18:50:00Z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