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bookmarkStart w:id="0" w:name="_Hlk93771201"/>
      <w:bookmarkEnd w:id="0"/>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CE297A7" w:rsidR="00A174CC" w:rsidRPr="006435E7" w:rsidRDefault="006435E7">
            <w:pPr>
              <w:pStyle w:val="BodyTextIndent"/>
              <w:ind w:left="0" w:firstLine="0"/>
              <w:jc w:val="center"/>
              <w:rPr>
                <w:rFonts w:ascii="Arial" w:hAnsi="Arial" w:cs="Arial"/>
                <w:b/>
                <w:bCs/>
                <w:i/>
                <w:iCs/>
                <w:sz w:val="28"/>
                <w:szCs w:val="28"/>
              </w:rPr>
            </w:pPr>
            <w:r w:rsidRPr="006435E7">
              <w:rPr>
                <w:rFonts w:ascii="Arial" w:hAnsi="Arial" w:cs="Arial"/>
                <w:b/>
                <w:bCs/>
                <w:i/>
                <w:iCs/>
                <w:color w:val="000000" w:themeColor="text1"/>
                <w:sz w:val="28"/>
                <w:szCs w:val="28"/>
              </w:rPr>
              <w:t>2022.021B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1469B2C6" w:rsidR="00A174CC" w:rsidRPr="00DF2F07" w:rsidRDefault="008815EE">
            <w:pPr>
              <w:spacing w:before="120"/>
              <w:rPr>
                <w:b/>
              </w:rPr>
            </w:pPr>
            <w:r w:rsidRPr="000A146A">
              <w:rPr>
                <w:rFonts w:ascii="Arial" w:hAnsi="Arial" w:cs="Arial"/>
                <w:b/>
              </w:rPr>
              <w:t>Short title:</w:t>
            </w:r>
            <w:r w:rsidRPr="000A146A">
              <w:rPr>
                <w:rFonts w:ascii="Arial" w:hAnsi="Arial" w:cs="Arial"/>
                <w:bCs/>
              </w:rPr>
              <w:t xml:space="preserve"> </w:t>
            </w:r>
            <w:r w:rsidR="00A05A0A" w:rsidRPr="00DF2F07">
              <w:rPr>
                <w:bCs/>
              </w:rPr>
              <w:t xml:space="preserve">Create </w:t>
            </w:r>
            <w:r w:rsidR="00CA3C8F">
              <w:rPr>
                <w:bCs/>
              </w:rPr>
              <w:t>one</w:t>
            </w:r>
            <w:r w:rsidR="00CA3C8F" w:rsidRPr="00DF2F07">
              <w:rPr>
                <w:bCs/>
              </w:rPr>
              <w:t xml:space="preserve"> </w:t>
            </w:r>
            <w:r w:rsidR="00A05A0A" w:rsidRPr="00DF2F07">
              <w:rPr>
                <w:bCs/>
              </w:rPr>
              <w:t xml:space="preserve">new </w:t>
            </w:r>
            <w:r w:rsidR="00CA3C8F">
              <w:rPr>
                <w:bCs/>
              </w:rPr>
              <w:t>g</w:t>
            </w:r>
            <w:r w:rsidR="00A05A0A" w:rsidRPr="00DF2F07">
              <w:rPr>
                <w:bCs/>
              </w:rPr>
              <w:t>enus</w:t>
            </w:r>
            <w:r w:rsidR="00CA3C8F">
              <w:rPr>
                <w:bCs/>
              </w:rPr>
              <w:t xml:space="preserve"> (</w:t>
            </w:r>
            <w:proofErr w:type="spellStart"/>
            <w:r w:rsidR="00C67196" w:rsidRPr="00C67196">
              <w:rPr>
                <w:bCs/>
                <w:i/>
                <w:iCs/>
              </w:rPr>
              <w:t>Certevirus</w:t>
            </w:r>
            <w:proofErr w:type="spellEnd"/>
            <w:r w:rsidR="00CA3C8F">
              <w:rPr>
                <w:bCs/>
              </w:rPr>
              <w:t>)</w:t>
            </w:r>
            <w:r w:rsidR="00A05A0A" w:rsidRPr="00DF2F07">
              <w:rPr>
                <w:bCs/>
              </w:rPr>
              <w:t xml:space="preserve"> </w:t>
            </w:r>
            <w:r w:rsidR="00CA3C8F">
              <w:rPr>
                <w:bCs/>
              </w:rPr>
              <w:t>including one new species (</w:t>
            </w:r>
            <w:proofErr w:type="spellStart"/>
            <w:r w:rsidR="00CA3C8F" w:rsidRPr="00CA3C8F">
              <w:rPr>
                <w:bCs/>
                <w:i/>
                <w:iCs/>
              </w:rPr>
              <w:t>Caudoviricetes</w:t>
            </w:r>
            <w:proofErr w:type="spellEnd"/>
            <w:r w:rsidR="00CA3C8F">
              <w:rPr>
                <w:bCs/>
              </w:rPr>
              <w:t>)</w:t>
            </w:r>
            <w:r w:rsidR="00A05A0A" w:rsidRPr="00DF2F07">
              <w:rPr>
                <w:bCs/>
              </w:rPr>
              <w:t xml:space="preserve"> </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55E48D2C" w:rsidR="00A174CC" w:rsidRDefault="008815EE">
      <w:pPr>
        <w:spacing w:before="120" w:after="120"/>
        <w:rPr>
          <w:rFonts w:ascii="Arial" w:hAnsi="Arial" w:cs="Arial"/>
          <w:b/>
        </w:rPr>
      </w:pPr>
      <w:r>
        <w:rPr>
          <w:rFonts w:ascii="Arial" w:hAnsi="Arial" w:cs="Arial"/>
          <w:b/>
        </w:rPr>
        <w:t>Author(s) and email address(es)</w:t>
      </w:r>
    </w:p>
    <w:p w14:paraId="3C08B58A" w14:textId="77777777" w:rsidR="005D1811" w:rsidRDefault="005D1811">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5D1811">
        <w:tc>
          <w:tcPr>
            <w:tcW w:w="4368" w:type="dxa"/>
            <w:shd w:val="clear" w:color="auto" w:fill="auto"/>
          </w:tcPr>
          <w:p w14:paraId="0C4BFEAB" w14:textId="50673FE3" w:rsidR="00A174CC" w:rsidRDefault="00DF2F07">
            <w:pPr>
              <w:rPr>
                <w:rFonts w:ascii="Arial" w:hAnsi="Arial" w:cs="Arial"/>
                <w:sz w:val="22"/>
                <w:szCs w:val="22"/>
              </w:rPr>
            </w:pPr>
            <w:proofErr w:type="spellStart"/>
            <w:r>
              <w:rPr>
                <w:rFonts w:ascii="Arial" w:hAnsi="Arial" w:cs="Arial"/>
                <w:sz w:val="22"/>
                <w:szCs w:val="22"/>
              </w:rPr>
              <w:t>Grami</w:t>
            </w:r>
            <w:proofErr w:type="spellEnd"/>
            <w:r>
              <w:rPr>
                <w:rFonts w:ascii="Arial" w:hAnsi="Arial" w:cs="Arial"/>
                <w:sz w:val="22"/>
                <w:szCs w:val="22"/>
              </w:rPr>
              <w:t xml:space="preserve"> E, </w:t>
            </w:r>
            <w:proofErr w:type="spellStart"/>
            <w:r>
              <w:rPr>
                <w:rFonts w:ascii="Arial" w:hAnsi="Arial" w:cs="Arial"/>
                <w:sz w:val="22"/>
                <w:szCs w:val="22"/>
              </w:rPr>
              <w:t>Saidi</w:t>
            </w:r>
            <w:proofErr w:type="spellEnd"/>
            <w:r>
              <w:rPr>
                <w:rFonts w:ascii="Arial" w:hAnsi="Arial" w:cs="Arial"/>
                <w:sz w:val="22"/>
                <w:szCs w:val="22"/>
              </w:rPr>
              <w:t xml:space="preserve"> N</w:t>
            </w:r>
          </w:p>
          <w:p w14:paraId="5A758DA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69F036F" w14:textId="32A0F449" w:rsidR="00A174CC" w:rsidRDefault="001957E2">
            <w:pPr>
              <w:rPr>
                <w:rFonts w:ascii="Arial" w:hAnsi="Arial" w:cs="Arial"/>
                <w:sz w:val="22"/>
                <w:szCs w:val="22"/>
              </w:rPr>
            </w:pPr>
            <w:proofErr w:type="gramStart"/>
            <w:r w:rsidRPr="006435E7">
              <w:rPr>
                <w:rFonts w:ascii="Arial" w:hAnsi="Arial" w:cs="Arial"/>
                <w:sz w:val="22"/>
                <w:szCs w:val="22"/>
              </w:rPr>
              <w:t>emna.grami@gmail.com</w:t>
            </w:r>
            <w:r w:rsidR="00DF2F07">
              <w:rPr>
                <w:rFonts w:ascii="Arial" w:hAnsi="Arial" w:cs="Arial"/>
                <w:sz w:val="22"/>
                <w:szCs w:val="22"/>
              </w:rPr>
              <w:t>;</w:t>
            </w:r>
            <w:proofErr w:type="gramEnd"/>
          </w:p>
          <w:p w14:paraId="1DE57211" w14:textId="1A3BDCBC" w:rsidR="00DF2F07" w:rsidRDefault="001957E2">
            <w:pPr>
              <w:rPr>
                <w:rFonts w:ascii="Arial" w:hAnsi="Arial" w:cs="Arial"/>
                <w:sz w:val="22"/>
                <w:szCs w:val="22"/>
              </w:rPr>
            </w:pPr>
            <w:r w:rsidRPr="006435E7">
              <w:rPr>
                <w:rFonts w:ascii="Arial" w:hAnsi="Arial" w:cs="Arial"/>
                <w:sz w:val="22"/>
                <w:szCs w:val="22"/>
              </w:rPr>
              <w:t>neila_saidi@yahoo.fr</w:t>
            </w:r>
          </w:p>
          <w:p w14:paraId="4C0145EC" w14:textId="5A6CE04B" w:rsidR="001957E2" w:rsidRDefault="001957E2">
            <w:pPr>
              <w:rPr>
                <w:rFonts w:ascii="Arial" w:hAnsi="Arial" w:cs="Arial"/>
                <w:sz w:val="22"/>
                <w:szCs w:val="22"/>
              </w:rPr>
            </w:pPr>
          </w:p>
        </w:tc>
      </w:tr>
    </w:tbl>
    <w:p w14:paraId="66BE9775" w14:textId="598A2AAC" w:rsidR="00A174CC" w:rsidRPr="006435E7" w:rsidRDefault="008815EE">
      <w:pPr>
        <w:spacing w:before="120" w:after="120"/>
        <w:rPr>
          <w:rFonts w:ascii="Arial" w:hAnsi="Arial" w:cs="Arial"/>
          <w:color w:val="0000FF"/>
          <w:sz w:val="20"/>
          <w:szCs w:val="20"/>
        </w:rPr>
      </w:pPr>
      <w:r>
        <w:rPr>
          <w:rFonts w:ascii="Arial" w:hAnsi="Arial" w:cs="Arial"/>
          <w:b/>
        </w:rPr>
        <w:t>Author(s) insti</w:t>
      </w:r>
      <w:r w:rsidR="006435E7">
        <w:rPr>
          <w:rFonts w:ascii="Arial" w:hAnsi="Arial" w:cs="Arial"/>
          <w:b/>
        </w:rPr>
        <w:t>t</w:t>
      </w:r>
      <w:r>
        <w:rPr>
          <w:rFonts w:ascii="Arial" w:hAnsi="Arial" w:cs="Arial"/>
          <w:b/>
        </w:rPr>
        <w: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6DEAC03C" w14:textId="35293FD5" w:rsidR="00A174CC" w:rsidRDefault="001957E2">
            <w:pPr>
              <w:rPr>
                <w:rFonts w:ascii="Arial" w:hAnsi="Arial" w:cs="Arial"/>
                <w:sz w:val="22"/>
                <w:szCs w:val="22"/>
              </w:rPr>
            </w:pPr>
            <w:r w:rsidRPr="001957E2">
              <w:rPr>
                <w:rFonts w:ascii="Arial" w:hAnsi="Arial" w:cs="Arial"/>
                <w:sz w:val="22"/>
                <w:szCs w:val="22"/>
              </w:rPr>
              <w:t>Cent</w:t>
            </w:r>
            <w:r>
              <w:rPr>
                <w:rFonts w:ascii="Arial" w:hAnsi="Arial" w:cs="Arial"/>
                <w:sz w:val="22"/>
                <w:szCs w:val="22"/>
              </w:rPr>
              <w:t>er</w:t>
            </w:r>
            <w:r w:rsidRPr="001957E2">
              <w:rPr>
                <w:rFonts w:ascii="Arial" w:hAnsi="Arial" w:cs="Arial"/>
                <w:sz w:val="22"/>
                <w:szCs w:val="22"/>
              </w:rPr>
              <w:t xml:space="preserve"> of Research and Water Technologies (CERTE)</w:t>
            </w:r>
          </w:p>
          <w:p w14:paraId="0A8299E9" w14:textId="46C1A1BC" w:rsidR="005D1811" w:rsidRDefault="005D1811">
            <w:pPr>
              <w:rPr>
                <w:rFonts w:ascii="Arial" w:hAnsi="Arial" w:cs="Arial"/>
                <w:sz w:val="22"/>
                <w:szCs w:val="22"/>
              </w:rPr>
            </w:pPr>
            <w:r>
              <w:rPr>
                <w:rFonts w:ascii="Arial" w:hAnsi="Arial" w:cs="Arial"/>
                <w:sz w:val="22"/>
                <w:szCs w:val="22"/>
              </w:rPr>
              <w:t xml:space="preserve">University of Carthage </w:t>
            </w:r>
          </w:p>
          <w:p w14:paraId="1033F5C1" w14:textId="058FE4F4" w:rsidR="00A174CC" w:rsidRDefault="005D1811">
            <w:pPr>
              <w:rPr>
                <w:rFonts w:ascii="Arial" w:hAnsi="Arial" w:cs="Arial"/>
                <w:sz w:val="22"/>
                <w:szCs w:val="22"/>
              </w:rPr>
            </w:pPr>
            <w:r>
              <w:rPr>
                <w:rFonts w:ascii="Arial" w:hAnsi="Arial" w:cs="Arial"/>
                <w:sz w:val="22"/>
                <w:szCs w:val="22"/>
              </w:rPr>
              <w:t xml:space="preserve">Science faculty of </w:t>
            </w:r>
            <w:proofErr w:type="spellStart"/>
            <w:r>
              <w:rPr>
                <w:rFonts w:ascii="Arial" w:hAnsi="Arial" w:cs="Arial"/>
                <w:sz w:val="22"/>
                <w:szCs w:val="22"/>
              </w:rPr>
              <w:t>Bizerta</w:t>
            </w:r>
            <w:proofErr w:type="spellEnd"/>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B88DAA1" w:rsidR="00A174CC" w:rsidRDefault="001957E2">
            <w:pPr>
              <w:rPr>
                <w:rFonts w:ascii="Arial" w:hAnsi="Arial" w:cs="Arial"/>
                <w:sz w:val="22"/>
                <w:szCs w:val="22"/>
              </w:rPr>
            </w:pPr>
            <w:proofErr w:type="spellStart"/>
            <w:r>
              <w:rPr>
                <w:rFonts w:ascii="Arial" w:hAnsi="Arial" w:cs="Arial"/>
                <w:sz w:val="22"/>
                <w:szCs w:val="22"/>
              </w:rPr>
              <w:t>Emna</w:t>
            </w:r>
            <w:proofErr w:type="spellEnd"/>
            <w:r>
              <w:rPr>
                <w:rFonts w:ascii="Arial" w:hAnsi="Arial" w:cs="Arial"/>
                <w:sz w:val="22"/>
                <w:szCs w:val="22"/>
              </w:rPr>
              <w:t xml:space="preserve"> </w:t>
            </w:r>
            <w:proofErr w:type="spellStart"/>
            <w:r>
              <w:rPr>
                <w:rFonts w:ascii="Arial" w:hAnsi="Arial" w:cs="Arial"/>
                <w:sz w:val="22"/>
                <w:szCs w:val="22"/>
              </w:rPr>
              <w:t>Grami</w:t>
            </w:r>
            <w:proofErr w:type="spellEnd"/>
          </w:p>
        </w:tc>
      </w:tr>
    </w:tbl>
    <w:p w14:paraId="43A5AD45" w14:textId="2493E134" w:rsidR="00A174CC" w:rsidRPr="006435E7" w:rsidRDefault="008815EE" w:rsidP="006435E7">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5039F28A" w14:textId="4ECF01DB" w:rsidR="001957E2" w:rsidRPr="001957E2" w:rsidRDefault="007D2D6E" w:rsidP="001957E2">
            <w:pPr>
              <w:rPr>
                <w:rFonts w:ascii="Arial" w:hAnsi="Arial" w:cs="Arial"/>
                <w:sz w:val="22"/>
                <w:szCs w:val="22"/>
              </w:rPr>
            </w:pPr>
            <w:r w:rsidRPr="007D2D6E">
              <w:rPr>
                <w:rFonts w:ascii="Arial" w:hAnsi="Arial" w:cs="Arial"/>
                <w:sz w:val="22"/>
                <w:szCs w:val="22"/>
              </w:rPr>
              <w:t xml:space="preserve">ICTV </w:t>
            </w:r>
            <w:proofErr w:type="spellStart"/>
            <w:r w:rsidR="001957E2" w:rsidRPr="001957E2">
              <w:rPr>
                <w:rFonts w:ascii="Arial" w:hAnsi="Arial" w:cs="Arial"/>
                <w:sz w:val="22"/>
                <w:szCs w:val="22"/>
              </w:rPr>
              <w:t>Caudovirales</w:t>
            </w:r>
            <w:proofErr w:type="spellEnd"/>
            <w:r w:rsidR="001957E2" w:rsidRPr="001957E2">
              <w:rPr>
                <w:rFonts w:ascii="Arial" w:hAnsi="Arial" w:cs="Arial"/>
                <w:sz w:val="22"/>
                <w:szCs w:val="22"/>
              </w:rPr>
              <w:t xml:space="preserve"> Study Group, Bacterial and Archaeal Viruse</w:t>
            </w:r>
            <w:r w:rsidR="006435E7">
              <w:rPr>
                <w:rFonts w:ascii="Arial" w:hAnsi="Arial" w:cs="Arial"/>
                <w:sz w:val="22"/>
                <w:szCs w:val="22"/>
              </w:rPr>
              <w:t xml:space="preserve">s </w:t>
            </w:r>
            <w:r w:rsidR="001957E2" w:rsidRPr="001957E2">
              <w:rPr>
                <w:rFonts w:ascii="Arial" w:hAnsi="Arial" w:cs="Arial"/>
                <w:sz w:val="22"/>
                <w:szCs w:val="22"/>
              </w:rPr>
              <w:t>Subcommittee</w:t>
            </w:r>
          </w:p>
          <w:p w14:paraId="208F33A9" w14:textId="77777777" w:rsidR="00A174CC" w:rsidRDefault="00A174CC">
            <w:pPr>
              <w:rPr>
                <w:rFonts w:ascii="Arial" w:hAnsi="Arial" w:cs="Arial"/>
                <w:sz w:val="22"/>
                <w:szCs w:val="22"/>
              </w:rPr>
            </w:pPr>
          </w:p>
        </w:tc>
      </w:tr>
    </w:tbl>
    <w:p w14:paraId="0D538D50" w14:textId="76870B18" w:rsidR="00A174CC" w:rsidRPr="006435E7" w:rsidRDefault="008815EE" w:rsidP="006435E7">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73D29CFC" w14:textId="4B973E97" w:rsidR="00A174CC" w:rsidRDefault="00CA3C8F">
            <w:pPr>
              <w:rPr>
                <w:rFonts w:ascii="Arial" w:hAnsi="Arial" w:cs="Arial"/>
                <w:sz w:val="22"/>
                <w:szCs w:val="22"/>
              </w:rPr>
            </w:pPr>
            <w:r>
              <w:rPr>
                <w:rFonts w:ascii="Arial" w:hAnsi="Arial" w:cs="Arial"/>
                <w:sz w:val="22"/>
                <w:szCs w:val="22"/>
              </w:rPr>
              <w:t>Direct submission to the SC Chair.</w:t>
            </w:r>
          </w:p>
          <w:p w14:paraId="073E55EA" w14:textId="35C17E12" w:rsidR="00A174CC" w:rsidRDefault="00CA3C8F">
            <w:pPr>
              <w:rPr>
                <w:rFonts w:ascii="Arial" w:hAnsi="Arial" w:cs="Arial"/>
                <w:sz w:val="22"/>
                <w:szCs w:val="22"/>
              </w:rPr>
            </w:pPr>
            <w:r>
              <w:rPr>
                <w:rFonts w:ascii="Arial" w:hAnsi="Arial" w:cs="Arial"/>
                <w:sz w:val="22"/>
                <w:szCs w:val="22"/>
              </w:rPr>
              <w:t xml:space="preserve">Comments: Format proposal according to guidelines. Choose names for species and genus that are compliant with the Code. Genus should be placed directly in class </w:t>
            </w:r>
            <w:proofErr w:type="spellStart"/>
            <w:r>
              <w:rPr>
                <w:rFonts w:ascii="Arial" w:hAnsi="Arial" w:cs="Arial"/>
                <w:i/>
                <w:iCs/>
                <w:sz w:val="22"/>
                <w:szCs w:val="22"/>
              </w:rPr>
              <w:t>Caudoviricetes</w:t>
            </w:r>
            <w:proofErr w:type="spellEnd"/>
            <w:r>
              <w:rPr>
                <w:rFonts w:ascii="Arial" w:hAnsi="Arial" w:cs="Arial"/>
                <w:sz w:val="22"/>
                <w:szCs w:val="22"/>
              </w:rPr>
              <w:t xml:space="preserve"> because family </w:t>
            </w:r>
            <w:proofErr w:type="spellStart"/>
            <w:r>
              <w:rPr>
                <w:rFonts w:ascii="Arial" w:hAnsi="Arial" w:cs="Arial"/>
                <w:i/>
                <w:iCs/>
                <w:sz w:val="22"/>
                <w:szCs w:val="22"/>
              </w:rPr>
              <w:t>Myoviridae</w:t>
            </w:r>
            <w:proofErr w:type="spellEnd"/>
            <w:r>
              <w:rPr>
                <w:rFonts w:ascii="Arial" w:hAnsi="Arial" w:cs="Arial"/>
                <w:sz w:val="22"/>
                <w:szCs w:val="22"/>
              </w:rPr>
              <w:t xml:space="preserve"> is being abolished</w:t>
            </w:r>
            <w:r>
              <w:rPr>
                <w:rFonts w:ascii="Arial" w:hAnsi="Arial" w:cs="Arial"/>
                <w:i/>
                <w:iCs/>
                <w:sz w:val="22"/>
                <w:szCs w:val="22"/>
              </w:rPr>
              <w:t>.</w:t>
            </w:r>
            <w:r>
              <w:rPr>
                <w:rFonts w:ascii="Arial" w:hAnsi="Arial" w:cs="Arial"/>
                <w:sz w:val="22"/>
                <w:szCs w:val="22"/>
              </w:rPr>
              <w:t xml:space="preserve"> </w:t>
            </w:r>
          </w:p>
        </w:tc>
      </w:tr>
    </w:tbl>
    <w:p w14:paraId="4B508B7C" w14:textId="5B0E572C" w:rsidR="0037243A" w:rsidRPr="006435E7" w:rsidRDefault="0037243A" w:rsidP="006435E7">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12D7AC7A" w:rsidR="00A174CC" w:rsidRPr="006435E7" w:rsidRDefault="008815EE" w:rsidP="006435E7">
      <w:pPr>
        <w:spacing w:before="120" w:after="120"/>
        <w:rPr>
          <w:rFonts w:ascii="Arial" w:hAnsi="Arial" w:cs="Arial"/>
          <w:b/>
        </w:rPr>
      </w:pPr>
      <w:r>
        <w:rPr>
          <w:rFonts w:ascii="Arial" w:hAnsi="Arial" w:cs="Arial"/>
          <w:b/>
        </w:rPr>
        <w:t>Auth</w:t>
      </w:r>
      <w:r w:rsidR="006435E7">
        <w:rPr>
          <w:rFonts w:ascii="Arial" w:hAnsi="Arial" w:cs="Arial"/>
          <w:b/>
        </w:rPr>
        <w:t>o</w:t>
      </w:r>
      <w:r>
        <w:rPr>
          <w:rFonts w:ascii="Arial" w:hAnsi="Arial" w:cs="Arial"/>
          <w:b/>
        </w:rPr>
        <w:t>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bl>
    <w:p w14:paraId="53D9BCDE" w14:textId="77777777"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003E6A5" w:rsidR="00A174CC" w:rsidRDefault="005D1811">
            <w:pPr>
              <w:rPr>
                <w:rFonts w:ascii="Arial" w:hAnsi="Arial" w:cs="Arial"/>
                <w:sz w:val="22"/>
                <w:szCs w:val="22"/>
              </w:rPr>
            </w:pPr>
            <w:r>
              <w:rPr>
                <w:rFonts w:ascii="Arial" w:hAnsi="Arial" w:cs="Arial"/>
                <w:sz w:val="22"/>
                <w:szCs w:val="22"/>
              </w:rPr>
              <w:t>January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3C247FA" w:rsidR="00A174CC" w:rsidRDefault="00900DEB">
            <w:pPr>
              <w:rPr>
                <w:rFonts w:ascii="Arial" w:hAnsi="Arial" w:cs="Arial"/>
                <w:sz w:val="22"/>
                <w:szCs w:val="22"/>
              </w:rPr>
            </w:pPr>
            <w:r>
              <w:rPr>
                <w:rFonts w:ascii="Arial" w:hAnsi="Arial" w:cs="Arial"/>
                <w:sz w:val="22"/>
                <w:szCs w:val="22"/>
              </w:rPr>
              <w:t>October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5AD26659" w:rsidR="00A174CC" w:rsidRDefault="00900DEB">
            <w:pPr>
              <w:rPr>
                <w:rFonts w:ascii="Arial" w:hAnsi="Arial" w:cs="Arial"/>
                <w:sz w:val="22"/>
                <w:szCs w:val="22"/>
              </w:rPr>
            </w:pPr>
            <w:r>
              <w:rPr>
                <w:rFonts w:ascii="Arial" w:hAnsi="Arial" w:cs="Arial"/>
                <w:sz w:val="22"/>
                <w:szCs w:val="22"/>
              </w:rPr>
              <w:t xml:space="preserve">Typo in Excel file fixed. </w:t>
            </w: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10EC1CBB"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1A189E5" w:rsidR="00A174CC" w:rsidRDefault="006435E7">
            <w:pPr>
              <w:spacing w:before="120" w:after="120"/>
              <w:rPr>
                <w:rFonts w:ascii="Arial" w:hAnsi="Arial" w:cs="Arial"/>
                <w:bCs/>
                <w:sz w:val="22"/>
                <w:szCs w:val="22"/>
              </w:rPr>
            </w:pPr>
            <w:r w:rsidRPr="006435E7">
              <w:rPr>
                <w:rFonts w:ascii="Arial" w:hAnsi="Arial" w:cs="Arial"/>
                <w:bCs/>
                <w:sz w:val="22"/>
                <w:szCs w:val="22"/>
              </w:rPr>
              <w:t>2022.021B.</w:t>
            </w:r>
            <w:r w:rsidR="00900DEB">
              <w:rPr>
                <w:rFonts w:ascii="Arial" w:hAnsi="Arial" w:cs="Arial"/>
                <w:bCs/>
                <w:sz w:val="22"/>
                <w:szCs w:val="22"/>
              </w:rPr>
              <w:t>A</w:t>
            </w:r>
            <w:r w:rsidRPr="006435E7">
              <w:rPr>
                <w:rFonts w:ascii="Arial" w:hAnsi="Arial" w:cs="Arial"/>
                <w:bCs/>
                <w:sz w:val="22"/>
                <w:szCs w:val="22"/>
              </w:rPr>
              <w:t>.v</w:t>
            </w:r>
            <w:r w:rsidR="00900DEB">
              <w:rPr>
                <w:rFonts w:ascii="Arial" w:hAnsi="Arial" w:cs="Arial"/>
                <w:bCs/>
                <w:sz w:val="22"/>
                <w:szCs w:val="22"/>
              </w:rPr>
              <w:t>2</w:t>
            </w:r>
            <w:r w:rsidRPr="006435E7">
              <w:rPr>
                <w:rFonts w:ascii="Arial" w:hAnsi="Arial" w:cs="Arial"/>
                <w:bCs/>
                <w:sz w:val="22"/>
                <w:szCs w:val="22"/>
              </w:rPr>
              <w:t>.Certevirus_ng</w:t>
            </w:r>
            <w:r>
              <w:rPr>
                <w:rFonts w:ascii="Arial" w:hAnsi="Arial" w:cs="Arial"/>
                <w:bCs/>
                <w:sz w:val="22"/>
                <w:szCs w:val="22"/>
              </w:rPr>
              <w:t>.xlsx</w:t>
            </w:r>
          </w:p>
        </w:tc>
      </w:tr>
    </w:tbl>
    <w:p w14:paraId="70690697" w14:textId="32E6422E"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4BA849B" w14:textId="2FFA7AA6" w:rsidR="005E0DEE" w:rsidRDefault="005E0DEE" w:rsidP="0019284C">
            <w:pPr>
              <w:jc w:val="both"/>
              <w:rPr>
                <w:bCs/>
                <w:sz w:val="22"/>
                <w:szCs w:val="22"/>
              </w:rPr>
            </w:pPr>
            <w:r>
              <w:rPr>
                <w:bCs/>
                <w:sz w:val="22"/>
                <w:szCs w:val="22"/>
              </w:rPr>
              <w:t>Create a genus for the</w:t>
            </w:r>
            <w:r w:rsidR="00AB3B8B" w:rsidRPr="00AB3B8B">
              <w:rPr>
                <w:bCs/>
                <w:sz w:val="22"/>
                <w:szCs w:val="22"/>
              </w:rPr>
              <w:t xml:space="preserve"> </w:t>
            </w:r>
            <w:r>
              <w:rPr>
                <w:bCs/>
                <w:sz w:val="22"/>
                <w:szCs w:val="22"/>
              </w:rPr>
              <w:t>isolated</w:t>
            </w:r>
            <w:r w:rsidR="00AB3B8B">
              <w:rPr>
                <w:bCs/>
                <w:sz w:val="22"/>
                <w:szCs w:val="22"/>
              </w:rPr>
              <w:t xml:space="preserve"> </w:t>
            </w:r>
            <w:r w:rsidR="00AB3B8B" w:rsidRPr="00AB3B8B">
              <w:rPr>
                <w:bCs/>
                <w:sz w:val="22"/>
                <w:szCs w:val="22"/>
              </w:rPr>
              <w:t xml:space="preserve">phage Pd_C23 infecting </w:t>
            </w:r>
            <w:proofErr w:type="spellStart"/>
            <w:r w:rsidR="00AB3B8B" w:rsidRPr="00AB3B8B">
              <w:rPr>
                <w:bCs/>
                <w:i/>
                <w:iCs/>
                <w:sz w:val="22"/>
                <w:szCs w:val="22"/>
              </w:rPr>
              <w:t>Pantoea</w:t>
            </w:r>
            <w:proofErr w:type="spellEnd"/>
            <w:r w:rsidR="00AB3B8B" w:rsidRPr="00AB3B8B">
              <w:rPr>
                <w:bCs/>
                <w:i/>
                <w:iCs/>
                <w:sz w:val="22"/>
                <w:szCs w:val="22"/>
              </w:rPr>
              <w:t xml:space="preserve"> </w:t>
            </w:r>
            <w:proofErr w:type="spellStart"/>
            <w:r w:rsidR="00AB3B8B" w:rsidRPr="00AB3B8B">
              <w:rPr>
                <w:bCs/>
                <w:i/>
                <w:iCs/>
                <w:sz w:val="22"/>
                <w:szCs w:val="22"/>
              </w:rPr>
              <w:t>dispesa</w:t>
            </w:r>
            <w:proofErr w:type="spellEnd"/>
            <w:r w:rsidR="00AB3B8B">
              <w:rPr>
                <w:bCs/>
                <w:sz w:val="22"/>
                <w:szCs w:val="22"/>
              </w:rPr>
              <w:t xml:space="preserve"> </w:t>
            </w:r>
            <w:r>
              <w:rPr>
                <w:bCs/>
                <w:sz w:val="22"/>
                <w:szCs w:val="22"/>
              </w:rPr>
              <w:t>(</w:t>
            </w:r>
            <w:r w:rsidR="00AB3B8B" w:rsidRPr="00AB3B8B">
              <w:rPr>
                <w:bCs/>
                <w:sz w:val="22"/>
                <w:szCs w:val="22"/>
              </w:rPr>
              <w:t>OL396571</w:t>
            </w:r>
            <w:r w:rsidR="00AB1766">
              <w:rPr>
                <w:bCs/>
                <w:sz w:val="22"/>
                <w:szCs w:val="22"/>
              </w:rPr>
              <w:t>.</w:t>
            </w:r>
            <w:r>
              <w:rPr>
                <w:bCs/>
                <w:sz w:val="22"/>
                <w:szCs w:val="22"/>
              </w:rPr>
              <w:t>1)</w:t>
            </w:r>
            <w:r w:rsidR="00893DC0">
              <w:rPr>
                <w:bCs/>
                <w:sz w:val="22"/>
                <w:szCs w:val="22"/>
              </w:rPr>
              <w:t>.</w:t>
            </w:r>
          </w:p>
          <w:p w14:paraId="2AB201D8" w14:textId="4685C058" w:rsidR="00A174CC" w:rsidRPr="006435E7" w:rsidRDefault="005E0DEE" w:rsidP="006435E7">
            <w:pPr>
              <w:jc w:val="both"/>
              <w:rPr>
                <w:bCs/>
                <w:sz w:val="22"/>
                <w:szCs w:val="22"/>
              </w:rPr>
            </w:pPr>
            <w:r>
              <w:rPr>
                <w:bCs/>
                <w:sz w:val="22"/>
                <w:szCs w:val="22"/>
              </w:rPr>
              <w:t>(</w:t>
            </w:r>
            <w:r w:rsidR="00AB1766">
              <w:rPr>
                <w:bCs/>
                <w:sz w:val="22"/>
                <w:szCs w:val="22"/>
              </w:rPr>
              <w:t>No</w:t>
            </w:r>
            <w:r w:rsidR="005C5AAB" w:rsidRPr="005C5AAB">
              <w:rPr>
                <w:bCs/>
                <w:sz w:val="22"/>
                <w:szCs w:val="22"/>
              </w:rPr>
              <w:t xml:space="preserve"> phages infecting </w:t>
            </w:r>
            <w:r w:rsidR="005C5AAB" w:rsidRPr="005C5AAB">
              <w:rPr>
                <w:bCs/>
                <w:i/>
                <w:iCs/>
                <w:sz w:val="22"/>
                <w:szCs w:val="22"/>
              </w:rPr>
              <w:t xml:space="preserve">P. </w:t>
            </w:r>
            <w:proofErr w:type="spellStart"/>
            <w:r w:rsidR="005C5AAB" w:rsidRPr="005C5AAB">
              <w:rPr>
                <w:bCs/>
                <w:i/>
                <w:iCs/>
                <w:sz w:val="22"/>
                <w:szCs w:val="22"/>
              </w:rPr>
              <w:t>dispersa</w:t>
            </w:r>
            <w:proofErr w:type="spellEnd"/>
            <w:r w:rsidR="00AB1766">
              <w:rPr>
                <w:bCs/>
                <w:i/>
                <w:iCs/>
                <w:sz w:val="22"/>
                <w:szCs w:val="22"/>
              </w:rPr>
              <w:t xml:space="preserve"> </w:t>
            </w:r>
            <w:r w:rsidR="00AB1766" w:rsidRPr="00AB1766">
              <w:rPr>
                <w:bCs/>
                <w:sz w:val="22"/>
                <w:szCs w:val="22"/>
              </w:rPr>
              <w:t>have been reported yet</w:t>
            </w:r>
            <w:r w:rsidR="00AB1766">
              <w:rPr>
                <w:bCs/>
                <w:i/>
                <w:iCs/>
                <w:sz w:val="22"/>
                <w:szCs w:val="22"/>
              </w:rPr>
              <w:t xml:space="preserve">, </w:t>
            </w:r>
            <w:r w:rsidR="005C5AAB" w:rsidRPr="005C5AAB">
              <w:rPr>
                <w:bCs/>
                <w:sz w:val="22"/>
                <w:szCs w:val="22"/>
              </w:rPr>
              <w:t>it will be the first</w:t>
            </w:r>
            <w:r w:rsidR="005C5AAB">
              <w:rPr>
                <w:bCs/>
                <w:sz w:val="22"/>
                <w:szCs w:val="22"/>
              </w:rPr>
              <w:t xml:space="preserve"> </w:t>
            </w:r>
            <w:r w:rsidR="005C5AAB" w:rsidRPr="005C5AAB">
              <w:rPr>
                <w:bCs/>
                <w:i/>
                <w:iCs/>
                <w:sz w:val="22"/>
                <w:szCs w:val="22"/>
              </w:rPr>
              <w:t xml:space="preserve">p. </w:t>
            </w:r>
            <w:proofErr w:type="spellStart"/>
            <w:r w:rsidR="005C5AAB" w:rsidRPr="005C5AAB">
              <w:rPr>
                <w:bCs/>
                <w:i/>
                <w:iCs/>
                <w:sz w:val="22"/>
                <w:szCs w:val="22"/>
              </w:rPr>
              <w:t>dispersa</w:t>
            </w:r>
            <w:proofErr w:type="spellEnd"/>
            <w:r w:rsidR="005C5AAB" w:rsidRPr="005C5AAB">
              <w:rPr>
                <w:bCs/>
                <w:i/>
                <w:iCs/>
                <w:sz w:val="22"/>
                <w:szCs w:val="22"/>
              </w:rPr>
              <w:t xml:space="preserve"> </w:t>
            </w:r>
            <w:r w:rsidR="005C5AAB">
              <w:rPr>
                <w:bCs/>
                <w:sz w:val="22"/>
                <w:szCs w:val="22"/>
              </w:rPr>
              <w:t>phage classified within the new Genus</w:t>
            </w:r>
            <w:r w:rsidR="00154108">
              <w:rPr>
                <w:bCs/>
                <w:sz w:val="22"/>
                <w:szCs w:val="22"/>
              </w:rPr>
              <w:t xml:space="preserve"> proposal</w:t>
            </w:r>
            <w:r>
              <w:rPr>
                <w:bCs/>
                <w:sz w:val="22"/>
                <w:szCs w:val="22"/>
              </w:rPr>
              <w:t>)</w:t>
            </w:r>
            <w:r w:rsidR="005C5AAB">
              <w:rPr>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6B06D4" w14:paraId="15A4B8D2" w14:textId="77777777">
        <w:trPr>
          <w:trHeight w:val="1566"/>
        </w:trPr>
        <w:tc>
          <w:tcPr>
            <w:tcW w:w="9228" w:type="dxa"/>
            <w:shd w:val="clear" w:color="auto" w:fill="auto"/>
          </w:tcPr>
          <w:p w14:paraId="3F2A00F5" w14:textId="3558F663" w:rsidR="00A174CC" w:rsidRDefault="00A174CC" w:rsidP="00273461">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48545EE4" w:rsidR="00A174CC" w:rsidRPr="006D2AB3" w:rsidRDefault="006D2AB3" w:rsidP="0019284C">
                  <w:pPr>
                    <w:jc w:val="both"/>
                    <w:rPr>
                      <w:b/>
                      <w:bCs/>
                    </w:rPr>
                  </w:pPr>
                  <w:proofErr w:type="gramStart"/>
                  <w:r w:rsidRPr="006D2AB3">
                    <w:rPr>
                      <w:rFonts w:eastAsia="Calibri"/>
                      <w:b/>
                      <w:bCs/>
                      <w:lang w:val="en-CA"/>
                    </w:rPr>
                    <w:t>Genus</w:t>
                  </w:r>
                  <w:proofErr w:type="gramEnd"/>
                  <w:r w:rsidRPr="006D2AB3">
                    <w:rPr>
                      <w:rFonts w:eastAsia="Calibri"/>
                      <w:b/>
                      <w:bCs/>
                      <w:lang w:val="en-CA"/>
                    </w:rPr>
                    <w:t xml:space="preserve"> demarcation criteria</w:t>
                  </w:r>
                </w:p>
                <w:p w14:paraId="70988C9B" w14:textId="6219AA88" w:rsidR="005E0DEE" w:rsidRDefault="006946DB" w:rsidP="0019284C">
                  <w:pPr>
                    <w:jc w:val="both"/>
                    <w:rPr>
                      <w:sz w:val="22"/>
                      <w:szCs w:val="22"/>
                    </w:rPr>
                  </w:pPr>
                  <w:r>
                    <w:rPr>
                      <w:sz w:val="22"/>
                      <w:szCs w:val="22"/>
                    </w:rPr>
                    <w:t>-</w:t>
                  </w:r>
                  <w:r w:rsidRPr="006946DB">
                    <w:rPr>
                      <w:color w:val="000000"/>
                      <w:lang w:val="en-CA" w:bidi="en-US"/>
                    </w:rPr>
                    <w:t xml:space="preserve"> </w:t>
                  </w:r>
                  <w:r>
                    <w:rPr>
                      <w:color w:val="000000"/>
                      <w:lang w:val="en-CA" w:bidi="en-US"/>
                    </w:rPr>
                    <w:t>B</w:t>
                  </w:r>
                  <w:r w:rsidRPr="006946DB">
                    <w:rPr>
                      <w:color w:val="000000"/>
                      <w:lang w:val="en-CA" w:bidi="en-US"/>
                    </w:rPr>
                    <w:t>ased on</w:t>
                  </w:r>
                  <w:r w:rsidR="00A836D3">
                    <w:rPr>
                      <w:color w:val="000000"/>
                      <w:lang w:val="en-CA" w:bidi="en-US"/>
                    </w:rPr>
                    <w:t xml:space="preserve"> Bacterial Virus Subcommittee</w:t>
                  </w:r>
                  <w:r w:rsidRPr="006946DB">
                    <w:rPr>
                      <w:color w:val="000000"/>
                      <w:lang w:val="en-CA" w:bidi="en-US"/>
                    </w:rPr>
                    <w:t xml:space="preserve"> standards</w:t>
                  </w:r>
                  <w:r>
                    <w:rPr>
                      <w:color w:val="000000"/>
                      <w:lang w:val="en-CA" w:bidi="en-US"/>
                    </w:rPr>
                    <w:t xml:space="preserve"> </w:t>
                  </w:r>
                  <w:r w:rsidRPr="006946DB">
                    <w:rPr>
                      <w:color w:val="000000"/>
                      <w:lang w:val="en-CA" w:bidi="en-US"/>
                    </w:rPr>
                    <w:t>as a cohesive group of viruses sharing a high degree (&gt;70%) of nucleotide identity of the whole genome length</w:t>
                  </w:r>
                  <w:r w:rsidR="00F715AC">
                    <w:rPr>
                      <w:color w:val="000000"/>
                      <w:lang w:val="en-CA" w:bidi="en-US"/>
                    </w:rPr>
                    <w:t xml:space="preserve"> [</w:t>
                  </w:r>
                  <w:r w:rsidR="00F715AC" w:rsidRPr="00F715AC">
                    <w:rPr>
                      <w:b/>
                      <w:bCs/>
                      <w:color w:val="000000"/>
                      <w:lang w:val="en-CA" w:bidi="en-US"/>
                    </w:rPr>
                    <w:t>1</w:t>
                  </w:r>
                  <w:r w:rsidR="00F715AC">
                    <w:rPr>
                      <w:color w:val="000000"/>
                      <w:lang w:val="en-CA" w:bidi="en-US"/>
                    </w:rPr>
                    <w:t>]</w:t>
                  </w:r>
                  <w:r>
                    <w:rPr>
                      <w:color w:val="000000"/>
                      <w:lang w:val="en-CA" w:bidi="en-US"/>
                    </w:rPr>
                    <w:t xml:space="preserve">, Pd_C23 </w:t>
                  </w:r>
                  <w:proofErr w:type="spellStart"/>
                  <w:r>
                    <w:rPr>
                      <w:color w:val="000000"/>
                      <w:lang w:val="en-CA" w:bidi="en-US"/>
                    </w:rPr>
                    <w:t>nt</w:t>
                  </w:r>
                  <w:proofErr w:type="spellEnd"/>
                  <w:r w:rsidR="004C50AF">
                    <w:rPr>
                      <w:color w:val="000000"/>
                      <w:lang w:val="en-CA" w:bidi="en-US"/>
                    </w:rPr>
                    <w:t xml:space="preserve"> </w:t>
                  </w:r>
                  <w:r>
                    <w:rPr>
                      <w:color w:val="000000"/>
                      <w:lang w:val="en-CA" w:bidi="en-US"/>
                    </w:rPr>
                    <w:t>%</w:t>
                  </w:r>
                  <w:r w:rsidR="00A836D3">
                    <w:rPr>
                      <w:color w:val="000000"/>
                      <w:lang w:val="en-CA" w:bidi="en-US"/>
                    </w:rPr>
                    <w:t xml:space="preserve"> similarity with any other phage genome</w:t>
                  </w:r>
                  <w:r>
                    <w:rPr>
                      <w:color w:val="000000"/>
                      <w:lang w:val="en-CA" w:bidi="en-US"/>
                    </w:rPr>
                    <w:t xml:space="preserve"> ranges below 70%. </w:t>
                  </w:r>
                </w:p>
                <w:p w14:paraId="5A02ED00" w14:textId="51E00006" w:rsidR="000B300F" w:rsidRDefault="006946DB" w:rsidP="0019284C">
                  <w:pPr>
                    <w:jc w:val="both"/>
                    <w:rPr>
                      <w:sz w:val="22"/>
                      <w:szCs w:val="22"/>
                    </w:rPr>
                  </w:pPr>
                  <w:r>
                    <w:rPr>
                      <w:sz w:val="22"/>
                      <w:szCs w:val="22"/>
                    </w:rPr>
                    <w:t>-</w:t>
                  </w:r>
                  <w:r w:rsidR="005E0DEE">
                    <w:rPr>
                      <w:sz w:val="22"/>
                      <w:szCs w:val="22"/>
                    </w:rPr>
                    <w:t>M</w:t>
                  </w:r>
                  <w:r w:rsidR="005E0DEE" w:rsidRPr="005E0DEE">
                    <w:rPr>
                      <w:sz w:val="22"/>
                      <w:szCs w:val="22"/>
                    </w:rPr>
                    <w:t>onophyletic</w:t>
                  </w:r>
                  <w:r w:rsidR="005E0DEE">
                    <w:t xml:space="preserve"> </w:t>
                  </w:r>
                  <w:r w:rsidRPr="005E0DEE">
                    <w:rPr>
                      <w:sz w:val="22"/>
                      <w:szCs w:val="22"/>
                    </w:rPr>
                    <w:t>groupings</w:t>
                  </w:r>
                  <w:r>
                    <w:rPr>
                      <w:sz w:val="22"/>
                      <w:szCs w:val="22"/>
                    </w:rPr>
                    <w:t xml:space="preserve"> </w:t>
                  </w:r>
                  <w:r w:rsidRPr="005E0DEE">
                    <w:rPr>
                      <w:sz w:val="22"/>
                      <w:szCs w:val="22"/>
                    </w:rPr>
                    <w:t>tested</w:t>
                  </w:r>
                  <w:r w:rsidR="005E0DEE" w:rsidRPr="005E0DEE">
                    <w:rPr>
                      <w:sz w:val="22"/>
                      <w:szCs w:val="22"/>
                    </w:rPr>
                    <w:t xml:space="preserve"> with </w:t>
                  </w:r>
                  <w:r>
                    <w:rPr>
                      <w:sz w:val="22"/>
                      <w:szCs w:val="22"/>
                    </w:rPr>
                    <w:t>generated</w:t>
                  </w:r>
                  <w:r w:rsidR="005E0DEE" w:rsidRPr="005E0DEE">
                    <w:rPr>
                      <w:sz w:val="22"/>
                      <w:szCs w:val="22"/>
                    </w:rPr>
                    <w:t xml:space="preserve"> phylogenetic tree.</w:t>
                  </w:r>
                </w:p>
                <w:p w14:paraId="196DD946" w14:textId="287BF709" w:rsidR="00A836D3" w:rsidRDefault="00A836D3" w:rsidP="0019284C">
                  <w:pPr>
                    <w:jc w:val="both"/>
                    <w:rPr>
                      <w:sz w:val="22"/>
                      <w:szCs w:val="22"/>
                    </w:rPr>
                  </w:pPr>
                </w:p>
                <w:p w14:paraId="36C0CEDD" w14:textId="32FFF7BB" w:rsidR="00A836D3" w:rsidRDefault="00A836D3" w:rsidP="0019284C">
                  <w:pPr>
                    <w:jc w:val="both"/>
                    <w:rPr>
                      <w:sz w:val="22"/>
                      <w:szCs w:val="22"/>
                    </w:rPr>
                  </w:pPr>
                  <w:r>
                    <w:rPr>
                      <w:b/>
                      <w:bCs/>
                      <w:sz w:val="22"/>
                      <w:szCs w:val="22"/>
                    </w:rPr>
                    <w:t>Species demarcation</w:t>
                  </w:r>
                </w:p>
                <w:p w14:paraId="20CF90BC" w14:textId="064063F7" w:rsidR="00A836D3" w:rsidRPr="00A836D3" w:rsidRDefault="00A836D3" w:rsidP="0019284C">
                  <w:pPr>
                    <w:jc w:val="both"/>
                    <w:rPr>
                      <w:sz w:val="22"/>
                      <w:szCs w:val="22"/>
                    </w:rPr>
                  </w:pPr>
                  <w:r>
                    <w:rPr>
                      <w:sz w:val="22"/>
                      <w:szCs w:val="22"/>
                    </w:rPr>
                    <w:t xml:space="preserve">There is only one phage in this proposed genus, which will be the exemplar for the new species. New species in the genus will differ in their genome with at least 5% over the entire genome length.  </w:t>
                  </w:r>
                </w:p>
                <w:p w14:paraId="65917C70" w14:textId="77777777" w:rsidR="00A174CC" w:rsidRPr="0005551D" w:rsidRDefault="00A174CC" w:rsidP="00FF300B">
                  <w:pPr>
                    <w:spacing w:after="160" w:line="259" w:lineRule="auto"/>
                    <w:jc w:val="center"/>
                    <w:rPr>
                      <w:rFonts w:ascii="Arial" w:hAnsi="Arial" w:cs="Arial"/>
                      <w:color w:val="0000FF"/>
                      <w:sz w:val="22"/>
                      <w:szCs w:val="22"/>
                      <w:lang w:val="en-CA"/>
                    </w:rPr>
                  </w:pPr>
                </w:p>
              </w:tc>
            </w:tr>
          </w:tbl>
          <w:p w14:paraId="09E79DFD" w14:textId="77777777" w:rsidR="00A174CC" w:rsidRDefault="00A174CC">
            <w:pPr>
              <w:rPr>
                <w:rFonts w:ascii="Arial" w:hAnsi="Arial" w:cs="Arial"/>
                <w:color w:val="0000FF"/>
                <w:sz w:val="20"/>
              </w:rPr>
            </w:pPr>
          </w:p>
        </w:tc>
      </w:tr>
    </w:tbl>
    <w:p w14:paraId="362F03A3" w14:textId="68EC8469" w:rsidR="00376B53" w:rsidRDefault="00376B53">
      <w:pPr>
        <w:pStyle w:val="BodyTextIndent"/>
        <w:spacing w:before="120" w:after="120"/>
        <w:ind w:left="0" w:firstLine="0"/>
        <w:rPr>
          <w:rFonts w:ascii="Arial" w:hAnsi="Arial" w:cs="Arial"/>
          <w:b/>
          <w:color w:val="000000"/>
          <w:szCs w:val="24"/>
        </w:rPr>
      </w:pPr>
    </w:p>
    <w:p w14:paraId="28364AB4" w14:textId="7E29DE18" w:rsidR="00FF300B" w:rsidRDefault="00FF300B" w:rsidP="00FF300B">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3CAFB97B" w14:textId="144E12DF" w:rsidR="00A836D3" w:rsidRPr="00CB2899" w:rsidRDefault="00A836D3" w:rsidP="00FF300B">
      <w:pPr>
        <w:pStyle w:val="BodyTextIndent"/>
        <w:spacing w:before="120" w:after="120"/>
        <w:ind w:left="0" w:firstLine="0"/>
        <w:rPr>
          <w:rFonts w:ascii="Times New Roman" w:hAnsi="Times New Roman"/>
          <w:bCs/>
          <w:color w:val="000000"/>
          <w:szCs w:val="24"/>
        </w:rPr>
      </w:pPr>
      <w:proofErr w:type="spellStart"/>
      <w:r w:rsidRPr="00CB2899">
        <w:rPr>
          <w:rFonts w:ascii="Times New Roman" w:hAnsi="Times New Roman"/>
          <w:bCs/>
          <w:color w:val="000000"/>
          <w:szCs w:val="24"/>
        </w:rPr>
        <w:t>Pantoea</w:t>
      </w:r>
      <w:proofErr w:type="spellEnd"/>
      <w:r w:rsidRPr="00CB2899">
        <w:rPr>
          <w:rFonts w:ascii="Times New Roman" w:hAnsi="Times New Roman"/>
          <w:bCs/>
          <w:color w:val="000000"/>
          <w:szCs w:val="24"/>
        </w:rPr>
        <w:t xml:space="preserve"> phage Pd_C23 characteristics:</w:t>
      </w:r>
    </w:p>
    <w:p w14:paraId="273A3196" w14:textId="2348D8BE" w:rsidR="0065264F" w:rsidRPr="0065264F" w:rsidRDefault="0065264F" w:rsidP="00FF300B">
      <w:pPr>
        <w:pStyle w:val="BodyTextIndent"/>
        <w:spacing w:before="120" w:after="120"/>
        <w:ind w:left="0" w:firstLine="0"/>
        <w:rPr>
          <w:rFonts w:ascii="Times New Roman" w:hAnsi="Times New Roman"/>
          <w:bCs/>
          <w:color w:val="000000"/>
          <w:szCs w:val="24"/>
        </w:rPr>
      </w:pPr>
      <w:r w:rsidRPr="0065264F">
        <w:rPr>
          <w:rFonts w:ascii="Times New Roman" w:hAnsi="Times New Roman"/>
          <w:b/>
          <w:color w:val="000000"/>
          <w:szCs w:val="24"/>
        </w:rPr>
        <w:t>Size</w:t>
      </w:r>
      <w:r w:rsidRPr="0065264F">
        <w:rPr>
          <w:rFonts w:ascii="Times New Roman" w:hAnsi="Times New Roman"/>
          <w:bCs/>
          <w:color w:val="000000"/>
          <w:szCs w:val="24"/>
        </w:rPr>
        <w:t>:44714 pb</w:t>
      </w:r>
      <w:r w:rsidR="004C50AF">
        <w:rPr>
          <w:rFonts w:ascii="Times New Roman" w:hAnsi="Times New Roman"/>
          <w:bCs/>
          <w:color w:val="000000"/>
          <w:szCs w:val="24"/>
        </w:rPr>
        <w:t xml:space="preserve"> </w:t>
      </w:r>
      <w:r w:rsidRPr="0065264F">
        <w:rPr>
          <w:rFonts w:ascii="Times New Roman" w:hAnsi="Times New Roman"/>
          <w:bCs/>
          <w:color w:val="000000"/>
          <w:szCs w:val="24"/>
        </w:rPr>
        <w:t xml:space="preserve">/ </w:t>
      </w:r>
      <w:r w:rsidRPr="0065264F">
        <w:rPr>
          <w:rFonts w:ascii="Times New Roman" w:hAnsi="Times New Roman"/>
          <w:b/>
          <w:color w:val="000000"/>
          <w:szCs w:val="24"/>
        </w:rPr>
        <w:t>GC content</w:t>
      </w:r>
      <w:r w:rsidRPr="0065264F">
        <w:rPr>
          <w:rFonts w:ascii="Times New Roman" w:hAnsi="Times New Roman"/>
          <w:bCs/>
          <w:color w:val="000000"/>
          <w:szCs w:val="24"/>
        </w:rPr>
        <w:t>:</w:t>
      </w:r>
      <w:r w:rsidRPr="0065264F">
        <w:rPr>
          <w:rFonts w:ascii="Times New Roman" w:hAnsi="Times New Roman"/>
          <w:bCs/>
        </w:rPr>
        <w:t xml:space="preserve"> </w:t>
      </w:r>
      <w:r w:rsidRPr="0065264F">
        <w:rPr>
          <w:rFonts w:ascii="Times New Roman" w:hAnsi="Times New Roman"/>
          <w:bCs/>
          <w:color w:val="000000"/>
          <w:szCs w:val="24"/>
        </w:rPr>
        <w:t>49.66 %</w:t>
      </w:r>
      <w:r w:rsidR="004C50AF">
        <w:rPr>
          <w:rFonts w:ascii="Times New Roman" w:hAnsi="Times New Roman"/>
          <w:bCs/>
          <w:color w:val="000000"/>
          <w:szCs w:val="24"/>
        </w:rPr>
        <w:t xml:space="preserve"> </w:t>
      </w:r>
      <w:r w:rsidRPr="0065264F">
        <w:rPr>
          <w:rFonts w:ascii="Times New Roman" w:hAnsi="Times New Roman"/>
          <w:bCs/>
          <w:color w:val="000000"/>
          <w:szCs w:val="24"/>
        </w:rPr>
        <w:t>/</w:t>
      </w:r>
      <w:r w:rsidRPr="0065264F">
        <w:rPr>
          <w:rFonts w:ascii="Times New Roman" w:hAnsi="Times New Roman"/>
          <w:b/>
          <w:color w:val="000000"/>
          <w:szCs w:val="24"/>
        </w:rPr>
        <w:t xml:space="preserve"> tRNAs</w:t>
      </w:r>
      <w:r w:rsidRPr="0065264F">
        <w:rPr>
          <w:rFonts w:ascii="Times New Roman" w:hAnsi="Times New Roman"/>
          <w:bCs/>
          <w:color w:val="000000"/>
          <w:szCs w:val="24"/>
        </w:rPr>
        <w:t>:1</w:t>
      </w:r>
      <w:r w:rsidR="004C50AF">
        <w:rPr>
          <w:rFonts w:ascii="Times New Roman" w:hAnsi="Times New Roman"/>
          <w:bCs/>
          <w:color w:val="000000"/>
          <w:szCs w:val="24"/>
        </w:rPr>
        <w:t xml:space="preserve"> </w:t>
      </w:r>
      <w:r w:rsidRPr="0065264F">
        <w:rPr>
          <w:rFonts w:ascii="Times New Roman" w:hAnsi="Times New Roman"/>
          <w:bCs/>
          <w:color w:val="000000"/>
          <w:szCs w:val="24"/>
        </w:rPr>
        <w:t xml:space="preserve">/ </w:t>
      </w:r>
      <w:r w:rsidRPr="0065264F">
        <w:rPr>
          <w:rFonts w:ascii="Times New Roman" w:hAnsi="Times New Roman"/>
          <w:b/>
          <w:color w:val="000000"/>
          <w:szCs w:val="24"/>
        </w:rPr>
        <w:t>coding sequences</w:t>
      </w:r>
      <w:r w:rsidRPr="0065264F">
        <w:rPr>
          <w:rFonts w:ascii="Times New Roman" w:hAnsi="Times New Roman"/>
          <w:bCs/>
          <w:color w:val="000000"/>
          <w:szCs w:val="24"/>
        </w:rPr>
        <w:t>: 49%</w:t>
      </w:r>
    </w:p>
    <w:p w14:paraId="45DCA6FE" w14:textId="77777777" w:rsidR="00FF300B" w:rsidRDefault="00FF300B" w:rsidP="00FF300B">
      <w:pPr>
        <w:rPr>
          <w:sz w:val="22"/>
          <w:szCs w:val="22"/>
        </w:rPr>
      </w:pPr>
    </w:p>
    <w:p w14:paraId="5478C8CA" w14:textId="77777777" w:rsidR="00FF300B" w:rsidRPr="0016714F" w:rsidRDefault="00FF300B" w:rsidP="004E010C">
      <w:pPr>
        <w:spacing w:after="160" w:line="259" w:lineRule="auto"/>
        <w:jc w:val="both"/>
        <w:rPr>
          <w:rFonts w:ascii="Calibri" w:eastAsia="Calibri" w:hAnsi="Calibri"/>
          <w:noProof/>
          <w:sz w:val="22"/>
          <w:szCs w:val="22"/>
          <w:lang w:val="en-CA"/>
        </w:rPr>
      </w:pPr>
    </w:p>
    <w:p w14:paraId="52CC65DC" w14:textId="1FF4971E" w:rsidR="00762D44" w:rsidRDefault="00FF300B" w:rsidP="004E010C">
      <w:pPr>
        <w:pStyle w:val="ListParagraph"/>
        <w:numPr>
          <w:ilvl w:val="0"/>
          <w:numId w:val="3"/>
        </w:numPr>
        <w:spacing w:after="160" w:line="259" w:lineRule="auto"/>
        <w:jc w:val="both"/>
        <w:rPr>
          <w:rFonts w:eastAsia="Calibri"/>
          <w:sz w:val="22"/>
          <w:szCs w:val="22"/>
          <w:lang w:val="en-CA"/>
        </w:rPr>
      </w:pPr>
      <w:r w:rsidRPr="002B6414">
        <w:rPr>
          <w:rFonts w:eastAsia="Calibri"/>
          <w:sz w:val="22"/>
          <w:szCs w:val="22"/>
          <w:lang w:val="en-CA"/>
        </w:rPr>
        <w:t xml:space="preserve">A total genome </w:t>
      </w:r>
      <w:proofErr w:type="spellStart"/>
      <w:r w:rsidR="002B6414" w:rsidRPr="002B6414">
        <w:rPr>
          <w:rFonts w:eastAsia="Calibri"/>
          <w:sz w:val="22"/>
          <w:szCs w:val="22"/>
          <w:lang w:val="en-CA"/>
        </w:rPr>
        <w:t>BLASTn</w:t>
      </w:r>
      <w:proofErr w:type="spellEnd"/>
      <w:r w:rsidR="002B6414" w:rsidRPr="002B6414">
        <w:rPr>
          <w:rFonts w:eastAsia="Calibri"/>
          <w:sz w:val="22"/>
          <w:szCs w:val="22"/>
          <w:lang w:val="en-CA"/>
        </w:rPr>
        <w:t xml:space="preserve"> </w:t>
      </w:r>
      <w:r w:rsidR="0028277B">
        <w:rPr>
          <w:rFonts w:eastAsia="Calibri"/>
          <w:sz w:val="22"/>
          <w:szCs w:val="22"/>
          <w:lang w:val="en-CA"/>
        </w:rPr>
        <w:t>[</w:t>
      </w:r>
      <w:r w:rsidR="005161E2">
        <w:rPr>
          <w:rFonts w:eastAsia="Calibri"/>
          <w:b/>
          <w:bCs/>
          <w:sz w:val="22"/>
          <w:szCs w:val="22"/>
          <w:lang w:val="en-CA"/>
        </w:rPr>
        <w:t>1</w:t>
      </w:r>
      <w:r w:rsidR="0028277B">
        <w:rPr>
          <w:rFonts w:eastAsia="Calibri"/>
          <w:sz w:val="22"/>
          <w:szCs w:val="22"/>
          <w:lang w:val="en-CA"/>
        </w:rPr>
        <w:t>]</w:t>
      </w:r>
      <w:r w:rsidRPr="002B6414">
        <w:rPr>
          <w:rFonts w:eastAsia="Calibri"/>
          <w:sz w:val="22"/>
          <w:szCs w:val="22"/>
          <w:lang w:val="en-CA"/>
        </w:rPr>
        <w:t xml:space="preserve"> show</w:t>
      </w:r>
      <w:r w:rsidR="001B113C">
        <w:rPr>
          <w:rFonts w:eastAsia="Calibri"/>
          <w:sz w:val="22"/>
          <w:szCs w:val="22"/>
          <w:lang w:val="en-CA"/>
        </w:rPr>
        <w:t>ed</w:t>
      </w:r>
      <w:r w:rsidRPr="002B6414">
        <w:rPr>
          <w:rFonts w:eastAsia="Calibri"/>
          <w:sz w:val="22"/>
          <w:szCs w:val="22"/>
          <w:lang w:val="en-CA"/>
        </w:rPr>
        <w:t xml:space="preserve"> similarities with mostly unclassified </w:t>
      </w:r>
      <w:r w:rsidR="00F40114">
        <w:rPr>
          <w:rFonts w:eastAsia="Calibri"/>
          <w:sz w:val="22"/>
          <w:szCs w:val="22"/>
          <w:lang w:val="en-CA"/>
        </w:rPr>
        <w:t xml:space="preserve">partial genome </w:t>
      </w:r>
      <w:r w:rsidRPr="002B6414">
        <w:rPr>
          <w:rFonts w:eastAsia="Calibri"/>
          <w:sz w:val="22"/>
          <w:szCs w:val="22"/>
          <w:lang w:val="en-CA"/>
        </w:rPr>
        <w:t xml:space="preserve">phages, and </w:t>
      </w:r>
      <w:r w:rsidR="00F40114">
        <w:rPr>
          <w:rFonts w:eastAsia="Calibri"/>
          <w:sz w:val="22"/>
          <w:szCs w:val="22"/>
          <w:lang w:val="en-CA"/>
        </w:rPr>
        <w:t xml:space="preserve">one complete genome classified </w:t>
      </w:r>
      <w:r w:rsidRPr="003673DD">
        <w:rPr>
          <w:rFonts w:eastAsia="Calibri"/>
          <w:sz w:val="22"/>
          <w:szCs w:val="22"/>
          <w:lang w:val="en-CA"/>
        </w:rPr>
        <w:t>Kleb</w:t>
      </w:r>
      <w:r w:rsidR="00A836D3">
        <w:rPr>
          <w:rFonts w:eastAsia="Calibri"/>
          <w:sz w:val="22"/>
          <w:szCs w:val="22"/>
          <w:lang w:val="en-CA"/>
        </w:rPr>
        <w:t>s</w:t>
      </w:r>
      <w:r w:rsidRPr="003673DD">
        <w:rPr>
          <w:rFonts w:eastAsia="Calibri"/>
          <w:sz w:val="22"/>
          <w:szCs w:val="22"/>
          <w:lang w:val="en-CA"/>
        </w:rPr>
        <w:t xml:space="preserve">iella phage VB </w:t>
      </w:r>
      <w:proofErr w:type="spellStart"/>
      <w:r w:rsidRPr="003673DD">
        <w:rPr>
          <w:rFonts w:eastAsia="Calibri"/>
          <w:sz w:val="22"/>
          <w:szCs w:val="22"/>
          <w:lang w:val="en-CA"/>
        </w:rPr>
        <w:t>chronis</w:t>
      </w:r>
      <w:proofErr w:type="spellEnd"/>
      <w:r w:rsidRPr="002B6414">
        <w:rPr>
          <w:i/>
          <w:iCs/>
        </w:rPr>
        <w:t xml:space="preserve"> </w:t>
      </w:r>
      <w:r>
        <w:t>(</w:t>
      </w:r>
      <w:r w:rsidRPr="002B6414">
        <w:rPr>
          <w:rFonts w:eastAsia="Calibri"/>
          <w:sz w:val="22"/>
          <w:szCs w:val="22"/>
          <w:lang w:val="en-CA"/>
        </w:rPr>
        <w:t>MN013086.1)</w:t>
      </w:r>
      <w:r w:rsidR="005F0654">
        <w:rPr>
          <w:rFonts w:eastAsia="Calibri"/>
          <w:sz w:val="22"/>
          <w:szCs w:val="22"/>
          <w:lang w:val="en-CA"/>
        </w:rPr>
        <w:t xml:space="preserve"> </w:t>
      </w:r>
      <w:r w:rsidRPr="00F40114">
        <w:rPr>
          <w:rFonts w:eastAsia="Calibri"/>
          <w:sz w:val="22"/>
          <w:szCs w:val="22"/>
          <w:lang w:val="en-CA"/>
        </w:rPr>
        <w:t xml:space="preserve">Multiple Sequence Alignment showed no significant similarity hits apart from the beginning part (6500pb) of the genome </w:t>
      </w:r>
      <w:r w:rsidR="00781EE9">
        <w:rPr>
          <w:rFonts w:eastAsia="Calibri"/>
          <w:sz w:val="22"/>
          <w:szCs w:val="22"/>
          <w:lang w:val="en-CA"/>
        </w:rPr>
        <w:t xml:space="preserve">for all best hits </w:t>
      </w:r>
      <w:r w:rsidRPr="00F40114">
        <w:rPr>
          <w:rFonts w:eastAsia="Calibri"/>
          <w:sz w:val="22"/>
          <w:szCs w:val="22"/>
          <w:lang w:val="en-CA"/>
        </w:rPr>
        <w:t>(</w:t>
      </w:r>
      <w:r w:rsidRPr="001B113C">
        <w:rPr>
          <w:rFonts w:eastAsia="Calibri"/>
          <w:b/>
          <w:bCs/>
          <w:sz w:val="22"/>
          <w:szCs w:val="22"/>
          <w:lang w:val="en-CA"/>
        </w:rPr>
        <w:t>Fig. 1</w:t>
      </w:r>
      <w:r w:rsidRPr="00F40114">
        <w:rPr>
          <w:rFonts w:eastAsia="Calibri"/>
          <w:sz w:val="22"/>
          <w:szCs w:val="22"/>
          <w:lang w:val="en-CA"/>
        </w:rPr>
        <w:t xml:space="preserve">). </w:t>
      </w:r>
    </w:p>
    <w:p w14:paraId="729D751F" w14:textId="53F52849" w:rsidR="00FF300B" w:rsidRPr="00E40751" w:rsidRDefault="00762D44" w:rsidP="004E010C">
      <w:pPr>
        <w:pStyle w:val="ListParagraph"/>
        <w:spacing w:after="160" w:line="259" w:lineRule="auto"/>
        <w:jc w:val="both"/>
        <w:rPr>
          <w:rFonts w:eastAsia="Calibri"/>
          <w:sz w:val="22"/>
          <w:szCs w:val="22"/>
          <w:lang w:val="en-CA"/>
        </w:rPr>
      </w:pPr>
      <w:r>
        <w:rPr>
          <w:rFonts w:eastAsia="Calibri"/>
          <w:sz w:val="22"/>
          <w:szCs w:val="22"/>
          <w:lang w:val="en-CA"/>
        </w:rPr>
        <w:t>P</w:t>
      </w:r>
      <w:r w:rsidR="00FF300B" w:rsidRPr="00762D44">
        <w:rPr>
          <w:rFonts w:eastAsia="Calibri"/>
          <w:sz w:val="22"/>
          <w:szCs w:val="22"/>
          <w:lang w:val="en-CA"/>
        </w:rPr>
        <w:t xml:space="preserve">airwise alignment between Pd_C23 </w:t>
      </w:r>
      <w:r w:rsidR="001B113C" w:rsidRPr="00762D44">
        <w:rPr>
          <w:rFonts w:eastAsia="Calibri"/>
          <w:sz w:val="22"/>
          <w:szCs w:val="22"/>
          <w:lang w:val="en-CA"/>
        </w:rPr>
        <w:t>(</w:t>
      </w:r>
      <w:r w:rsidR="00FF300B" w:rsidRPr="00762D44">
        <w:rPr>
          <w:rFonts w:eastAsia="Calibri"/>
          <w:sz w:val="22"/>
          <w:szCs w:val="22"/>
          <w:lang w:val="en-CA"/>
        </w:rPr>
        <w:t>OL396571.1</w:t>
      </w:r>
      <w:r w:rsidR="001B113C" w:rsidRPr="00762D44">
        <w:rPr>
          <w:rFonts w:eastAsia="Calibri"/>
          <w:sz w:val="22"/>
          <w:szCs w:val="22"/>
          <w:lang w:val="en-CA"/>
        </w:rPr>
        <w:t>)</w:t>
      </w:r>
      <w:r w:rsidR="00FF300B" w:rsidRPr="00762D44">
        <w:rPr>
          <w:rFonts w:eastAsia="Calibri"/>
          <w:sz w:val="22"/>
          <w:szCs w:val="22"/>
          <w:lang w:val="en-CA"/>
        </w:rPr>
        <w:t xml:space="preserve"> and </w:t>
      </w:r>
      <w:r w:rsidR="001B113C" w:rsidRPr="00762D44">
        <w:rPr>
          <w:rFonts w:eastAsia="Calibri"/>
          <w:sz w:val="22"/>
          <w:szCs w:val="22"/>
          <w:lang w:val="en-CA"/>
        </w:rPr>
        <w:t>Best</w:t>
      </w:r>
      <w:r w:rsidR="0089187A" w:rsidRPr="00762D44">
        <w:rPr>
          <w:rFonts w:eastAsia="Calibri"/>
          <w:sz w:val="22"/>
          <w:szCs w:val="22"/>
          <w:lang w:val="en-CA"/>
        </w:rPr>
        <w:t xml:space="preserve"> Hits o</w:t>
      </w:r>
      <w:r w:rsidR="00DB08EF" w:rsidRPr="00762D44">
        <w:rPr>
          <w:rFonts w:eastAsia="Calibri"/>
          <w:sz w:val="22"/>
          <w:szCs w:val="22"/>
          <w:lang w:val="en-CA"/>
        </w:rPr>
        <w:t xml:space="preserve">f </w:t>
      </w:r>
      <w:r w:rsidR="0089187A" w:rsidRPr="00762D44">
        <w:rPr>
          <w:rFonts w:eastAsia="Calibri"/>
          <w:sz w:val="22"/>
          <w:szCs w:val="22"/>
          <w:lang w:val="en-CA"/>
        </w:rPr>
        <w:t xml:space="preserve">the Query Sequence </w:t>
      </w:r>
      <w:r w:rsidR="00FF300B" w:rsidRPr="00762D44">
        <w:rPr>
          <w:rFonts w:eastAsia="Calibri"/>
          <w:sz w:val="22"/>
          <w:szCs w:val="22"/>
          <w:lang w:val="en-CA"/>
        </w:rPr>
        <w:t xml:space="preserve">is </w:t>
      </w:r>
      <w:r w:rsidR="00F6203C" w:rsidRPr="00762D44">
        <w:rPr>
          <w:rFonts w:eastAsia="Calibri"/>
          <w:sz w:val="22"/>
          <w:szCs w:val="22"/>
          <w:lang w:val="en-CA"/>
        </w:rPr>
        <w:t>generated [</w:t>
      </w:r>
      <w:r w:rsidR="005161E2">
        <w:rPr>
          <w:rFonts w:eastAsia="Calibri"/>
          <w:b/>
          <w:bCs/>
          <w:sz w:val="22"/>
          <w:szCs w:val="22"/>
          <w:lang w:val="en-CA"/>
        </w:rPr>
        <w:t>2</w:t>
      </w:r>
      <w:r w:rsidR="00F6203C" w:rsidRPr="00762D44">
        <w:rPr>
          <w:rFonts w:eastAsia="Calibri"/>
          <w:sz w:val="22"/>
          <w:szCs w:val="22"/>
          <w:lang w:val="en-CA"/>
        </w:rPr>
        <w:t>]</w:t>
      </w:r>
      <w:r w:rsidR="00FF300B" w:rsidRPr="00762D44">
        <w:rPr>
          <w:rFonts w:eastAsia="Calibri"/>
          <w:sz w:val="22"/>
          <w:szCs w:val="22"/>
          <w:lang w:val="en-CA"/>
        </w:rPr>
        <w:t>,</w:t>
      </w:r>
      <w:r w:rsidR="00727A45">
        <w:rPr>
          <w:rFonts w:eastAsia="Calibri"/>
          <w:sz w:val="22"/>
          <w:szCs w:val="22"/>
          <w:lang w:val="en-CA"/>
        </w:rPr>
        <w:t xml:space="preserve"> </w:t>
      </w:r>
      <w:r w:rsidRPr="00E40751">
        <w:rPr>
          <w:rFonts w:eastAsia="Calibri"/>
          <w:sz w:val="22"/>
          <w:szCs w:val="22"/>
          <w:lang w:val="en-CA"/>
        </w:rPr>
        <w:t xml:space="preserve">Neighbor joining </w:t>
      </w:r>
      <w:r w:rsidR="00F6203C" w:rsidRPr="00E40751">
        <w:rPr>
          <w:rFonts w:eastAsia="Calibri"/>
          <w:sz w:val="22"/>
          <w:szCs w:val="22"/>
          <w:lang w:val="en-CA"/>
        </w:rPr>
        <w:t xml:space="preserve">tree </w:t>
      </w:r>
      <w:r w:rsidR="00893DC0">
        <w:rPr>
          <w:rFonts w:eastAsia="Calibri"/>
          <w:sz w:val="22"/>
          <w:szCs w:val="22"/>
          <w:lang w:val="en-CA"/>
        </w:rPr>
        <w:t>generated</w:t>
      </w:r>
      <w:r w:rsidR="00E40751">
        <w:rPr>
          <w:rFonts w:eastAsia="Calibri"/>
          <w:sz w:val="22"/>
          <w:szCs w:val="22"/>
          <w:lang w:val="en-CA"/>
        </w:rPr>
        <w:t xml:space="preserve"> by NCBI </w:t>
      </w:r>
      <w:r w:rsidRPr="00E40751">
        <w:rPr>
          <w:rFonts w:eastAsia="Calibri"/>
          <w:sz w:val="22"/>
          <w:szCs w:val="22"/>
          <w:lang w:val="en-CA"/>
        </w:rPr>
        <w:t>was</w:t>
      </w:r>
      <w:r w:rsidR="00F6203C" w:rsidRPr="00E40751">
        <w:rPr>
          <w:rFonts w:eastAsia="Calibri"/>
          <w:sz w:val="22"/>
          <w:szCs w:val="22"/>
          <w:lang w:val="en-CA"/>
        </w:rPr>
        <w:t xml:space="preserve"> </w:t>
      </w:r>
      <w:r w:rsidR="00E40751">
        <w:rPr>
          <w:rFonts w:eastAsia="Calibri"/>
          <w:sz w:val="22"/>
          <w:szCs w:val="22"/>
          <w:lang w:val="en-CA"/>
        </w:rPr>
        <w:t>re</w:t>
      </w:r>
      <w:r w:rsidR="00F6203C" w:rsidRPr="00E40751">
        <w:rPr>
          <w:rFonts w:eastAsia="Calibri"/>
          <w:sz w:val="22"/>
          <w:szCs w:val="22"/>
          <w:lang w:val="en-CA"/>
        </w:rPr>
        <w:t xml:space="preserve">constructed using </w:t>
      </w:r>
      <w:r w:rsidR="0028277B" w:rsidRPr="00E40751">
        <w:rPr>
          <w:rFonts w:eastAsia="Calibri"/>
          <w:sz w:val="22"/>
          <w:szCs w:val="22"/>
          <w:lang w:val="en-CA"/>
        </w:rPr>
        <w:t>Mega11 [</w:t>
      </w:r>
      <w:r w:rsidR="0066686B" w:rsidRPr="00E40751">
        <w:rPr>
          <w:rFonts w:eastAsia="Calibri"/>
          <w:b/>
          <w:bCs/>
          <w:sz w:val="22"/>
          <w:szCs w:val="22"/>
          <w:lang w:val="en-CA"/>
        </w:rPr>
        <w:t>3</w:t>
      </w:r>
      <w:r w:rsidR="0028277B" w:rsidRPr="00E40751">
        <w:rPr>
          <w:rFonts w:eastAsia="Calibri"/>
          <w:sz w:val="22"/>
          <w:szCs w:val="22"/>
          <w:lang w:val="en-CA"/>
        </w:rPr>
        <w:t>] Molecular Evolutionary Genetic analysis</w:t>
      </w:r>
      <w:r w:rsidR="0028277B" w:rsidRPr="00E40751">
        <w:rPr>
          <w:rFonts w:ascii="Calibri" w:eastAsia="Calibri" w:hAnsi="Calibri"/>
          <w:sz w:val="22"/>
          <w:szCs w:val="22"/>
          <w:lang w:val="en-CA"/>
        </w:rPr>
        <w:t xml:space="preserve"> </w:t>
      </w:r>
      <w:r w:rsidR="0028277B" w:rsidRPr="00E40751">
        <w:rPr>
          <w:rFonts w:eastAsia="Calibri"/>
          <w:sz w:val="22"/>
          <w:szCs w:val="22"/>
          <w:lang w:val="en-CA"/>
        </w:rPr>
        <w:t>program (MEGA11)</w:t>
      </w:r>
      <w:r w:rsidR="001B113C" w:rsidRPr="00E40751">
        <w:rPr>
          <w:rFonts w:eastAsia="Calibri"/>
          <w:sz w:val="22"/>
          <w:szCs w:val="22"/>
          <w:lang w:val="en-CA"/>
        </w:rPr>
        <w:t>,</w:t>
      </w:r>
      <w:r w:rsidR="00FF300B" w:rsidRPr="00E40751">
        <w:rPr>
          <w:rFonts w:eastAsia="Calibri"/>
          <w:sz w:val="22"/>
          <w:szCs w:val="22"/>
          <w:lang w:val="en-CA"/>
        </w:rPr>
        <w:t xml:space="preserve"> Max Seq Difference (0.5), scale: 0.02</w:t>
      </w:r>
      <w:r w:rsidR="00DB08EF" w:rsidRPr="00E40751">
        <w:rPr>
          <w:rFonts w:eastAsia="Calibri"/>
          <w:sz w:val="22"/>
          <w:szCs w:val="22"/>
          <w:lang w:val="en-CA"/>
        </w:rPr>
        <w:t xml:space="preserve">, it </w:t>
      </w:r>
      <w:r w:rsidR="00FF300B" w:rsidRPr="00E40751">
        <w:rPr>
          <w:rFonts w:eastAsia="Calibri"/>
          <w:sz w:val="22"/>
          <w:szCs w:val="22"/>
          <w:lang w:val="en-CA"/>
        </w:rPr>
        <w:t>shows that the phage shares no branch</w:t>
      </w:r>
      <w:r w:rsidR="00F6203C" w:rsidRPr="00E40751">
        <w:rPr>
          <w:rFonts w:eastAsia="Calibri"/>
          <w:sz w:val="22"/>
          <w:szCs w:val="22"/>
          <w:lang w:val="en-CA"/>
        </w:rPr>
        <w:t>es</w:t>
      </w:r>
      <w:r w:rsidR="0089187A" w:rsidRPr="00E40751">
        <w:rPr>
          <w:rFonts w:eastAsia="Calibri"/>
          <w:sz w:val="22"/>
          <w:szCs w:val="22"/>
          <w:lang w:val="en-CA"/>
        </w:rPr>
        <w:t xml:space="preserve"> with </w:t>
      </w:r>
      <w:r w:rsidR="00F6203C" w:rsidRPr="00E40751">
        <w:rPr>
          <w:rFonts w:eastAsia="Calibri"/>
          <w:sz w:val="22"/>
          <w:szCs w:val="22"/>
          <w:lang w:val="en-CA"/>
        </w:rPr>
        <w:t xml:space="preserve">any existing </w:t>
      </w:r>
      <w:r w:rsidR="0089187A" w:rsidRPr="00E40751">
        <w:rPr>
          <w:rFonts w:eastAsia="Calibri"/>
          <w:sz w:val="22"/>
          <w:szCs w:val="22"/>
          <w:lang w:val="en-CA"/>
        </w:rPr>
        <w:t>sequence</w:t>
      </w:r>
      <w:r w:rsidR="00FF300B" w:rsidRPr="00E40751">
        <w:rPr>
          <w:rFonts w:eastAsia="Calibri"/>
          <w:sz w:val="22"/>
          <w:szCs w:val="22"/>
          <w:lang w:val="en-CA"/>
        </w:rPr>
        <w:t>.</w:t>
      </w:r>
      <w:r w:rsidR="00DB08EF" w:rsidRPr="00E40751">
        <w:rPr>
          <w:rFonts w:eastAsia="Calibri"/>
          <w:sz w:val="22"/>
          <w:szCs w:val="22"/>
          <w:lang w:val="en-CA"/>
        </w:rPr>
        <w:t xml:space="preserve"> (</w:t>
      </w:r>
      <w:r w:rsidR="00DB08EF" w:rsidRPr="00E40751">
        <w:rPr>
          <w:rFonts w:eastAsia="Calibri"/>
          <w:b/>
          <w:bCs/>
          <w:sz w:val="22"/>
          <w:szCs w:val="22"/>
          <w:lang w:val="en-CA"/>
        </w:rPr>
        <w:t xml:space="preserve">Fig. </w:t>
      </w:r>
      <w:r w:rsidR="007565F2" w:rsidRPr="00E40751">
        <w:rPr>
          <w:rFonts w:eastAsia="Calibri"/>
          <w:b/>
          <w:bCs/>
          <w:sz w:val="22"/>
          <w:szCs w:val="22"/>
          <w:lang w:val="en-CA"/>
        </w:rPr>
        <w:t>2</w:t>
      </w:r>
      <w:r w:rsidR="00DB08EF" w:rsidRPr="00E40751">
        <w:rPr>
          <w:rFonts w:eastAsia="Calibri"/>
          <w:sz w:val="22"/>
          <w:szCs w:val="22"/>
          <w:lang w:val="en-CA"/>
        </w:rPr>
        <w:t>),</w:t>
      </w:r>
    </w:p>
    <w:p w14:paraId="1DA3104A" w14:textId="77777777" w:rsidR="00FF300B" w:rsidRDefault="00FF300B" w:rsidP="00FF300B">
      <w:pPr>
        <w:tabs>
          <w:tab w:val="left" w:pos="1570"/>
        </w:tabs>
        <w:spacing w:after="160" w:line="259" w:lineRule="auto"/>
        <w:rPr>
          <w:rFonts w:eastAsia="Calibri"/>
          <w:sz w:val="22"/>
          <w:szCs w:val="22"/>
          <w:lang w:val="en-CA"/>
        </w:rPr>
      </w:pPr>
    </w:p>
    <w:p w14:paraId="13B49B43" w14:textId="77777777" w:rsidR="00FF300B" w:rsidRDefault="00FF300B" w:rsidP="00FF300B">
      <w:pPr>
        <w:tabs>
          <w:tab w:val="left" w:pos="1570"/>
        </w:tabs>
        <w:spacing w:after="160" w:line="259" w:lineRule="auto"/>
        <w:rPr>
          <w:rFonts w:eastAsia="Calibri"/>
          <w:sz w:val="22"/>
          <w:szCs w:val="22"/>
          <w:lang w:val="en-CA"/>
        </w:rPr>
      </w:pPr>
    </w:p>
    <w:p w14:paraId="0EBA178E" w14:textId="77777777" w:rsidR="00FF300B" w:rsidRPr="002732B3" w:rsidRDefault="00FF300B" w:rsidP="00FF300B">
      <w:pPr>
        <w:tabs>
          <w:tab w:val="left" w:pos="1570"/>
        </w:tabs>
        <w:spacing w:after="160" w:line="259" w:lineRule="auto"/>
        <w:rPr>
          <w:rFonts w:eastAsia="Calibri"/>
          <w:sz w:val="22"/>
          <w:szCs w:val="22"/>
          <w:lang w:val="en-CA"/>
        </w:rPr>
      </w:pPr>
    </w:p>
    <w:p w14:paraId="142660EE" w14:textId="77777777" w:rsidR="00FF300B" w:rsidRPr="002732B3" w:rsidRDefault="00FF300B" w:rsidP="00FF300B">
      <w:pPr>
        <w:tabs>
          <w:tab w:val="left" w:pos="1570"/>
        </w:tabs>
        <w:spacing w:after="160" w:line="259" w:lineRule="auto"/>
        <w:rPr>
          <w:rFonts w:eastAsia="Calibri"/>
          <w:sz w:val="22"/>
          <w:szCs w:val="22"/>
          <w:lang w:val="en-CA"/>
        </w:rPr>
      </w:pPr>
    </w:p>
    <w:p w14:paraId="1F6142BC" w14:textId="6B0637C5" w:rsidR="00FF300B" w:rsidRPr="00FF300B" w:rsidRDefault="00200AC9" w:rsidP="00FF300B">
      <w:pPr>
        <w:spacing w:after="160" w:line="259" w:lineRule="auto"/>
        <w:rPr>
          <w:rFonts w:ascii="Calibri" w:eastAsia="Calibri" w:hAnsi="Calibri"/>
          <w:sz w:val="22"/>
          <w:szCs w:val="22"/>
          <w:lang w:val="en-CA"/>
        </w:rPr>
      </w:pPr>
      <w:r w:rsidRPr="00200AC9">
        <w:rPr>
          <w:rFonts w:ascii="Calibri" w:eastAsia="Calibri" w:hAnsi="Calibri"/>
          <w:noProof/>
          <w:sz w:val="22"/>
          <w:szCs w:val="22"/>
          <w:lang w:val="fr-FR"/>
        </w:rPr>
        <w:lastRenderedPageBreak/>
        <w:drawing>
          <wp:inline distT="0" distB="0" distL="0" distR="0" wp14:anchorId="689668B7" wp14:editId="6D3C20E6">
            <wp:extent cx="5674554" cy="2505075"/>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152" cy="2575972"/>
                    </a:xfrm>
                    <a:prstGeom prst="rect">
                      <a:avLst/>
                    </a:prstGeom>
                    <a:noFill/>
                    <a:ln>
                      <a:noFill/>
                    </a:ln>
                  </pic:spPr>
                </pic:pic>
              </a:graphicData>
            </a:graphic>
          </wp:inline>
        </w:drawing>
      </w:r>
    </w:p>
    <w:p w14:paraId="6B44B2DF" w14:textId="1A2CBA53" w:rsidR="00200AC9" w:rsidRDefault="00200AC9" w:rsidP="00200AC9">
      <w:pPr>
        <w:spacing w:after="160" w:line="259" w:lineRule="auto"/>
        <w:jc w:val="center"/>
        <w:rPr>
          <w:rFonts w:eastAsia="Calibri"/>
          <w:sz w:val="22"/>
          <w:szCs w:val="22"/>
          <w:lang w:val="en-CA"/>
        </w:rPr>
      </w:pPr>
      <w:r w:rsidRPr="00200AC9">
        <w:rPr>
          <w:rFonts w:eastAsia="Calibri"/>
          <w:b/>
          <w:bCs/>
          <w:sz w:val="22"/>
          <w:szCs w:val="22"/>
          <w:lang w:val="en-CA"/>
        </w:rPr>
        <w:t xml:space="preserve">Fig </w:t>
      </w:r>
      <w:r w:rsidRPr="000F79D8">
        <w:rPr>
          <w:rFonts w:eastAsia="Calibri"/>
          <w:b/>
          <w:bCs/>
          <w:sz w:val="22"/>
          <w:szCs w:val="22"/>
          <w:lang w:val="en-CA"/>
        </w:rPr>
        <w:t>1</w:t>
      </w:r>
      <w:r w:rsidR="000F79D8">
        <w:rPr>
          <w:rFonts w:eastAsia="Calibri"/>
          <w:sz w:val="22"/>
          <w:szCs w:val="22"/>
          <w:lang w:val="en-CA"/>
        </w:rPr>
        <w:t>.</w:t>
      </w:r>
      <w:r w:rsidRPr="00200AC9">
        <w:rPr>
          <w:rFonts w:eastAsia="Calibri"/>
          <w:sz w:val="22"/>
          <w:szCs w:val="22"/>
          <w:lang w:val="en-CA"/>
        </w:rPr>
        <w:t xml:space="preserve"> Graphic summary of the whole phage</w:t>
      </w:r>
      <w:r w:rsidR="0030293A">
        <w:rPr>
          <w:rFonts w:eastAsia="Calibri"/>
          <w:sz w:val="22"/>
          <w:szCs w:val="22"/>
          <w:lang w:val="en-CA"/>
        </w:rPr>
        <w:t xml:space="preserve"> </w:t>
      </w:r>
      <w:r w:rsidR="0030293A" w:rsidRPr="0030293A">
        <w:rPr>
          <w:rFonts w:eastAsia="Calibri"/>
          <w:sz w:val="22"/>
          <w:szCs w:val="22"/>
          <w:lang w:val="en-CA"/>
        </w:rPr>
        <w:t>genome Pd_C</w:t>
      </w:r>
      <w:r w:rsidR="00E1452C" w:rsidRPr="0030293A">
        <w:rPr>
          <w:rFonts w:eastAsia="Calibri"/>
          <w:sz w:val="22"/>
          <w:szCs w:val="22"/>
          <w:lang w:val="en-CA"/>
        </w:rPr>
        <w:t xml:space="preserve">23 </w:t>
      </w:r>
      <w:r w:rsidR="00E1452C">
        <w:rPr>
          <w:rFonts w:eastAsia="Calibri"/>
          <w:sz w:val="22"/>
          <w:szCs w:val="22"/>
          <w:lang w:val="en-CA"/>
        </w:rPr>
        <w:t>with</w:t>
      </w:r>
      <w:r w:rsidR="0030293A">
        <w:rPr>
          <w:rFonts w:eastAsia="Calibri"/>
          <w:sz w:val="22"/>
          <w:szCs w:val="22"/>
          <w:lang w:val="en-CA"/>
        </w:rPr>
        <w:t xml:space="preserve"> best hits </w:t>
      </w:r>
      <w:r w:rsidRPr="00200AC9">
        <w:rPr>
          <w:rFonts w:eastAsia="Calibri"/>
          <w:sz w:val="22"/>
          <w:szCs w:val="22"/>
          <w:lang w:val="en-CA"/>
        </w:rPr>
        <w:t>according (NCBI new MSA Viewer</w:t>
      </w:r>
      <w:r w:rsidR="007831B1">
        <w:rPr>
          <w:rFonts w:eastAsia="Calibri"/>
          <w:sz w:val="22"/>
          <w:szCs w:val="22"/>
          <w:lang w:val="en-CA"/>
        </w:rPr>
        <w:t>)</w:t>
      </w:r>
    </w:p>
    <w:p w14:paraId="64ED1B71" w14:textId="77777777" w:rsidR="0089187A" w:rsidRPr="0089187A" w:rsidRDefault="0089187A" w:rsidP="0089187A">
      <w:pPr>
        <w:spacing w:after="160" w:line="259" w:lineRule="auto"/>
        <w:rPr>
          <w:rFonts w:ascii="Calibri" w:eastAsia="Calibri" w:hAnsi="Calibri"/>
          <w:sz w:val="22"/>
          <w:szCs w:val="22"/>
          <w:lang w:val="en-CA"/>
        </w:rPr>
      </w:pPr>
    </w:p>
    <w:p w14:paraId="3B92D750" w14:textId="103DF45C" w:rsidR="00FF300B" w:rsidRPr="002732B3" w:rsidRDefault="00777E92" w:rsidP="00FF300B">
      <w:pPr>
        <w:spacing w:after="160" w:line="259" w:lineRule="auto"/>
        <w:jc w:val="center"/>
        <w:rPr>
          <w:rFonts w:eastAsia="Calibri"/>
          <w:sz w:val="22"/>
          <w:szCs w:val="22"/>
          <w:lang w:val="en-CA"/>
        </w:rPr>
      </w:pPr>
      <w:r w:rsidRPr="0005551D">
        <w:rPr>
          <w:rFonts w:ascii="Calibri" w:eastAsia="Calibri" w:hAnsi="Calibri"/>
          <w:noProof/>
          <w:sz w:val="22"/>
          <w:szCs w:val="22"/>
          <w:lang w:val="fr-FR"/>
        </w:rPr>
        <w:drawing>
          <wp:inline distT="0" distB="0" distL="0" distR="0" wp14:anchorId="33D415CF" wp14:editId="081CA3C9">
            <wp:extent cx="5731510" cy="2017122"/>
            <wp:effectExtent l="0" t="0" r="2540" b="2540"/>
            <wp:docPr id="5" name="Image 5"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abl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017122"/>
                    </a:xfrm>
                    <a:prstGeom prst="rect">
                      <a:avLst/>
                    </a:prstGeom>
                    <a:noFill/>
                    <a:ln>
                      <a:noFill/>
                    </a:ln>
                  </pic:spPr>
                </pic:pic>
              </a:graphicData>
            </a:graphic>
          </wp:inline>
        </w:drawing>
      </w:r>
    </w:p>
    <w:p w14:paraId="3CBAD151" w14:textId="63D01D37" w:rsidR="00FF300B" w:rsidRPr="0005551D" w:rsidRDefault="00FF300B" w:rsidP="00FF300B">
      <w:pPr>
        <w:spacing w:after="160" w:line="259" w:lineRule="auto"/>
        <w:rPr>
          <w:rFonts w:ascii="Calibri" w:eastAsia="Calibri" w:hAnsi="Calibri"/>
          <w:sz w:val="22"/>
          <w:szCs w:val="22"/>
          <w:lang w:val="en-CA"/>
        </w:rPr>
      </w:pPr>
    </w:p>
    <w:p w14:paraId="31067706" w14:textId="77777777" w:rsidR="00777E92" w:rsidRDefault="00FF300B" w:rsidP="00FF300B">
      <w:pPr>
        <w:spacing w:after="160" w:line="259" w:lineRule="auto"/>
        <w:jc w:val="center"/>
        <w:rPr>
          <w:rFonts w:eastAsia="Calibri"/>
          <w:sz w:val="22"/>
          <w:szCs w:val="22"/>
          <w:lang w:val="en-CA"/>
        </w:rPr>
      </w:pPr>
      <w:r w:rsidRPr="000F79D8">
        <w:rPr>
          <w:rFonts w:eastAsia="Calibri"/>
          <w:b/>
          <w:bCs/>
          <w:sz w:val="22"/>
          <w:szCs w:val="22"/>
          <w:lang w:val="en-CA"/>
        </w:rPr>
        <w:t>Fig</w:t>
      </w:r>
      <w:r w:rsidR="000F79D8" w:rsidRPr="000F79D8">
        <w:rPr>
          <w:rFonts w:eastAsia="Calibri"/>
          <w:b/>
          <w:bCs/>
          <w:sz w:val="22"/>
          <w:szCs w:val="22"/>
          <w:lang w:val="en-CA"/>
        </w:rPr>
        <w:t xml:space="preserve"> </w:t>
      </w:r>
      <w:r w:rsidR="000F79D8">
        <w:rPr>
          <w:rFonts w:eastAsia="Calibri"/>
          <w:b/>
          <w:bCs/>
          <w:sz w:val="22"/>
          <w:szCs w:val="22"/>
          <w:lang w:val="en-CA"/>
        </w:rPr>
        <w:t>2</w:t>
      </w:r>
      <w:r w:rsidR="000F79D8" w:rsidRPr="000F79D8">
        <w:rPr>
          <w:rFonts w:eastAsia="Calibri"/>
          <w:b/>
          <w:bCs/>
          <w:sz w:val="22"/>
          <w:szCs w:val="22"/>
          <w:lang w:val="en-CA"/>
        </w:rPr>
        <w:t>.</w:t>
      </w:r>
      <w:r w:rsidR="000F79D8">
        <w:rPr>
          <w:rFonts w:eastAsia="Calibri"/>
          <w:sz w:val="22"/>
          <w:szCs w:val="22"/>
          <w:lang w:val="en-CA"/>
        </w:rPr>
        <w:t xml:space="preserve"> </w:t>
      </w:r>
      <w:r w:rsidRPr="0005551D">
        <w:rPr>
          <w:rFonts w:eastAsia="Calibri"/>
          <w:sz w:val="22"/>
          <w:szCs w:val="22"/>
          <w:lang w:val="en-CA"/>
        </w:rPr>
        <w:t xml:space="preserve"> Whole genome </w:t>
      </w:r>
      <w:bookmarkStart w:id="1" w:name="_Hlk93535633"/>
      <w:r w:rsidRPr="0005551D">
        <w:rPr>
          <w:rFonts w:eastAsia="Calibri"/>
          <w:sz w:val="22"/>
          <w:szCs w:val="22"/>
          <w:lang w:val="en-CA"/>
        </w:rPr>
        <w:t>Neighbor joining</w:t>
      </w:r>
      <w:r>
        <w:rPr>
          <w:rFonts w:eastAsia="Calibri"/>
          <w:sz w:val="22"/>
          <w:szCs w:val="22"/>
          <w:lang w:val="en-CA"/>
        </w:rPr>
        <w:t xml:space="preserve"> </w:t>
      </w:r>
      <w:r w:rsidRPr="0005551D">
        <w:rPr>
          <w:rFonts w:eastAsia="Calibri"/>
          <w:sz w:val="22"/>
          <w:szCs w:val="22"/>
          <w:lang w:val="en-CA"/>
        </w:rPr>
        <w:t xml:space="preserve">tree representation </w:t>
      </w:r>
      <w:r w:rsidR="000F79D8">
        <w:rPr>
          <w:rFonts w:eastAsia="Calibri"/>
          <w:sz w:val="22"/>
          <w:szCs w:val="22"/>
          <w:lang w:val="en-CA"/>
        </w:rPr>
        <w:t>of</w:t>
      </w:r>
      <w:r w:rsidR="000F79D8" w:rsidRPr="000F79D8">
        <w:rPr>
          <w:rFonts w:eastAsia="Calibri"/>
          <w:sz w:val="22"/>
          <w:szCs w:val="22"/>
          <w:lang w:val="en-CA"/>
        </w:rPr>
        <w:t xml:space="preserve"> BLAST pairwise alignment </w:t>
      </w:r>
      <w:r w:rsidR="000F79D8">
        <w:rPr>
          <w:rFonts w:eastAsia="Calibri"/>
          <w:sz w:val="22"/>
          <w:szCs w:val="22"/>
          <w:lang w:val="en-CA"/>
        </w:rPr>
        <w:t>of</w:t>
      </w:r>
      <w:r w:rsidR="000F79D8" w:rsidRPr="000F79D8">
        <w:rPr>
          <w:rFonts w:eastAsia="Calibri"/>
          <w:sz w:val="22"/>
          <w:szCs w:val="22"/>
          <w:lang w:val="en-CA"/>
        </w:rPr>
        <w:t xml:space="preserve"> Pd_C23 OL396571.1 </w:t>
      </w:r>
      <w:r w:rsidR="000F79D8">
        <w:rPr>
          <w:rFonts w:eastAsia="Calibri"/>
          <w:sz w:val="22"/>
          <w:szCs w:val="22"/>
          <w:lang w:val="en-CA"/>
        </w:rPr>
        <w:t xml:space="preserve">and </w:t>
      </w:r>
      <w:r w:rsidR="00BD358A">
        <w:rPr>
          <w:rFonts w:eastAsia="Calibri"/>
          <w:sz w:val="22"/>
          <w:szCs w:val="22"/>
          <w:lang w:val="en-CA"/>
        </w:rPr>
        <w:t xml:space="preserve">blasted best </w:t>
      </w:r>
      <w:r w:rsidR="000F79D8">
        <w:rPr>
          <w:rFonts w:eastAsia="Calibri"/>
          <w:sz w:val="22"/>
          <w:szCs w:val="22"/>
          <w:lang w:val="en-CA"/>
        </w:rPr>
        <w:t xml:space="preserve">hits </w:t>
      </w:r>
      <w:r w:rsidRPr="0005551D">
        <w:rPr>
          <w:rFonts w:eastAsia="Calibri"/>
          <w:sz w:val="22"/>
          <w:szCs w:val="22"/>
          <w:lang w:val="en-CA"/>
        </w:rPr>
        <w:t xml:space="preserve">by Mega11 </w:t>
      </w:r>
      <w:r>
        <w:rPr>
          <w:rFonts w:eastAsia="Calibri"/>
          <w:sz w:val="22"/>
          <w:szCs w:val="22"/>
          <w:lang w:val="en-CA"/>
        </w:rPr>
        <w:t>of</w:t>
      </w:r>
      <w:r w:rsidRPr="0005551D">
        <w:rPr>
          <w:rFonts w:eastAsia="Calibri"/>
          <w:sz w:val="22"/>
          <w:szCs w:val="22"/>
          <w:lang w:val="en-CA"/>
        </w:rPr>
        <w:t xml:space="preserve"> Pd_C23 </w:t>
      </w:r>
      <w:bookmarkEnd w:id="1"/>
      <w:r>
        <w:rPr>
          <w:rFonts w:eastAsia="Calibri"/>
          <w:sz w:val="22"/>
          <w:szCs w:val="22"/>
          <w:lang w:val="en-CA"/>
        </w:rPr>
        <w:t>(</w:t>
      </w:r>
      <w:r w:rsidRPr="0005551D">
        <w:rPr>
          <w:rFonts w:eastAsia="Calibri"/>
          <w:sz w:val="22"/>
          <w:szCs w:val="22"/>
          <w:lang w:val="en-CA"/>
        </w:rPr>
        <w:t>OL396571.1</w:t>
      </w:r>
      <w:r>
        <w:rPr>
          <w:rFonts w:eastAsia="Calibri"/>
          <w:sz w:val="22"/>
          <w:szCs w:val="22"/>
          <w:lang w:val="en-CA"/>
        </w:rPr>
        <w:t>)</w:t>
      </w:r>
      <w:r w:rsidRPr="0005551D">
        <w:rPr>
          <w:rFonts w:eastAsia="Calibri"/>
          <w:sz w:val="22"/>
          <w:szCs w:val="22"/>
          <w:lang w:val="en-CA"/>
        </w:rPr>
        <w:t xml:space="preserve">. </w:t>
      </w:r>
    </w:p>
    <w:p w14:paraId="65FCD97B" w14:textId="45C8E288" w:rsidR="00FF300B" w:rsidRDefault="00777E92" w:rsidP="00FF300B">
      <w:pPr>
        <w:spacing w:after="160" w:line="259" w:lineRule="auto"/>
        <w:jc w:val="center"/>
        <w:rPr>
          <w:rFonts w:eastAsia="Calibri"/>
          <w:sz w:val="22"/>
          <w:szCs w:val="22"/>
          <w:lang w:val="en-CA"/>
        </w:rPr>
      </w:pPr>
      <w:r>
        <w:rPr>
          <w:rFonts w:eastAsia="Calibri"/>
          <w:sz w:val="22"/>
          <w:szCs w:val="22"/>
          <w:lang w:val="en-CA"/>
        </w:rPr>
        <w:t xml:space="preserve">(Numbers on the </w:t>
      </w:r>
      <w:r w:rsidR="0079769D">
        <w:rPr>
          <w:rFonts w:eastAsia="Calibri"/>
          <w:sz w:val="22"/>
          <w:szCs w:val="22"/>
          <w:lang w:val="en-CA"/>
        </w:rPr>
        <w:t xml:space="preserve">Branches </w:t>
      </w:r>
      <w:r>
        <w:rPr>
          <w:rFonts w:eastAsia="Calibri"/>
          <w:sz w:val="22"/>
          <w:szCs w:val="22"/>
          <w:lang w:val="en-CA"/>
        </w:rPr>
        <w:t xml:space="preserve">indicates the lengths </w:t>
      </w:r>
      <w:r w:rsidRPr="00777E92">
        <w:rPr>
          <w:rFonts w:eastAsia="Calibri"/>
          <w:sz w:val="22"/>
          <w:szCs w:val="22"/>
          <w:lang w:val="en-CA"/>
        </w:rPr>
        <w:t>Max Seq Difference (0.5), scale: 0.02</w:t>
      </w:r>
      <w:r>
        <w:rPr>
          <w:rFonts w:eastAsia="Calibri"/>
          <w:sz w:val="22"/>
          <w:szCs w:val="22"/>
          <w:lang w:val="en-CA"/>
        </w:rPr>
        <w:t>)</w:t>
      </w:r>
    </w:p>
    <w:p w14:paraId="46A75F5C" w14:textId="1E02321A" w:rsidR="00990235" w:rsidRDefault="00990235" w:rsidP="00FF300B">
      <w:pPr>
        <w:spacing w:after="160" w:line="259" w:lineRule="auto"/>
        <w:jc w:val="center"/>
        <w:rPr>
          <w:rFonts w:eastAsia="Calibri"/>
          <w:sz w:val="22"/>
          <w:szCs w:val="22"/>
          <w:lang w:val="en-CA"/>
        </w:rPr>
      </w:pPr>
    </w:p>
    <w:p w14:paraId="5548D594" w14:textId="66366934" w:rsidR="00990235" w:rsidRDefault="00990235" w:rsidP="00FF300B">
      <w:pPr>
        <w:spacing w:after="160" w:line="259" w:lineRule="auto"/>
        <w:jc w:val="center"/>
        <w:rPr>
          <w:rFonts w:eastAsia="Calibri"/>
          <w:sz w:val="22"/>
          <w:szCs w:val="22"/>
          <w:lang w:val="en-CA"/>
        </w:rPr>
      </w:pPr>
    </w:p>
    <w:p w14:paraId="506ED2F2" w14:textId="469F6CB3" w:rsidR="00990235" w:rsidRDefault="00990235" w:rsidP="00FF300B">
      <w:pPr>
        <w:spacing w:after="160" w:line="259" w:lineRule="auto"/>
        <w:jc w:val="center"/>
        <w:rPr>
          <w:rFonts w:eastAsia="Calibri"/>
          <w:sz w:val="22"/>
          <w:szCs w:val="22"/>
          <w:lang w:val="en-CA"/>
        </w:rPr>
      </w:pPr>
    </w:p>
    <w:p w14:paraId="6D19E03F" w14:textId="14BCCD32" w:rsidR="00990235" w:rsidRDefault="00990235" w:rsidP="00FF300B">
      <w:pPr>
        <w:spacing w:after="160" w:line="259" w:lineRule="auto"/>
        <w:jc w:val="center"/>
        <w:rPr>
          <w:rFonts w:eastAsia="Calibri"/>
          <w:sz w:val="22"/>
          <w:szCs w:val="22"/>
          <w:lang w:val="en-CA"/>
        </w:rPr>
      </w:pPr>
    </w:p>
    <w:p w14:paraId="2A18B7D4" w14:textId="1151107E" w:rsidR="00990235" w:rsidRDefault="00990235" w:rsidP="00FF300B">
      <w:pPr>
        <w:spacing w:after="160" w:line="259" w:lineRule="auto"/>
        <w:jc w:val="center"/>
        <w:rPr>
          <w:rFonts w:eastAsia="Calibri"/>
          <w:sz w:val="22"/>
          <w:szCs w:val="22"/>
          <w:lang w:val="en-CA"/>
        </w:rPr>
      </w:pPr>
    </w:p>
    <w:p w14:paraId="6DF26865" w14:textId="079BD47E" w:rsidR="00990235" w:rsidRDefault="00990235" w:rsidP="00FF300B">
      <w:pPr>
        <w:spacing w:after="160" w:line="259" w:lineRule="auto"/>
        <w:jc w:val="center"/>
        <w:rPr>
          <w:rFonts w:eastAsia="Calibri"/>
          <w:sz w:val="22"/>
          <w:szCs w:val="22"/>
          <w:lang w:val="en-CA"/>
        </w:rPr>
      </w:pPr>
    </w:p>
    <w:p w14:paraId="0033AB89" w14:textId="59485E5D" w:rsidR="00990235" w:rsidRDefault="00990235" w:rsidP="00FF300B">
      <w:pPr>
        <w:spacing w:after="160" w:line="259" w:lineRule="auto"/>
        <w:jc w:val="center"/>
        <w:rPr>
          <w:rFonts w:eastAsia="Calibri"/>
          <w:sz w:val="22"/>
          <w:szCs w:val="22"/>
          <w:lang w:val="en-CA"/>
        </w:rPr>
      </w:pPr>
    </w:p>
    <w:p w14:paraId="48590D72" w14:textId="77777777" w:rsidR="00990235" w:rsidRDefault="00990235" w:rsidP="00FF300B">
      <w:pPr>
        <w:spacing w:after="160" w:line="259" w:lineRule="auto"/>
        <w:jc w:val="center"/>
        <w:rPr>
          <w:rFonts w:eastAsia="Calibri"/>
          <w:sz w:val="22"/>
          <w:szCs w:val="22"/>
          <w:lang w:val="en-CA"/>
        </w:rPr>
      </w:pPr>
    </w:p>
    <w:p w14:paraId="0C7B57B7" w14:textId="782F4377" w:rsidR="00DB08EF" w:rsidRPr="00990235" w:rsidRDefault="0019284C" w:rsidP="004E010C">
      <w:pPr>
        <w:pStyle w:val="ListParagraph"/>
        <w:numPr>
          <w:ilvl w:val="0"/>
          <w:numId w:val="3"/>
        </w:numPr>
        <w:spacing w:after="160" w:line="259" w:lineRule="auto"/>
        <w:ind w:left="0"/>
        <w:jc w:val="both"/>
        <w:rPr>
          <w:rFonts w:eastAsia="Calibri"/>
          <w:sz w:val="22"/>
          <w:szCs w:val="22"/>
          <w:lang w:val="en-CA"/>
        </w:rPr>
      </w:pPr>
      <w:r w:rsidRPr="00990235">
        <w:rPr>
          <w:rFonts w:eastAsia="Calibri"/>
          <w:sz w:val="22"/>
          <w:szCs w:val="22"/>
          <w:lang w:val="en-CA"/>
        </w:rPr>
        <w:lastRenderedPageBreak/>
        <w:t>Thus,</w:t>
      </w:r>
      <w:r w:rsidR="00DB08EF" w:rsidRPr="00990235">
        <w:rPr>
          <w:rFonts w:eastAsia="Calibri"/>
          <w:sz w:val="22"/>
          <w:szCs w:val="22"/>
          <w:lang w:val="en-CA"/>
        </w:rPr>
        <w:t xml:space="preserve"> </w:t>
      </w:r>
      <w:r w:rsidR="00DB08EF" w:rsidRPr="00990235">
        <w:rPr>
          <w:rFonts w:eastAsia="Calibri"/>
          <w:color w:val="212121"/>
          <w:shd w:val="clear" w:color="auto" w:fill="FFFFFF"/>
          <w:lang w:val="en-CA"/>
        </w:rPr>
        <w:t xml:space="preserve">based on </w:t>
      </w:r>
      <w:proofErr w:type="spellStart"/>
      <w:r w:rsidR="00DB08EF" w:rsidRPr="00990235">
        <w:rPr>
          <w:rFonts w:eastAsia="Calibri"/>
          <w:color w:val="212121"/>
          <w:shd w:val="clear" w:color="auto" w:fill="FFFFFF"/>
          <w:lang w:val="en-CA"/>
        </w:rPr>
        <w:t>BLASTn</w:t>
      </w:r>
      <w:proofErr w:type="spellEnd"/>
      <w:r w:rsidR="00DB08EF" w:rsidRPr="00990235">
        <w:rPr>
          <w:rFonts w:eastAsia="Calibri"/>
          <w:color w:val="212121"/>
          <w:shd w:val="clear" w:color="auto" w:fill="FFFFFF"/>
          <w:lang w:val="en-CA"/>
        </w:rPr>
        <w:t xml:space="preserve"> sequence homologies PD_C23 share</w:t>
      </w:r>
      <w:r w:rsidR="00652008" w:rsidRPr="00990235">
        <w:rPr>
          <w:rFonts w:eastAsia="Calibri"/>
          <w:color w:val="212121"/>
          <w:shd w:val="clear" w:color="auto" w:fill="FFFFFF"/>
          <w:lang w:val="en-CA"/>
        </w:rPr>
        <w:t>s</w:t>
      </w:r>
      <w:r w:rsidR="00DB08EF" w:rsidRPr="00990235">
        <w:rPr>
          <w:rFonts w:eastAsia="Calibri"/>
          <w:color w:val="212121"/>
          <w:shd w:val="clear" w:color="auto" w:fill="FFFFFF"/>
          <w:lang w:val="en-CA"/>
        </w:rPr>
        <w:t xml:space="preserve"> several regions of nucleotide similarity with </w:t>
      </w:r>
      <w:r w:rsidR="00DB08EF" w:rsidRPr="00990235">
        <w:rPr>
          <w:rFonts w:eastAsia="Calibri"/>
          <w:iCs/>
          <w:color w:val="212121"/>
          <w:shd w:val="clear" w:color="auto" w:fill="FFFFFF"/>
          <w:lang w:val="en-CA"/>
        </w:rPr>
        <w:t>Klebsiella</w:t>
      </w:r>
      <w:r w:rsidR="00DB08EF" w:rsidRPr="00990235">
        <w:rPr>
          <w:rFonts w:eastAsia="Calibri"/>
          <w:color w:val="212121"/>
          <w:shd w:val="clear" w:color="auto" w:fill="FFFFFF"/>
          <w:lang w:val="en-CA"/>
        </w:rPr>
        <w:t xml:space="preserve"> phage </w:t>
      </w:r>
      <w:proofErr w:type="spellStart"/>
      <w:r w:rsidR="00DB08EF" w:rsidRPr="00990235">
        <w:rPr>
          <w:rFonts w:eastAsia="Calibri"/>
          <w:color w:val="212121"/>
          <w:shd w:val="clear" w:color="auto" w:fill="FFFFFF"/>
          <w:lang w:val="en-CA"/>
        </w:rPr>
        <w:t>vB_Kpn_Chronis</w:t>
      </w:r>
      <w:proofErr w:type="spellEnd"/>
      <w:r w:rsidR="00DB08EF" w:rsidRPr="00990235">
        <w:rPr>
          <w:rFonts w:eastAsia="Calibri"/>
          <w:color w:val="212121"/>
          <w:shd w:val="clear" w:color="auto" w:fill="FFFFFF"/>
          <w:lang w:val="en-CA"/>
        </w:rPr>
        <w:t xml:space="preserve">, in total </w:t>
      </w:r>
      <w:r w:rsidR="007565F2" w:rsidRPr="00990235">
        <w:rPr>
          <w:rFonts w:eastAsia="Calibri"/>
          <w:color w:val="212121"/>
          <w:shd w:val="clear" w:color="auto" w:fill="FFFFFF"/>
          <w:lang w:val="en-CA"/>
        </w:rPr>
        <w:t xml:space="preserve">the first </w:t>
      </w:r>
      <w:r w:rsidR="00DB08EF" w:rsidRPr="00990235">
        <w:rPr>
          <w:rFonts w:eastAsia="Calibri"/>
          <w:color w:val="212121"/>
          <w:shd w:val="clear" w:color="auto" w:fill="FFFFFF"/>
          <w:lang w:val="en-CA"/>
        </w:rPr>
        <w:t>23 ORFs among 75 ORFs share similarities with the</w:t>
      </w:r>
      <w:r w:rsidR="00DB08EF" w:rsidRPr="00990235">
        <w:rPr>
          <w:rFonts w:eastAsia="Calibri"/>
          <w:i/>
          <w:iCs/>
          <w:color w:val="212121"/>
          <w:shd w:val="clear" w:color="auto" w:fill="FFFFFF"/>
          <w:lang w:val="en-CA"/>
        </w:rPr>
        <w:t xml:space="preserve"> </w:t>
      </w:r>
      <w:r w:rsidR="00DB08EF" w:rsidRPr="00990235">
        <w:rPr>
          <w:rFonts w:eastAsia="Calibri"/>
          <w:color w:val="212121"/>
          <w:shd w:val="clear" w:color="auto" w:fill="FFFFFF"/>
          <w:lang w:val="en-CA"/>
        </w:rPr>
        <w:t>totally sequenced genome</w:t>
      </w:r>
      <w:r w:rsidR="00DB08EF" w:rsidRPr="00990235">
        <w:rPr>
          <w:rFonts w:eastAsia="Calibri"/>
          <w:lang w:val="en-CA"/>
        </w:rPr>
        <w:t xml:space="preserve"> of </w:t>
      </w:r>
      <w:bookmarkStart w:id="2" w:name="_Hlk93532936"/>
      <w:r w:rsidR="00DB08EF" w:rsidRPr="00990235">
        <w:rPr>
          <w:rFonts w:eastAsia="Calibri"/>
          <w:iCs/>
          <w:color w:val="212121"/>
          <w:shd w:val="clear" w:color="auto" w:fill="FFFFFF"/>
          <w:lang w:val="en-CA"/>
        </w:rPr>
        <w:t>Klebsiella</w:t>
      </w:r>
      <w:r w:rsidR="00DB08EF" w:rsidRPr="00990235">
        <w:rPr>
          <w:rFonts w:eastAsia="Calibri"/>
          <w:color w:val="212121"/>
          <w:shd w:val="clear" w:color="auto" w:fill="FFFFFF"/>
          <w:lang w:val="en-CA"/>
        </w:rPr>
        <w:t xml:space="preserve"> phage </w:t>
      </w:r>
      <w:proofErr w:type="spellStart"/>
      <w:r w:rsidR="00DB08EF" w:rsidRPr="00990235">
        <w:rPr>
          <w:rFonts w:eastAsia="Calibri"/>
          <w:color w:val="212121"/>
          <w:shd w:val="clear" w:color="auto" w:fill="FFFFFF"/>
          <w:lang w:val="en-CA"/>
        </w:rPr>
        <w:t>vB_Kpn_Chronis</w:t>
      </w:r>
      <w:proofErr w:type="spellEnd"/>
      <w:r w:rsidR="00DB08EF" w:rsidRPr="00990235">
        <w:rPr>
          <w:rFonts w:eastAsia="Calibri"/>
          <w:color w:val="212121"/>
          <w:shd w:val="clear" w:color="auto" w:fill="FFFFFF"/>
          <w:lang w:val="en-CA"/>
        </w:rPr>
        <w:t xml:space="preserve"> </w:t>
      </w:r>
      <w:bookmarkEnd w:id="2"/>
      <w:r w:rsidR="00DB08EF" w:rsidRPr="00990235">
        <w:rPr>
          <w:rFonts w:eastAsia="Calibri"/>
          <w:color w:val="212121"/>
          <w:shd w:val="clear" w:color="auto" w:fill="FFFFFF"/>
          <w:lang w:val="en-CA"/>
        </w:rPr>
        <w:t>(MN013086.1) that infects the bacteria</w:t>
      </w:r>
      <w:r w:rsidR="00DB08EF" w:rsidRPr="00990235">
        <w:rPr>
          <w:rFonts w:eastAsia="Calibri"/>
          <w:lang w:val="en-CA"/>
        </w:rPr>
        <w:t xml:space="preserve"> </w:t>
      </w:r>
      <w:r w:rsidR="00DB08EF" w:rsidRPr="00990235">
        <w:rPr>
          <w:rFonts w:eastAsia="Calibri"/>
          <w:i/>
          <w:iCs/>
          <w:color w:val="212121"/>
          <w:shd w:val="clear" w:color="auto" w:fill="FFFFFF"/>
          <w:lang w:val="en-CA"/>
        </w:rPr>
        <w:t>Klebsiella pneumoniae</w:t>
      </w:r>
      <w:r w:rsidR="00DB08EF" w:rsidRPr="00990235">
        <w:rPr>
          <w:rFonts w:eastAsia="Calibri"/>
          <w:color w:val="212121"/>
          <w:shd w:val="clear" w:color="auto" w:fill="FFFFFF"/>
          <w:lang w:val="en-CA"/>
        </w:rPr>
        <w:t>.</w:t>
      </w:r>
    </w:p>
    <w:p w14:paraId="187EDE5F" w14:textId="2EC19EC3" w:rsidR="00E006D0" w:rsidRDefault="00DB08EF" w:rsidP="004E010C">
      <w:pPr>
        <w:spacing w:after="160" w:line="259" w:lineRule="auto"/>
        <w:jc w:val="both"/>
        <w:rPr>
          <w:rFonts w:eastAsia="Calibri"/>
          <w:sz w:val="22"/>
          <w:szCs w:val="22"/>
          <w:lang w:val="en-CA"/>
        </w:rPr>
      </w:pPr>
      <w:r w:rsidRPr="007831B1">
        <w:rPr>
          <w:rFonts w:eastAsia="Calibri"/>
          <w:i/>
          <w:iCs/>
          <w:lang w:val="en-GB"/>
        </w:rPr>
        <w:t xml:space="preserve">P. </w:t>
      </w:r>
      <w:proofErr w:type="spellStart"/>
      <w:r w:rsidRPr="007831B1">
        <w:rPr>
          <w:rFonts w:eastAsia="Calibri"/>
          <w:i/>
          <w:iCs/>
          <w:lang w:val="en-GB"/>
        </w:rPr>
        <w:t>dispersa</w:t>
      </w:r>
      <w:proofErr w:type="spellEnd"/>
      <w:r w:rsidRPr="00DB08EF">
        <w:rPr>
          <w:rFonts w:eastAsia="Calibri"/>
          <w:lang w:val="en-GB"/>
        </w:rPr>
        <w:t xml:space="preserve"> phage Pd_C23 consensus genome is 50.6% </w:t>
      </w:r>
      <w:proofErr w:type="gramStart"/>
      <w:r w:rsidRPr="00DB08EF">
        <w:rPr>
          <w:rFonts w:eastAsia="Calibri"/>
          <w:lang w:val="en-GB"/>
        </w:rPr>
        <w:t>similar to</w:t>
      </w:r>
      <w:proofErr w:type="gramEnd"/>
      <w:r w:rsidRPr="00DB08EF">
        <w:rPr>
          <w:rFonts w:eastAsia="Calibri"/>
          <w:lang w:val="en-GB"/>
        </w:rPr>
        <w:t xml:space="preserve"> that of </w:t>
      </w:r>
      <w:proofErr w:type="spellStart"/>
      <w:r w:rsidRPr="004E1D96">
        <w:rPr>
          <w:rFonts w:eastAsia="Calibri"/>
          <w:lang w:val="en-GB"/>
        </w:rPr>
        <w:t>Kpn</w:t>
      </w:r>
      <w:proofErr w:type="spellEnd"/>
      <w:r w:rsidRPr="004E1D96">
        <w:rPr>
          <w:rFonts w:eastAsia="Calibri"/>
          <w:lang w:val="en-GB"/>
        </w:rPr>
        <w:t>-Chronis</w:t>
      </w:r>
      <w:r w:rsidRPr="00DB08EF">
        <w:rPr>
          <w:rFonts w:eastAsia="Calibri"/>
          <w:color w:val="000000"/>
          <w:lang w:val="en-GB"/>
        </w:rPr>
        <w:t xml:space="preserve">. </w:t>
      </w:r>
      <w:proofErr w:type="spellStart"/>
      <w:r w:rsidRPr="00DB08EF">
        <w:rPr>
          <w:rFonts w:eastAsia="Calibri"/>
          <w:sz w:val="22"/>
          <w:szCs w:val="22"/>
          <w:lang w:val="en-CA"/>
        </w:rPr>
        <w:t>Pantoea</w:t>
      </w:r>
      <w:proofErr w:type="spellEnd"/>
      <w:r w:rsidRPr="00DB08EF">
        <w:rPr>
          <w:rFonts w:eastAsia="Calibri"/>
          <w:sz w:val="22"/>
          <w:szCs w:val="22"/>
          <w:lang w:val="en-CA"/>
        </w:rPr>
        <w:t xml:space="preserve"> phage Pd</w:t>
      </w:r>
      <w:r w:rsidR="001B113C">
        <w:rPr>
          <w:rFonts w:eastAsia="Calibri"/>
          <w:sz w:val="22"/>
          <w:szCs w:val="22"/>
          <w:lang w:val="en-CA"/>
        </w:rPr>
        <w:t>_</w:t>
      </w:r>
      <w:r w:rsidRPr="00DB08EF">
        <w:rPr>
          <w:rFonts w:eastAsia="Calibri"/>
          <w:sz w:val="22"/>
          <w:szCs w:val="22"/>
          <w:lang w:val="en-CA"/>
        </w:rPr>
        <w:t>C23</w:t>
      </w:r>
      <w:r w:rsidR="001B113C">
        <w:rPr>
          <w:rFonts w:eastAsia="Calibri"/>
          <w:sz w:val="22"/>
          <w:szCs w:val="22"/>
          <w:lang w:val="en-CA"/>
        </w:rPr>
        <w:t xml:space="preserve"> </w:t>
      </w:r>
      <w:r w:rsidRPr="00DB08EF">
        <w:rPr>
          <w:rFonts w:eastAsia="Calibri"/>
          <w:sz w:val="22"/>
          <w:szCs w:val="22"/>
          <w:lang w:val="en-CA"/>
        </w:rPr>
        <w:t xml:space="preserve">complete </w:t>
      </w:r>
      <w:r w:rsidR="0019284C" w:rsidRPr="00DB08EF">
        <w:rPr>
          <w:rFonts w:eastAsia="Calibri"/>
          <w:sz w:val="22"/>
          <w:szCs w:val="22"/>
          <w:lang w:val="en-CA"/>
        </w:rPr>
        <w:t xml:space="preserve">genome </w:t>
      </w:r>
      <w:r w:rsidR="0019284C">
        <w:rPr>
          <w:rFonts w:eastAsia="Calibri"/>
          <w:sz w:val="22"/>
          <w:szCs w:val="22"/>
          <w:lang w:val="en-CA"/>
        </w:rPr>
        <w:t>is</w:t>
      </w:r>
      <w:r w:rsidR="001B113C">
        <w:rPr>
          <w:rFonts w:eastAsia="Calibri"/>
          <w:sz w:val="22"/>
          <w:szCs w:val="22"/>
          <w:lang w:val="en-CA"/>
        </w:rPr>
        <w:t xml:space="preserve"> </w:t>
      </w:r>
      <w:r w:rsidRPr="00DB08EF">
        <w:rPr>
          <w:rFonts w:eastAsia="Calibri"/>
          <w:sz w:val="22"/>
          <w:szCs w:val="22"/>
          <w:lang w:val="en-CA"/>
        </w:rPr>
        <w:t>44,715 pb (GC content % 49.66)</w:t>
      </w:r>
      <w:r w:rsidRPr="00DB08EF">
        <w:rPr>
          <w:rFonts w:eastAsia="Calibri"/>
          <w:color w:val="000000"/>
          <w:lang w:val="en-GB"/>
        </w:rPr>
        <w:t xml:space="preserve">, </w:t>
      </w:r>
      <w:r w:rsidRPr="00DB08EF">
        <w:rPr>
          <w:rFonts w:eastAsia="Calibri"/>
          <w:sz w:val="22"/>
          <w:szCs w:val="22"/>
          <w:lang w:val="en-CA"/>
        </w:rPr>
        <w:t xml:space="preserve">Klebsiella phage </w:t>
      </w:r>
      <w:proofErr w:type="spellStart"/>
      <w:r w:rsidRPr="00DB08EF">
        <w:rPr>
          <w:rFonts w:eastAsia="Calibri"/>
          <w:sz w:val="22"/>
          <w:szCs w:val="22"/>
          <w:lang w:val="en-CA"/>
        </w:rPr>
        <w:t>vB_Kpn_Chronis</w:t>
      </w:r>
      <w:proofErr w:type="spellEnd"/>
      <w:r w:rsidRPr="00DB08EF">
        <w:rPr>
          <w:rFonts w:eastAsia="Calibri"/>
          <w:sz w:val="22"/>
          <w:szCs w:val="22"/>
          <w:lang w:val="en-CA"/>
        </w:rPr>
        <w:t xml:space="preserve"> </w:t>
      </w:r>
      <w:r w:rsidR="001B113C">
        <w:rPr>
          <w:rFonts w:eastAsia="Calibri"/>
          <w:sz w:val="22"/>
          <w:szCs w:val="22"/>
          <w:lang w:val="en-CA"/>
        </w:rPr>
        <w:t xml:space="preserve">is </w:t>
      </w:r>
      <w:r w:rsidRPr="00DB08EF">
        <w:rPr>
          <w:rFonts w:eastAsia="Calibri"/>
          <w:sz w:val="22"/>
          <w:szCs w:val="22"/>
          <w:lang w:val="en-CA"/>
        </w:rPr>
        <w:t>45,702 pb (GC content % 52.2)</w:t>
      </w:r>
      <w:r>
        <w:rPr>
          <w:rFonts w:eastAsia="Calibri"/>
          <w:sz w:val="22"/>
          <w:szCs w:val="22"/>
          <w:lang w:val="en-CA"/>
        </w:rPr>
        <w:t>.</w:t>
      </w:r>
    </w:p>
    <w:p w14:paraId="6F80BA0A" w14:textId="3C9B5546" w:rsidR="0061628B" w:rsidRDefault="00DB08EF" w:rsidP="004E010C">
      <w:pPr>
        <w:spacing w:after="160" w:line="259" w:lineRule="auto"/>
        <w:jc w:val="both"/>
        <w:rPr>
          <w:rFonts w:eastAsia="Calibri"/>
          <w:sz w:val="22"/>
          <w:szCs w:val="22"/>
          <w:lang w:val="en-CA"/>
        </w:rPr>
      </w:pPr>
      <w:r w:rsidRPr="00DB08EF">
        <w:rPr>
          <w:rFonts w:eastAsia="Calibri"/>
          <w:sz w:val="22"/>
          <w:szCs w:val="22"/>
          <w:lang w:val="en-CA"/>
        </w:rPr>
        <w:t xml:space="preserve">Genetic distances between Pd_C23 and </w:t>
      </w:r>
      <w:proofErr w:type="spellStart"/>
      <w:r w:rsidRPr="00DB08EF">
        <w:rPr>
          <w:rFonts w:eastAsia="Calibri"/>
          <w:sz w:val="22"/>
          <w:szCs w:val="22"/>
          <w:lang w:val="en-CA"/>
        </w:rPr>
        <w:t>Kpn</w:t>
      </w:r>
      <w:proofErr w:type="spellEnd"/>
      <w:r w:rsidRPr="00DB08EF">
        <w:rPr>
          <w:rFonts w:eastAsia="Calibri"/>
          <w:sz w:val="22"/>
          <w:szCs w:val="22"/>
          <w:lang w:val="en-CA"/>
        </w:rPr>
        <w:t xml:space="preserve"> </w:t>
      </w:r>
      <w:proofErr w:type="spellStart"/>
      <w:r w:rsidRPr="00DB08EF">
        <w:rPr>
          <w:rFonts w:eastAsia="Calibri"/>
          <w:sz w:val="22"/>
          <w:szCs w:val="22"/>
          <w:lang w:val="en-CA"/>
        </w:rPr>
        <w:t>vB</w:t>
      </w:r>
      <w:proofErr w:type="spellEnd"/>
      <w:r w:rsidRPr="00DB08EF">
        <w:rPr>
          <w:rFonts w:eastAsia="Calibri"/>
          <w:sz w:val="22"/>
          <w:szCs w:val="22"/>
          <w:lang w:val="en-CA"/>
        </w:rPr>
        <w:t xml:space="preserve"> </w:t>
      </w:r>
      <w:proofErr w:type="spellStart"/>
      <w:r w:rsidRPr="00DB08EF">
        <w:rPr>
          <w:rFonts w:eastAsia="Calibri"/>
          <w:sz w:val="22"/>
          <w:szCs w:val="22"/>
          <w:lang w:val="en-CA"/>
        </w:rPr>
        <w:t>chronis</w:t>
      </w:r>
      <w:proofErr w:type="spellEnd"/>
      <w:r w:rsidRPr="00DB08EF">
        <w:rPr>
          <w:rFonts w:eastAsia="Calibri"/>
          <w:sz w:val="22"/>
          <w:szCs w:val="22"/>
          <w:lang w:val="en-CA"/>
        </w:rPr>
        <w:t xml:space="preserve"> phage between the two</w:t>
      </w:r>
      <w:r w:rsidR="003F7F98" w:rsidRPr="003F7F98">
        <w:t xml:space="preserve"> </w:t>
      </w:r>
      <w:r w:rsidR="003F7F98" w:rsidRPr="003F7F98">
        <w:rPr>
          <w:rFonts w:eastAsia="Calibri"/>
          <w:sz w:val="22"/>
          <w:szCs w:val="22"/>
          <w:lang w:val="en-CA"/>
        </w:rPr>
        <w:t xml:space="preserve">phages </w:t>
      </w:r>
      <w:r w:rsidR="00652008">
        <w:rPr>
          <w:rFonts w:eastAsia="Calibri"/>
          <w:sz w:val="22"/>
          <w:szCs w:val="22"/>
          <w:lang w:val="en-CA"/>
        </w:rPr>
        <w:t>i</w:t>
      </w:r>
      <w:r w:rsidR="003F7F98" w:rsidRPr="003F7F98">
        <w:rPr>
          <w:rFonts w:eastAsia="Calibri"/>
          <w:sz w:val="22"/>
          <w:szCs w:val="22"/>
          <w:lang w:val="en-CA"/>
        </w:rPr>
        <w:t>s verified,</w:t>
      </w:r>
      <w:r w:rsidR="00652008">
        <w:rPr>
          <w:rFonts w:eastAsia="Calibri"/>
          <w:sz w:val="22"/>
          <w:szCs w:val="22"/>
          <w:lang w:val="en-CA"/>
        </w:rPr>
        <w:t xml:space="preserve"> </w:t>
      </w:r>
      <w:r w:rsidR="003F7F98" w:rsidRPr="003F7F98">
        <w:rPr>
          <w:rFonts w:eastAsia="Calibri"/>
          <w:sz w:val="22"/>
          <w:szCs w:val="22"/>
          <w:lang w:val="en-CA"/>
        </w:rPr>
        <w:t>pairwise sequence</w:t>
      </w:r>
      <w:r w:rsidR="00652008">
        <w:rPr>
          <w:rFonts w:eastAsia="Calibri"/>
          <w:sz w:val="22"/>
          <w:szCs w:val="22"/>
          <w:lang w:val="en-CA"/>
        </w:rPr>
        <w:t xml:space="preserve"> </w:t>
      </w:r>
      <w:r w:rsidR="003F7F98" w:rsidRPr="003F7F98">
        <w:rPr>
          <w:rFonts w:eastAsia="Calibri"/>
          <w:sz w:val="22"/>
          <w:szCs w:val="22"/>
          <w:lang w:val="en-CA"/>
        </w:rPr>
        <w:t>identities</w:t>
      </w:r>
      <w:r w:rsidR="00652008">
        <w:rPr>
          <w:rFonts w:eastAsia="Calibri"/>
          <w:sz w:val="22"/>
          <w:szCs w:val="22"/>
          <w:lang w:val="en-CA"/>
        </w:rPr>
        <w:t xml:space="preserve"> and similarities are</w:t>
      </w:r>
      <w:r w:rsidR="003F7F98" w:rsidRPr="003F7F98">
        <w:rPr>
          <w:rFonts w:eastAsia="Calibri"/>
          <w:sz w:val="22"/>
          <w:szCs w:val="22"/>
          <w:lang w:val="en-CA"/>
        </w:rPr>
        <w:t xml:space="preserve"> calculated using</w:t>
      </w:r>
      <w:r w:rsidR="00652008">
        <w:rPr>
          <w:rFonts w:eastAsia="Calibri"/>
          <w:sz w:val="22"/>
          <w:szCs w:val="22"/>
          <w:lang w:val="en-CA"/>
        </w:rPr>
        <w:t xml:space="preserve"> the</w:t>
      </w:r>
      <w:r w:rsidR="003F7F98" w:rsidRPr="003F7F98">
        <w:rPr>
          <w:rFonts w:eastAsia="Calibri"/>
          <w:sz w:val="22"/>
          <w:szCs w:val="22"/>
          <w:lang w:val="en-CA"/>
        </w:rPr>
        <w:t xml:space="preserve"> </w:t>
      </w:r>
      <w:r w:rsidR="00652008" w:rsidRPr="003F7F98">
        <w:rPr>
          <w:rFonts w:eastAsia="Calibri"/>
          <w:sz w:val="22"/>
          <w:szCs w:val="22"/>
          <w:lang w:val="en-CA"/>
        </w:rPr>
        <w:t>Webserver</w:t>
      </w:r>
      <w:r w:rsidR="003F7F98" w:rsidRPr="003F7F98">
        <w:rPr>
          <w:rFonts w:eastAsia="Calibri"/>
          <w:sz w:val="22"/>
          <w:szCs w:val="22"/>
          <w:lang w:val="en-CA"/>
        </w:rPr>
        <w:t xml:space="preserve"> SIAS:</w:t>
      </w:r>
      <w:r w:rsidRPr="00DB08EF">
        <w:rPr>
          <w:rFonts w:eastAsia="Calibri"/>
          <w:sz w:val="22"/>
          <w:szCs w:val="22"/>
          <w:lang w:val="en-CA"/>
        </w:rPr>
        <w:t xml:space="preserve"> </w:t>
      </w:r>
      <w:r w:rsidR="00637E97">
        <w:rPr>
          <w:rFonts w:eastAsia="Calibri"/>
          <w:sz w:val="22"/>
          <w:szCs w:val="22"/>
          <w:lang w:val="en-CA"/>
        </w:rPr>
        <w:t>(</w:t>
      </w:r>
      <w:hyperlink r:id="rId10" w:history="1">
        <w:r w:rsidR="0066686B" w:rsidRPr="0083167D">
          <w:rPr>
            <w:rStyle w:val="Hyperlink"/>
            <w:rFonts w:eastAsia="Calibri"/>
            <w:sz w:val="22"/>
            <w:szCs w:val="22"/>
            <w:lang w:val="en-CA"/>
          </w:rPr>
          <w:t xml:space="preserve">http://imed.med.ucm.es/Tools ) </w:t>
        </w:r>
        <w:r w:rsidR="0066686B" w:rsidRPr="0066686B">
          <w:rPr>
            <w:rStyle w:val="Hyperlink"/>
            <w:rFonts w:eastAsia="Calibri"/>
            <w:b/>
            <w:bCs/>
            <w:color w:val="auto"/>
            <w:sz w:val="22"/>
            <w:szCs w:val="22"/>
            <w:u w:val="none"/>
            <w:lang w:val="en-CA"/>
          </w:rPr>
          <w:t>[4</w:t>
        </w:r>
      </w:hyperlink>
      <w:r w:rsidR="00637E97" w:rsidRPr="00A9197C">
        <w:rPr>
          <w:rFonts w:eastAsia="Calibri"/>
          <w:b/>
          <w:bCs/>
          <w:sz w:val="22"/>
          <w:szCs w:val="22"/>
          <w:lang w:val="en-CA"/>
        </w:rPr>
        <w:t>]</w:t>
      </w:r>
      <w:r w:rsidR="0003165F">
        <w:rPr>
          <w:rFonts w:eastAsia="Calibri"/>
          <w:sz w:val="22"/>
          <w:szCs w:val="22"/>
          <w:lang w:val="en-CA"/>
        </w:rPr>
        <w:t>.</w:t>
      </w:r>
      <w:r w:rsidR="00E006D0">
        <w:rPr>
          <w:rFonts w:eastAsia="Calibri"/>
          <w:sz w:val="22"/>
          <w:szCs w:val="22"/>
          <w:lang w:val="en-CA"/>
        </w:rPr>
        <w:t xml:space="preserve"> Along with four other blasted best hits phages. (</w:t>
      </w:r>
      <w:r w:rsidR="00E006D0" w:rsidRPr="00E006D0">
        <w:rPr>
          <w:rFonts w:eastAsia="Calibri"/>
          <w:b/>
          <w:bCs/>
          <w:sz w:val="22"/>
          <w:szCs w:val="22"/>
          <w:lang w:val="en-CA"/>
        </w:rPr>
        <w:t>Fig.3</w:t>
      </w:r>
      <w:r w:rsidR="00E006D0">
        <w:rPr>
          <w:rFonts w:eastAsia="Calibri"/>
          <w:sz w:val="22"/>
          <w:szCs w:val="22"/>
          <w:lang w:val="en-CA"/>
        </w:rPr>
        <w:t>)</w:t>
      </w:r>
    </w:p>
    <w:p w14:paraId="132275DD" w14:textId="0EC2B372" w:rsidR="0003165F" w:rsidRPr="00DB08EF" w:rsidRDefault="0003165F" w:rsidP="00DB08EF">
      <w:pPr>
        <w:spacing w:after="160" w:line="259" w:lineRule="auto"/>
        <w:jc w:val="both"/>
        <w:rPr>
          <w:rFonts w:eastAsia="Calibri"/>
          <w:b/>
          <w:bCs/>
          <w:sz w:val="22"/>
          <w:szCs w:val="22"/>
          <w:lang w:val="en-CA"/>
        </w:rPr>
      </w:pPr>
      <w:r>
        <w:rPr>
          <w:noProof/>
        </w:rPr>
        <w:drawing>
          <wp:inline distT="0" distB="0" distL="0" distR="0" wp14:anchorId="6E83CC12" wp14:editId="633BB0C1">
            <wp:extent cx="5731510" cy="4057650"/>
            <wp:effectExtent l="0" t="0" r="2540" b="0"/>
            <wp:docPr id="6" name="Image 6"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able&#10;&#10;Description générée automatiquement"/>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4057650"/>
                    </a:xfrm>
                    <a:prstGeom prst="rect">
                      <a:avLst/>
                    </a:prstGeom>
                    <a:noFill/>
                    <a:ln>
                      <a:noFill/>
                    </a:ln>
                  </pic:spPr>
                </pic:pic>
              </a:graphicData>
            </a:graphic>
          </wp:inline>
        </w:drawing>
      </w:r>
    </w:p>
    <w:p w14:paraId="53090649" w14:textId="12A00AED" w:rsidR="00FF300B" w:rsidRDefault="00FF300B" w:rsidP="00DB08EF">
      <w:pPr>
        <w:tabs>
          <w:tab w:val="left" w:pos="617"/>
        </w:tabs>
        <w:spacing w:after="160" w:line="259" w:lineRule="auto"/>
        <w:jc w:val="both"/>
        <w:rPr>
          <w:rFonts w:eastAsia="Calibri"/>
          <w:sz w:val="22"/>
          <w:szCs w:val="22"/>
          <w:lang w:val="en-CA"/>
        </w:rPr>
      </w:pPr>
    </w:p>
    <w:p w14:paraId="1C431236" w14:textId="23491190" w:rsidR="00FF300B" w:rsidRDefault="00652008" w:rsidP="00FF300B">
      <w:pPr>
        <w:spacing w:after="160" w:line="259" w:lineRule="auto"/>
        <w:jc w:val="center"/>
        <w:rPr>
          <w:rFonts w:eastAsia="Calibri"/>
          <w:sz w:val="22"/>
          <w:szCs w:val="22"/>
          <w:lang w:val="en-CA"/>
        </w:rPr>
      </w:pPr>
      <w:bookmarkStart w:id="3" w:name="_Hlk93770111"/>
      <w:r w:rsidRPr="00652008">
        <w:rPr>
          <w:rFonts w:eastAsia="Calibri"/>
          <w:b/>
          <w:bCs/>
          <w:sz w:val="22"/>
          <w:szCs w:val="22"/>
          <w:lang w:val="en-CA"/>
        </w:rPr>
        <w:t>Fig 3.</w:t>
      </w:r>
      <w:r>
        <w:rPr>
          <w:rFonts w:eastAsia="Calibri"/>
          <w:sz w:val="22"/>
          <w:szCs w:val="22"/>
          <w:lang w:val="en-CA"/>
        </w:rPr>
        <w:t xml:space="preserve"> </w:t>
      </w:r>
      <w:r w:rsidR="00A9197C">
        <w:rPr>
          <w:rFonts w:eastAsia="Calibri"/>
          <w:sz w:val="22"/>
          <w:szCs w:val="22"/>
          <w:lang w:val="en-CA"/>
        </w:rPr>
        <w:t xml:space="preserve">Photo representing the </w:t>
      </w:r>
      <w:r>
        <w:rPr>
          <w:rFonts w:eastAsia="Calibri"/>
          <w:sz w:val="22"/>
          <w:szCs w:val="22"/>
          <w:lang w:val="en-CA"/>
        </w:rPr>
        <w:t>P</w:t>
      </w:r>
      <w:r w:rsidRPr="00652008">
        <w:rPr>
          <w:rFonts w:eastAsia="Calibri"/>
          <w:sz w:val="22"/>
          <w:szCs w:val="22"/>
          <w:lang w:val="en-CA"/>
        </w:rPr>
        <w:t>airwise sequence identities</w:t>
      </w:r>
      <w:r>
        <w:rPr>
          <w:rFonts w:eastAsia="Calibri"/>
          <w:sz w:val="22"/>
          <w:szCs w:val="22"/>
          <w:lang w:val="en-CA"/>
        </w:rPr>
        <w:t xml:space="preserve"> and </w:t>
      </w:r>
      <w:r w:rsidR="005E28BA">
        <w:rPr>
          <w:rFonts w:eastAsia="Calibri"/>
          <w:sz w:val="22"/>
          <w:szCs w:val="22"/>
          <w:lang w:val="en-CA"/>
        </w:rPr>
        <w:t>similarities</w:t>
      </w:r>
      <w:r w:rsidR="00A9197C">
        <w:rPr>
          <w:rFonts w:eastAsia="Calibri"/>
          <w:sz w:val="22"/>
          <w:szCs w:val="22"/>
          <w:lang w:val="en-CA"/>
        </w:rPr>
        <w:t xml:space="preserve"> values</w:t>
      </w:r>
      <w:r w:rsidRPr="00652008">
        <w:rPr>
          <w:rFonts w:eastAsia="Calibri"/>
          <w:sz w:val="22"/>
          <w:szCs w:val="22"/>
          <w:lang w:val="en-CA"/>
        </w:rPr>
        <w:t xml:space="preserve"> </w:t>
      </w:r>
      <w:r w:rsidR="005E28BA">
        <w:rPr>
          <w:rFonts w:eastAsia="Calibri"/>
          <w:sz w:val="22"/>
          <w:szCs w:val="22"/>
          <w:lang w:val="en-CA"/>
        </w:rPr>
        <w:t>of whole</w:t>
      </w:r>
      <w:r>
        <w:rPr>
          <w:rFonts w:eastAsia="Calibri"/>
          <w:sz w:val="22"/>
          <w:szCs w:val="22"/>
          <w:lang w:val="en-CA"/>
        </w:rPr>
        <w:t xml:space="preserve"> genome of Pd_C23 </w:t>
      </w:r>
      <w:r w:rsidRPr="00652008">
        <w:rPr>
          <w:rFonts w:eastAsia="Calibri"/>
          <w:sz w:val="22"/>
          <w:szCs w:val="22"/>
          <w:lang w:val="en-CA"/>
        </w:rPr>
        <w:t xml:space="preserve">calculated </w:t>
      </w:r>
      <w:r>
        <w:rPr>
          <w:rFonts w:eastAsia="Calibri"/>
          <w:sz w:val="22"/>
          <w:szCs w:val="22"/>
          <w:lang w:val="en-CA"/>
        </w:rPr>
        <w:t>a</w:t>
      </w:r>
      <w:r w:rsidRPr="00652008">
        <w:rPr>
          <w:rFonts w:eastAsia="Calibri"/>
          <w:sz w:val="22"/>
          <w:szCs w:val="22"/>
          <w:lang w:val="en-CA"/>
        </w:rPr>
        <w:t>long with</w:t>
      </w:r>
      <w:r>
        <w:rPr>
          <w:rFonts w:eastAsia="Calibri"/>
          <w:sz w:val="22"/>
          <w:szCs w:val="22"/>
          <w:lang w:val="en-CA"/>
        </w:rPr>
        <w:t xml:space="preserve"> five</w:t>
      </w:r>
      <w:r w:rsidRPr="00652008">
        <w:rPr>
          <w:rFonts w:eastAsia="Calibri"/>
          <w:sz w:val="22"/>
          <w:szCs w:val="22"/>
          <w:lang w:val="en-CA"/>
        </w:rPr>
        <w:t xml:space="preserve"> </w:t>
      </w:r>
      <w:r>
        <w:rPr>
          <w:rFonts w:eastAsia="Calibri"/>
          <w:sz w:val="22"/>
          <w:szCs w:val="22"/>
          <w:lang w:val="en-CA"/>
        </w:rPr>
        <w:t xml:space="preserve">complete genomes phages </w:t>
      </w:r>
      <w:r w:rsidRPr="00652008">
        <w:rPr>
          <w:rFonts w:eastAsia="Calibri"/>
          <w:sz w:val="22"/>
          <w:szCs w:val="22"/>
          <w:lang w:val="en-CA"/>
        </w:rPr>
        <w:t>blasted best hits phages using the Webserver SIAS: (http://imed.med.ucm.es/Tools</w:t>
      </w:r>
      <w:r w:rsidR="00A9197C">
        <w:rPr>
          <w:rFonts w:eastAsia="Calibri"/>
          <w:sz w:val="22"/>
          <w:szCs w:val="22"/>
          <w:lang w:val="en-CA"/>
        </w:rPr>
        <w:t>)</w:t>
      </w:r>
    </w:p>
    <w:p w14:paraId="21BC81CD" w14:textId="57CC50E4" w:rsidR="00B64F7F" w:rsidRDefault="00B64F7F" w:rsidP="00FF300B">
      <w:pPr>
        <w:spacing w:after="160" w:line="259" w:lineRule="auto"/>
        <w:jc w:val="center"/>
        <w:rPr>
          <w:rFonts w:eastAsia="Calibri"/>
          <w:sz w:val="22"/>
          <w:szCs w:val="22"/>
          <w:lang w:val="en-CA"/>
        </w:rPr>
      </w:pPr>
    </w:p>
    <w:p w14:paraId="5448163D" w14:textId="6C8A1313" w:rsidR="00B64F7F" w:rsidRDefault="00B64F7F" w:rsidP="00FF300B">
      <w:pPr>
        <w:spacing w:after="160" w:line="259" w:lineRule="auto"/>
        <w:jc w:val="center"/>
        <w:rPr>
          <w:rFonts w:eastAsia="Calibri"/>
          <w:sz w:val="22"/>
          <w:szCs w:val="22"/>
          <w:lang w:val="en-CA"/>
        </w:rPr>
      </w:pPr>
    </w:p>
    <w:bookmarkEnd w:id="3"/>
    <w:p w14:paraId="080AB5D8" w14:textId="1DEECF5A" w:rsidR="00B64F7F" w:rsidRDefault="00B64F7F" w:rsidP="00FF300B">
      <w:pPr>
        <w:spacing w:after="160" w:line="259" w:lineRule="auto"/>
        <w:jc w:val="center"/>
        <w:rPr>
          <w:rFonts w:eastAsia="Calibri"/>
          <w:sz w:val="22"/>
          <w:szCs w:val="22"/>
          <w:lang w:val="en-CA"/>
        </w:rPr>
      </w:pPr>
    </w:p>
    <w:p w14:paraId="0B1077E7" w14:textId="498CD484" w:rsidR="00FF300B" w:rsidRDefault="00FF300B" w:rsidP="00FF300B">
      <w:pPr>
        <w:spacing w:after="200" w:line="360" w:lineRule="auto"/>
        <w:jc w:val="both"/>
        <w:rPr>
          <w:rFonts w:eastAsia="Calibri"/>
          <w:sz w:val="22"/>
          <w:szCs w:val="22"/>
          <w:lang w:val="en-CA"/>
        </w:rPr>
      </w:pPr>
    </w:p>
    <w:p w14:paraId="5ECFF086" w14:textId="77777777" w:rsidR="003D0EE0" w:rsidRDefault="003D0EE0" w:rsidP="00FF300B">
      <w:pPr>
        <w:spacing w:after="200" w:line="360" w:lineRule="auto"/>
        <w:jc w:val="both"/>
        <w:rPr>
          <w:rFonts w:eastAsia="Calibri"/>
          <w:lang w:val="en-CA"/>
        </w:rPr>
      </w:pPr>
    </w:p>
    <w:p w14:paraId="262A37DF" w14:textId="3CAE2254" w:rsidR="005E28BA" w:rsidRDefault="005E28BA" w:rsidP="003B4976">
      <w:pPr>
        <w:pStyle w:val="ListParagraph"/>
        <w:rPr>
          <w:lang w:val="en-CA" w:bidi="en-US"/>
        </w:rPr>
      </w:pPr>
    </w:p>
    <w:p w14:paraId="7F67D2D1" w14:textId="42A09ABA" w:rsidR="005E28BA" w:rsidRPr="005E28BA" w:rsidRDefault="005E28BA" w:rsidP="005E28BA">
      <w:pPr>
        <w:rPr>
          <w:lang w:val="en-CA" w:bidi="en-US"/>
        </w:rPr>
      </w:pPr>
    </w:p>
    <w:p w14:paraId="1AC14347" w14:textId="1901EEC4" w:rsidR="005E28BA" w:rsidRPr="00902723" w:rsidRDefault="00750828" w:rsidP="004E010C">
      <w:pPr>
        <w:pStyle w:val="ListParagraph"/>
        <w:numPr>
          <w:ilvl w:val="0"/>
          <w:numId w:val="3"/>
        </w:numPr>
        <w:ind w:left="0"/>
        <w:jc w:val="both"/>
        <w:rPr>
          <w:lang w:val="en-CA" w:bidi="en-US"/>
        </w:rPr>
      </w:pPr>
      <w:r>
        <w:rPr>
          <w:lang w:val="en-CA" w:bidi="en-US"/>
        </w:rPr>
        <w:t>Nucleotide</w:t>
      </w:r>
      <w:r w:rsidR="00FD10F8">
        <w:rPr>
          <w:lang w:val="en-CA" w:bidi="en-US"/>
        </w:rPr>
        <w:t xml:space="preserve"> and amino acid identity</w:t>
      </w:r>
      <w:r>
        <w:rPr>
          <w:lang w:val="en-CA" w:bidi="en-US"/>
        </w:rPr>
        <w:t xml:space="preserve"> </w:t>
      </w:r>
      <w:r w:rsidR="00FD10F8">
        <w:rPr>
          <w:lang w:val="en-CA" w:bidi="en-US"/>
        </w:rPr>
        <w:t>heat map between Pd</w:t>
      </w:r>
      <w:r>
        <w:rPr>
          <w:lang w:val="en-CA" w:bidi="en-US"/>
        </w:rPr>
        <w:t>_C23 whole genome</w:t>
      </w:r>
      <w:r w:rsidR="00E40751">
        <w:rPr>
          <w:lang w:val="en-CA" w:bidi="en-US"/>
        </w:rPr>
        <w:t xml:space="preserve">, </w:t>
      </w:r>
      <w:r>
        <w:rPr>
          <w:lang w:val="en-CA" w:bidi="en-US"/>
        </w:rPr>
        <w:t>best hits</w:t>
      </w:r>
      <w:r w:rsidR="00E40751">
        <w:rPr>
          <w:lang w:val="en-CA" w:bidi="en-US"/>
        </w:rPr>
        <w:t xml:space="preserve"> and with gene markers</w:t>
      </w:r>
      <w:r>
        <w:rPr>
          <w:lang w:val="en-CA" w:bidi="en-US"/>
        </w:rPr>
        <w:t xml:space="preserve"> is calculated </w:t>
      </w:r>
      <w:r w:rsidR="00FD10F8">
        <w:rPr>
          <w:lang w:val="en-CA" w:bidi="en-US"/>
        </w:rPr>
        <w:t>(</w:t>
      </w:r>
      <w:r w:rsidR="00FD10F8" w:rsidRPr="00FD10F8">
        <w:rPr>
          <w:b/>
          <w:bCs/>
          <w:lang w:val="en-CA" w:bidi="en-US"/>
        </w:rPr>
        <w:t>Fig.</w:t>
      </w:r>
      <w:r w:rsidR="00040321">
        <w:rPr>
          <w:b/>
          <w:bCs/>
          <w:lang w:val="en-CA" w:bidi="en-US"/>
        </w:rPr>
        <w:t xml:space="preserve"> </w:t>
      </w:r>
      <w:r w:rsidR="00FD10F8" w:rsidRPr="00FD10F8">
        <w:rPr>
          <w:b/>
          <w:bCs/>
          <w:lang w:val="en-CA" w:bidi="en-US"/>
        </w:rPr>
        <w:t>4)</w:t>
      </w:r>
      <w:r w:rsidR="00FD10F8">
        <w:rPr>
          <w:lang w:val="en-CA" w:bidi="en-US"/>
        </w:rPr>
        <w:t xml:space="preserve"> using</w:t>
      </w:r>
      <w:r>
        <w:rPr>
          <w:lang w:val="en-CA" w:bidi="en-US"/>
        </w:rPr>
        <w:t xml:space="preserve"> a </w:t>
      </w:r>
      <w:r w:rsidRPr="00750828">
        <w:rPr>
          <w:lang w:val="en-CA" w:bidi="en-US"/>
        </w:rPr>
        <w:t>Software package</w:t>
      </w:r>
      <w:r w:rsidR="00902723">
        <w:rPr>
          <w:lang w:val="en-CA" w:bidi="en-US"/>
        </w:rPr>
        <w:t xml:space="preserve"> (</w:t>
      </w:r>
      <w:proofErr w:type="spellStart"/>
      <w:r w:rsidR="00902723" w:rsidRPr="00902723">
        <w:rPr>
          <w:lang w:val="en-CA" w:bidi="en-US"/>
        </w:rPr>
        <w:t>Clustal</w:t>
      </w:r>
      <w:proofErr w:type="spellEnd"/>
      <w:r w:rsidR="00902723" w:rsidRPr="00902723">
        <w:rPr>
          <w:lang w:val="en-CA" w:bidi="en-US"/>
        </w:rPr>
        <w:t xml:space="preserve"> Omega (RRID:SCR_001591)</w:t>
      </w:r>
      <w:r w:rsidRPr="00750828">
        <w:rPr>
          <w:lang w:val="en-CA" w:bidi="en-US"/>
        </w:rPr>
        <w:t xml:space="preserve"> as multiple sequence alignment tool between </w:t>
      </w:r>
      <w:r>
        <w:rPr>
          <w:lang w:val="en-CA" w:bidi="en-US"/>
        </w:rPr>
        <w:t>multiple</w:t>
      </w:r>
      <w:r w:rsidRPr="00750828">
        <w:rPr>
          <w:lang w:val="en-CA" w:bidi="en-US"/>
        </w:rPr>
        <w:t xml:space="preserve"> sequences</w:t>
      </w:r>
      <w:r w:rsidRPr="00FD10F8">
        <w:rPr>
          <w:b/>
          <w:bCs/>
          <w:lang w:val="en-CA" w:bidi="en-US"/>
        </w:rPr>
        <w:t>.</w:t>
      </w:r>
    </w:p>
    <w:p w14:paraId="276D9A68" w14:textId="6C6325D5" w:rsidR="00902723" w:rsidRDefault="00902723" w:rsidP="004E010C">
      <w:pPr>
        <w:pStyle w:val="ListParagraph"/>
        <w:ind w:left="0"/>
        <w:jc w:val="both"/>
        <w:rPr>
          <w:lang w:val="en-CA" w:bidi="en-US"/>
        </w:rPr>
      </w:pPr>
      <w:r w:rsidRPr="00902723">
        <w:rPr>
          <w:lang w:val="en-CA" w:bidi="en-US"/>
        </w:rPr>
        <w:t xml:space="preserve">URL: </w:t>
      </w:r>
      <w:hyperlink r:id="rId13" w:history="1">
        <w:r w:rsidRPr="0083167D">
          <w:rPr>
            <w:rStyle w:val="Hyperlink"/>
            <w:lang w:val="en-CA" w:bidi="en-US"/>
          </w:rPr>
          <w:t>http://www.ebi.ac.uk/Tools/msa/clustalo/</w:t>
        </w:r>
      </w:hyperlink>
    </w:p>
    <w:p w14:paraId="11A28003" w14:textId="77777777" w:rsidR="00902723" w:rsidRDefault="00902723" w:rsidP="004E010C">
      <w:pPr>
        <w:pStyle w:val="ListParagraph"/>
        <w:ind w:left="0"/>
        <w:jc w:val="both"/>
        <w:rPr>
          <w:lang w:val="en-CA" w:bidi="en-US"/>
        </w:rPr>
      </w:pPr>
    </w:p>
    <w:p w14:paraId="4674000A" w14:textId="00883894" w:rsidR="00FD10F8" w:rsidRDefault="00FD10F8" w:rsidP="004E010C">
      <w:pPr>
        <w:pStyle w:val="ListParagraph"/>
        <w:jc w:val="both"/>
        <w:rPr>
          <w:lang w:val="en-CA" w:bidi="en-US"/>
        </w:rPr>
      </w:pPr>
    </w:p>
    <w:p w14:paraId="4F0A4CB4" w14:textId="7A3196D6" w:rsidR="00474F41" w:rsidRPr="00920A93" w:rsidRDefault="00474F41" w:rsidP="004E010C">
      <w:pPr>
        <w:pStyle w:val="ListParagraph"/>
        <w:spacing w:after="200"/>
        <w:ind w:left="0"/>
        <w:jc w:val="both"/>
        <w:rPr>
          <w:color w:val="000000"/>
          <w:lang w:val="en-CA" w:bidi="en-US"/>
        </w:rPr>
      </w:pPr>
      <w:r w:rsidRPr="0019284C">
        <w:rPr>
          <w:color w:val="000000"/>
          <w:lang w:val="en-CA" w:bidi="en-US"/>
        </w:rPr>
        <w:t xml:space="preserve">Although, a connection is found between </w:t>
      </w:r>
      <w:r>
        <w:rPr>
          <w:color w:val="000000"/>
          <w:lang w:val="en-CA" w:bidi="en-US"/>
        </w:rPr>
        <w:t xml:space="preserve">eleven </w:t>
      </w:r>
      <w:proofErr w:type="spellStart"/>
      <w:r>
        <w:rPr>
          <w:color w:val="000000"/>
          <w:lang w:val="en-CA" w:bidi="en-US"/>
        </w:rPr>
        <w:t>caudovirales</w:t>
      </w:r>
      <w:proofErr w:type="spellEnd"/>
      <w:r>
        <w:rPr>
          <w:color w:val="000000"/>
          <w:lang w:val="en-CA" w:bidi="en-US"/>
        </w:rPr>
        <w:t xml:space="preserve"> </w:t>
      </w:r>
      <w:r w:rsidRPr="0019284C">
        <w:rPr>
          <w:color w:val="000000"/>
          <w:lang w:val="en-CA" w:bidi="en-US"/>
        </w:rPr>
        <w:t xml:space="preserve">phages, they remain far relatives since the Nucleotide Identity between </w:t>
      </w:r>
      <w:r w:rsidRPr="00920A93">
        <w:rPr>
          <w:color w:val="000000"/>
          <w:lang w:val="en-CA" w:bidi="en-US"/>
        </w:rPr>
        <w:t>genus is described as a cohesive group of viruses sharing a high degree (&gt;70%) of nucleotide identity of the whole genome length</w:t>
      </w:r>
      <w:r w:rsidR="0066686B">
        <w:rPr>
          <w:color w:val="000000"/>
          <w:lang w:val="en-CA" w:bidi="en-US"/>
        </w:rPr>
        <w:t xml:space="preserve"> [</w:t>
      </w:r>
      <w:r w:rsidR="0066686B" w:rsidRPr="0066686B">
        <w:rPr>
          <w:b/>
          <w:bCs/>
          <w:color w:val="000000"/>
          <w:lang w:val="en-CA" w:bidi="en-US"/>
        </w:rPr>
        <w:t>5</w:t>
      </w:r>
      <w:r w:rsidR="0066686B">
        <w:rPr>
          <w:color w:val="000000"/>
          <w:lang w:val="en-CA" w:bidi="en-US"/>
        </w:rPr>
        <w:t>]</w:t>
      </w:r>
      <w:r w:rsidR="00902723">
        <w:rPr>
          <w:color w:val="000000"/>
          <w:lang w:val="en-CA" w:bidi="en-US"/>
        </w:rPr>
        <w:t>.</w:t>
      </w:r>
      <w:r w:rsidRPr="00920A93">
        <w:rPr>
          <w:color w:val="000000"/>
          <w:lang w:val="en-CA" w:bidi="en-US"/>
        </w:rPr>
        <w:t xml:space="preserve"> </w:t>
      </w:r>
      <w:r w:rsidR="00902723" w:rsidRPr="00920A93">
        <w:rPr>
          <w:color w:val="000000"/>
          <w:lang w:val="en-CA" w:bidi="en-US"/>
        </w:rPr>
        <w:t>A</w:t>
      </w:r>
      <w:r w:rsidRPr="00920A93">
        <w:rPr>
          <w:color w:val="000000"/>
          <w:lang w:val="en-CA" w:bidi="en-US"/>
        </w:rPr>
        <w:t>l</w:t>
      </w:r>
      <w:r w:rsidR="00902723">
        <w:rPr>
          <w:color w:val="000000"/>
          <w:lang w:val="en-CA" w:bidi="en-US"/>
        </w:rPr>
        <w:t xml:space="preserve">ong with </w:t>
      </w:r>
      <w:r w:rsidRPr="00920A93">
        <w:rPr>
          <w:color w:val="000000"/>
          <w:lang w:val="en-CA" w:bidi="en-US"/>
        </w:rPr>
        <w:t>Pd_C23 embody a distant branch on the neighbor joining tree</w:t>
      </w:r>
      <w:r w:rsidR="00902723">
        <w:rPr>
          <w:color w:val="000000"/>
          <w:lang w:val="en-CA" w:bidi="en-US"/>
        </w:rPr>
        <w:t xml:space="preserve"> (</w:t>
      </w:r>
      <w:r w:rsidR="00902723" w:rsidRPr="00902723">
        <w:rPr>
          <w:b/>
          <w:bCs/>
          <w:color w:val="000000"/>
          <w:lang w:val="en-CA" w:bidi="en-US"/>
        </w:rPr>
        <w:t>Fig.</w:t>
      </w:r>
      <w:r w:rsidR="00040321">
        <w:rPr>
          <w:b/>
          <w:bCs/>
          <w:color w:val="000000"/>
          <w:lang w:val="en-CA" w:bidi="en-US"/>
        </w:rPr>
        <w:t xml:space="preserve"> </w:t>
      </w:r>
      <w:r w:rsidR="00902723" w:rsidRPr="00902723">
        <w:rPr>
          <w:b/>
          <w:bCs/>
          <w:color w:val="000000"/>
          <w:lang w:val="en-CA" w:bidi="en-US"/>
        </w:rPr>
        <w:t>2</w:t>
      </w:r>
      <w:r w:rsidR="00902723">
        <w:rPr>
          <w:color w:val="000000"/>
          <w:lang w:val="en-CA" w:bidi="en-US"/>
        </w:rPr>
        <w:t>)</w:t>
      </w:r>
      <w:r w:rsidRPr="00920A93">
        <w:rPr>
          <w:color w:val="000000"/>
          <w:lang w:val="en-CA" w:bidi="en-US"/>
        </w:rPr>
        <w:t>.</w:t>
      </w:r>
    </w:p>
    <w:p w14:paraId="4249F6FD" w14:textId="77777777" w:rsidR="00474F41" w:rsidRPr="0019284C" w:rsidRDefault="00474F41" w:rsidP="00474F41">
      <w:pPr>
        <w:spacing w:after="200" w:line="360" w:lineRule="auto"/>
        <w:jc w:val="both"/>
        <w:rPr>
          <w:color w:val="000000"/>
          <w:lang w:val="en-CA" w:bidi="en-US"/>
        </w:rPr>
      </w:pPr>
    </w:p>
    <w:p w14:paraId="525E25A9" w14:textId="00D7A608" w:rsidR="00920A93" w:rsidRDefault="00920A93" w:rsidP="003B4976">
      <w:pPr>
        <w:pStyle w:val="ListParagraph"/>
        <w:rPr>
          <w:lang w:val="en-CA" w:bidi="en-US"/>
        </w:rPr>
      </w:pPr>
    </w:p>
    <w:p w14:paraId="6C092804" w14:textId="36511A9D" w:rsidR="00920A93" w:rsidRDefault="00920A93" w:rsidP="003B4976">
      <w:pPr>
        <w:pStyle w:val="ListParagraph"/>
        <w:rPr>
          <w:lang w:val="en-CA" w:bidi="en-US"/>
        </w:rPr>
      </w:pPr>
    </w:p>
    <w:p w14:paraId="6076D379" w14:textId="499BAC03" w:rsidR="00920A93" w:rsidRDefault="00920A93" w:rsidP="003B4976">
      <w:pPr>
        <w:pStyle w:val="ListParagraph"/>
        <w:rPr>
          <w:lang w:val="en-CA" w:bidi="en-US"/>
        </w:rPr>
      </w:pPr>
    </w:p>
    <w:p w14:paraId="7422CDDF" w14:textId="3BF59966" w:rsidR="00920A93" w:rsidRDefault="00750828" w:rsidP="007934E8">
      <w:pPr>
        <w:pStyle w:val="ListParagraph"/>
        <w:ind w:left="-142" w:right="379"/>
        <w:jc w:val="center"/>
        <w:rPr>
          <w:lang w:val="en-CA" w:bidi="en-US"/>
        </w:rPr>
      </w:pPr>
      <w:r w:rsidRPr="00750828">
        <w:rPr>
          <w:noProof/>
        </w:rPr>
        <w:drawing>
          <wp:inline distT="0" distB="0" distL="0" distR="0" wp14:anchorId="78DB066A" wp14:editId="3B331FD3">
            <wp:extent cx="6546850" cy="2971800"/>
            <wp:effectExtent l="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0763" cy="2973576"/>
                    </a:xfrm>
                    <a:prstGeom prst="rect">
                      <a:avLst/>
                    </a:prstGeom>
                    <a:noFill/>
                    <a:ln>
                      <a:noFill/>
                    </a:ln>
                  </pic:spPr>
                </pic:pic>
              </a:graphicData>
            </a:graphic>
          </wp:inline>
        </w:drawing>
      </w:r>
    </w:p>
    <w:p w14:paraId="31355287" w14:textId="65ABC5B4" w:rsidR="00920A93" w:rsidRPr="007934E8" w:rsidRDefault="00920A93" w:rsidP="003B4976">
      <w:pPr>
        <w:pStyle w:val="ListParagraph"/>
        <w:rPr>
          <w:lang w:val="fr-FR" w:bidi="en-US"/>
        </w:rPr>
      </w:pPr>
    </w:p>
    <w:p w14:paraId="09CC813B" w14:textId="05866B0F" w:rsidR="00920A93" w:rsidRPr="007934E8" w:rsidRDefault="00920A93" w:rsidP="003B4976">
      <w:pPr>
        <w:pStyle w:val="ListParagraph"/>
        <w:rPr>
          <w:lang w:val="fr-FR" w:bidi="en-US"/>
        </w:rPr>
      </w:pPr>
    </w:p>
    <w:p w14:paraId="10C5E1E3" w14:textId="1277873A" w:rsidR="00920A93" w:rsidRPr="007934E8" w:rsidRDefault="00920A93" w:rsidP="003B4976">
      <w:pPr>
        <w:pStyle w:val="ListParagraph"/>
        <w:rPr>
          <w:lang w:val="fr-FR" w:bidi="en-US"/>
        </w:rPr>
      </w:pPr>
    </w:p>
    <w:p w14:paraId="54B65BED" w14:textId="17CD534D" w:rsidR="00750828" w:rsidRPr="006112DB" w:rsidRDefault="00750828" w:rsidP="006112DB">
      <w:pPr>
        <w:pStyle w:val="ListParagraph"/>
        <w:jc w:val="center"/>
        <w:rPr>
          <w:lang w:val="en-CA" w:bidi="en-US"/>
        </w:rPr>
      </w:pPr>
      <w:r w:rsidRPr="00750828">
        <w:rPr>
          <w:b/>
          <w:bCs/>
          <w:lang w:val="en-CA" w:bidi="en-US"/>
        </w:rPr>
        <w:t xml:space="preserve">Fig </w:t>
      </w:r>
      <w:r w:rsidR="006112DB">
        <w:rPr>
          <w:b/>
          <w:bCs/>
          <w:lang w:val="en-CA" w:bidi="en-US"/>
        </w:rPr>
        <w:t>4</w:t>
      </w:r>
      <w:r w:rsidRPr="00750828">
        <w:rPr>
          <w:lang w:val="en-CA" w:bidi="en-US"/>
        </w:rPr>
        <w:t xml:space="preserve">. </w:t>
      </w:r>
      <w:r w:rsidR="006112DB" w:rsidRPr="006112DB">
        <w:rPr>
          <w:lang w:val="en-CA" w:bidi="en-US"/>
        </w:rPr>
        <w:tab/>
        <w:t>Nucleotide and amino acid identity heat map between Pd_C23 whole genome and eleven best hits</w:t>
      </w:r>
      <w:r w:rsidR="006112DB">
        <w:rPr>
          <w:lang w:val="en-CA" w:bidi="en-US"/>
        </w:rPr>
        <w:t xml:space="preserve"> </w:t>
      </w:r>
      <w:r w:rsidR="00FD10F8" w:rsidRPr="006112DB">
        <w:rPr>
          <w:lang w:val="en-CA" w:bidi="en-US"/>
        </w:rPr>
        <w:t>(NA: not available)</w:t>
      </w:r>
    </w:p>
    <w:p w14:paraId="0E8B73AC" w14:textId="16E1386C" w:rsidR="00920A93" w:rsidRPr="00750828" w:rsidRDefault="00920A93" w:rsidP="006112DB">
      <w:pPr>
        <w:pStyle w:val="ListParagraph"/>
        <w:jc w:val="center"/>
        <w:rPr>
          <w:lang w:val="en-CA" w:bidi="en-US"/>
        </w:rPr>
      </w:pPr>
    </w:p>
    <w:p w14:paraId="593E3DC8" w14:textId="43D5047D" w:rsidR="00920A93" w:rsidRPr="00750828" w:rsidRDefault="00920A93" w:rsidP="003B4976">
      <w:pPr>
        <w:pStyle w:val="ListParagraph"/>
        <w:rPr>
          <w:lang w:val="en-CA" w:bidi="en-US"/>
        </w:rPr>
      </w:pPr>
    </w:p>
    <w:p w14:paraId="5E19F94A" w14:textId="257D6978" w:rsidR="00920A93" w:rsidRPr="00750828" w:rsidRDefault="00920A93" w:rsidP="003B4976">
      <w:pPr>
        <w:pStyle w:val="ListParagraph"/>
        <w:rPr>
          <w:lang w:val="en-CA" w:bidi="en-US"/>
        </w:rPr>
      </w:pPr>
    </w:p>
    <w:p w14:paraId="5743F569" w14:textId="2710E7B2" w:rsidR="00920A93" w:rsidRDefault="00920A93" w:rsidP="003B4976">
      <w:pPr>
        <w:pStyle w:val="ListParagraph"/>
        <w:rPr>
          <w:lang w:val="en-CA" w:bidi="en-US"/>
        </w:rPr>
      </w:pPr>
    </w:p>
    <w:p w14:paraId="4E956A16" w14:textId="5513A056" w:rsidR="007F7BBA" w:rsidRDefault="007F7BBA" w:rsidP="003B4976">
      <w:pPr>
        <w:pStyle w:val="ListParagraph"/>
        <w:rPr>
          <w:lang w:val="en-CA" w:bidi="en-US"/>
        </w:rPr>
      </w:pPr>
    </w:p>
    <w:p w14:paraId="6CFAF4FB" w14:textId="7295370B" w:rsidR="007F7BBA" w:rsidRDefault="007F7BBA" w:rsidP="003B4976">
      <w:pPr>
        <w:pStyle w:val="ListParagraph"/>
        <w:rPr>
          <w:lang w:val="en-CA" w:bidi="en-US"/>
        </w:rPr>
      </w:pPr>
    </w:p>
    <w:p w14:paraId="616D968F" w14:textId="4435C5A3" w:rsidR="007F7BBA" w:rsidRDefault="007F7BBA" w:rsidP="003B4976">
      <w:pPr>
        <w:pStyle w:val="ListParagraph"/>
        <w:rPr>
          <w:lang w:val="en-CA" w:bidi="en-US"/>
        </w:rPr>
      </w:pPr>
    </w:p>
    <w:p w14:paraId="5DEBE850" w14:textId="3E3C26B2" w:rsidR="007F7BBA" w:rsidRDefault="007F7BBA" w:rsidP="003B4976">
      <w:pPr>
        <w:pStyle w:val="ListParagraph"/>
        <w:rPr>
          <w:lang w:val="en-CA" w:bidi="en-US"/>
        </w:rPr>
      </w:pPr>
    </w:p>
    <w:p w14:paraId="24A54824" w14:textId="73CD5FDF" w:rsidR="007F7BBA" w:rsidRDefault="007F7BBA" w:rsidP="003B4976">
      <w:pPr>
        <w:pStyle w:val="ListParagraph"/>
        <w:rPr>
          <w:lang w:val="en-CA" w:bidi="en-US"/>
        </w:rPr>
      </w:pPr>
    </w:p>
    <w:p w14:paraId="28E3E334" w14:textId="498FF8AA" w:rsidR="007F7BBA" w:rsidRDefault="007F7BBA" w:rsidP="003B4976">
      <w:pPr>
        <w:pStyle w:val="ListParagraph"/>
        <w:rPr>
          <w:lang w:val="en-CA" w:bidi="en-US"/>
        </w:rPr>
      </w:pPr>
    </w:p>
    <w:p w14:paraId="6F946E4D" w14:textId="77777777" w:rsidR="007F7BBA" w:rsidRPr="00BF5357" w:rsidRDefault="007F7BBA" w:rsidP="00BF5357">
      <w:pPr>
        <w:rPr>
          <w:lang w:val="en-CA" w:bidi="en-US"/>
        </w:rPr>
      </w:pPr>
    </w:p>
    <w:p w14:paraId="317B6A5A" w14:textId="66ABDA2E" w:rsidR="00920A93" w:rsidRPr="00750828" w:rsidRDefault="00920A93" w:rsidP="003B4976">
      <w:pPr>
        <w:pStyle w:val="ListParagraph"/>
        <w:rPr>
          <w:lang w:val="en-CA" w:bidi="en-US"/>
        </w:rPr>
      </w:pPr>
    </w:p>
    <w:p w14:paraId="69DE0E98" w14:textId="06E2CF0A" w:rsidR="00920A93" w:rsidRPr="00750828" w:rsidRDefault="00920A93" w:rsidP="003B4976">
      <w:pPr>
        <w:pStyle w:val="ListParagraph"/>
        <w:rPr>
          <w:lang w:val="en-CA" w:bidi="en-US"/>
        </w:rPr>
      </w:pPr>
    </w:p>
    <w:p w14:paraId="2BA2B0B8" w14:textId="1430BD73" w:rsidR="005E28BA" w:rsidRDefault="005E28BA" w:rsidP="0085244D">
      <w:pPr>
        <w:pStyle w:val="ListParagraph"/>
        <w:numPr>
          <w:ilvl w:val="0"/>
          <w:numId w:val="3"/>
        </w:numPr>
        <w:jc w:val="both"/>
        <w:rPr>
          <w:lang w:val="en-CA" w:bidi="en-US"/>
        </w:rPr>
      </w:pPr>
      <w:r w:rsidRPr="005E28BA">
        <w:rPr>
          <w:lang w:val="en-CA" w:bidi="en-US"/>
        </w:rPr>
        <w:t xml:space="preserve">Viral proteomic tree using </w:t>
      </w:r>
      <w:proofErr w:type="spellStart"/>
      <w:r w:rsidRPr="005E28BA">
        <w:rPr>
          <w:lang w:val="en-CA" w:bidi="en-US"/>
        </w:rPr>
        <w:t>VipTree</w:t>
      </w:r>
      <w:proofErr w:type="spellEnd"/>
      <w:r w:rsidRPr="005E28BA">
        <w:rPr>
          <w:lang w:val="en-CA" w:bidi="en-US"/>
        </w:rPr>
        <w:t xml:space="preserve"> based on maximum likelihood method of whole genomic nucleotide sequences of 11 selected dsDNA viruses, among </w:t>
      </w:r>
      <w:proofErr w:type="spellStart"/>
      <w:r w:rsidRPr="005E28BA">
        <w:rPr>
          <w:lang w:val="en-CA" w:bidi="en-US"/>
        </w:rPr>
        <w:t>Myoviridae</w:t>
      </w:r>
      <w:proofErr w:type="spellEnd"/>
      <w:r w:rsidRPr="005E28BA">
        <w:rPr>
          <w:lang w:val="en-CA" w:bidi="en-US"/>
        </w:rPr>
        <w:t xml:space="preserve">, </w:t>
      </w:r>
      <w:proofErr w:type="spellStart"/>
      <w:r w:rsidRPr="005E28BA">
        <w:rPr>
          <w:lang w:val="en-CA" w:bidi="en-US"/>
        </w:rPr>
        <w:t>siphoviridae</w:t>
      </w:r>
      <w:proofErr w:type="spellEnd"/>
      <w:r w:rsidRPr="005E28BA">
        <w:rPr>
          <w:lang w:val="en-CA" w:bidi="en-US"/>
        </w:rPr>
        <w:t xml:space="preserve">, </w:t>
      </w:r>
      <w:proofErr w:type="spellStart"/>
      <w:r w:rsidRPr="005E28BA">
        <w:rPr>
          <w:lang w:val="en-CA" w:bidi="en-US"/>
        </w:rPr>
        <w:t>podoviridae</w:t>
      </w:r>
      <w:proofErr w:type="spellEnd"/>
      <w:r w:rsidRPr="005E28BA">
        <w:rPr>
          <w:lang w:val="en-CA" w:bidi="en-US"/>
        </w:rPr>
        <w:t xml:space="preserve">, </w:t>
      </w:r>
      <w:proofErr w:type="spellStart"/>
      <w:r w:rsidRPr="005E28BA">
        <w:rPr>
          <w:lang w:val="en-CA" w:bidi="en-US"/>
        </w:rPr>
        <w:t>autographiviridae</w:t>
      </w:r>
      <w:proofErr w:type="spellEnd"/>
      <w:r w:rsidRPr="005E28BA">
        <w:rPr>
          <w:lang w:val="en-CA" w:bidi="en-US"/>
        </w:rPr>
        <w:t xml:space="preserve"> [</w:t>
      </w:r>
      <w:r w:rsidR="0066686B">
        <w:rPr>
          <w:b/>
          <w:bCs/>
          <w:lang w:val="en-CA" w:bidi="en-US"/>
        </w:rPr>
        <w:t>6</w:t>
      </w:r>
      <w:r w:rsidRPr="005E28BA">
        <w:rPr>
          <w:lang w:val="en-CA" w:bidi="en-US"/>
        </w:rPr>
        <w:t>], has been generated</w:t>
      </w:r>
      <w:r w:rsidR="007F7BBA">
        <w:rPr>
          <w:lang w:val="en-CA" w:bidi="en-US"/>
        </w:rPr>
        <w:t xml:space="preserve"> </w:t>
      </w:r>
      <w:r w:rsidRPr="007F7BBA">
        <w:rPr>
          <w:lang w:val="en-CA" w:bidi="en-US"/>
        </w:rPr>
        <w:t>(</w:t>
      </w:r>
      <w:proofErr w:type="spellStart"/>
      <w:r w:rsidRPr="007F7BBA">
        <w:rPr>
          <w:lang w:val="en-CA" w:bidi="en-US"/>
        </w:rPr>
        <w:t>ViPTree</w:t>
      </w:r>
      <w:proofErr w:type="spellEnd"/>
      <w:r w:rsidRPr="007F7BBA">
        <w:rPr>
          <w:lang w:val="en-CA" w:bidi="en-US"/>
        </w:rPr>
        <w:t xml:space="preserve"> - The Viral Proteomic Tree Server), it revealed further information about the phylogenetic positions of Pd_C23 (</w:t>
      </w:r>
      <w:r w:rsidRPr="0085244D">
        <w:rPr>
          <w:b/>
          <w:bCs/>
          <w:lang w:val="en-CA" w:bidi="en-US"/>
        </w:rPr>
        <w:t xml:space="preserve">Fig. </w:t>
      </w:r>
      <w:r w:rsidR="0085244D" w:rsidRPr="0085244D">
        <w:rPr>
          <w:b/>
          <w:bCs/>
          <w:lang w:val="en-CA" w:bidi="en-US"/>
        </w:rPr>
        <w:t>5</w:t>
      </w:r>
      <w:r w:rsidRPr="007F7BBA">
        <w:rPr>
          <w:lang w:val="en-CA" w:bidi="en-US"/>
        </w:rPr>
        <w:t>).</w:t>
      </w:r>
    </w:p>
    <w:p w14:paraId="28D80323" w14:textId="77777777" w:rsidR="00BF5357" w:rsidRDefault="00BF5357" w:rsidP="0085244D">
      <w:pPr>
        <w:pStyle w:val="ListParagraph"/>
        <w:jc w:val="both"/>
        <w:rPr>
          <w:lang w:val="en-CA" w:bidi="en-US"/>
        </w:rPr>
      </w:pPr>
    </w:p>
    <w:p w14:paraId="008878BD" w14:textId="44002E2E" w:rsidR="00474F41" w:rsidRDefault="00BF5357" w:rsidP="0085244D">
      <w:pPr>
        <w:jc w:val="both"/>
        <w:rPr>
          <w:lang w:val="en-CA" w:bidi="en-US"/>
        </w:rPr>
      </w:pPr>
      <w:r w:rsidRPr="00BF5357">
        <w:rPr>
          <w:lang w:val="en-CA" w:bidi="en-US"/>
        </w:rPr>
        <w:t>We consider that Pd_C23 cannot be classified to any genus currently recognized by ICTV considering that the phylogenetic relationship analysis showed no significant closeness with any existing genus and that it represents a new genus.</w:t>
      </w:r>
    </w:p>
    <w:p w14:paraId="69445DC7" w14:textId="77777777" w:rsidR="00474F41" w:rsidRPr="00474F41" w:rsidRDefault="00474F41" w:rsidP="0085244D">
      <w:pPr>
        <w:jc w:val="both"/>
        <w:rPr>
          <w:lang w:val="en-CA" w:bidi="en-US"/>
        </w:rPr>
      </w:pPr>
    </w:p>
    <w:p w14:paraId="462D62BD" w14:textId="5631B7AA" w:rsidR="00920A93" w:rsidRDefault="00920A93" w:rsidP="003B4976">
      <w:pPr>
        <w:pStyle w:val="ListParagraph"/>
        <w:rPr>
          <w:lang w:val="en-CA" w:bidi="en-US"/>
        </w:rPr>
      </w:pPr>
    </w:p>
    <w:p w14:paraId="4C5FC7C7" w14:textId="11800107" w:rsidR="00920A93" w:rsidRDefault="00920A93" w:rsidP="003B4976">
      <w:pPr>
        <w:pStyle w:val="ListParagraph"/>
        <w:rPr>
          <w:lang w:val="en-CA" w:bidi="en-US"/>
        </w:rPr>
      </w:pPr>
    </w:p>
    <w:p w14:paraId="76B413F3" w14:textId="77777777" w:rsidR="00920A93" w:rsidRPr="003B4976" w:rsidRDefault="00920A93" w:rsidP="003B4976">
      <w:pPr>
        <w:pStyle w:val="ListParagraph"/>
        <w:rPr>
          <w:rFonts w:eastAsia="Calibri"/>
          <w:lang w:val="en-CA"/>
        </w:rPr>
      </w:pPr>
    </w:p>
    <w:p w14:paraId="0AEC7A43" w14:textId="1633431E" w:rsidR="007F7BBA" w:rsidRDefault="007F7BBA" w:rsidP="007F7BBA">
      <w:pPr>
        <w:pStyle w:val="ListParagraph"/>
        <w:spacing w:after="200"/>
        <w:ind w:hanging="1004"/>
        <w:jc w:val="both"/>
        <w:rPr>
          <w:color w:val="000000"/>
          <w:lang w:val="en-CA" w:bidi="en-US"/>
        </w:rPr>
      </w:pPr>
      <w:r>
        <w:rPr>
          <w:noProof/>
        </w:rPr>
        <w:drawing>
          <wp:inline distT="0" distB="0" distL="0" distR="0" wp14:anchorId="790EB5CC" wp14:editId="0DADC28D">
            <wp:extent cx="6096635" cy="21717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9187" cy="2172609"/>
                    </a:xfrm>
                    <a:prstGeom prst="rect">
                      <a:avLst/>
                    </a:prstGeom>
                    <a:noFill/>
                    <a:ln>
                      <a:noFill/>
                    </a:ln>
                  </pic:spPr>
                </pic:pic>
              </a:graphicData>
            </a:graphic>
          </wp:inline>
        </w:drawing>
      </w:r>
    </w:p>
    <w:p w14:paraId="0109E44F" w14:textId="77777777" w:rsidR="007F7BBA" w:rsidRDefault="007F7BBA" w:rsidP="00920A93">
      <w:pPr>
        <w:pStyle w:val="ListParagraph"/>
        <w:spacing w:after="200"/>
        <w:jc w:val="both"/>
        <w:rPr>
          <w:color w:val="000000"/>
          <w:lang w:val="en-CA" w:bidi="en-US"/>
        </w:rPr>
      </w:pPr>
    </w:p>
    <w:p w14:paraId="53B99D30" w14:textId="705CB2C9" w:rsidR="007F7BBA" w:rsidRDefault="007F7BBA" w:rsidP="00920A93">
      <w:pPr>
        <w:pStyle w:val="ListParagraph"/>
        <w:spacing w:after="200"/>
        <w:jc w:val="both"/>
        <w:rPr>
          <w:color w:val="000000"/>
          <w:lang w:val="en-CA" w:bidi="en-US"/>
        </w:rPr>
      </w:pPr>
      <w:r w:rsidRPr="00474F41">
        <w:rPr>
          <w:b/>
          <w:bCs/>
          <w:color w:val="000000"/>
          <w:lang w:val="en-CA" w:bidi="en-US"/>
        </w:rPr>
        <w:t xml:space="preserve">Fig </w:t>
      </w:r>
      <w:r w:rsidR="00474F41" w:rsidRPr="00474F41">
        <w:rPr>
          <w:b/>
          <w:bCs/>
          <w:color w:val="000000"/>
          <w:lang w:val="en-CA" w:bidi="en-US"/>
        </w:rPr>
        <w:t>5</w:t>
      </w:r>
      <w:r w:rsidRPr="00474F41">
        <w:rPr>
          <w:b/>
          <w:bCs/>
          <w:color w:val="000000"/>
          <w:lang w:val="en-CA" w:bidi="en-US"/>
        </w:rPr>
        <w:t>.</w:t>
      </w:r>
      <w:r w:rsidRPr="007F7BBA">
        <w:rPr>
          <w:color w:val="000000"/>
          <w:lang w:val="en-CA" w:bidi="en-US"/>
        </w:rPr>
        <w:t xml:space="preserve">  Viral proteomic tree of Pd_C23 based on maximum likelihood method of whole genomic nucleotide sequences of </w:t>
      </w:r>
      <w:r w:rsidR="00727A45">
        <w:rPr>
          <w:color w:val="000000"/>
          <w:lang w:val="en-CA" w:bidi="en-US"/>
        </w:rPr>
        <w:t>elven</w:t>
      </w:r>
      <w:r w:rsidR="00474F41">
        <w:rPr>
          <w:color w:val="000000"/>
          <w:lang w:val="en-CA" w:bidi="en-US"/>
        </w:rPr>
        <w:t xml:space="preserve"> selected blasted best hits</w:t>
      </w:r>
      <w:r w:rsidRPr="007F7BBA">
        <w:rPr>
          <w:color w:val="000000"/>
          <w:lang w:val="en-CA" w:bidi="en-US"/>
        </w:rPr>
        <w:t xml:space="preserve"> (dsDNA viruses). </w:t>
      </w:r>
      <w:proofErr w:type="spellStart"/>
      <w:r w:rsidRPr="007F7BBA">
        <w:rPr>
          <w:color w:val="000000"/>
          <w:lang w:val="en-CA" w:bidi="en-US"/>
        </w:rPr>
        <w:t>ViPTree</w:t>
      </w:r>
      <w:proofErr w:type="spellEnd"/>
      <w:r w:rsidRPr="007F7BBA">
        <w:rPr>
          <w:color w:val="000000"/>
          <w:lang w:val="en-CA" w:bidi="en-US"/>
        </w:rPr>
        <w:t xml:space="preserve"> analysis was obtained MLM analysis heuristic search with </w:t>
      </w:r>
      <w:r w:rsidR="00474F41">
        <w:rPr>
          <w:color w:val="000000"/>
          <w:lang w:val="en-CA" w:bidi="en-US"/>
        </w:rPr>
        <w:t>12</w:t>
      </w:r>
      <w:r w:rsidRPr="007F7BBA">
        <w:rPr>
          <w:color w:val="000000"/>
          <w:lang w:val="en-CA" w:bidi="en-US"/>
        </w:rPr>
        <w:t xml:space="preserve"> bootstrap replicates. Branch lengths are logarithmically scaled, the log scaled is represented by the numbers on top representing the SG values ((normalized scores by </w:t>
      </w:r>
      <w:proofErr w:type="spellStart"/>
      <w:r w:rsidRPr="007F7BBA">
        <w:rPr>
          <w:color w:val="000000"/>
          <w:lang w:val="en-CA" w:bidi="en-US"/>
        </w:rPr>
        <w:t>blastx</w:t>
      </w:r>
      <w:proofErr w:type="spellEnd"/>
      <w:r w:rsidRPr="007F7BBA">
        <w:rPr>
          <w:color w:val="000000"/>
          <w:lang w:val="en-CA" w:bidi="en-US"/>
        </w:rPr>
        <w:t>).</w:t>
      </w:r>
    </w:p>
    <w:p w14:paraId="09CFBE30" w14:textId="77777777" w:rsidR="007F7BBA" w:rsidRDefault="007F7BBA" w:rsidP="007F7BBA">
      <w:pPr>
        <w:pStyle w:val="ListParagraph"/>
        <w:spacing w:after="200"/>
        <w:ind w:left="0"/>
        <w:jc w:val="both"/>
        <w:rPr>
          <w:color w:val="000000"/>
          <w:lang w:val="en-CA" w:bidi="en-US"/>
        </w:rPr>
      </w:pPr>
    </w:p>
    <w:p w14:paraId="3AA104CF" w14:textId="77777777" w:rsidR="007F7BBA" w:rsidRDefault="007F7BBA" w:rsidP="007F7BBA">
      <w:pPr>
        <w:pStyle w:val="ListParagraph"/>
        <w:spacing w:after="200"/>
        <w:ind w:left="0"/>
        <w:jc w:val="both"/>
        <w:rPr>
          <w:color w:val="000000"/>
          <w:lang w:val="en-CA" w:bidi="en-US"/>
        </w:rPr>
      </w:pPr>
    </w:p>
    <w:p w14:paraId="1FD06ABF" w14:textId="7C4650C9" w:rsidR="00FF300B" w:rsidRPr="00071CF8" w:rsidRDefault="00FF300B" w:rsidP="00FF300B">
      <w:pPr>
        <w:spacing w:after="200" w:line="360" w:lineRule="auto"/>
        <w:jc w:val="both"/>
        <w:rPr>
          <w:rFonts w:eastAsia="Calibri"/>
          <w:color w:val="FF0000"/>
          <w:lang w:val="en-CA"/>
        </w:rPr>
      </w:pPr>
    </w:p>
    <w:p w14:paraId="729795E8" w14:textId="77777777" w:rsidR="00DB4A4C" w:rsidRDefault="00DB4A4C" w:rsidP="00FF300B">
      <w:pPr>
        <w:spacing w:after="160" w:line="259" w:lineRule="auto"/>
        <w:jc w:val="center"/>
        <w:rPr>
          <w:rFonts w:eastAsia="Calibri"/>
          <w:sz w:val="20"/>
          <w:szCs w:val="20"/>
          <w:lang w:val="en-CA"/>
        </w:rPr>
      </w:pPr>
    </w:p>
    <w:p w14:paraId="5432E915" w14:textId="2CE09136" w:rsidR="00FF300B" w:rsidRPr="00D3053F" w:rsidRDefault="00781EE9" w:rsidP="00960903">
      <w:pPr>
        <w:spacing w:line="360" w:lineRule="auto"/>
        <w:mirrorIndents/>
        <w:jc w:val="both"/>
        <w:rPr>
          <w:rFonts w:eastAsia="Calibri"/>
          <w:lang w:val="en-CA"/>
        </w:rPr>
      </w:pPr>
      <w:r w:rsidRPr="00781EE9">
        <w:rPr>
          <w:rFonts w:eastAsia="Calibri"/>
          <w:bCs/>
          <w:color w:val="4472C4" w:themeColor="accent1"/>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Origin of the new genus name</w:t>
      </w:r>
      <w:r w:rsidRPr="00781EE9">
        <w:rPr>
          <w:rFonts w:eastAsia="Calibri"/>
          <w:lang w:val="en-CA"/>
        </w:rPr>
        <w:t xml:space="preserve">: </w:t>
      </w:r>
      <w:proofErr w:type="spellStart"/>
      <w:r w:rsidR="00D3053F" w:rsidRPr="00D3053F">
        <w:rPr>
          <w:rFonts w:eastAsia="Calibri"/>
          <w:i/>
          <w:iCs/>
          <w:lang w:val="en-CA"/>
        </w:rPr>
        <w:t>Certevirus</w:t>
      </w:r>
      <w:proofErr w:type="spellEnd"/>
      <w:r w:rsidR="00960903" w:rsidRPr="00D3053F">
        <w:rPr>
          <w:rFonts w:eastAsia="Calibri"/>
          <w:i/>
          <w:iCs/>
          <w:lang w:val="en-CA"/>
        </w:rPr>
        <w:t xml:space="preserve"> </w:t>
      </w:r>
      <w:r w:rsidR="00D3053F">
        <w:rPr>
          <w:rFonts w:eastAsia="Calibri"/>
          <w:lang w:val="en-CA"/>
        </w:rPr>
        <w:t>(After the institute name: CERTE)</w:t>
      </w:r>
    </w:p>
    <w:p w14:paraId="4024B1E1" w14:textId="77777777" w:rsidR="00FF300B" w:rsidRDefault="00FF300B" w:rsidP="00FF300B">
      <w:pPr>
        <w:spacing w:line="360" w:lineRule="auto"/>
        <w:mirrorIndents/>
        <w:jc w:val="both"/>
        <w:rPr>
          <w:rFonts w:eastAsia="Calibri"/>
          <w:lang w:val="en-CA"/>
        </w:rPr>
      </w:pPr>
    </w:p>
    <w:p w14:paraId="68CA5185" w14:textId="77777777" w:rsidR="00FF300B" w:rsidRDefault="00FF300B" w:rsidP="00FF300B">
      <w:pPr>
        <w:spacing w:line="360" w:lineRule="auto"/>
        <w:mirrorIndents/>
        <w:jc w:val="both"/>
        <w:rPr>
          <w:rFonts w:eastAsia="Calibri"/>
          <w:lang w:val="en-CA"/>
        </w:rPr>
      </w:pPr>
    </w:p>
    <w:p w14:paraId="34A6463D" w14:textId="77777777" w:rsidR="00FF300B" w:rsidRDefault="00FF300B" w:rsidP="00FF300B">
      <w:pPr>
        <w:spacing w:line="360" w:lineRule="auto"/>
        <w:mirrorIndents/>
        <w:jc w:val="both"/>
        <w:rPr>
          <w:rFonts w:eastAsia="Calibri"/>
          <w:lang w:val="en-CA"/>
        </w:rPr>
      </w:pPr>
    </w:p>
    <w:p w14:paraId="3CAEFC36" w14:textId="77777777" w:rsidR="00FF300B" w:rsidRPr="0005551D" w:rsidRDefault="00FF300B" w:rsidP="005161E2">
      <w:pPr>
        <w:spacing w:after="160" w:line="259" w:lineRule="auto"/>
        <w:rPr>
          <w:rFonts w:eastAsia="Calibri"/>
          <w:sz w:val="22"/>
          <w:szCs w:val="22"/>
          <w:lang w:val="en-CA"/>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3437A237" w14:textId="423AEE54" w:rsidR="00A174CC" w:rsidRDefault="008815EE">
      <w:pPr>
        <w:spacing w:before="120" w:after="120"/>
        <w:rPr>
          <w:rFonts w:ascii="Arial" w:hAnsi="Arial" w:cs="Arial"/>
          <w:b/>
          <w:lang w:val="en-CA"/>
        </w:rPr>
      </w:pPr>
      <w:r w:rsidRPr="007677D3">
        <w:rPr>
          <w:rFonts w:ascii="Arial" w:hAnsi="Arial" w:cs="Arial"/>
          <w:b/>
          <w:lang w:val="en-CA"/>
        </w:rPr>
        <w:lastRenderedPageBreak/>
        <w:t>References</w:t>
      </w:r>
    </w:p>
    <w:p w14:paraId="69D5E5FA" w14:textId="4DE4A360" w:rsidR="00F715AC" w:rsidRDefault="00F715AC">
      <w:pPr>
        <w:spacing w:before="120" w:after="120"/>
        <w:rPr>
          <w:rFonts w:ascii="Arial" w:hAnsi="Arial" w:cs="Arial"/>
          <w:b/>
          <w:lang w:val="en-CA"/>
        </w:rPr>
      </w:pPr>
    </w:p>
    <w:p w14:paraId="096C9019" w14:textId="1FADD96D" w:rsidR="00EB6921" w:rsidRDefault="00EB6921" w:rsidP="00EB6921">
      <w:pPr>
        <w:pStyle w:val="ListParagraph"/>
        <w:numPr>
          <w:ilvl w:val="0"/>
          <w:numId w:val="5"/>
        </w:numPr>
      </w:pPr>
      <w:r w:rsidRPr="002905DC">
        <w:rPr>
          <w:b/>
          <w:bCs/>
        </w:rPr>
        <w:t>NCBI 2021</w:t>
      </w:r>
      <w:r>
        <w:t xml:space="preserve"> </w:t>
      </w:r>
      <w:r w:rsidRPr="007677D3">
        <w:t>Resource Coordinators. Database resources of the National Center for Biotechnology Information. Nucleic Acids Res.</w:t>
      </w:r>
      <w:r w:rsidR="00956EAE" w:rsidRPr="00956EAE">
        <w:t xml:space="preserve"> PMID: 29140470</w:t>
      </w:r>
      <w:r w:rsidR="00956EAE">
        <w:t>.</w:t>
      </w:r>
      <w:r w:rsidR="00956EAE" w:rsidRPr="00956EAE">
        <w:t xml:space="preserve"> DOI: 10.1093/</w:t>
      </w:r>
      <w:proofErr w:type="spellStart"/>
      <w:r w:rsidR="00956EAE" w:rsidRPr="00956EAE">
        <w:t>nar</w:t>
      </w:r>
      <w:proofErr w:type="spellEnd"/>
      <w:r w:rsidR="00956EAE" w:rsidRPr="00956EAE">
        <w:t>/gkx1095</w:t>
      </w:r>
    </w:p>
    <w:p w14:paraId="495D5818" w14:textId="77777777" w:rsidR="00801A13" w:rsidRDefault="00801A13" w:rsidP="00801A13">
      <w:pPr>
        <w:pStyle w:val="ListParagraph"/>
      </w:pPr>
    </w:p>
    <w:p w14:paraId="5312945E" w14:textId="63D26BE7" w:rsidR="00762D44" w:rsidRDefault="00762D44" w:rsidP="00762D44">
      <w:pPr>
        <w:pStyle w:val="ListParagraph"/>
        <w:numPr>
          <w:ilvl w:val="0"/>
          <w:numId w:val="5"/>
        </w:numPr>
      </w:pPr>
      <w:proofErr w:type="spellStart"/>
      <w:r w:rsidRPr="002905DC">
        <w:rPr>
          <w:b/>
          <w:bCs/>
        </w:rPr>
        <w:t>Katoh</w:t>
      </w:r>
      <w:proofErr w:type="spellEnd"/>
      <w:r w:rsidRPr="002905DC">
        <w:rPr>
          <w:b/>
          <w:bCs/>
        </w:rPr>
        <w:t xml:space="preserve"> K, </w:t>
      </w:r>
      <w:proofErr w:type="spellStart"/>
      <w:r w:rsidRPr="002905DC">
        <w:rPr>
          <w:b/>
          <w:bCs/>
        </w:rPr>
        <w:t>Rozewicki</w:t>
      </w:r>
      <w:proofErr w:type="spellEnd"/>
      <w:r w:rsidRPr="002905DC">
        <w:rPr>
          <w:b/>
          <w:bCs/>
        </w:rPr>
        <w:t xml:space="preserve"> J, Yamada KD (2019)</w:t>
      </w:r>
      <w:r w:rsidRPr="007677D3">
        <w:t xml:space="preserve"> (Briefings in Bioinformatics 20:1160-1166). MAFFT online service: multiple sequence alignment, interactive sequence choice and visualization.</w:t>
      </w:r>
      <w:r w:rsidR="00801A13" w:rsidRPr="00801A13">
        <w:t xml:space="preserve"> PMID: 28968734</w:t>
      </w:r>
      <w:r w:rsidR="00801A13">
        <w:t xml:space="preserve">. </w:t>
      </w:r>
      <w:r w:rsidR="00801A13" w:rsidRPr="00801A13">
        <w:t>DOI: 10.1093/bib/bbx108</w:t>
      </w:r>
    </w:p>
    <w:p w14:paraId="34126DA2" w14:textId="77777777" w:rsidR="00801A13" w:rsidRDefault="00801A13" w:rsidP="00801A13">
      <w:pPr>
        <w:pStyle w:val="ListParagraph"/>
      </w:pPr>
    </w:p>
    <w:p w14:paraId="3857F404" w14:textId="06F11530" w:rsidR="00F715AC" w:rsidRDefault="00F715AC" w:rsidP="00EB6921">
      <w:pPr>
        <w:pStyle w:val="ListParagraph"/>
        <w:numPr>
          <w:ilvl w:val="0"/>
          <w:numId w:val="5"/>
        </w:numPr>
      </w:pPr>
      <w:r w:rsidRPr="002905DC">
        <w:rPr>
          <w:b/>
          <w:bCs/>
        </w:rPr>
        <w:t xml:space="preserve">Tamura K, </w:t>
      </w:r>
      <w:proofErr w:type="spellStart"/>
      <w:r w:rsidRPr="002905DC">
        <w:rPr>
          <w:b/>
          <w:bCs/>
        </w:rPr>
        <w:t>Stecher</w:t>
      </w:r>
      <w:proofErr w:type="spellEnd"/>
      <w:r w:rsidRPr="002905DC">
        <w:rPr>
          <w:b/>
          <w:bCs/>
        </w:rPr>
        <w:t xml:space="preserve"> G, and Kumar S (2021)</w:t>
      </w:r>
      <w:r w:rsidRPr="00F715AC">
        <w:t xml:space="preserve"> MEGA11: Molecular Evolutionary Genetics Analysis version 11. Molecular Biology and Evolution 38:3022-3027.</w:t>
      </w:r>
    </w:p>
    <w:p w14:paraId="69C6786D" w14:textId="00511BE4" w:rsidR="00801A13" w:rsidRDefault="00801A13" w:rsidP="00801A13">
      <w:pPr>
        <w:pStyle w:val="ListParagraph"/>
      </w:pPr>
      <w:r w:rsidRPr="00801A13">
        <w:t>https://doi.org/10.1093/molbev/msab120</w:t>
      </w:r>
    </w:p>
    <w:p w14:paraId="5722DEE9" w14:textId="77777777" w:rsidR="00762D44" w:rsidRDefault="00762D44" w:rsidP="0066686B"/>
    <w:p w14:paraId="3EDF5B9E" w14:textId="39B15764" w:rsidR="00637E97" w:rsidRPr="00801A13" w:rsidRDefault="00637E97" w:rsidP="00637E97">
      <w:pPr>
        <w:pStyle w:val="ListParagraph"/>
        <w:numPr>
          <w:ilvl w:val="0"/>
          <w:numId w:val="5"/>
        </w:numPr>
      </w:pPr>
      <w:r w:rsidRPr="0066686B">
        <w:rPr>
          <w:rFonts w:eastAsia="Calibri"/>
          <w:b/>
          <w:bCs/>
          <w:sz w:val="22"/>
          <w:szCs w:val="22"/>
          <w:lang w:val="en-CA"/>
        </w:rPr>
        <w:t>Cai L, Ma H, (2016)</w:t>
      </w:r>
      <w:r w:rsidRPr="0066686B">
        <w:rPr>
          <w:rFonts w:eastAsia="Calibri"/>
          <w:sz w:val="22"/>
          <w:szCs w:val="22"/>
          <w:lang w:val="en-CA"/>
        </w:rPr>
        <w:t xml:space="preserve"> Using nuclear genes to reconstruct angiosperm phylogeny at the species level: A case study with Brassicaceae species. journal of Systematics and Evolution 54(4). </w:t>
      </w:r>
      <w:r w:rsidR="00801A13" w:rsidRPr="00801A13">
        <w:rPr>
          <w:rFonts w:eastAsia="Calibri"/>
          <w:sz w:val="22"/>
          <w:szCs w:val="22"/>
          <w:lang w:val="en-CA"/>
        </w:rPr>
        <w:t>https://doi.org/10.1111/jse.12204</w:t>
      </w:r>
      <w:r w:rsidR="00801A13">
        <w:rPr>
          <w:rFonts w:eastAsia="Calibri"/>
          <w:sz w:val="22"/>
          <w:szCs w:val="22"/>
          <w:lang w:val="en-CA"/>
        </w:rPr>
        <w:t>.</w:t>
      </w:r>
    </w:p>
    <w:p w14:paraId="7BD44F91" w14:textId="77777777" w:rsidR="00801A13" w:rsidRPr="00801A13" w:rsidRDefault="00801A13" w:rsidP="00801A13"/>
    <w:p w14:paraId="1D4F85D3" w14:textId="47CCC5EA" w:rsidR="0066686B" w:rsidRDefault="0066686B" w:rsidP="00801A13">
      <w:pPr>
        <w:pStyle w:val="ListParagraph"/>
        <w:numPr>
          <w:ilvl w:val="0"/>
          <w:numId w:val="5"/>
        </w:numPr>
      </w:pPr>
      <w:r w:rsidRPr="00801A13">
        <w:rPr>
          <w:b/>
          <w:bCs/>
        </w:rPr>
        <w:t xml:space="preserve">Turner D, </w:t>
      </w:r>
      <w:proofErr w:type="spellStart"/>
      <w:r w:rsidRPr="00801A13">
        <w:rPr>
          <w:b/>
          <w:bCs/>
        </w:rPr>
        <w:t>Kropinski</w:t>
      </w:r>
      <w:proofErr w:type="spellEnd"/>
      <w:r w:rsidRPr="00801A13">
        <w:rPr>
          <w:b/>
          <w:bCs/>
        </w:rPr>
        <w:t xml:space="preserve"> A M, Adriaenssens E M (2021)</w:t>
      </w:r>
      <w:r w:rsidRPr="00115620">
        <w:t xml:space="preserve"> A roadmap for genome-based phage taxonomy. Viruses 2021, 13, 506.</w:t>
      </w:r>
      <w:r w:rsidR="00801A13" w:rsidRPr="00801A13">
        <w:t xml:space="preserve"> PMID: 33803862</w:t>
      </w:r>
      <w:r w:rsidR="00801A13">
        <w:t xml:space="preserve">. </w:t>
      </w:r>
      <w:proofErr w:type="spellStart"/>
      <w:r w:rsidR="00801A13" w:rsidRPr="00801A13">
        <w:t>doi</w:t>
      </w:r>
      <w:proofErr w:type="spellEnd"/>
      <w:r w:rsidR="00801A13" w:rsidRPr="00801A13">
        <w:t>: 10.3390/v13030506</w:t>
      </w:r>
    </w:p>
    <w:p w14:paraId="4DB23411" w14:textId="77777777" w:rsidR="00801A13" w:rsidRPr="0066686B" w:rsidRDefault="00801A13" w:rsidP="00801A13"/>
    <w:p w14:paraId="2521E6FC" w14:textId="77777777" w:rsidR="0066686B" w:rsidRPr="00801A13" w:rsidRDefault="0066686B" w:rsidP="0066686B">
      <w:pPr>
        <w:pStyle w:val="ListParagraph"/>
        <w:numPr>
          <w:ilvl w:val="0"/>
          <w:numId w:val="5"/>
        </w:numPr>
      </w:pPr>
      <w:r w:rsidRPr="0066686B">
        <w:rPr>
          <w:b/>
          <w:bCs/>
          <w:lang w:val="en-CA"/>
        </w:rPr>
        <w:t>Nishimura Y et al (2017)</w:t>
      </w:r>
      <w:r w:rsidRPr="0066686B">
        <w:rPr>
          <w:lang w:val="en-CA"/>
        </w:rPr>
        <w:t xml:space="preserve"> </w:t>
      </w:r>
      <w:proofErr w:type="spellStart"/>
      <w:r w:rsidRPr="007677D3">
        <w:t>ViPTree</w:t>
      </w:r>
      <w:proofErr w:type="spellEnd"/>
      <w:r w:rsidRPr="007677D3">
        <w:t xml:space="preserve">: the viral proteomic tree </w:t>
      </w:r>
      <w:proofErr w:type="spellStart"/>
      <w:r w:rsidRPr="007677D3">
        <w:t>server.Bioinformatics</w:t>
      </w:r>
      <w:proofErr w:type="spellEnd"/>
      <w:r w:rsidRPr="007677D3">
        <w:t xml:space="preserve">, 33, 2379–2380, </w:t>
      </w:r>
      <w:r w:rsidRPr="00801A13">
        <w:t>doi:10.1093/bioinformatics/btx157.</w:t>
      </w:r>
    </w:p>
    <w:p w14:paraId="3A21E118" w14:textId="77777777" w:rsidR="0066686B" w:rsidRPr="0066686B" w:rsidRDefault="0066686B" w:rsidP="0066686B">
      <w:pPr>
        <w:pStyle w:val="ListParagraph"/>
      </w:pPr>
    </w:p>
    <w:p w14:paraId="4663AB18" w14:textId="77777777" w:rsidR="0066686B" w:rsidRDefault="0066686B" w:rsidP="00637E97">
      <w:pPr>
        <w:rPr>
          <w:rFonts w:eastAsia="Calibri"/>
          <w:sz w:val="22"/>
          <w:szCs w:val="22"/>
          <w:lang w:val="en-CA"/>
        </w:rPr>
      </w:pPr>
    </w:p>
    <w:p w14:paraId="4E622F35" w14:textId="77777777" w:rsidR="005161E2" w:rsidRPr="00637E97" w:rsidRDefault="005161E2" w:rsidP="00637E97">
      <w:pPr>
        <w:rPr>
          <w:rFonts w:eastAsia="Calibri"/>
          <w:sz w:val="22"/>
          <w:szCs w:val="22"/>
          <w:lang w:val="en-CA"/>
        </w:rPr>
      </w:pPr>
    </w:p>
    <w:sectPr w:rsidR="005161E2" w:rsidRPr="00637E97">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6887" w14:textId="77777777" w:rsidR="003073AF" w:rsidRDefault="003073AF">
      <w:r>
        <w:separator/>
      </w:r>
    </w:p>
  </w:endnote>
  <w:endnote w:type="continuationSeparator" w:id="0">
    <w:p w14:paraId="5111CE78" w14:textId="77777777" w:rsidR="003073AF" w:rsidRDefault="0030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2E40" w14:textId="77777777" w:rsidR="003073AF" w:rsidRDefault="003073AF">
      <w:r>
        <w:separator/>
      </w:r>
    </w:p>
  </w:footnote>
  <w:footnote w:type="continuationSeparator" w:id="0">
    <w:p w14:paraId="27F8CF79" w14:textId="77777777" w:rsidR="003073AF" w:rsidRDefault="0030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5BF2668E" w:rsidR="00A174CC" w:rsidRDefault="00356B0E">
    <w:pPr>
      <w:pStyle w:val="Header"/>
      <w:jc w:val="right"/>
    </w:pPr>
    <w:r>
      <w:t xml:space="preserve">January </w:t>
    </w:r>
    <w:r w:rsidR="008815EE">
      <w:t>202</w:t>
    </w:r>
    <w:r w:rsidR="00DF7172">
      <w:t>2</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BDB"/>
    <w:multiLevelType w:val="hybridMultilevel"/>
    <w:tmpl w:val="8D9AC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07125"/>
    <w:multiLevelType w:val="hybridMultilevel"/>
    <w:tmpl w:val="E9609694"/>
    <w:lvl w:ilvl="0" w:tplc="527CDD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84D76"/>
    <w:multiLevelType w:val="hybridMultilevel"/>
    <w:tmpl w:val="33B4D4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E05CDC"/>
    <w:multiLevelType w:val="hybridMultilevel"/>
    <w:tmpl w:val="67C44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B4722A4"/>
    <w:multiLevelType w:val="hybridMultilevel"/>
    <w:tmpl w:val="5C104892"/>
    <w:lvl w:ilvl="0" w:tplc="5A38A5EC">
      <w:start w:val="1"/>
      <w:numFmt w:val="decimal"/>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4B3A04"/>
    <w:multiLevelType w:val="hybridMultilevel"/>
    <w:tmpl w:val="8D9AC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A7A6B75"/>
    <w:multiLevelType w:val="hybridMultilevel"/>
    <w:tmpl w:val="67C44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150194">
    <w:abstractNumId w:val="4"/>
  </w:num>
  <w:num w:numId="2" w16cid:durableId="321013227">
    <w:abstractNumId w:val="7"/>
  </w:num>
  <w:num w:numId="3" w16cid:durableId="1764648512">
    <w:abstractNumId w:val="1"/>
  </w:num>
  <w:num w:numId="4" w16cid:durableId="486240359">
    <w:abstractNumId w:val="2"/>
  </w:num>
  <w:num w:numId="5" w16cid:durableId="17853015">
    <w:abstractNumId w:val="0"/>
  </w:num>
  <w:num w:numId="6" w16cid:durableId="1768620112">
    <w:abstractNumId w:val="3"/>
  </w:num>
  <w:num w:numId="7" w16cid:durableId="606158918">
    <w:abstractNumId w:val="5"/>
  </w:num>
  <w:num w:numId="8" w16cid:durableId="1310204345">
    <w:abstractNumId w:val="8"/>
  </w:num>
  <w:num w:numId="9" w16cid:durableId="25300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6DC"/>
    <w:rsid w:val="0003165F"/>
    <w:rsid w:val="00035A87"/>
    <w:rsid w:val="00040321"/>
    <w:rsid w:val="0005551D"/>
    <w:rsid w:val="00071CF8"/>
    <w:rsid w:val="000A146A"/>
    <w:rsid w:val="000B300F"/>
    <w:rsid w:val="000C6B2C"/>
    <w:rsid w:val="000D54CB"/>
    <w:rsid w:val="000F51F4"/>
    <w:rsid w:val="000F7067"/>
    <w:rsid w:val="000F79D8"/>
    <w:rsid w:val="00115620"/>
    <w:rsid w:val="0013113D"/>
    <w:rsid w:val="00133695"/>
    <w:rsid w:val="00154108"/>
    <w:rsid w:val="001646BA"/>
    <w:rsid w:val="0016714F"/>
    <w:rsid w:val="0017387B"/>
    <w:rsid w:val="0019284C"/>
    <w:rsid w:val="001957E2"/>
    <w:rsid w:val="001B113C"/>
    <w:rsid w:val="001E2B8C"/>
    <w:rsid w:val="00200AC9"/>
    <w:rsid w:val="00210E68"/>
    <w:rsid w:val="002732B3"/>
    <w:rsid w:val="00273461"/>
    <w:rsid w:val="0028277B"/>
    <w:rsid w:val="002905DC"/>
    <w:rsid w:val="002A3960"/>
    <w:rsid w:val="002B6414"/>
    <w:rsid w:val="0030293A"/>
    <w:rsid w:val="003073AF"/>
    <w:rsid w:val="00310730"/>
    <w:rsid w:val="00342EEC"/>
    <w:rsid w:val="00356B0E"/>
    <w:rsid w:val="003673DD"/>
    <w:rsid w:val="0037243A"/>
    <w:rsid w:val="00376B53"/>
    <w:rsid w:val="003874DD"/>
    <w:rsid w:val="003B4976"/>
    <w:rsid w:val="003D0EE0"/>
    <w:rsid w:val="003F7F98"/>
    <w:rsid w:val="004209C6"/>
    <w:rsid w:val="004227D8"/>
    <w:rsid w:val="00425E03"/>
    <w:rsid w:val="0043110C"/>
    <w:rsid w:val="0044590E"/>
    <w:rsid w:val="0046208A"/>
    <w:rsid w:val="00474F41"/>
    <w:rsid w:val="004C50AF"/>
    <w:rsid w:val="004E010C"/>
    <w:rsid w:val="004E1D96"/>
    <w:rsid w:val="004F3196"/>
    <w:rsid w:val="00512BB9"/>
    <w:rsid w:val="00514630"/>
    <w:rsid w:val="005161E2"/>
    <w:rsid w:val="0053715A"/>
    <w:rsid w:val="00543F86"/>
    <w:rsid w:val="005A54C3"/>
    <w:rsid w:val="005A77DC"/>
    <w:rsid w:val="005C5AAB"/>
    <w:rsid w:val="005D1811"/>
    <w:rsid w:val="005D389A"/>
    <w:rsid w:val="005E0DEE"/>
    <w:rsid w:val="005E28BA"/>
    <w:rsid w:val="005F0654"/>
    <w:rsid w:val="006112DB"/>
    <w:rsid w:val="0061628B"/>
    <w:rsid w:val="00637E97"/>
    <w:rsid w:val="006435E7"/>
    <w:rsid w:val="00652008"/>
    <w:rsid w:val="0065264F"/>
    <w:rsid w:val="0066094A"/>
    <w:rsid w:val="0066686B"/>
    <w:rsid w:val="006945CA"/>
    <w:rsid w:val="006946DB"/>
    <w:rsid w:val="006B06D4"/>
    <w:rsid w:val="006C05D3"/>
    <w:rsid w:val="006C0F21"/>
    <w:rsid w:val="006D2AB3"/>
    <w:rsid w:val="00722806"/>
    <w:rsid w:val="00727A45"/>
    <w:rsid w:val="00750828"/>
    <w:rsid w:val="007565F2"/>
    <w:rsid w:val="00762D44"/>
    <w:rsid w:val="007677D3"/>
    <w:rsid w:val="00777E92"/>
    <w:rsid w:val="00780108"/>
    <w:rsid w:val="00781EE9"/>
    <w:rsid w:val="007831B1"/>
    <w:rsid w:val="007934E8"/>
    <w:rsid w:val="0079769D"/>
    <w:rsid w:val="007B1AC9"/>
    <w:rsid w:val="007D2D6E"/>
    <w:rsid w:val="007F7BBA"/>
    <w:rsid w:val="00801A13"/>
    <w:rsid w:val="0080218D"/>
    <w:rsid w:val="0085244D"/>
    <w:rsid w:val="0085722D"/>
    <w:rsid w:val="00863131"/>
    <w:rsid w:val="008815EE"/>
    <w:rsid w:val="0089187A"/>
    <w:rsid w:val="00893DC0"/>
    <w:rsid w:val="008D3D0B"/>
    <w:rsid w:val="008D6FA5"/>
    <w:rsid w:val="00900DEB"/>
    <w:rsid w:val="00902723"/>
    <w:rsid w:val="00920A93"/>
    <w:rsid w:val="00956EAE"/>
    <w:rsid w:val="00960903"/>
    <w:rsid w:val="0096465D"/>
    <w:rsid w:val="00964D91"/>
    <w:rsid w:val="009746EB"/>
    <w:rsid w:val="00990235"/>
    <w:rsid w:val="009911A5"/>
    <w:rsid w:val="009A006F"/>
    <w:rsid w:val="00A0566B"/>
    <w:rsid w:val="00A05A0A"/>
    <w:rsid w:val="00A174CC"/>
    <w:rsid w:val="00A2357C"/>
    <w:rsid w:val="00A26E6D"/>
    <w:rsid w:val="00A6690E"/>
    <w:rsid w:val="00A67148"/>
    <w:rsid w:val="00A71ACE"/>
    <w:rsid w:val="00A836D3"/>
    <w:rsid w:val="00A90EB1"/>
    <w:rsid w:val="00A9197C"/>
    <w:rsid w:val="00AB1766"/>
    <w:rsid w:val="00AB3B8B"/>
    <w:rsid w:val="00AD30C5"/>
    <w:rsid w:val="00AD759B"/>
    <w:rsid w:val="00B30C11"/>
    <w:rsid w:val="00B32AA8"/>
    <w:rsid w:val="00B47589"/>
    <w:rsid w:val="00B61E9A"/>
    <w:rsid w:val="00B64F7F"/>
    <w:rsid w:val="00B6758A"/>
    <w:rsid w:val="00B80E98"/>
    <w:rsid w:val="00BB07DA"/>
    <w:rsid w:val="00BB700B"/>
    <w:rsid w:val="00BD358A"/>
    <w:rsid w:val="00BF5357"/>
    <w:rsid w:val="00C456BA"/>
    <w:rsid w:val="00C65ED5"/>
    <w:rsid w:val="00C67196"/>
    <w:rsid w:val="00CA3C8F"/>
    <w:rsid w:val="00CB2899"/>
    <w:rsid w:val="00CF402B"/>
    <w:rsid w:val="00D3053F"/>
    <w:rsid w:val="00D469E2"/>
    <w:rsid w:val="00D7122F"/>
    <w:rsid w:val="00D75296"/>
    <w:rsid w:val="00D84691"/>
    <w:rsid w:val="00DB08EF"/>
    <w:rsid w:val="00DB4A4C"/>
    <w:rsid w:val="00DF2F07"/>
    <w:rsid w:val="00DF7172"/>
    <w:rsid w:val="00E006D0"/>
    <w:rsid w:val="00E04BB9"/>
    <w:rsid w:val="00E1452C"/>
    <w:rsid w:val="00E40258"/>
    <w:rsid w:val="00E40751"/>
    <w:rsid w:val="00E5188C"/>
    <w:rsid w:val="00E87749"/>
    <w:rsid w:val="00E877EC"/>
    <w:rsid w:val="00EB6921"/>
    <w:rsid w:val="00ED3C59"/>
    <w:rsid w:val="00EE24DE"/>
    <w:rsid w:val="00F34BD0"/>
    <w:rsid w:val="00F40114"/>
    <w:rsid w:val="00F6203C"/>
    <w:rsid w:val="00F715AC"/>
    <w:rsid w:val="00FD10F8"/>
    <w:rsid w:val="00FD44F9"/>
    <w:rsid w:val="00FE3FF1"/>
    <w:rsid w:val="00FF30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DF2F07"/>
    <w:rPr>
      <w:color w:val="0563C1" w:themeColor="hyperlink"/>
      <w:u w:val="single"/>
    </w:rPr>
  </w:style>
  <w:style w:type="character" w:styleId="UnresolvedMention">
    <w:name w:val="Unresolved Mention"/>
    <w:basedOn w:val="DefaultParagraphFont"/>
    <w:uiPriority w:val="99"/>
    <w:rsid w:val="00DF2F07"/>
    <w:rPr>
      <w:color w:val="605E5C"/>
      <w:shd w:val="clear" w:color="auto" w:fill="E1DFDD"/>
    </w:rPr>
  </w:style>
  <w:style w:type="paragraph" w:styleId="ListParagraph">
    <w:name w:val="List Paragraph"/>
    <w:basedOn w:val="Normal"/>
    <w:uiPriority w:val="34"/>
    <w:qFormat/>
    <w:rsid w:val="002B6414"/>
    <w:pPr>
      <w:ind w:left="720"/>
      <w:contextualSpacing/>
    </w:pPr>
  </w:style>
  <w:style w:type="paragraph" w:styleId="Revision">
    <w:name w:val="Revision"/>
    <w:hidden/>
    <w:uiPriority w:val="99"/>
    <w:semiHidden/>
    <w:rsid w:val="00CA3C8F"/>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A836D3"/>
    <w:rPr>
      <w:b/>
      <w:bCs/>
    </w:rPr>
  </w:style>
  <w:style w:type="character" w:customStyle="1" w:styleId="CommentSubjectChar">
    <w:name w:val="Comment Subject Char"/>
    <w:basedOn w:val="CommentTextChar"/>
    <w:link w:val="CommentSubject"/>
    <w:uiPriority w:val="99"/>
    <w:semiHidden/>
    <w:rsid w:val="00A836D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bi.ac.uk/Tools/msa/clustal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imed.med.ucm.es/Tools%20)%20%5b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1150</Words>
  <Characters>6561</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Evelien Adriaenssens (QIB)</cp:lastModifiedBy>
  <cp:revision>5</cp:revision>
  <dcterms:created xsi:type="dcterms:W3CDTF">2022-06-03T14:45:00Z</dcterms:created>
  <dcterms:modified xsi:type="dcterms:W3CDTF">2022-11-08T14:56:00Z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