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1A12B" w14:textId="77777777" w:rsidR="00AA601F" w:rsidRDefault="00B2663C" w:rsidP="008A612E">
      <w:pPr>
        <w:rPr>
          <w:rFonts w:ascii="Arial" w:hAnsi="Arial" w:cs="Arial"/>
          <w:color w:val="0000FF"/>
          <w:sz w:val="22"/>
          <w:szCs w:val="22"/>
        </w:rPr>
      </w:pPr>
      <w:r>
        <w:rPr>
          <w:rFonts w:ascii="Times" w:hAnsi="Times"/>
          <w:noProof/>
          <w:color w:val="0000FF"/>
          <w:szCs w:val="20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7E7A7EE2" wp14:editId="3C62B218">
            <wp:simplePos x="0" y="0"/>
            <wp:positionH relativeFrom="column">
              <wp:posOffset>-85725</wp:posOffset>
            </wp:positionH>
            <wp:positionV relativeFrom="paragraph">
              <wp:posOffset>151765</wp:posOffset>
            </wp:positionV>
            <wp:extent cx="1238250" cy="76200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This </w:t>
      </w:r>
      <w:r w:rsidR="00DC2ACB">
        <w:rPr>
          <w:rFonts w:ascii="Arial" w:hAnsi="Arial" w:cs="Arial"/>
          <w:color w:val="0000FF"/>
          <w:sz w:val="22"/>
          <w:szCs w:val="22"/>
        </w:rPr>
        <w:t>Word module</w:t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 should be used for all taxonomic pro</w:t>
      </w:r>
      <w:r w:rsidR="009F32F7">
        <w:rPr>
          <w:rFonts w:ascii="Arial" w:hAnsi="Arial" w:cs="Arial"/>
          <w:color w:val="0000FF"/>
          <w:sz w:val="22"/>
          <w:szCs w:val="22"/>
        </w:rPr>
        <w:t>posals</w:t>
      </w:r>
      <w:r w:rsidR="009F32F7" w:rsidRPr="008A612E">
        <w:rPr>
          <w:rFonts w:ascii="Arial" w:hAnsi="Arial" w:cs="Arial"/>
          <w:color w:val="0000FF"/>
          <w:sz w:val="22"/>
          <w:szCs w:val="22"/>
        </w:rPr>
        <w:t xml:space="preserve">. </w:t>
      </w:r>
    </w:p>
    <w:p w14:paraId="1BB0CDC8" w14:textId="77777777" w:rsidR="008A612E" w:rsidRPr="008A612E" w:rsidRDefault="008A612E" w:rsidP="008A612E">
      <w:pPr>
        <w:rPr>
          <w:rFonts w:ascii="Arial" w:hAnsi="Arial" w:cs="Arial"/>
          <w:color w:val="0000FF"/>
          <w:sz w:val="22"/>
          <w:szCs w:val="22"/>
        </w:rPr>
      </w:pPr>
      <w:r w:rsidRPr="008A612E">
        <w:rPr>
          <w:rFonts w:ascii="Arial" w:hAnsi="Arial" w:cs="Arial"/>
          <w:color w:val="0000FF"/>
          <w:sz w:val="22"/>
          <w:szCs w:val="22"/>
        </w:rPr>
        <w:t xml:space="preserve">Please complete </w:t>
      </w:r>
      <w:r w:rsidRPr="00AA601F">
        <w:rPr>
          <w:rFonts w:ascii="Arial" w:hAnsi="Arial" w:cs="Arial"/>
          <w:b/>
          <w:color w:val="0000FF"/>
          <w:sz w:val="22"/>
          <w:szCs w:val="22"/>
        </w:rPr>
        <w:t>Part 1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and:</w:t>
      </w:r>
    </w:p>
    <w:p w14:paraId="68D33F5B" w14:textId="77777777" w:rsidR="008A612E" w:rsidRPr="008A612E" w:rsidRDefault="008A612E" w:rsidP="00AA601F">
      <w:pPr>
        <w:ind w:left="2160" w:firstLine="534"/>
        <w:rPr>
          <w:rFonts w:ascii="Arial" w:hAnsi="Arial" w:cs="Arial"/>
          <w:color w:val="0000FF"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either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3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to create new t</w:t>
      </w:r>
      <w:r>
        <w:rPr>
          <w:rFonts w:ascii="Arial" w:hAnsi="Arial" w:cs="Arial"/>
          <w:color w:val="0000FF"/>
          <w:sz w:val="22"/>
          <w:szCs w:val="22"/>
        </w:rPr>
        <w:t xml:space="preserve">axa 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or change existing taxa </w:t>
      </w:r>
    </w:p>
    <w:p w14:paraId="0B326DC3" w14:textId="77777777" w:rsidR="008F2BEE" w:rsidRDefault="008A612E" w:rsidP="00AA601F">
      <w:pPr>
        <w:ind w:left="2160" w:firstLine="534"/>
        <w:rPr>
          <w:b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or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2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of a general nature. </w:t>
      </w:r>
      <w:r w:rsidRPr="008A612E">
        <w:rPr>
          <w:b/>
          <w:sz w:val="22"/>
          <w:szCs w:val="22"/>
        </w:rPr>
        <w:t xml:space="preserve">  </w:t>
      </w:r>
    </w:p>
    <w:p w14:paraId="28A9944E" w14:textId="77777777" w:rsidR="008F2BEE" w:rsidRDefault="008F2BEE" w:rsidP="008F2BEE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 xml:space="preserve">Submit the completed </w:t>
      </w:r>
      <w:r w:rsidRPr="009F32F7">
        <w:rPr>
          <w:rFonts w:ascii="Arial" w:hAnsi="Arial" w:cs="Arial"/>
          <w:color w:val="0000FF"/>
          <w:sz w:val="22"/>
          <w:szCs w:val="22"/>
        </w:rPr>
        <w:t xml:space="preserve">Word </w:t>
      </w:r>
      <w:r>
        <w:rPr>
          <w:rFonts w:ascii="Arial" w:hAnsi="Arial" w:cs="Arial"/>
          <w:color w:val="0000FF"/>
          <w:sz w:val="22"/>
          <w:szCs w:val="22"/>
        </w:rPr>
        <w:t xml:space="preserve">module, together with the accompanying </w:t>
      </w:r>
      <w:r w:rsidRPr="009F32F7">
        <w:rPr>
          <w:rFonts w:ascii="Arial" w:hAnsi="Arial" w:cs="Arial"/>
          <w:color w:val="0000FF"/>
          <w:sz w:val="22"/>
          <w:szCs w:val="22"/>
        </w:rPr>
        <w:t>Excel module</w:t>
      </w:r>
      <w:r>
        <w:rPr>
          <w:rFonts w:ascii="Arial" w:hAnsi="Arial" w:cs="Arial"/>
          <w:color w:val="0000FF"/>
          <w:sz w:val="22"/>
          <w:szCs w:val="22"/>
        </w:rPr>
        <w:t xml:space="preserve"> named in Part 3, </w:t>
      </w:r>
      <w:r w:rsidRPr="009F32F7">
        <w:rPr>
          <w:rFonts w:ascii="Arial" w:hAnsi="Arial" w:cs="Arial"/>
          <w:color w:val="0000FF"/>
          <w:sz w:val="22"/>
          <w:szCs w:val="22"/>
        </w:rPr>
        <w:t>to the appropriate ICTV Subcommittee Chair.</w:t>
      </w:r>
    </w:p>
    <w:p w14:paraId="0CAB2C3C" w14:textId="77777777" w:rsidR="006D1B4E" w:rsidRPr="005557FC" w:rsidRDefault="00C67A98" w:rsidP="005557FC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 w:rsidRPr="00DA5352">
        <w:rPr>
          <w:rFonts w:ascii="Arial" w:hAnsi="Arial" w:cs="Arial"/>
          <w:color w:val="0000FF"/>
          <w:sz w:val="22"/>
          <w:szCs w:val="22"/>
        </w:rPr>
        <w:t>For guidance, see the notes written in blue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, below, </w:t>
      </w:r>
      <w:r w:rsidRPr="00DA5352">
        <w:rPr>
          <w:rFonts w:ascii="Arial" w:hAnsi="Arial" w:cs="Arial"/>
          <w:color w:val="0000FF"/>
          <w:sz w:val="22"/>
          <w:szCs w:val="22"/>
        </w:rPr>
        <w:t xml:space="preserve">and the 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help notes in file </w:t>
      </w:r>
      <w:r w:rsidR="004D236F" w:rsidRPr="004D236F">
        <w:rPr>
          <w:rFonts w:ascii="Arial" w:hAnsi="Arial" w:cs="Arial"/>
          <w:color w:val="0000FF"/>
          <w:sz w:val="22"/>
          <w:szCs w:val="22"/>
        </w:rPr>
        <w:t>Taxonomic_Proposals_Help_2018</w:t>
      </w:r>
      <w:r w:rsidR="004D236F">
        <w:rPr>
          <w:rFonts w:ascii="Arial" w:hAnsi="Arial" w:cs="Arial"/>
          <w:color w:val="0000FF"/>
          <w:sz w:val="22"/>
          <w:szCs w:val="22"/>
        </w:rPr>
        <w:t>.</w:t>
      </w:r>
    </w:p>
    <w:p w14:paraId="1DCCC09B" w14:textId="77777777" w:rsidR="00AA1E2F" w:rsidRPr="009320C8" w:rsidRDefault="00CF3890" w:rsidP="006D1B4E">
      <w:pPr>
        <w:rPr>
          <w:rFonts w:ascii="Arial" w:hAnsi="Arial" w:cs="Arial"/>
          <w:sz w:val="22"/>
          <w:szCs w:val="22"/>
          <w:lang w:val="en-GB"/>
        </w:rPr>
      </w:pPr>
      <w:r w:rsidRPr="004D236F">
        <w:rPr>
          <w:rFonts w:ascii="Arial" w:hAnsi="Arial" w:cs="Arial"/>
          <w:b/>
          <w:color w:val="000000"/>
        </w:rPr>
        <w:t>Part</w:t>
      </w:r>
      <w:r w:rsidR="00AA1E2F" w:rsidRPr="004D236F">
        <w:rPr>
          <w:rFonts w:ascii="Arial" w:hAnsi="Arial" w:cs="Arial"/>
          <w:b/>
          <w:color w:val="000000"/>
        </w:rPr>
        <w:t xml:space="preserve"> 1:</w:t>
      </w:r>
      <w:r w:rsidR="00AA1E2F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AA1E2F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TITLE</w:t>
      </w:r>
      <w:r w:rsidR="00C67A98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, AUTHORS, etc</w:t>
      </w:r>
    </w:p>
    <w:p w14:paraId="5305C6BC" w14:textId="77777777" w:rsidR="00AA1E2F" w:rsidRPr="009320C8" w:rsidRDefault="00AA1E2F" w:rsidP="006D1B4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2518"/>
        <w:gridCol w:w="2693"/>
        <w:gridCol w:w="575"/>
        <w:gridCol w:w="3682"/>
      </w:tblGrid>
      <w:tr w:rsidR="006D1B4E" w:rsidRPr="009320C8" w14:paraId="45BB34AC" w14:textId="77777777" w:rsidTr="00EF7D67">
        <w:tc>
          <w:tcPr>
            <w:tcW w:w="251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FA5FEA1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9320C8"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3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2248" w14:textId="552136D4" w:rsidR="006D1B4E" w:rsidRPr="009320C8" w:rsidRDefault="007654F6" w:rsidP="007654F6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7654F6">
              <w:rPr>
                <w:rFonts w:ascii="Arial" w:hAnsi="Arial" w:cs="Arial"/>
                <w:b/>
                <w:i/>
                <w:sz w:val="36"/>
                <w:szCs w:val="36"/>
              </w:rPr>
              <w:t>2018.123B</w:t>
            </w:r>
          </w:p>
        </w:tc>
        <w:tc>
          <w:tcPr>
            <w:tcW w:w="368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7FDFC0C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>(to be completed by ICTV officers)</w:t>
            </w:r>
          </w:p>
        </w:tc>
      </w:tr>
      <w:tr w:rsidR="006D1B4E" w:rsidRPr="009320C8" w14:paraId="22EC654A" w14:textId="77777777">
        <w:tc>
          <w:tcPr>
            <w:tcW w:w="9468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70A8B68F" w14:textId="77777777" w:rsidR="00D23217" w:rsidRDefault="006D1B4E" w:rsidP="00CF0A9B">
            <w:pPr>
              <w:spacing w:before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Short title:</w:t>
            </w:r>
            <w:r w:rsidR="00AA3952" w:rsidRPr="009320C8">
              <w:rPr>
                <w:rFonts w:ascii="Arial" w:hAnsi="Arial" w:cs="Arial"/>
                <w:b/>
              </w:rPr>
              <w:t xml:space="preserve"> </w:t>
            </w:r>
            <w:bookmarkStart w:id="0" w:name="_GoBack"/>
            <w:r w:rsidR="005F46B9" w:rsidRPr="00D23217">
              <w:rPr>
                <w:rFonts w:ascii="Arial" w:hAnsi="Arial" w:cs="Arial"/>
                <w:b/>
              </w:rPr>
              <w:t xml:space="preserve">One (1) new species, </w:t>
            </w:r>
            <w:r w:rsidR="005F46B9" w:rsidRPr="00D23217">
              <w:rPr>
                <w:rFonts w:ascii="Arial" w:hAnsi="Arial" w:cs="Arial"/>
                <w:b/>
                <w:i/>
              </w:rPr>
              <w:t>Pseudoalteromonas virus Cr39582</w:t>
            </w:r>
            <w:r w:rsidR="005F46B9" w:rsidRPr="00D23217">
              <w:rPr>
                <w:rFonts w:ascii="Arial" w:hAnsi="Arial" w:cs="Arial"/>
                <w:b/>
              </w:rPr>
              <w:t xml:space="preserve">, in the genus </w:t>
            </w:r>
            <w:r w:rsidR="005F46B9" w:rsidRPr="00D23217">
              <w:rPr>
                <w:rFonts w:ascii="Arial" w:hAnsi="Arial" w:cs="Arial"/>
                <w:b/>
                <w:i/>
              </w:rPr>
              <w:t>Corticovirus</w:t>
            </w:r>
            <w:r w:rsidR="005F46B9" w:rsidRPr="00D23217">
              <w:rPr>
                <w:rFonts w:ascii="Arial" w:hAnsi="Arial" w:cs="Arial"/>
                <w:b/>
              </w:rPr>
              <w:t xml:space="preserve">, in the family </w:t>
            </w:r>
            <w:r w:rsidR="005F46B9" w:rsidRPr="00D23217">
              <w:rPr>
                <w:rFonts w:ascii="Arial" w:hAnsi="Arial" w:cs="Arial"/>
                <w:b/>
                <w:i/>
              </w:rPr>
              <w:t>Corticoviridae</w:t>
            </w:r>
            <w:r w:rsidR="005F46B9">
              <w:rPr>
                <w:rFonts w:ascii="Arial" w:hAnsi="Arial" w:cs="Arial"/>
              </w:rPr>
              <w:t xml:space="preserve"> </w:t>
            </w:r>
            <w:r w:rsidR="005F46B9">
              <w:rPr>
                <w:rFonts w:ascii="Arial" w:hAnsi="Arial" w:cs="Arial"/>
                <w:b/>
              </w:rPr>
              <w:t xml:space="preserve"> </w:t>
            </w:r>
            <w:bookmarkEnd w:id="0"/>
          </w:p>
          <w:p w14:paraId="39E07BEF" w14:textId="033A5A59" w:rsidR="00CF0A9B" w:rsidRPr="009320C8" w:rsidRDefault="00D70DF3" w:rsidP="00CF0A9B">
            <w:pPr>
              <w:spacing w:before="12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 xml:space="preserve">(e.g. </w:t>
            </w:r>
            <w:r w:rsidR="00CF0A9B" w:rsidRPr="009320C8">
              <w:rPr>
                <w:rFonts w:ascii="Arial" w:hAnsi="Arial" w:cs="Arial"/>
                <w:color w:val="0000FF"/>
                <w:sz w:val="20"/>
              </w:rPr>
              <w:t>“</w:t>
            </w:r>
            <w:r w:rsidRPr="009320C8">
              <w:rPr>
                <w:rFonts w:ascii="Arial" w:hAnsi="Arial" w:cs="Arial"/>
                <w:color w:val="0000FF"/>
                <w:sz w:val="20"/>
              </w:rPr>
              <w:t xml:space="preserve">6 new species in the genus </w:t>
            </w:r>
            <w:r w:rsidRPr="009320C8">
              <w:rPr>
                <w:rFonts w:ascii="Arial" w:hAnsi="Arial" w:cs="Arial"/>
                <w:i/>
                <w:color w:val="0000FF"/>
                <w:sz w:val="20"/>
              </w:rPr>
              <w:t>Zetavirus</w:t>
            </w:r>
            <w:r w:rsidR="00CF0A9B" w:rsidRPr="009320C8">
              <w:rPr>
                <w:rFonts w:ascii="Arial" w:hAnsi="Arial" w:cs="Arial"/>
                <w:i/>
                <w:color w:val="0000FF"/>
                <w:sz w:val="20"/>
              </w:rPr>
              <w:t>”</w:t>
            </w:r>
            <w:r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  <w:p w14:paraId="73FF444E" w14:textId="77777777" w:rsidR="00CF0A9B" w:rsidRPr="009320C8" w:rsidRDefault="00CF0A9B" w:rsidP="00CF0A9B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CF0A9B" w:rsidRPr="001E492D" w14:paraId="4B626201" w14:textId="77777777" w:rsidTr="004D236F">
        <w:trPr>
          <w:trHeight w:val="245"/>
        </w:trPr>
        <w:tc>
          <w:tcPr>
            <w:tcW w:w="9468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F69296" w14:textId="77777777" w:rsidR="00CF0A9B" w:rsidRDefault="00CF0A9B" w:rsidP="004B5D02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636B14" w:rsidRPr="009320C8" w14:paraId="4B9AA341" w14:textId="77777777">
        <w:tc>
          <w:tcPr>
            <w:tcW w:w="9468" w:type="dxa"/>
            <w:gridSpan w:val="4"/>
          </w:tcPr>
          <w:p w14:paraId="18568E37" w14:textId="77777777" w:rsidR="00636B14" w:rsidRPr="009320C8" w:rsidRDefault="00636B14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Author(s):</w:t>
            </w:r>
          </w:p>
        </w:tc>
      </w:tr>
      <w:tr w:rsidR="00636B14" w:rsidRPr="005F46B9" w14:paraId="051E15BD" w14:textId="77777777" w:rsidTr="004D236F">
        <w:trPr>
          <w:trHeight w:val="531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D533" w14:textId="12D03F75" w:rsidR="00636B14" w:rsidRPr="005F46B9" w:rsidRDefault="005F46B9" w:rsidP="005F46B9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Brittany A. Leigh</w:t>
            </w:r>
            <w:r w:rsidRPr="005F46B9">
              <w:rPr>
                <w:rFonts w:ascii="Arial" w:hAnsi="Arial" w:cs="Arial"/>
                <w:color w:val="000000"/>
                <w:vertAlign w:val="superscript"/>
              </w:rPr>
              <w:t>a,b</w:t>
            </w:r>
            <w:r w:rsidR="0051181D">
              <w:rPr>
                <w:rFonts w:ascii="Arial" w:hAnsi="Arial" w:cs="Arial"/>
                <w:color w:val="000000"/>
                <w:vertAlign w:val="superscript"/>
              </w:rPr>
              <w:t>*</w:t>
            </w:r>
            <w:r w:rsidR="00B33F97">
              <w:rPr>
                <w:rFonts w:ascii="Arial" w:hAnsi="Arial" w:cs="Arial"/>
                <w:color w:val="000000"/>
              </w:rPr>
              <w:t>,</w:t>
            </w:r>
            <w:r w:rsidRPr="005F46B9">
              <w:rPr>
                <w:rFonts w:ascii="Arial" w:hAnsi="Arial" w:cs="Arial"/>
                <w:color w:val="000000"/>
              </w:rPr>
              <w:t xml:space="preserve"> Mya Breitbart</w:t>
            </w:r>
            <w:r w:rsidRPr="005F46B9">
              <w:rPr>
                <w:rFonts w:ascii="Arial" w:hAnsi="Arial" w:cs="Arial"/>
                <w:color w:val="000000"/>
                <w:vertAlign w:val="superscript"/>
              </w:rPr>
              <w:t>a</w:t>
            </w:r>
            <w:r w:rsidR="00B33F97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5F46B9">
              <w:rPr>
                <w:rFonts w:ascii="Arial" w:hAnsi="Arial" w:cs="Arial"/>
                <w:color w:val="000000"/>
              </w:rPr>
              <w:t>Dennis H. Bamford</w:t>
            </w:r>
            <w:r w:rsidRPr="005F46B9">
              <w:rPr>
                <w:rFonts w:ascii="Arial" w:hAnsi="Arial" w:cs="Arial"/>
                <w:color w:val="000000"/>
                <w:vertAlign w:val="superscript"/>
              </w:rPr>
              <w:t>c</w:t>
            </w:r>
            <w:r w:rsidR="00B33F97">
              <w:rPr>
                <w:rFonts w:ascii="Arial" w:hAnsi="Arial" w:cs="Arial"/>
                <w:color w:val="000000"/>
              </w:rPr>
              <w:t>,</w:t>
            </w:r>
            <w:r w:rsidRPr="005F46B9">
              <w:rPr>
                <w:rFonts w:ascii="Arial" w:hAnsi="Arial" w:cs="Arial"/>
                <w:color w:val="000000"/>
              </w:rPr>
              <w:t xml:space="preserve"> Larry J. Dishaw</w:t>
            </w:r>
            <w:r w:rsidRPr="005F46B9">
              <w:rPr>
                <w:rFonts w:ascii="Arial" w:hAnsi="Arial" w:cs="Arial"/>
                <w:color w:val="000000"/>
                <w:vertAlign w:val="superscript"/>
              </w:rPr>
              <w:t>b</w:t>
            </w:r>
            <w:r w:rsidR="00B33F97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CF6108">
              <w:rPr>
                <w:rFonts w:ascii="Arial" w:hAnsi="Arial" w:cs="Arial"/>
                <w:color w:val="000000"/>
              </w:rPr>
              <w:t>Evelien Adriaenssens</w:t>
            </w:r>
            <w:r w:rsidR="00CF6108">
              <w:rPr>
                <w:rFonts w:ascii="Arial" w:hAnsi="Arial" w:cs="Arial"/>
                <w:color w:val="000000"/>
                <w:vertAlign w:val="superscript"/>
              </w:rPr>
              <w:t>d</w:t>
            </w:r>
            <w:r w:rsidR="00CF6108">
              <w:rPr>
                <w:rFonts w:ascii="Arial" w:hAnsi="Arial" w:cs="Arial"/>
                <w:color w:val="000000"/>
              </w:rPr>
              <w:t>, Andrew Kropinski</w:t>
            </w:r>
            <w:r w:rsidR="00CF6108">
              <w:rPr>
                <w:rFonts w:ascii="Arial" w:hAnsi="Arial" w:cs="Arial"/>
                <w:color w:val="000000"/>
                <w:vertAlign w:val="superscript"/>
              </w:rPr>
              <w:t>e</w:t>
            </w:r>
            <w:r w:rsidR="00CF6108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and </w:t>
            </w:r>
            <w:r w:rsidRPr="005F46B9">
              <w:rPr>
                <w:rFonts w:ascii="Arial" w:hAnsi="Arial" w:cs="Arial"/>
                <w:color w:val="000000"/>
              </w:rPr>
              <w:t>Hanna M. Oksanen</w:t>
            </w:r>
            <w:r w:rsidRPr="005F46B9">
              <w:rPr>
                <w:rFonts w:ascii="Arial" w:hAnsi="Arial" w:cs="Arial"/>
                <w:color w:val="000000"/>
                <w:vertAlign w:val="superscript"/>
              </w:rPr>
              <w:t>c</w:t>
            </w:r>
          </w:p>
          <w:p w14:paraId="7180BE2C" w14:textId="77777777" w:rsidR="005F46B9" w:rsidRPr="00CF6108" w:rsidRDefault="005F46B9" w:rsidP="005F46B9">
            <w:pPr>
              <w:autoSpaceDE w:val="0"/>
              <w:autoSpaceDN w:val="0"/>
              <w:adjustRightInd w:val="0"/>
              <w:rPr>
                <w:rFonts w:ascii="Arial" w:hAnsi="Arial" w:cs="Arial"/>
                <w:vertAlign w:val="superscript"/>
                <w:lang w:eastAsia="en-GB"/>
              </w:rPr>
            </w:pPr>
          </w:p>
          <w:p w14:paraId="730C841C" w14:textId="77777777" w:rsidR="005F46B9" w:rsidRPr="005F46B9" w:rsidRDefault="005F46B9" w:rsidP="005F46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5F46B9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t>a</w:t>
            </w:r>
            <w:r w:rsidRPr="005F46B9">
              <w:rPr>
                <w:rFonts w:ascii="Arial" w:hAnsi="Arial" w:cs="Arial"/>
                <w:sz w:val="20"/>
                <w:szCs w:val="20"/>
                <w:lang w:eastAsia="en-GB"/>
              </w:rPr>
              <w:t>College of Marine Science, University of South Florida, St. Petersburg, Florida, USA</w:t>
            </w:r>
          </w:p>
          <w:p w14:paraId="42351631" w14:textId="77777777" w:rsidR="005F46B9" w:rsidRPr="005F46B9" w:rsidRDefault="005F46B9" w:rsidP="005F46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5F46B9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t>b</w:t>
            </w:r>
            <w:r w:rsidRPr="005F46B9">
              <w:rPr>
                <w:rFonts w:ascii="Arial" w:hAnsi="Arial" w:cs="Arial"/>
                <w:sz w:val="20"/>
                <w:szCs w:val="20"/>
                <w:lang w:eastAsia="en-GB"/>
              </w:rPr>
              <w:t>Department of Pediatrics, Children’s Research Institute, University of South Florida, St. Petersburg, Florida, USA</w:t>
            </w:r>
          </w:p>
          <w:p w14:paraId="08027C04" w14:textId="77777777" w:rsidR="005F46B9" w:rsidRDefault="005F46B9" w:rsidP="005F46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5F46B9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t>c</w:t>
            </w:r>
            <w:r w:rsidRPr="005F46B9">
              <w:rPr>
                <w:rFonts w:ascii="Arial" w:hAnsi="Arial" w:cs="Arial"/>
                <w:sz w:val="20"/>
                <w:szCs w:val="20"/>
                <w:lang w:eastAsia="en-GB"/>
              </w:rPr>
              <w:t>Molecular and Integrative Research Programme, Faculty of Biological and Environmental Sciences, University of Helsinki, Helsinki, Finland</w:t>
            </w:r>
          </w:p>
          <w:p w14:paraId="550647D8" w14:textId="412BB682" w:rsidR="00CF6108" w:rsidRDefault="00CF6108" w:rsidP="005F46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t>d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>University of Liverpool, UK</w:t>
            </w:r>
          </w:p>
          <w:p w14:paraId="56A4E460" w14:textId="77777777" w:rsidR="00CF6108" w:rsidRDefault="00CF6108" w:rsidP="005F46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t>e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>University of Guelph, Canada</w:t>
            </w:r>
          </w:p>
          <w:p w14:paraId="09A11E8F" w14:textId="0B307322" w:rsidR="0051181D" w:rsidRPr="00CF6108" w:rsidRDefault="00797C60" w:rsidP="005F46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*C</w:t>
            </w:r>
            <w:r w:rsidR="0051181D">
              <w:rPr>
                <w:rFonts w:ascii="Arial" w:hAnsi="Arial" w:cs="Arial"/>
                <w:sz w:val="20"/>
                <w:szCs w:val="20"/>
                <w:lang w:eastAsia="en-GB"/>
              </w:rPr>
              <w:t>urrent address: Department of Biological Sciences, Vanderbilt University, Nashville, TN, USA</w:t>
            </w:r>
          </w:p>
        </w:tc>
      </w:tr>
      <w:tr w:rsidR="00CE5ECF" w:rsidRPr="009320C8" w14:paraId="77BFDB92" w14:textId="77777777" w:rsidTr="003B1954">
        <w:tc>
          <w:tcPr>
            <w:tcW w:w="9468" w:type="dxa"/>
            <w:gridSpan w:val="4"/>
          </w:tcPr>
          <w:p w14:paraId="6E34B991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Corresponding author with e-mail address:</w:t>
            </w:r>
          </w:p>
        </w:tc>
      </w:tr>
      <w:tr w:rsidR="00CE5ECF" w:rsidRPr="00132997" w14:paraId="30F5E93E" w14:textId="77777777" w:rsidTr="004D236F">
        <w:trPr>
          <w:trHeight w:val="319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5F76" w14:textId="6BC2C317" w:rsidR="00CE5ECF" w:rsidRPr="005F46B9" w:rsidRDefault="005F46B9" w:rsidP="003B1954">
            <w:pPr>
              <w:pStyle w:val="BodyTextIndent"/>
              <w:ind w:left="0" w:firstLine="0"/>
              <w:rPr>
                <w:rFonts w:ascii="Arial" w:hAnsi="Arial" w:cs="Arial"/>
                <w:color w:val="000000"/>
                <w:lang w:val="fi-FI"/>
              </w:rPr>
            </w:pPr>
            <w:r w:rsidRPr="005F46B9">
              <w:rPr>
                <w:rFonts w:ascii="Arial" w:hAnsi="Arial" w:cs="Arial"/>
                <w:color w:val="000000"/>
                <w:lang w:val="fi-FI"/>
              </w:rPr>
              <w:t>Hanna M. Oksanen, hanna.oksanen@</w:t>
            </w:r>
            <w:r w:rsidR="00D30375">
              <w:rPr>
                <w:rFonts w:ascii="Arial" w:hAnsi="Arial" w:cs="Arial"/>
                <w:color w:val="000000"/>
                <w:lang w:val="fi-FI"/>
              </w:rPr>
              <w:t>helsinki</w:t>
            </w:r>
            <w:r w:rsidRPr="005F46B9">
              <w:rPr>
                <w:rFonts w:ascii="Arial" w:hAnsi="Arial" w:cs="Arial"/>
                <w:color w:val="000000"/>
                <w:lang w:val="fi-FI"/>
              </w:rPr>
              <w:t>.fi</w:t>
            </w:r>
          </w:p>
        </w:tc>
      </w:tr>
      <w:tr w:rsidR="00D1634C" w:rsidRPr="009320C8" w14:paraId="0C2D1949" w14:textId="77777777">
        <w:tc>
          <w:tcPr>
            <w:tcW w:w="9468" w:type="dxa"/>
            <w:gridSpan w:val="4"/>
          </w:tcPr>
          <w:p w14:paraId="6501ABEA" w14:textId="77777777" w:rsidR="00D1634C" w:rsidRPr="009320C8" w:rsidRDefault="00C15EC4" w:rsidP="00C15EC4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List the ICTV study group(s) that have seen this proposal:</w:t>
            </w:r>
          </w:p>
        </w:tc>
      </w:tr>
      <w:tr w:rsidR="00D1634C" w:rsidRPr="009320C8" w14:paraId="34037E9C" w14:textId="77777777" w:rsidTr="001578A6">
        <w:trPr>
          <w:tblHeader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C0DD" w14:textId="77777777" w:rsidR="00D1634C" w:rsidRPr="009320C8" w:rsidRDefault="00C15EC4" w:rsidP="00295698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 xml:space="preserve">A list of study groups and contacts is provided at </w:t>
            </w:r>
            <w:hyperlink r:id="rId8" w:history="1">
              <w:r w:rsidRPr="009320C8">
                <w:rPr>
                  <w:rStyle w:val="Hyperlink"/>
                  <w:rFonts w:ascii="Arial" w:hAnsi="Arial" w:cs="Arial"/>
                  <w:sz w:val="20"/>
                </w:rPr>
                <w:t>http://www.ictvonline.org/subcommittees.asp</w:t>
              </w:r>
            </w:hyperlink>
            <w:r w:rsidRPr="009320C8">
              <w:rPr>
                <w:rFonts w:ascii="Arial" w:hAnsi="Arial" w:cs="Arial"/>
                <w:color w:val="0000FF"/>
                <w:sz w:val="20"/>
              </w:rPr>
              <w:t xml:space="preserve"> . If in doubt, contact the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appropriate subcommittee chair (</w:t>
            </w:r>
            <w:r w:rsidR="001578A6" w:rsidRPr="009320C8">
              <w:rPr>
                <w:rFonts w:ascii="Arial" w:hAnsi="Arial" w:cs="Arial"/>
                <w:color w:val="0000FF"/>
                <w:sz w:val="20"/>
              </w:rPr>
              <w:t xml:space="preserve">there are six virus subcommittees: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animal DNA and retroviruses</w:t>
            </w:r>
            <w:r w:rsidR="00F95CC4" w:rsidRPr="009320C8">
              <w:rPr>
                <w:rFonts w:ascii="Arial" w:hAnsi="Arial" w:cs="Arial"/>
                <w:color w:val="0000FF"/>
                <w:sz w:val="20"/>
              </w:rPr>
              <w:t xml:space="preserve">, animal ssRNA-,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animal ssRNA+, </w:t>
            </w:r>
            <w:r w:rsidRPr="009320C8">
              <w:rPr>
                <w:rFonts w:ascii="Arial" w:hAnsi="Arial" w:cs="Arial"/>
                <w:color w:val="0000FF"/>
                <w:sz w:val="20"/>
              </w:rPr>
              <w:t>fungal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 and protist,</w:t>
            </w:r>
            <w:r w:rsidRPr="009320C8">
              <w:rPr>
                <w:rFonts w:ascii="Arial" w:hAnsi="Arial" w:cs="Arial"/>
                <w:color w:val="0000FF"/>
                <w:sz w:val="20"/>
              </w:rPr>
              <w:t xml:space="preserve"> plant,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bacterial and archaeal</w:t>
            </w:r>
            <w:r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B2BA" w14:textId="77777777" w:rsidR="00D1634C" w:rsidRPr="009320C8" w:rsidRDefault="00301B17" w:rsidP="00C15EC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Bacterial and Archaeal Viruses Subcommittee</w:t>
            </w:r>
          </w:p>
        </w:tc>
      </w:tr>
      <w:tr w:rsidR="00AA3952" w:rsidRPr="009320C8" w14:paraId="4317055E" w14:textId="77777777">
        <w:trPr>
          <w:tblHeader/>
        </w:trPr>
        <w:tc>
          <w:tcPr>
            <w:tcW w:w="9468" w:type="dxa"/>
            <w:gridSpan w:val="4"/>
          </w:tcPr>
          <w:p w14:paraId="051CF606" w14:textId="77777777" w:rsidR="00AA3952" w:rsidRPr="009320C8" w:rsidRDefault="00AA3952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 xml:space="preserve">ICTV Study Group comments </w:t>
            </w:r>
            <w:r w:rsidR="00CE5ECF" w:rsidRPr="009320C8">
              <w:rPr>
                <w:rFonts w:ascii="Arial" w:hAnsi="Arial" w:cs="Arial"/>
                <w:b/>
              </w:rPr>
              <w:t xml:space="preserve">(if any) </w:t>
            </w:r>
            <w:r w:rsidRPr="009320C8">
              <w:rPr>
                <w:rFonts w:ascii="Arial" w:hAnsi="Arial" w:cs="Arial"/>
                <w:b/>
              </w:rPr>
              <w:t>and response of the proposer:</w:t>
            </w:r>
          </w:p>
        </w:tc>
      </w:tr>
      <w:tr w:rsidR="00AA3952" w:rsidRPr="009320C8" w14:paraId="5A61B9C5" w14:textId="77777777" w:rsidTr="004D236F">
        <w:trPr>
          <w:trHeight w:val="428"/>
        </w:trPr>
        <w:tc>
          <w:tcPr>
            <w:tcW w:w="94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535C209" w14:textId="77777777" w:rsidR="00AA3952" w:rsidRPr="009320C8" w:rsidRDefault="00D1634C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statusText w:type="text" w:val="This box will be used to record comments from the Executive committee and/or relevant study groups"/>
                  <w:textInput/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422FF0" w:rsidRPr="009320C8" w14:paraId="69B30B61" w14:textId="77777777">
        <w:trPr>
          <w:trHeight w:val="270"/>
        </w:trPr>
        <w:tc>
          <w:tcPr>
            <w:tcW w:w="9468" w:type="dxa"/>
            <w:gridSpan w:val="4"/>
            <w:tcBorders>
              <w:top w:val="single" w:sz="4" w:space="0" w:color="auto"/>
            </w:tcBorders>
          </w:tcPr>
          <w:p w14:paraId="7220A6FC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</w:p>
        </w:tc>
      </w:tr>
      <w:tr w:rsidR="00422FF0" w:rsidRPr="009320C8" w14:paraId="3200C6E6" w14:textId="77777777" w:rsidTr="00C15EC4">
        <w:trPr>
          <w:trHeight w:val="270"/>
        </w:trPr>
        <w:tc>
          <w:tcPr>
            <w:tcW w:w="5786" w:type="dxa"/>
            <w:gridSpan w:val="3"/>
          </w:tcPr>
          <w:p w14:paraId="14C86F91" w14:textId="48AFB845" w:rsidR="00422FF0" w:rsidRPr="009320C8" w:rsidRDefault="00422FF0" w:rsidP="00132997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first submitted to ICTV:</w:t>
            </w:r>
            <w:r w:rsidR="00301B1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82" w:type="dxa"/>
          </w:tcPr>
          <w:p w14:paraId="686CD3A8" w14:textId="183D16B2" w:rsidR="00422FF0" w:rsidRPr="009320C8" w:rsidRDefault="00132997" w:rsidP="006F44A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June 6, 2018</w:t>
            </w:r>
            <w:r w:rsidR="00F74D87"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F74D87"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="00F74D87" w:rsidRPr="009320C8">
              <w:rPr>
                <w:rFonts w:ascii="Arial" w:hAnsi="Arial" w:cs="Arial"/>
                <w:color w:val="000000"/>
              </w:rPr>
            </w:r>
            <w:r w:rsidR="00F74D87" w:rsidRPr="009320C8">
              <w:rPr>
                <w:rFonts w:ascii="Arial" w:hAnsi="Arial" w:cs="Arial"/>
                <w:color w:val="000000"/>
              </w:rPr>
              <w:fldChar w:fldCharType="separate"/>
            </w:r>
            <w:r w:rsidR="00F74D87"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="00F74D87"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="00F74D87"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="00F74D87"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="00F74D87"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="00F74D87"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422FF0" w:rsidRPr="009320C8" w14:paraId="68647CAD" w14:textId="77777777" w:rsidTr="00C15EC4">
        <w:trPr>
          <w:trHeight w:val="270"/>
        </w:trPr>
        <w:tc>
          <w:tcPr>
            <w:tcW w:w="5786" w:type="dxa"/>
            <w:gridSpan w:val="3"/>
            <w:tcBorders>
              <w:bottom w:val="single" w:sz="4" w:space="0" w:color="auto"/>
            </w:tcBorders>
          </w:tcPr>
          <w:p w14:paraId="62DB2A7D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of this revision (if different to above):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14:paraId="0CF9DB73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14:paraId="720FF800" w14:textId="77777777" w:rsidR="008E736E" w:rsidRPr="009320C8" w:rsidRDefault="008E736E" w:rsidP="00AA3952">
      <w:pPr>
        <w:pStyle w:val="BodyTextIndent"/>
        <w:ind w:left="0" w:firstLine="0"/>
        <w:rPr>
          <w:rFonts w:ascii="Arial" w:hAnsi="Arial" w:cs="Arial"/>
          <w:color w:val="000000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CE5ECF" w:rsidRPr="009320C8" w14:paraId="3916E69D" w14:textId="77777777" w:rsidTr="003B1954">
        <w:tc>
          <w:tcPr>
            <w:tcW w:w="9468" w:type="dxa"/>
          </w:tcPr>
          <w:p w14:paraId="69A9FB34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ICTV-EC comments and response of the proposer:</w:t>
            </w:r>
          </w:p>
        </w:tc>
      </w:tr>
      <w:tr w:rsidR="00CE5ECF" w:rsidRPr="00C61931" w14:paraId="2FE71625" w14:textId="77777777" w:rsidTr="004D236F">
        <w:trPr>
          <w:trHeight w:val="487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DE04" w14:textId="77777777" w:rsidR="00CE5ECF" w:rsidRPr="00C61931" w:rsidRDefault="00CE5ECF" w:rsidP="003B1954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 w:rsidRPr="00AA395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3952">
              <w:instrText xml:space="preserve"> FORMTEXT </w:instrText>
            </w:r>
            <w:r w:rsidRPr="00AA395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A3952">
              <w:fldChar w:fldCharType="end"/>
            </w:r>
          </w:p>
        </w:tc>
      </w:tr>
    </w:tbl>
    <w:p w14:paraId="4F496959" w14:textId="77777777" w:rsidR="004D236F" w:rsidRDefault="004D236F" w:rsidP="00D2300C">
      <w:pPr>
        <w:pStyle w:val="BodyTextIndent"/>
        <w:spacing w:after="120"/>
        <w:ind w:left="0" w:firstLine="0"/>
        <w:rPr>
          <w:rFonts w:ascii="Arial" w:hAnsi="Arial" w:cs="Arial"/>
          <w:b/>
          <w:color w:val="000000"/>
          <w:sz w:val="20"/>
        </w:rPr>
      </w:pPr>
    </w:p>
    <w:p w14:paraId="4E5B685A" w14:textId="77777777" w:rsidR="00034DE5" w:rsidRPr="009320C8" w:rsidRDefault="006B2EE7" w:rsidP="00D2300C">
      <w:pPr>
        <w:pStyle w:val="BodyTextIndent"/>
        <w:spacing w:after="120"/>
        <w:ind w:left="0" w:firstLine="0"/>
        <w:rPr>
          <w:rFonts w:ascii="Arial" w:hAnsi="Arial" w:cs="Arial"/>
          <w:color w:val="000000"/>
          <w:sz w:val="20"/>
        </w:rPr>
      </w:pPr>
      <w:r w:rsidRPr="004D236F">
        <w:rPr>
          <w:rFonts w:ascii="Arial" w:hAnsi="Arial" w:cs="Arial"/>
          <w:b/>
          <w:color w:val="000000"/>
          <w:szCs w:val="24"/>
        </w:rPr>
        <w:t xml:space="preserve">Part </w:t>
      </w:r>
      <w:r w:rsidR="00DC2ACB" w:rsidRPr="004D236F">
        <w:rPr>
          <w:rFonts w:ascii="Arial" w:hAnsi="Arial" w:cs="Arial"/>
          <w:b/>
          <w:color w:val="000000"/>
          <w:szCs w:val="24"/>
        </w:rPr>
        <w:t>2</w:t>
      </w:r>
      <w:r w:rsidR="00034DE5" w:rsidRPr="004D236F">
        <w:rPr>
          <w:rFonts w:ascii="Arial" w:hAnsi="Arial" w:cs="Arial"/>
          <w:b/>
          <w:color w:val="000000"/>
          <w:szCs w:val="24"/>
        </w:rPr>
        <w:t>:</w:t>
      </w:r>
      <w:r w:rsidR="00034DE5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034DE5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NON-STANDARD</w:t>
      </w:r>
    </w:p>
    <w:p w14:paraId="23BF298D" w14:textId="77777777" w:rsidR="00034DE5" w:rsidRPr="009320C8" w:rsidRDefault="00034DE5" w:rsidP="00034DE5">
      <w:pPr>
        <w:pStyle w:val="BodyTextIndent"/>
        <w:ind w:left="0" w:firstLine="0"/>
        <w:rPr>
          <w:rFonts w:ascii="Arial" w:hAnsi="Arial" w:cs="Arial"/>
          <w:color w:val="0000FF"/>
          <w:sz w:val="20"/>
        </w:rPr>
      </w:pPr>
      <w:r w:rsidRPr="009320C8">
        <w:rPr>
          <w:rFonts w:ascii="Arial" w:hAnsi="Arial" w:cs="Arial"/>
          <w:color w:val="0000FF"/>
          <w:sz w:val="20"/>
        </w:rPr>
        <w:t xml:space="preserve">Template for any proposal </w:t>
      </w:r>
      <w:r w:rsidR="00D62298" w:rsidRPr="009320C8">
        <w:rPr>
          <w:rFonts w:ascii="Arial" w:hAnsi="Arial" w:cs="Arial"/>
          <w:color w:val="0000FF"/>
          <w:sz w:val="20"/>
        </w:rPr>
        <w:t xml:space="preserve">regarding </w:t>
      </w:r>
      <w:r w:rsidR="00DE1FCF" w:rsidRPr="009320C8">
        <w:rPr>
          <w:rFonts w:ascii="Arial" w:hAnsi="Arial" w:cs="Arial"/>
          <w:color w:val="0000FF"/>
          <w:sz w:val="20"/>
        </w:rPr>
        <w:t xml:space="preserve">ICTV </w:t>
      </w:r>
      <w:r w:rsidR="00D62298" w:rsidRPr="009320C8">
        <w:rPr>
          <w:rFonts w:ascii="Arial" w:hAnsi="Arial" w:cs="Arial"/>
          <w:color w:val="0000FF"/>
          <w:sz w:val="20"/>
        </w:rPr>
        <w:t xml:space="preserve">procedures, rules or </w:t>
      </w:r>
      <w:r w:rsidR="00DE1FCF" w:rsidRPr="009320C8">
        <w:rPr>
          <w:rFonts w:ascii="Arial" w:hAnsi="Arial" w:cs="Arial"/>
          <w:color w:val="0000FF"/>
          <w:sz w:val="20"/>
        </w:rPr>
        <w:t>policy,</w:t>
      </w:r>
      <w:r w:rsidR="00D62298" w:rsidRPr="009320C8">
        <w:rPr>
          <w:rFonts w:ascii="Arial" w:hAnsi="Arial" w:cs="Arial"/>
          <w:color w:val="0000FF"/>
          <w:sz w:val="20"/>
        </w:rPr>
        <w:t xml:space="preserve"> </w:t>
      </w:r>
      <w:r w:rsidR="00DE1FCF" w:rsidRPr="009320C8">
        <w:rPr>
          <w:rFonts w:ascii="Arial" w:hAnsi="Arial" w:cs="Arial"/>
          <w:color w:val="0000FF"/>
          <w:sz w:val="20"/>
          <w:u w:val="single"/>
        </w:rPr>
        <w:t>not</w:t>
      </w:r>
      <w:r w:rsidR="00DE1FCF" w:rsidRPr="009320C8">
        <w:rPr>
          <w:rFonts w:ascii="Arial" w:hAnsi="Arial" w:cs="Arial"/>
          <w:color w:val="0000FF"/>
          <w:sz w:val="20"/>
        </w:rPr>
        <w:t xml:space="preserve"> </w:t>
      </w:r>
      <w:r w:rsidR="00D62298" w:rsidRPr="009320C8">
        <w:rPr>
          <w:rFonts w:ascii="Arial" w:hAnsi="Arial" w:cs="Arial"/>
          <w:color w:val="0000FF"/>
          <w:sz w:val="20"/>
        </w:rPr>
        <w:t xml:space="preserve">involving </w:t>
      </w:r>
      <w:r w:rsidR="00DE1FCF" w:rsidRPr="009320C8">
        <w:rPr>
          <w:rFonts w:ascii="Arial" w:hAnsi="Arial" w:cs="Arial"/>
          <w:color w:val="0000FF"/>
          <w:sz w:val="20"/>
        </w:rPr>
        <w:t>the creation of new taxonomy</w:t>
      </w:r>
      <w:r w:rsidR="005F4309" w:rsidRPr="009320C8">
        <w:rPr>
          <w:rFonts w:ascii="Arial" w:hAnsi="Arial" w:cs="Arial"/>
          <w:color w:val="0000FF"/>
          <w:sz w:val="20"/>
        </w:rPr>
        <w:t xml:space="preserve">. </w:t>
      </w: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034DE5" w:rsidRPr="009320C8" w14:paraId="4814795E" w14:textId="77777777">
        <w:trPr>
          <w:tblHeader/>
        </w:trPr>
        <w:tc>
          <w:tcPr>
            <w:tcW w:w="9468" w:type="dxa"/>
          </w:tcPr>
          <w:p w14:paraId="77A9CC6D" w14:textId="77777777" w:rsidR="00034DE5" w:rsidRPr="009320C8" w:rsidRDefault="00034DE5" w:rsidP="00A11A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Text of proposal:</w:t>
            </w:r>
          </w:p>
        </w:tc>
      </w:tr>
      <w:tr w:rsidR="00034DE5" w:rsidRPr="001E492D" w14:paraId="2863AA68" w14:textId="77777777" w:rsidTr="004F23EA">
        <w:trPr>
          <w:trHeight w:val="60"/>
        </w:trPr>
        <w:tc>
          <w:tcPr>
            <w:tcW w:w="9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80EA15" w14:textId="77777777" w:rsidR="00D87539" w:rsidRPr="00BD47D7" w:rsidRDefault="00D87539" w:rsidP="00D87539">
            <w:pPr>
              <w:rPr>
                <w:rFonts w:ascii="Calibri" w:hAnsi="Calibri"/>
              </w:rPr>
            </w:pPr>
          </w:p>
          <w:p w14:paraId="70A106C9" w14:textId="77777777" w:rsidR="00F050DB" w:rsidRPr="00BD47D7" w:rsidRDefault="00F050DB" w:rsidP="00D87539">
            <w:pPr>
              <w:rPr>
                <w:rFonts w:ascii="Calibri" w:hAnsi="Calibri"/>
                <w:color w:val="000000"/>
              </w:rPr>
            </w:pPr>
          </w:p>
          <w:p w14:paraId="6C8E4115" w14:textId="77777777" w:rsidR="00024051" w:rsidRPr="00C61931" w:rsidRDefault="00024051" w:rsidP="00A11ACF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</w:tr>
    </w:tbl>
    <w:p w14:paraId="128D214A" w14:textId="77777777" w:rsidR="00991A82" w:rsidRDefault="00991A82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4B42CEA0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5CFDB98C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0CC41F82" w14:textId="77777777" w:rsidR="009F32F7" w:rsidRPr="009320C8" w:rsidRDefault="006B2EE7" w:rsidP="009F32F7">
      <w:pPr>
        <w:pStyle w:val="BodyTextIndent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4D236F">
        <w:rPr>
          <w:rFonts w:ascii="Arial" w:hAnsi="Arial" w:cs="Arial"/>
          <w:b/>
          <w:color w:val="000000"/>
          <w:szCs w:val="24"/>
        </w:rPr>
        <w:t>Part</w:t>
      </w:r>
      <w:r w:rsidR="00AC0E72" w:rsidRPr="004D236F">
        <w:rPr>
          <w:rFonts w:ascii="Arial" w:hAnsi="Arial" w:cs="Arial"/>
          <w:b/>
          <w:color w:val="000000"/>
          <w:szCs w:val="24"/>
        </w:rPr>
        <w:t xml:space="preserve"> </w:t>
      </w:r>
      <w:r w:rsidR="00DC2ACB" w:rsidRPr="004D236F">
        <w:rPr>
          <w:rFonts w:ascii="Arial" w:hAnsi="Arial" w:cs="Arial"/>
          <w:b/>
          <w:color w:val="000000"/>
          <w:szCs w:val="24"/>
        </w:rPr>
        <w:t>3</w:t>
      </w:r>
      <w:r w:rsidR="00AC0E72" w:rsidRPr="009320C8">
        <w:rPr>
          <w:rFonts w:ascii="Arial" w:hAnsi="Arial" w:cs="Arial"/>
          <w:b/>
          <w:color w:val="000000"/>
          <w:sz w:val="22"/>
          <w:szCs w:val="22"/>
        </w:rPr>
        <w:t>:</w:t>
      </w:r>
      <w:r w:rsidR="00AC0E72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9F32F7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PROPOSED TAXONOMY</w:t>
      </w:r>
    </w:p>
    <w:p w14:paraId="5AF96410" w14:textId="77777777" w:rsidR="009F32F7" w:rsidRDefault="009F32F7" w:rsidP="009F32F7">
      <w:pPr>
        <w:pStyle w:val="BodyTextIndent"/>
        <w:ind w:left="0" w:firstLine="0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9F32F7" w:rsidRPr="001E492D" w14:paraId="5FDD6F1A" w14:textId="77777777" w:rsidTr="00B73580">
        <w:trPr>
          <w:trHeight w:val="598"/>
        </w:trPr>
        <w:tc>
          <w:tcPr>
            <w:tcW w:w="94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C80AF9A" w14:textId="235ACE58" w:rsidR="009F32F7" w:rsidRPr="009320C8" w:rsidRDefault="009F32F7" w:rsidP="00B73580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320C8">
              <w:rPr>
                <w:rFonts w:ascii="Arial" w:hAnsi="Arial" w:cs="Arial"/>
                <w:b/>
                <w:sz w:val="22"/>
                <w:szCs w:val="22"/>
              </w:rPr>
              <w:t>Name of accompanying Excel module:</w:t>
            </w:r>
            <w:r w:rsidR="00301B1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654F6" w:rsidRPr="007654F6">
              <w:rPr>
                <w:rFonts w:ascii="Arial" w:hAnsi="Arial" w:cs="Arial"/>
                <w:b/>
                <w:sz w:val="22"/>
                <w:szCs w:val="22"/>
              </w:rPr>
              <w:t>2018.123B.N.v1.Corticovirus_sp</w:t>
            </w:r>
          </w:p>
        </w:tc>
      </w:tr>
    </w:tbl>
    <w:p w14:paraId="4CFC0F36" w14:textId="77777777" w:rsidR="009F32F7" w:rsidRPr="00DC2ACB" w:rsidRDefault="009320C8" w:rsidP="00AA601F">
      <w:pPr>
        <w:pStyle w:val="BodyTextIndent"/>
        <w:spacing w:before="120" w:after="120"/>
        <w:ind w:left="0" w:firstLine="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>T</w:t>
      </w:r>
      <w:r w:rsidR="009F32F7" w:rsidRPr="003B7125">
        <w:rPr>
          <w:rFonts w:ascii="Arial" w:hAnsi="Arial" w:cs="Arial"/>
          <w:color w:val="0000FF"/>
          <w:sz w:val="20"/>
        </w:rPr>
        <w:t xml:space="preserve">he taxonomic changes you are proposing </w:t>
      </w:r>
      <w:r>
        <w:rPr>
          <w:rFonts w:ascii="Arial" w:hAnsi="Arial" w:cs="Arial"/>
          <w:color w:val="0000FF"/>
          <w:sz w:val="20"/>
        </w:rPr>
        <w:t xml:space="preserve">should be presented </w:t>
      </w:r>
      <w:r w:rsidR="009F32F7" w:rsidRPr="003B7125">
        <w:rPr>
          <w:rFonts w:ascii="Arial" w:hAnsi="Arial" w:cs="Arial"/>
          <w:color w:val="0000FF"/>
          <w:sz w:val="20"/>
        </w:rPr>
        <w:t xml:space="preserve">on </w:t>
      </w:r>
      <w:r>
        <w:rPr>
          <w:rFonts w:ascii="Arial" w:hAnsi="Arial" w:cs="Arial"/>
          <w:color w:val="0000FF"/>
          <w:sz w:val="20"/>
        </w:rPr>
        <w:t xml:space="preserve">an accompanying </w:t>
      </w:r>
      <w:r w:rsidR="009F32F7">
        <w:rPr>
          <w:rFonts w:ascii="Arial" w:hAnsi="Arial" w:cs="Arial"/>
          <w:color w:val="0000FF"/>
          <w:sz w:val="20"/>
        </w:rPr>
        <w:t>Excel</w:t>
      </w:r>
      <w:r>
        <w:rPr>
          <w:rFonts w:ascii="Arial" w:hAnsi="Arial" w:cs="Arial"/>
          <w:color w:val="0000FF"/>
          <w:sz w:val="20"/>
        </w:rPr>
        <w:t xml:space="preserve"> module, </w:t>
      </w:r>
      <w:r w:rsidR="009F32F7" w:rsidRPr="003B7125">
        <w:rPr>
          <w:rFonts w:ascii="Arial" w:hAnsi="Arial" w:cs="Arial"/>
          <w:color w:val="0000FF"/>
          <w:sz w:val="20"/>
        </w:rPr>
        <w:t>2017_TP_Template_</w:t>
      </w:r>
      <w:r w:rsidR="009F32F7">
        <w:rPr>
          <w:rFonts w:ascii="Arial" w:hAnsi="Arial" w:cs="Arial"/>
          <w:color w:val="0000FF"/>
          <w:sz w:val="20"/>
        </w:rPr>
        <w:t>Excel_module</w:t>
      </w:r>
      <w:r w:rsidR="009F32F7" w:rsidRPr="003B7125">
        <w:rPr>
          <w:rFonts w:ascii="Arial" w:hAnsi="Arial" w:cs="Arial"/>
          <w:color w:val="0000FF"/>
          <w:sz w:val="20"/>
        </w:rPr>
        <w:t xml:space="preserve">. </w:t>
      </w:r>
      <w:r w:rsidR="00AA601F">
        <w:rPr>
          <w:rFonts w:ascii="Arial" w:hAnsi="Arial" w:cs="Arial"/>
          <w:color w:val="0000FF"/>
          <w:sz w:val="20"/>
        </w:rPr>
        <w:t xml:space="preserve">Please enter the </w:t>
      </w:r>
      <w:r>
        <w:rPr>
          <w:rFonts w:ascii="Arial" w:hAnsi="Arial" w:cs="Arial"/>
          <w:color w:val="0000FF"/>
          <w:sz w:val="20"/>
        </w:rPr>
        <w:t xml:space="preserve">file </w:t>
      </w:r>
      <w:r w:rsidR="00AA601F">
        <w:rPr>
          <w:rFonts w:ascii="Arial" w:hAnsi="Arial" w:cs="Arial"/>
          <w:color w:val="0000FF"/>
          <w:sz w:val="20"/>
        </w:rPr>
        <w:t xml:space="preserve">name </w:t>
      </w:r>
      <w:r w:rsidR="000B7774">
        <w:rPr>
          <w:rFonts w:ascii="Arial" w:hAnsi="Arial" w:cs="Arial"/>
          <w:color w:val="0000FF"/>
          <w:sz w:val="20"/>
        </w:rPr>
        <w:t xml:space="preserve">of </w:t>
      </w:r>
      <w:r w:rsidRPr="003B7125">
        <w:rPr>
          <w:rFonts w:ascii="Arial" w:hAnsi="Arial" w:cs="Arial"/>
          <w:color w:val="0000FF"/>
          <w:sz w:val="20"/>
        </w:rPr>
        <w:t xml:space="preserve">the </w:t>
      </w:r>
      <w:r>
        <w:rPr>
          <w:rFonts w:ascii="Arial" w:hAnsi="Arial" w:cs="Arial"/>
          <w:color w:val="0000FF"/>
          <w:sz w:val="20"/>
        </w:rPr>
        <w:t xml:space="preserve">completed module </w:t>
      </w:r>
      <w:r w:rsidR="00AA601F">
        <w:rPr>
          <w:rFonts w:ascii="Arial" w:hAnsi="Arial" w:cs="Arial"/>
          <w:color w:val="0000FF"/>
          <w:sz w:val="20"/>
        </w:rPr>
        <w:t>in this box</w:t>
      </w:r>
      <w:r w:rsidR="009F32F7" w:rsidRPr="003B7125">
        <w:rPr>
          <w:rFonts w:ascii="Arial" w:hAnsi="Arial" w:cs="Arial"/>
          <w:color w:val="0000FF"/>
          <w:sz w:val="20"/>
        </w:rPr>
        <w:t>.</w:t>
      </w:r>
    </w:p>
    <w:p w14:paraId="7CE0717E" w14:textId="77777777" w:rsidR="008A612E" w:rsidRPr="009320C8" w:rsidRDefault="00AA601F" w:rsidP="008A612E">
      <w:pPr>
        <w:pStyle w:val="BodyTextIndent"/>
        <w:ind w:left="0" w:firstLine="0"/>
        <w:rPr>
          <w:b/>
          <w:szCs w:val="24"/>
        </w:rPr>
      </w:pPr>
      <w:r w:rsidRPr="009320C8">
        <w:rPr>
          <w:rFonts w:ascii="Arial" w:hAnsi="Arial" w:cs="Arial"/>
          <w:b/>
          <w:color w:val="000000"/>
          <w:szCs w:val="24"/>
        </w:rPr>
        <w:t>S</w:t>
      </w:r>
      <w:r w:rsidR="008A612E" w:rsidRPr="009320C8">
        <w:rPr>
          <w:rFonts w:ascii="Arial" w:hAnsi="Arial" w:cs="Arial"/>
          <w:b/>
          <w:color w:val="000000"/>
          <w:szCs w:val="24"/>
        </w:rPr>
        <w:t>upporting material</w:t>
      </w:r>
      <w:r w:rsidR="009320C8">
        <w:rPr>
          <w:rFonts w:ascii="Arial" w:hAnsi="Arial" w:cs="Arial"/>
          <w:b/>
          <w:color w:val="000000"/>
          <w:szCs w:val="24"/>
        </w:rPr>
        <w:t>: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8A612E" w:rsidRPr="001E492D" w14:paraId="3C54C6B7" w14:textId="77777777" w:rsidTr="00AA601F">
        <w:trPr>
          <w:trHeight w:val="266"/>
          <w:tblHeader/>
        </w:trPr>
        <w:tc>
          <w:tcPr>
            <w:tcW w:w="9228" w:type="dxa"/>
          </w:tcPr>
          <w:p w14:paraId="496ED7AC" w14:textId="77777777" w:rsidR="008A612E" w:rsidRPr="008071B6" w:rsidRDefault="008A612E" w:rsidP="00AA601F">
            <w:pPr>
              <w:rPr>
                <w:b/>
                <w:color w:val="808080"/>
                <w:szCs w:val="20"/>
              </w:rPr>
            </w:pPr>
            <w:r w:rsidRPr="008071B6">
              <w:rPr>
                <w:rFonts w:ascii="Arial" w:hAnsi="Arial" w:cs="Arial"/>
                <w:color w:val="808080"/>
                <w:sz w:val="20"/>
                <w:szCs w:val="20"/>
              </w:rPr>
              <w:t>additional material in support of this proposal</w:t>
            </w:r>
          </w:p>
        </w:tc>
      </w:tr>
      <w:tr w:rsidR="00AC0E72" w:rsidRPr="001E492D" w14:paraId="49AD33B4" w14:textId="77777777" w:rsidTr="001E59C1">
        <w:trPr>
          <w:trHeight w:val="1566"/>
        </w:trPr>
        <w:tc>
          <w:tcPr>
            <w:tcW w:w="9228" w:type="dxa"/>
          </w:tcPr>
          <w:p w14:paraId="1B581D2B" w14:textId="77777777" w:rsidR="00F657DF" w:rsidRDefault="00724490" w:rsidP="008418CD">
            <w:pPr>
              <w:ind w:left="284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explain the reasons for the taxonomic changes you are proposing and </w:t>
            </w:r>
            <w:r w:rsidR="00F85A70">
              <w:rPr>
                <w:rFonts w:ascii="Arial" w:hAnsi="Arial" w:cs="Arial"/>
                <w:color w:val="0000FF"/>
                <w:sz w:val="20"/>
              </w:rPr>
              <w:t xml:space="preserve">provide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evidence to support them. </w:t>
            </w:r>
            <w:r w:rsidR="00F657DF">
              <w:rPr>
                <w:rFonts w:ascii="Arial" w:hAnsi="Arial" w:cs="Arial"/>
                <w:color w:val="0000FF"/>
                <w:sz w:val="20"/>
              </w:rPr>
              <w:t>The following information should be provided, where relevant:</w:t>
            </w:r>
          </w:p>
          <w:p w14:paraId="1E63C76D" w14:textId="77777777" w:rsidR="00F657DF" w:rsidRPr="00A77BC1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F071D8">
              <w:rPr>
                <w:rFonts w:ascii="Arial" w:hAnsi="Arial" w:cs="Arial"/>
                <w:b/>
                <w:color w:val="0000FF"/>
                <w:sz w:val="20"/>
              </w:rPr>
              <w:t>S</w:t>
            </w:r>
            <w:r w:rsidR="00F657DF" w:rsidRPr="00F071D8">
              <w:rPr>
                <w:rFonts w:ascii="Arial" w:hAnsi="Arial" w:cs="Arial"/>
                <w:b/>
                <w:color w:val="0000FF"/>
                <w:sz w:val="20"/>
              </w:rPr>
              <w:t>pecies</w:t>
            </w:r>
            <w:r w:rsidR="00F071D8" w:rsidRPr="00F071D8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071D8" w:rsidRPr="00A77BC1">
              <w:rPr>
                <w:rFonts w:ascii="Arial" w:hAnsi="Arial" w:cs="Arial"/>
                <w:b/>
                <w:color w:val="0000FF"/>
                <w:sz w:val="20"/>
              </w:rPr>
              <w:t>demarcation criteria</w:t>
            </w:r>
            <w:r w:rsid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 xml:space="preserve">Explain how new species differ from others in the genus and demonstrate that these differences meet the criteria previously established for demarcating between species. If no </w:t>
            </w:r>
            <w:r w:rsidR="00F071D8">
              <w:rPr>
                <w:rFonts w:ascii="Arial" w:hAnsi="Arial" w:cs="Arial"/>
                <w:color w:val="0000FF"/>
                <w:sz w:val="20"/>
              </w:rPr>
              <w:t>criteria</w:t>
            </w:r>
            <w:r w:rsidR="00F657DF" w:rsidRPr="00A77BC1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>have previously been established, and if there will now be more than one species in the genus, please state the demarcation criteria you are proposing.</w:t>
            </w:r>
            <w:r w:rsidR="006A1735" w:rsidRPr="00A77BC1">
              <w:rPr>
                <w:rFonts w:ascii="Arial" w:hAnsi="Arial" w:cs="Arial"/>
                <w:color w:val="0000FF"/>
                <w:sz w:val="20"/>
              </w:rPr>
              <w:t xml:space="preserve"> </w:t>
            </w:r>
          </w:p>
          <w:p w14:paraId="74E65B0A" w14:textId="77777777" w:rsidR="00C46C65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Higher taxa</w:t>
            </w:r>
            <w:r w:rsidR="00F657DF" w:rsidRP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</w:p>
          <w:p w14:paraId="443F828C" w14:textId="77777777" w:rsidR="001E7FD5" w:rsidRDefault="00B12D76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>T</w:t>
            </w:r>
            <w:r w:rsidR="009551D6">
              <w:rPr>
                <w:rFonts w:ascii="Arial" w:hAnsi="Arial" w:cs="Arial"/>
                <w:color w:val="0000FF"/>
                <w:sz w:val="20"/>
              </w:rPr>
              <w:t xml:space="preserve">here is no formal requirement </w:t>
            </w:r>
            <w:r w:rsidR="0012796D">
              <w:rPr>
                <w:rFonts w:ascii="Arial" w:hAnsi="Arial" w:cs="Arial"/>
                <w:color w:val="0000FF"/>
                <w:sz w:val="20"/>
              </w:rPr>
              <w:t>to state demarcation criteria whe</w:t>
            </w:r>
            <w:r>
              <w:rPr>
                <w:rFonts w:ascii="Arial" w:hAnsi="Arial" w:cs="Arial"/>
                <w:color w:val="0000FF"/>
                <w:sz w:val="20"/>
              </w:rPr>
              <w:t>n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proposing new genera or other higher taxa</w:t>
            </w:r>
            <w:r w:rsidR="00F071D8">
              <w:rPr>
                <w:rFonts w:ascii="Arial" w:hAnsi="Arial" w:cs="Arial"/>
                <w:color w:val="0000FF"/>
                <w:sz w:val="20"/>
              </w:rPr>
              <w:t>. However, a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similar concept should apply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6C4A0C">
              <w:rPr>
                <w:rFonts w:ascii="Arial" w:hAnsi="Arial" w:cs="Arial"/>
                <w:color w:val="0000FF"/>
                <w:sz w:val="20"/>
              </w:rPr>
              <w:t xml:space="preserve">in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pursuit of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a rational and consistent 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virus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taxonomy. </w:t>
            </w:r>
          </w:p>
          <w:p w14:paraId="53800EB3" w14:textId="77777777" w:rsidR="001E7FD5" w:rsidRDefault="0012796D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indicate the </w:t>
            </w:r>
            <w:r w:rsidR="001E7FD5" w:rsidRPr="00B12D76">
              <w:rPr>
                <w:rFonts w:ascii="Arial" w:hAnsi="Arial" w:cs="Arial"/>
                <w:b/>
                <w:color w:val="0000FF"/>
                <w:sz w:val="20"/>
              </w:rPr>
              <w:t>origin of names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assigned to </w:t>
            </w:r>
            <w:r w:rsidR="00B12D76">
              <w:rPr>
                <w:rFonts w:ascii="Arial" w:hAnsi="Arial" w:cs="Arial"/>
                <w:color w:val="0000FF"/>
                <w:sz w:val="20"/>
              </w:rPr>
              <w:t xml:space="preserve">new </w:t>
            </w:r>
            <w:r w:rsidR="006A1735">
              <w:rPr>
                <w:rFonts w:ascii="Arial" w:hAnsi="Arial" w:cs="Arial"/>
                <w:color w:val="0000FF"/>
                <w:sz w:val="20"/>
              </w:rPr>
              <w:t>taxa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at genus level and above</w:t>
            </w:r>
            <w:r w:rsidR="006A1735">
              <w:rPr>
                <w:rFonts w:ascii="Arial" w:hAnsi="Arial" w:cs="Arial"/>
                <w:color w:val="0000FF"/>
                <w:sz w:val="20"/>
              </w:rPr>
              <w:t>.</w:t>
            </w:r>
          </w:p>
          <w:p w14:paraId="72C0BAB2" w14:textId="77777777" w:rsidR="00F657DF" w:rsidRDefault="00260377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For each new genus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a </w:t>
            </w:r>
            <w:r w:rsidR="009551D6" w:rsidRPr="0012796D">
              <w:rPr>
                <w:rFonts w:ascii="Arial" w:hAnsi="Arial" w:cs="Arial"/>
                <w:b/>
                <w:color w:val="0000FF"/>
                <w:sz w:val="20"/>
              </w:rPr>
              <w:t>type species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must be designated </w:t>
            </w:r>
            <w:r>
              <w:rPr>
                <w:rFonts w:ascii="Arial" w:hAnsi="Arial" w:cs="Arial"/>
                <w:color w:val="0000FF"/>
                <w:sz w:val="20"/>
              </w:rPr>
              <w:t>to represent it</w:t>
            </w:r>
            <w:r w:rsidR="0012796D">
              <w:rPr>
                <w:rFonts w:ascii="Arial" w:hAnsi="Arial" w:cs="Arial"/>
                <w:color w:val="0000FF"/>
                <w:sz w:val="20"/>
              </w:rPr>
              <w:t>. Please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explain </w:t>
            </w:r>
            <w:r w:rsidR="0012796D">
              <w:rPr>
                <w:rFonts w:ascii="Arial" w:hAnsi="Arial" w:cs="Arial"/>
                <w:color w:val="0000FF"/>
                <w:sz w:val="20"/>
              </w:rPr>
              <w:t>your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choice. </w:t>
            </w:r>
          </w:p>
          <w:p w14:paraId="66C73E6A" w14:textId="77777777" w:rsidR="006B2EE7" w:rsidRPr="00F657DF" w:rsidRDefault="006A1735" w:rsidP="00CB3A13">
            <w:pPr>
              <w:pStyle w:val="BodyTextIndent"/>
              <w:numPr>
                <w:ilvl w:val="0"/>
                <w:numId w:val="24"/>
              </w:numPr>
              <w:spacing w:after="120"/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Supporting evidence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6B2EE7" w:rsidRPr="00F657DF">
              <w:rPr>
                <w:rFonts w:ascii="Arial" w:hAnsi="Arial" w:cs="Arial"/>
                <w:color w:val="0000FF"/>
                <w:sz w:val="20"/>
              </w:rPr>
              <w:t xml:space="preserve">The use of Figures and Tables is strongly recommended (note that copying from publications will require permission from the copyright holder). For phylogenetic analysis, try to provide a tree where branch length is related to genetic distance. </w:t>
            </w:r>
          </w:p>
          <w:p w14:paraId="04B25D2D" w14:textId="77777777" w:rsidR="001E59C1" w:rsidRPr="00B91D87" w:rsidRDefault="001E59C1" w:rsidP="00724490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64E675E1" w14:textId="14654D85" w:rsidR="00B95E63" w:rsidRPr="00D30375" w:rsidRDefault="003C3501" w:rsidP="00AC0E72">
      <w:pPr>
        <w:rPr>
          <w:rFonts w:ascii="Arial" w:hAnsi="Arial" w:cs="Arial"/>
          <w:sz w:val="20"/>
          <w:szCs w:val="20"/>
          <w:lang w:val="en-GB"/>
        </w:rPr>
      </w:pPr>
      <w:r w:rsidRPr="00D30375">
        <w:rPr>
          <w:rFonts w:ascii="Arial" w:hAnsi="Arial" w:cs="Arial"/>
          <w:b/>
          <w:sz w:val="20"/>
          <w:szCs w:val="20"/>
          <w:lang w:val="en-GB"/>
        </w:rPr>
        <w:t>Species demarcation criteria:</w:t>
      </w:r>
      <w:r w:rsidRPr="00D30375">
        <w:rPr>
          <w:rFonts w:ascii="Arial" w:hAnsi="Arial" w:cs="Arial"/>
          <w:sz w:val="20"/>
          <w:szCs w:val="20"/>
          <w:lang w:val="en-GB"/>
        </w:rPr>
        <w:t xml:space="preserve"> We propose to have 95% </w:t>
      </w:r>
      <w:r w:rsidR="00EF6570" w:rsidRPr="00D30375">
        <w:rPr>
          <w:rFonts w:ascii="Arial" w:hAnsi="Arial" w:cs="Arial"/>
          <w:sz w:val="20"/>
          <w:szCs w:val="20"/>
          <w:lang w:val="en-GB"/>
        </w:rPr>
        <w:t>nucleotide</w:t>
      </w:r>
      <w:r w:rsidRPr="00D30375">
        <w:rPr>
          <w:rFonts w:ascii="Arial" w:hAnsi="Arial" w:cs="Arial"/>
          <w:sz w:val="20"/>
          <w:szCs w:val="20"/>
          <w:lang w:val="en-GB"/>
        </w:rPr>
        <w:t xml:space="preserve"> sequence identity as the criterion for demarcation of species in the genus </w:t>
      </w:r>
      <w:r w:rsidRPr="00D30375">
        <w:rPr>
          <w:rFonts w:ascii="Arial" w:hAnsi="Arial" w:cs="Arial"/>
          <w:i/>
          <w:sz w:val="20"/>
          <w:szCs w:val="20"/>
          <w:lang w:val="en-GB"/>
        </w:rPr>
        <w:t>Corticovirus</w:t>
      </w:r>
      <w:r w:rsidRPr="00D30375">
        <w:rPr>
          <w:rFonts w:ascii="Arial" w:hAnsi="Arial" w:cs="Arial"/>
          <w:sz w:val="20"/>
          <w:szCs w:val="20"/>
          <w:lang w:val="en-GB"/>
        </w:rPr>
        <w:t xml:space="preserve">. The proposed species </w:t>
      </w:r>
      <w:r w:rsidRPr="00D30375">
        <w:rPr>
          <w:rFonts w:ascii="Arial" w:hAnsi="Arial" w:cs="Arial"/>
          <w:i/>
          <w:sz w:val="20"/>
          <w:szCs w:val="20"/>
          <w:lang w:val="en-GB"/>
        </w:rPr>
        <w:t>Pseudoalteromonas virus Cr39582</w:t>
      </w:r>
      <w:r w:rsidRPr="00D30375">
        <w:rPr>
          <w:rFonts w:ascii="Arial" w:hAnsi="Arial" w:cs="Arial"/>
          <w:sz w:val="20"/>
          <w:szCs w:val="20"/>
          <w:lang w:val="en-GB"/>
        </w:rPr>
        <w:t xml:space="preserve"> differs from the type species </w:t>
      </w:r>
      <w:r w:rsidRPr="00D30375">
        <w:rPr>
          <w:rFonts w:ascii="Arial" w:hAnsi="Arial" w:cs="Arial"/>
          <w:i/>
          <w:sz w:val="20"/>
          <w:szCs w:val="20"/>
          <w:lang w:val="en-GB"/>
        </w:rPr>
        <w:t>Pseudoalteromonas virus PM2</w:t>
      </w:r>
      <w:r w:rsidRPr="00D30375">
        <w:rPr>
          <w:rFonts w:ascii="Arial" w:hAnsi="Arial" w:cs="Arial"/>
          <w:sz w:val="20"/>
          <w:szCs w:val="20"/>
          <w:lang w:val="en-GB"/>
        </w:rPr>
        <w:t xml:space="preserve"> </w:t>
      </w:r>
      <w:r w:rsidR="002D699C">
        <w:rPr>
          <w:rFonts w:ascii="Arial" w:hAnsi="Arial" w:cs="Arial"/>
          <w:sz w:val="20"/>
          <w:szCs w:val="20"/>
          <w:lang w:val="en-GB"/>
        </w:rPr>
        <w:t xml:space="preserve">by </w:t>
      </w:r>
      <w:r w:rsidRPr="00D30375">
        <w:rPr>
          <w:rFonts w:ascii="Arial" w:hAnsi="Arial" w:cs="Arial"/>
          <w:sz w:val="20"/>
          <w:szCs w:val="20"/>
          <w:lang w:val="en-GB"/>
        </w:rPr>
        <w:t>~15%</w:t>
      </w:r>
      <w:r w:rsidR="002D699C">
        <w:rPr>
          <w:rFonts w:ascii="Arial" w:hAnsi="Arial" w:cs="Arial"/>
          <w:sz w:val="20"/>
          <w:szCs w:val="20"/>
          <w:lang w:val="en-GB"/>
        </w:rPr>
        <w:t xml:space="preserve"> at the nucleotide level</w:t>
      </w:r>
      <w:r w:rsidR="00DD0975" w:rsidRPr="00D30375">
        <w:rPr>
          <w:rFonts w:ascii="Arial" w:hAnsi="Arial" w:cs="Arial"/>
          <w:sz w:val="20"/>
          <w:szCs w:val="20"/>
          <w:lang w:val="en-GB"/>
        </w:rPr>
        <w:t xml:space="preserve"> as confirmed by </w:t>
      </w:r>
      <w:r w:rsidR="00B249C6" w:rsidRPr="00D30375">
        <w:rPr>
          <w:rFonts w:ascii="Arial" w:hAnsi="Arial" w:cs="Arial"/>
          <w:sz w:val="20"/>
          <w:szCs w:val="20"/>
          <w:lang w:val="en-GB"/>
        </w:rPr>
        <w:t xml:space="preserve">the full genome alignment by </w:t>
      </w:r>
      <w:r w:rsidR="0051181D">
        <w:rPr>
          <w:rFonts w:ascii="Arial" w:hAnsi="Arial" w:cs="Arial"/>
          <w:sz w:val="20"/>
          <w:szCs w:val="20"/>
          <w:lang w:val="en-GB"/>
        </w:rPr>
        <w:t>Mauve (Darling et al., 2010) and MUSCLE (Edgar, 2004) nucleotide alignments</w:t>
      </w:r>
      <w:r w:rsidR="00DD0975" w:rsidRPr="00D30375">
        <w:rPr>
          <w:rFonts w:ascii="Arial" w:hAnsi="Arial" w:cs="Arial"/>
          <w:sz w:val="20"/>
          <w:szCs w:val="20"/>
          <w:lang w:val="en-GB"/>
        </w:rPr>
        <w:t xml:space="preserve"> </w:t>
      </w:r>
      <w:r w:rsidR="00A9555B" w:rsidRPr="00D30375">
        <w:rPr>
          <w:rFonts w:ascii="Arial" w:hAnsi="Arial" w:cs="Arial"/>
          <w:sz w:val="20"/>
          <w:szCs w:val="20"/>
          <w:lang w:val="en-GB"/>
        </w:rPr>
        <w:t>(Leigh et al., 2018)</w:t>
      </w:r>
      <w:r w:rsidR="00B95E63" w:rsidRPr="00D30375">
        <w:rPr>
          <w:rFonts w:ascii="Arial" w:hAnsi="Arial" w:cs="Arial"/>
          <w:sz w:val="20"/>
          <w:szCs w:val="20"/>
          <w:lang w:val="en-GB"/>
        </w:rPr>
        <w:t>.</w:t>
      </w:r>
      <w:r w:rsidR="00B95E63" w:rsidRPr="00D30375">
        <w:rPr>
          <w:rFonts w:ascii="Arial" w:hAnsi="Arial" w:cs="Arial"/>
          <w:i/>
          <w:sz w:val="20"/>
          <w:szCs w:val="20"/>
          <w:lang w:val="en-GB"/>
        </w:rPr>
        <w:t xml:space="preserve"> Pseudoalteromonas virus PM2</w:t>
      </w:r>
      <w:r w:rsidR="00B95E63" w:rsidRPr="00D30375">
        <w:rPr>
          <w:rFonts w:ascii="Arial" w:hAnsi="Arial" w:cs="Arial"/>
          <w:sz w:val="20"/>
          <w:szCs w:val="20"/>
          <w:lang w:val="en-GB"/>
        </w:rPr>
        <w:t xml:space="preserve"> is currently the only species in the genus </w:t>
      </w:r>
      <w:r w:rsidR="00B95E63" w:rsidRPr="00D30375">
        <w:rPr>
          <w:rFonts w:ascii="Arial" w:hAnsi="Arial" w:cs="Arial"/>
          <w:i/>
          <w:sz w:val="20"/>
          <w:szCs w:val="20"/>
          <w:lang w:val="en-GB"/>
        </w:rPr>
        <w:t>Corticovirus</w:t>
      </w:r>
      <w:r w:rsidR="00B95E63" w:rsidRPr="00D30375">
        <w:rPr>
          <w:rFonts w:ascii="Arial" w:hAnsi="Arial" w:cs="Arial"/>
          <w:sz w:val="20"/>
          <w:szCs w:val="20"/>
          <w:lang w:val="en-GB"/>
        </w:rPr>
        <w:t xml:space="preserve">, the family </w:t>
      </w:r>
      <w:r w:rsidR="00B95E63" w:rsidRPr="00D30375">
        <w:rPr>
          <w:rFonts w:ascii="Arial" w:hAnsi="Arial" w:cs="Arial"/>
          <w:i/>
          <w:sz w:val="20"/>
          <w:szCs w:val="20"/>
          <w:lang w:val="en-GB"/>
        </w:rPr>
        <w:t>Corticoviridae</w:t>
      </w:r>
      <w:r w:rsidR="00A9555B" w:rsidRPr="00D30375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A9555B" w:rsidRPr="00D30375">
        <w:rPr>
          <w:rFonts w:ascii="Arial" w:hAnsi="Arial" w:cs="Arial"/>
          <w:sz w:val="20"/>
          <w:szCs w:val="20"/>
          <w:lang w:val="en-GB"/>
        </w:rPr>
        <w:t>(Oksanen, 2017).</w:t>
      </w:r>
    </w:p>
    <w:p w14:paraId="46BB03B5" w14:textId="77777777" w:rsidR="00B95E63" w:rsidRPr="00D30375" w:rsidRDefault="00B95E63" w:rsidP="00AC0E72">
      <w:pPr>
        <w:rPr>
          <w:rFonts w:ascii="Arial" w:hAnsi="Arial" w:cs="Arial"/>
          <w:sz w:val="20"/>
          <w:szCs w:val="20"/>
          <w:lang w:val="en-GB"/>
        </w:rPr>
      </w:pPr>
    </w:p>
    <w:p w14:paraId="14A56E9D" w14:textId="0DDE1477" w:rsidR="006C4A0C" w:rsidRDefault="00B95E63" w:rsidP="0013622B">
      <w:pPr>
        <w:rPr>
          <w:rFonts w:ascii="Arial" w:hAnsi="Arial" w:cs="Arial"/>
          <w:sz w:val="20"/>
          <w:szCs w:val="20"/>
          <w:lang w:val="en-GB"/>
        </w:rPr>
      </w:pPr>
      <w:r w:rsidRPr="00D30375">
        <w:rPr>
          <w:rFonts w:ascii="Arial" w:hAnsi="Arial" w:cs="Arial"/>
          <w:b/>
          <w:sz w:val="20"/>
          <w:szCs w:val="20"/>
          <w:lang w:val="en-GB"/>
        </w:rPr>
        <w:t>Supporting evidence:</w:t>
      </w:r>
      <w:r w:rsidRPr="00D30375">
        <w:rPr>
          <w:rFonts w:ascii="Arial" w:hAnsi="Arial" w:cs="Arial"/>
          <w:sz w:val="20"/>
          <w:szCs w:val="20"/>
          <w:lang w:val="en-GB"/>
        </w:rPr>
        <w:t xml:space="preserve"> </w:t>
      </w:r>
      <w:r w:rsidR="00CF6108">
        <w:rPr>
          <w:rFonts w:ascii="Arial" w:hAnsi="Arial" w:cs="Arial"/>
          <w:sz w:val="20"/>
          <w:szCs w:val="20"/>
          <w:lang w:val="en-GB"/>
        </w:rPr>
        <w:t xml:space="preserve">The </w:t>
      </w:r>
      <w:r w:rsidR="00DD0975" w:rsidRPr="00D30375">
        <w:rPr>
          <w:rFonts w:ascii="Arial" w:hAnsi="Arial" w:cs="Arial"/>
          <w:sz w:val="20"/>
          <w:szCs w:val="20"/>
          <w:lang w:val="en-GB"/>
        </w:rPr>
        <w:t>Cr39582 and PM2 genomes are syntenous sharing sequence homology throughout the</w:t>
      </w:r>
      <w:r w:rsidRPr="00D30375">
        <w:rPr>
          <w:rFonts w:ascii="Arial" w:hAnsi="Arial" w:cs="Arial"/>
          <w:sz w:val="20"/>
          <w:szCs w:val="20"/>
          <w:lang w:val="en-GB"/>
        </w:rPr>
        <w:t>ir</w:t>
      </w:r>
      <w:r w:rsidR="00DD0975" w:rsidRPr="00D30375">
        <w:rPr>
          <w:rFonts w:ascii="Arial" w:hAnsi="Arial" w:cs="Arial"/>
          <w:sz w:val="20"/>
          <w:szCs w:val="20"/>
          <w:lang w:val="en-GB"/>
        </w:rPr>
        <w:t xml:space="preserve"> genome length</w:t>
      </w:r>
      <w:r w:rsidRPr="00D30375">
        <w:rPr>
          <w:rFonts w:ascii="Arial" w:hAnsi="Arial" w:cs="Arial"/>
          <w:sz w:val="20"/>
          <w:szCs w:val="20"/>
          <w:lang w:val="en-GB"/>
        </w:rPr>
        <w:t xml:space="preserve">s </w:t>
      </w:r>
      <w:r w:rsidR="00D30375" w:rsidRPr="00D30375">
        <w:rPr>
          <w:rFonts w:ascii="Arial" w:hAnsi="Arial" w:cs="Arial"/>
          <w:sz w:val="20"/>
          <w:szCs w:val="20"/>
          <w:lang w:val="en-GB"/>
        </w:rPr>
        <w:t xml:space="preserve">(Figures 1 and 2) </w:t>
      </w:r>
      <w:r w:rsidRPr="00D30375">
        <w:rPr>
          <w:rFonts w:ascii="Arial" w:hAnsi="Arial" w:cs="Arial"/>
          <w:sz w:val="20"/>
          <w:szCs w:val="20"/>
          <w:lang w:val="en-GB"/>
        </w:rPr>
        <w:t>(Leigh et al., 2018)</w:t>
      </w:r>
      <w:r w:rsidR="00EF6570" w:rsidRPr="00D30375">
        <w:rPr>
          <w:rFonts w:ascii="Arial" w:hAnsi="Arial" w:cs="Arial"/>
          <w:sz w:val="20"/>
          <w:szCs w:val="20"/>
          <w:lang w:val="en-GB"/>
        </w:rPr>
        <w:t xml:space="preserve">. The only </w:t>
      </w:r>
      <w:r w:rsidR="00DD0975" w:rsidRPr="00D30375">
        <w:rPr>
          <w:rFonts w:ascii="Arial" w:hAnsi="Arial" w:cs="Arial"/>
          <w:sz w:val="20"/>
          <w:szCs w:val="20"/>
          <w:lang w:val="en-GB"/>
        </w:rPr>
        <w:t xml:space="preserve">exception </w:t>
      </w:r>
      <w:r w:rsidR="00EF6570" w:rsidRPr="00D30375">
        <w:rPr>
          <w:rFonts w:ascii="Arial" w:hAnsi="Arial" w:cs="Arial"/>
          <w:sz w:val="20"/>
          <w:szCs w:val="20"/>
          <w:lang w:val="en-GB"/>
        </w:rPr>
        <w:t>is</w:t>
      </w:r>
      <w:r w:rsidR="00DD0975" w:rsidRPr="00D30375">
        <w:rPr>
          <w:rFonts w:ascii="Arial" w:hAnsi="Arial" w:cs="Arial"/>
          <w:sz w:val="20"/>
          <w:szCs w:val="20"/>
          <w:lang w:val="en-GB"/>
        </w:rPr>
        <w:t xml:space="preserve"> the Cr39582 ORF</w:t>
      </w:r>
      <w:r w:rsidR="00EF6570" w:rsidRPr="00D30375">
        <w:rPr>
          <w:rFonts w:ascii="Arial" w:hAnsi="Arial" w:cs="Arial"/>
          <w:sz w:val="20"/>
          <w:szCs w:val="20"/>
          <w:lang w:val="en-GB"/>
        </w:rPr>
        <w:t xml:space="preserve"> (nuc</w:t>
      </w:r>
      <w:r w:rsidRPr="00D30375">
        <w:rPr>
          <w:rFonts w:ascii="Arial" w:hAnsi="Arial" w:cs="Arial"/>
          <w:sz w:val="20"/>
          <w:szCs w:val="20"/>
          <w:lang w:val="en-GB"/>
        </w:rPr>
        <w:t>l</w:t>
      </w:r>
      <w:r w:rsidR="00EF6570" w:rsidRPr="00D30375">
        <w:rPr>
          <w:rFonts w:ascii="Arial" w:hAnsi="Arial" w:cs="Arial"/>
          <w:sz w:val="20"/>
          <w:szCs w:val="20"/>
          <w:lang w:val="en-GB"/>
        </w:rPr>
        <w:t>eotides 7982-9430) encoding for the putative spike protein</w:t>
      </w:r>
      <w:r w:rsidR="00DD0975" w:rsidRPr="00D30375">
        <w:rPr>
          <w:rFonts w:ascii="Arial" w:hAnsi="Arial" w:cs="Arial"/>
          <w:sz w:val="20"/>
          <w:szCs w:val="20"/>
          <w:lang w:val="en-GB"/>
        </w:rPr>
        <w:t xml:space="preserve"> </w:t>
      </w:r>
      <w:r w:rsidR="00EF6570" w:rsidRPr="00D30375">
        <w:rPr>
          <w:rFonts w:ascii="Arial" w:hAnsi="Arial" w:cs="Arial"/>
          <w:sz w:val="20"/>
          <w:szCs w:val="20"/>
          <w:lang w:val="en-GB"/>
        </w:rPr>
        <w:t xml:space="preserve">which is not homologous with PM2 spike protein P1. The nucleotide sequence identity between Cr39582 and PM2 spike encoding genes is </w:t>
      </w:r>
      <w:r w:rsidR="0050364B">
        <w:rPr>
          <w:rFonts w:ascii="Arial" w:hAnsi="Arial" w:cs="Arial"/>
          <w:sz w:val="20"/>
          <w:szCs w:val="20"/>
          <w:lang w:val="en-GB"/>
        </w:rPr>
        <w:t>~</w:t>
      </w:r>
      <w:r w:rsidR="0051181D">
        <w:rPr>
          <w:rFonts w:ascii="Arial" w:hAnsi="Arial" w:cs="Arial"/>
          <w:sz w:val="20"/>
          <w:szCs w:val="20"/>
          <w:lang w:val="en-GB"/>
        </w:rPr>
        <w:t>37</w:t>
      </w:r>
      <w:r w:rsidR="0050364B">
        <w:rPr>
          <w:rFonts w:ascii="Arial" w:hAnsi="Arial" w:cs="Arial"/>
          <w:sz w:val="20"/>
          <w:szCs w:val="20"/>
          <w:lang w:val="en-GB"/>
        </w:rPr>
        <w:t>%</w:t>
      </w:r>
      <w:r w:rsidR="004C7EDD" w:rsidRPr="00D30375">
        <w:rPr>
          <w:rFonts w:ascii="Arial" w:hAnsi="Arial" w:cs="Arial"/>
          <w:sz w:val="20"/>
          <w:szCs w:val="20"/>
          <w:lang w:val="en-GB"/>
        </w:rPr>
        <w:t>.</w:t>
      </w:r>
      <w:r w:rsidR="0013622B">
        <w:rPr>
          <w:rFonts w:ascii="Arial" w:hAnsi="Arial" w:cs="Arial"/>
          <w:sz w:val="20"/>
          <w:szCs w:val="20"/>
          <w:lang w:val="en-GB"/>
        </w:rPr>
        <w:t xml:space="preserve"> </w:t>
      </w:r>
      <w:r w:rsidR="0013622B" w:rsidRPr="0013622B">
        <w:rPr>
          <w:rFonts w:ascii="Arial" w:hAnsi="Arial" w:cs="Arial"/>
          <w:sz w:val="20"/>
          <w:szCs w:val="20"/>
          <w:lang w:val="en-GB"/>
        </w:rPr>
        <w:t>Pairwise nucleotide</w:t>
      </w:r>
      <w:r w:rsidR="0013622B">
        <w:rPr>
          <w:rFonts w:ascii="Arial" w:hAnsi="Arial" w:cs="Arial"/>
          <w:sz w:val="20"/>
          <w:szCs w:val="20"/>
          <w:lang w:val="en-GB"/>
        </w:rPr>
        <w:t xml:space="preserve"> </w:t>
      </w:r>
      <w:r w:rsidR="0013622B" w:rsidRPr="0013622B">
        <w:rPr>
          <w:rFonts w:ascii="Arial" w:hAnsi="Arial" w:cs="Arial"/>
          <w:sz w:val="20"/>
          <w:szCs w:val="20"/>
          <w:lang w:val="en-GB"/>
        </w:rPr>
        <w:t>identities between Cr39582 and PM2 in the 5</w:t>
      </w:r>
      <w:r w:rsidR="0050364B">
        <w:rPr>
          <w:rFonts w:ascii="Arial" w:hAnsi="Arial" w:cs="Arial"/>
          <w:sz w:val="20"/>
          <w:szCs w:val="20"/>
          <w:lang w:val="en-GB"/>
        </w:rPr>
        <w:t>’</w:t>
      </w:r>
      <w:r w:rsidR="0013622B" w:rsidRPr="0013622B">
        <w:rPr>
          <w:rFonts w:ascii="Arial" w:hAnsi="Arial" w:cs="Arial"/>
          <w:sz w:val="20"/>
          <w:szCs w:val="20"/>
          <w:lang w:val="en-GB"/>
        </w:rPr>
        <w:t xml:space="preserve"> and 3</w:t>
      </w:r>
      <w:r w:rsidR="0050364B">
        <w:rPr>
          <w:rFonts w:ascii="Arial" w:hAnsi="Arial" w:cs="Arial"/>
          <w:sz w:val="20"/>
          <w:szCs w:val="20"/>
          <w:lang w:val="en-GB"/>
        </w:rPr>
        <w:t>’</w:t>
      </w:r>
      <w:r w:rsidR="0013622B" w:rsidRPr="0013622B">
        <w:rPr>
          <w:rFonts w:ascii="Arial" w:hAnsi="Arial" w:cs="Arial"/>
          <w:sz w:val="20"/>
          <w:szCs w:val="20"/>
          <w:lang w:val="en-GB"/>
        </w:rPr>
        <w:t xml:space="preserve"> regions flanking the spike</w:t>
      </w:r>
      <w:r w:rsidR="0050364B">
        <w:rPr>
          <w:rFonts w:ascii="Arial" w:hAnsi="Arial" w:cs="Arial"/>
          <w:sz w:val="20"/>
          <w:szCs w:val="20"/>
          <w:lang w:val="en-GB"/>
        </w:rPr>
        <w:t xml:space="preserve"> </w:t>
      </w:r>
      <w:r w:rsidR="0013622B" w:rsidRPr="0013622B">
        <w:rPr>
          <w:rFonts w:ascii="Arial" w:hAnsi="Arial" w:cs="Arial"/>
          <w:sz w:val="20"/>
          <w:szCs w:val="20"/>
          <w:lang w:val="en-GB"/>
        </w:rPr>
        <w:t xml:space="preserve">protein gene </w:t>
      </w:r>
      <w:r w:rsidR="0068274F">
        <w:rPr>
          <w:rFonts w:ascii="Arial" w:hAnsi="Arial" w:cs="Arial"/>
          <w:sz w:val="20"/>
          <w:szCs w:val="20"/>
          <w:lang w:val="en-GB"/>
        </w:rPr>
        <w:t>are</w:t>
      </w:r>
      <w:r w:rsidR="0013622B" w:rsidRPr="0013622B">
        <w:rPr>
          <w:rFonts w:ascii="Arial" w:hAnsi="Arial" w:cs="Arial"/>
          <w:sz w:val="20"/>
          <w:szCs w:val="20"/>
          <w:lang w:val="en-GB"/>
        </w:rPr>
        <w:t xml:space="preserve"> </w:t>
      </w:r>
      <w:r w:rsidR="0050364B">
        <w:rPr>
          <w:rFonts w:ascii="Arial" w:hAnsi="Arial" w:cs="Arial"/>
          <w:sz w:val="20"/>
          <w:szCs w:val="20"/>
          <w:lang w:val="en-GB"/>
        </w:rPr>
        <w:t>~</w:t>
      </w:r>
      <w:r w:rsidR="0013622B" w:rsidRPr="0013622B">
        <w:rPr>
          <w:rFonts w:ascii="Arial" w:hAnsi="Arial" w:cs="Arial"/>
          <w:sz w:val="20"/>
          <w:szCs w:val="20"/>
          <w:lang w:val="en-GB"/>
        </w:rPr>
        <w:t xml:space="preserve">91% and </w:t>
      </w:r>
      <w:r w:rsidR="0050364B">
        <w:rPr>
          <w:rFonts w:ascii="Arial" w:hAnsi="Arial" w:cs="Arial"/>
          <w:sz w:val="20"/>
          <w:szCs w:val="20"/>
          <w:lang w:val="en-GB"/>
        </w:rPr>
        <w:t>~</w:t>
      </w:r>
      <w:r w:rsidR="0013622B" w:rsidRPr="0013622B">
        <w:rPr>
          <w:rFonts w:ascii="Arial" w:hAnsi="Arial" w:cs="Arial"/>
          <w:sz w:val="20"/>
          <w:szCs w:val="20"/>
          <w:lang w:val="en-GB"/>
        </w:rPr>
        <w:t>96%, respectively.</w:t>
      </w:r>
    </w:p>
    <w:p w14:paraId="54239DED" w14:textId="77777777" w:rsidR="00D30375" w:rsidRPr="00D30375" w:rsidRDefault="00D30375" w:rsidP="00AC0E72">
      <w:pPr>
        <w:rPr>
          <w:rFonts w:ascii="Arial" w:hAnsi="Arial" w:cs="Arial"/>
          <w:sz w:val="20"/>
          <w:szCs w:val="20"/>
          <w:lang w:val="en-GB"/>
        </w:rPr>
      </w:pPr>
    </w:p>
    <w:p w14:paraId="3697321D" w14:textId="77777777" w:rsidR="004C7EDD" w:rsidRDefault="004C7EDD" w:rsidP="00AC0E72">
      <w:pPr>
        <w:rPr>
          <w:lang w:val="en-GB"/>
        </w:rPr>
      </w:pPr>
    </w:p>
    <w:p w14:paraId="46E571E0" w14:textId="79E4227F" w:rsidR="004C7EDD" w:rsidRDefault="004C7EDD" w:rsidP="00AC0E72">
      <w:pPr>
        <w:rPr>
          <w:lang w:val="en-GB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400C578D" wp14:editId="0390FB90">
            <wp:extent cx="5932627" cy="13163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10521" r="1205" b="54405"/>
                    <a:stretch/>
                  </pic:blipFill>
                  <pic:spPr bwMode="auto">
                    <a:xfrm>
                      <a:off x="0" y="0"/>
                      <a:ext cx="5935376" cy="1316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431B7675" w14:textId="1BC3D387" w:rsidR="00AC0E72" w:rsidRPr="00D30375" w:rsidRDefault="004C7EDD" w:rsidP="00AC0E72">
      <w:pPr>
        <w:rPr>
          <w:rFonts w:ascii="Arial" w:hAnsi="Arial" w:cs="Arial"/>
          <w:sz w:val="20"/>
          <w:szCs w:val="20"/>
          <w:lang w:val="en-GB"/>
        </w:rPr>
      </w:pPr>
      <w:r w:rsidRPr="00D30375">
        <w:rPr>
          <w:rFonts w:ascii="Arial" w:hAnsi="Arial" w:cs="Arial"/>
          <w:b/>
          <w:sz w:val="20"/>
          <w:szCs w:val="20"/>
          <w:lang w:val="en-GB"/>
        </w:rPr>
        <w:t>Figure 1.</w:t>
      </w:r>
      <w:r w:rsidRPr="00D30375">
        <w:rPr>
          <w:rFonts w:ascii="Arial" w:hAnsi="Arial" w:cs="Arial"/>
          <w:sz w:val="20"/>
          <w:szCs w:val="20"/>
          <w:lang w:val="en-GB"/>
        </w:rPr>
        <w:t xml:space="preserve"> </w:t>
      </w:r>
      <w:r w:rsidRPr="00D30375">
        <w:rPr>
          <w:rFonts w:ascii="Arial" w:hAnsi="Arial" w:cs="Arial"/>
          <w:sz w:val="20"/>
          <w:szCs w:val="20"/>
        </w:rPr>
        <w:t xml:space="preserve">Multiple genome alignment </w:t>
      </w:r>
      <w:r w:rsidR="00D30375" w:rsidRPr="00D30375">
        <w:rPr>
          <w:rFonts w:ascii="Arial" w:hAnsi="Arial" w:cs="Arial"/>
          <w:sz w:val="20"/>
          <w:szCs w:val="20"/>
          <w:lang w:val="en-GB"/>
        </w:rPr>
        <w:t>between the genomes of PM2 and Cr39582</w:t>
      </w:r>
      <w:r w:rsidR="00D30375" w:rsidRPr="00D30375">
        <w:rPr>
          <w:rFonts w:ascii="Arial" w:hAnsi="Arial" w:cs="Arial"/>
          <w:sz w:val="20"/>
          <w:szCs w:val="20"/>
        </w:rPr>
        <w:t xml:space="preserve"> </w:t>
      </w:r>
      <w:r w:rsidRPr="00D30375">
        <w:rPr>
          <w:rFonts w:ascii="Arial" w:hAnsi="Arial" w:cs="Arial"/>
          <w:sz w:val="20"/>
          <w:szCs w:val="20"/>
        </w:rPr>
        <w:t xml:space="preserve">(Mauve, </w:t>
      </w:r>
      <w:r w:rsidR="001D7094">
        <w:rPr>
          <w:rFonts w:ascii="Arial" w:hAnsi="Arial" w:cs="Arial"/>
          <w:sz w:val="20"/>
          <w:szCs w:val="20"/>
        </w:rPr>
        <w:t>Darling et al., 2010</w:t>
      </w:r>
      <w:r w:rsidRPr="00D30375">
        <w:rPr>
          <w:rFonts w:ascii="Arial" w:hAnsi="Arial" w:cs="Arial"/>
          <w:sz w:val="20"/>
          <w:szCs w:val="20"/>
        </w:rPr>
        <w:t>)</w:t>
      </w:r>
      <w:r w:rsidR="00B73580">
        <w:rPr>
          <w:rFonts w:ascii="Arial" w:hAnsi="Arial" w:cs="Arial"/>
          <w:sz w:val="20"/>
          <w:szCs w:val="20"/>
        </w:rPr>
        <w:t xml:space="preserve">. </w:t>
      </w:r>
      <w:r w:rsidR="002C0C46">
        <w:rPr>
          <w:rFonts w:ascii="Arial" w:hAnsi="Arial" w:cs="Arial"/>
          <w:sz w:val="20"/>
          <w:szCs w:val="20"/>
        </w:rPr>
        <w:t>Colored boxes indicate blocks of the genomes with high sequence identity, and regions lacking homology appear as white.</w:t>
      </w:r>
    </w:p>
    <w:p w14:paraId="68C5D7BE" w14:textId="77777777" w:rsidR="004C7EDD" w:rsidRDefault="004C7EDD" w:rsidP="00AC0E72">
      <w:pPr>
        <w:rPr>
          <w:lang w:val="en-GB"/>
        </w:rPr>
      </w:pPr>
    </w:p>
    <w:p w14:paraId="39E47937" w14:textId="77777777" w:rsidR="00D30375" w:rsidRDefault="00D30375" w:rsidP="00AC0E72">
      <w:pPr>
        <w:rPr>
          <w:lang w:val="en-GB"/>
        </w:rPr>
      </w:pPr>
    </w:p>
    <w:p w14:paraId="0D0AFE23" w14:textId="61EBA985" w:rsidR="00D30375" w:rsidRDefault="00D30375" w:rsidP="00AC0E72">
      <w:pPr>
        <w:rPr>
          <w:lang w:val="en-GB"/>
        </w:rPr>
      </w:pPr>
    </w:p>
    <w:p w14:paraId="08F277FB" w14:textId="4296A1A8" w:rsidR="004C7EDD" w:rsidRDefault="0073476F" w:rsidP="00AC0E72">
      <w:pPr>
        <w:rPr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371A3B0E" wp14:editId="6546F111">
            <wp:extent cx="6007735" cy="535940"/>
            <wp:effectExtent l="0" t="0" r="1206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8-06-01 at 11.57.52 AM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7735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32CC8" w14:textId="2D36D481" w:rsidR="00866088" w:rsidRDefault="00866088" w:rsidP="00AC0E72">
      <w:pPr>
        <w:rPr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833062" wp14:editId="2BEB5D52">
                <wp:simplePos x="0" y="0"/>
                <wp:positionH relativeFrom="column">
                  <wp:posOffset>2400300</wp:posOffset>
                </wp:positionH>
                <wp:positionV relativeFrom="paragraph">
                  <wp:posOffset>219075</wp:posOffset>
                </wp:positionV>
                <wp:extent cx="3429000" cy="18288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203B7F" w14:textId="1C758DEF" w:rsidR="00866088" w:rsidRPr="00D30375" w:rsidRDefault="00866088" w:rsidP="0086608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D3037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Figure 2.</w:t>
                            </w:r>
                            <w:r w:rsidRPr="00D3037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 xml:space="preserve"> Nucleotide alignment between the genomes of PM2 and Cr39582 (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>Edward, 2004</w:t>
                            </w:r>
                            <w:r w:rsidRPr="00D3037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 xml:space="preserve">. Nucleotide sequences of both Cr39582 and PM2 were pairwise aligned with the MUSCLE alignment tool. Green bars indicate 100% nucleotide identity, brown indicates </w:t>
                            </w:r>
                            <w:r w:rsidR="002C0C4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 xml:space="preserve">no similarity, and red indicates a gap at the nucleotide position.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 xml:space="preserve">Both the alignment and the resulting dot plot highlight the similarity of the two genomes aside from the spike protein (positions </w:t>
                            </w:r>
                            <w:r w:rsidRPr="00D3037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>7982-9430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 xml:space="preserve">). </w:t>
                            </w:r>
                          </w:p>
                          <w:p w14:paraId="16975FE4" w14:textId="77777777" w:rsidR="00866088" w:rsidRDefault="00866088" w:rsidP="00866088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32DD0B37" w14:textId="77777777" w:rsidR="00866088" w:rsidRDefault="008660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83306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89pt;margin-top:17.25pt;width:270pt;height:2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" filled="f" stroked="f">
                <v:textbox>
                  <w:txbxContent>
                    <w:p w14:paraId="53203B7F" w14:textId="1C758DEF" w:rsidR="00866088" w:rsidRPr="00D30375" w:rsidRDefault="00866088" w:rsidP="00866088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  <w:r w:rsidRPr="00D30375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Figure 2.</w:t>
                      </w:r>
                      <w:r w:rsidRPr="00D30375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 xml:space="preserve"> Nucleotide alignment between the genomes of PM2 and Cr39582 (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Edward, 2004</w:t>
                      </w:r>
                      <w:r w:rsidRPr="00D30375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 xml:space="preserve">. Nucleotide sequences of both Cr39582 and PM2 were pairwise aligned with the MUSCLE alignment tool. Green bars indicate 100% nucleotide identity, brown indicates </w:t>
                      </w:r>
                      <w:r w:rsidR="002C0C46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 xml:space="preserve">no similarity, and red indicates a gap at the nucleotide position.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 xml:space="preserve">Both the alignment and the resulting dot plot highlight the similarity of the two genomes aside from the spike protein (positions </w:t>
                      </w:r>
                      <w:r w:rsidRPr="00D30375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7982-9430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 xml:space="preserve">). </w:t>
                      </w:r>
                    </w:p>
                    <w:p w14:paraId="16975FE4" w14:textId="77777777" w:rsidR="00866088" w:rsidRDefault="00866088" w:rsidP="00866088">
                      <w:pPr>
                        <w:rPr>
                          <w:lang w:val="en-GB"/>
                        </w:rPr>
                      </w:pPr>
                    </w:p>
                    <w:p w14:paraId="32DD0B37" w14:textId="77777777" w:rsidR="00866088" w:rsidRDefault="00866088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1D7177D4" wp14:editId="250ECC5F">
            <wp:extent cx="2286000" cy="2260457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tPlot_PM2.pd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509" cy="226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58A3B" w14:textId="77777777" w:rsidR="00AA601F" w:rsidRDefault="00AA601F" w:rsidP="00AC0E72">
      <w:pPr>
        <w:rPr>
          <w:lang w:val="en-GB"/>
        </w:rPr>
      </w:pPr>
    </w:p>
    <w:p w14:paraId="2474E82E" w14:textId="77777777" w:rsidR="00AA601F" w:rsidRDefault="00AA601F" w:rsidP="00AC0E72">
      <w:pPr>
        <w:rPr>
          <w:lang w:val="en-GB"/>
        </w:rPr>
      </w:pP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A601F" w:rsidRPr="001E492D" w14:paraId="63864412" w14:textId="77777777" w:rsidTr="00B73580">
        <w:trPr>
          <w:tblHeader/>
        </w:trPr>
        <w:tc>
          <w:tcPr>
            <w:tcW w:w="9228" w:type="dxa"/>
          </w:tcPr>
          <w:p w14:paraId="33FBF22C" w14:textId="77777777" w:rsidR="00AA601F" w:rsidRPr="009320C8" w:rsidRDefault="00AA601F" w:rsidP="00B73580">
            <w:pPr>
              <w:spacing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References:</w:t>
            </w:r>
          </w:p>
        </w:tc>
      </w:tr>
      <w:tr w:rsidR="00AA601F" w:rsidRPr="00C61931" w14:paraId="3CF38E72" w14:textId="77777777" w:rsidTr="00B73580">
        <w:trPr>
          <w:trHeight w:val="860"/>
        </w:trPr>
        <w:tc>
          <w:tcPr>
            <w:tcW w:w="9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5BE9D5" w14:textId="3480BEE3" w:rsidR="001D7094" w:rsidRDefault="00797C60" w:rsidP="00B95E63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Darling AE, Mau B, Perna N</w:t>
            </w:r>
            <w:r w:rsidR="001D7094" w:rsidRPr="001D709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51181D">
              <w:rPr>
                <w:rFonts w:ascii="Arial" w:hAnsi="Arial" w:cs="Arial"/>
                <w:sz w:val="20"/>
                <w:szCs w:val="20"/>
              </w:rPr>
              <w:t xml:space="preserve">2010. </w:t>
            </w:r>
            <w:r w:rsidR="001D7094" w:rsidRPr="001D7094">
              <w:rPr>
                <w:rFonts w:ascii="Arial" w:hAnsi="Arial" w:cs="Arial"/>
                <w:sz w:val="20"/>
                <w:szCs w:val="20"/>
              </w:rPr>
              <w:t xml:space="preserve">progressiveMauve: multiple genome alignment with gene gain, loss and rearrangement. </w:t>
            </w:r>
            <w:r>
              <w:rPr>
                <w:rFonts w:ascii="Arial" w:hAnsi="Arial" w:cs="Arial"/>
                <w:sz w:val="20"/>
                <w:szCs w:val="20"/>
              </w:rPr>
              <w:t>PLoS One 5</w:t>
            </w:r>
            <w:r w:rsidR="001D7094" w:rsidRPr="001D7094">
              <w:rPr>
                <w:rFonts w:ascii="Arial" w:hAnsi="Arial" w:cs="Arial"/>
                <w:sz w:val="20"/>
                <w:szCs w:val="20"/>
              </w:rPr>
              <w:t>:e11147</w:t>
            </w:r>
          </w:p>
          <w:p w14:paraId="7D9AC9F6" w14:textId="775B7A12" w:rsidR="0051181D" w:rsidRPr="00132997" w:rsidRDefault="0051181D" w:rsidP="00132997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Edgar, R. C. 2004</w:t>
            </w:r>
            <w:r w:rsidRPr="0051181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 MUSCLE: multiple sequence alignment with high accuracy and high throughput. </w:t>
            </w:r>
            <w:r w:rsidR="00797C60" w:rsidRPr="00797C60">
              <w:rPr>
                <w:rFonts w:ascii="Arial" w:hAnsi="Arial" w:cs="Arial"/>
                <w:iCs/>
                <w:color w:val="222222"/>
                <w:sz w:val="20"/>
                <w:szCs w:val="20"/>
              </w:rPr>
              <w:t xml:space="preserve">Nucleic Acids Res. </w:t>
            </w:r>
            <w:r w:rsidRPr="00797C60">
              <w:rPr>
                <w:rFonts w:ascii="Arial" w:hAnsi="Arial" w:cs="Arial"/>
                <w:iCs/>
                <w:color w:val="222222"/>
                <w:sz w:val="20"/>
                <w:szCs w:val="20"/>
              </w:rPr>
              <w:t>32</w:t>
            </w:r>
            <w:r w:rsidR="00797C60" w:rsidRPr="00797C6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:</w:t>
            </w:r>
            <w:r w:rsidRPr="0051181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1792-1797.</w:t>
            </w:r>
          </w:p>
          <w:p w14:paraId="20C323D8" w14:textId="2BAE6705" w:rsidR="00B95E63" w:rsidRPr="00D30375" w:rsidRDefault="00B95E63" w:rsidP="00B95E63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B95E63">
              <w:rPr>
                <w:rFonts w:ascii="Arial" w:hAnsi="Arial" w:cs="Arial"/>
                <w:sz w:val="20"/>
                <w:szCs w:val="20"/>
              </w:rPr>
              <w:t>Leigh BA, Breitbart M, Oksanen HM, Bamford DH, Dishaw LJ.</w:t>
            </w:r>
            <w:r w:rsidRPr="00D30375">
              <w:rPr>
                <w:rFonts w:ascii="Arial" w:hAnsi="Arial" w:cs="Arial"/>
                <w:sz w:val="20"/>
                <w:szCs w:val="20"/>
              </w:rPr>
              <w:t xml:space="preserve"> 2018. </w:t>
            </w:r>
            <w:hyperlink r:id="rId12" w:history="1">
              <w:r w:rsidRPr="00D30375">
                <w:rPr>
                  <w:rFonts w:ascii="Arial" w:hAnsi="Arial" w:cs="Arial"/>
                  <w:sz w:val="20"/>
                  <w:szCs w:val="20"/>
                </w:rPr>
                <w:t xml:space="preserve">Genome sequence of PM2-like phage Cr39582, induced from a </w:t>
              </w:r>
              <w:r w:rsidRPr="00D30375">
                <w:rPr>
                  <w:rFonts w:ascii="Arial" w:hAnsi="Arial" w:cs="Arial"/>
                  <w:i/>
                  <w:sz w:val="20"/>
                  <w:szCs w:val="20"/>
                </w:rPr>
                <w:t>Pseudoalteromonas</w:t>
              </w:r>
              <w:r w:rsidRPr="00D30375">
                <w:rPr>
                  <w:rFonts w:ascii="Arial" w:hAnsi="Arial" w:cs="Arial"/>
                  <w:sz w:val="20"/>
                  <w:szCs w:val="20"/>
                </w:rPr>
                <w:t xml:space="preserve"> sp. isolated from the gut of </w:t>
              </w:r>
              <w:r w:rsidRPr="00D30375">
                <w:rPr>
                  <w:rFonts w:ascii="Arial" w:hAnsi="Arial" w:cs="Arial"/>
                  <w:i/>
                  <w:sz w:val="20"/>
                  <w:szCs w:val="20"/>
                </w:rPr>
                <w:t>Ciona robusta</w:t>
              </w:r>
              <w:r w:rsidRPr="00D30375">
                <w:rPr>
                  <w:rFonts w:ascii="Arial" w:hAnsi="Arial" w:cs="Arial"/>
                  <w:sz w:val="20"/>
                  <w:szCs w:val="20"/>
                </w:rPr>
                <w:t>.</w:t>
              </w:r>
            </w:hyperlink>
            <w:r w:rsidRPr="00D30375">
              <w:rPr>
                <w:rFonts w:ascii="Arial" w:hAnsi="Arial" w:cs="Arial"/>
                <w:sz w:val="20"/>
                <w:szCs w:val="20"/>
              </w:rPr>
              <w:t xml:space="preserve"> Genome Announc</w:t>
            </w:r>
            <w:r w:rsidRPr="00B95E6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D30375">
              <w:rPr>
                <w:rFonts w:ascii="Arial" w:hAnsi="Arial" w:cs="Arial"/>
                <w:sz w:val="20"/>
                <w:szCs w:val="20"/>
              </w:rPr>
              <w:t>6:</w:t>
            </w:r>
            <w:r w:rsidR="00B8276D" w:rsidRPr="00D30375">
              <w:rPr>
                <w:rFonts w:ascii="Arial" w:hAnsi="Arial" w:cs="Arial"/>
                <w:sz w:val="20"/>
                <w:szCs w:val="20"/>
              </w:rPr>
              <w:t>e00368-18.</w:t>
            </w:r>
          </w:p>
          <w:p w14:paraId="2ECB87E0" w14:textId="630BA469" w:rsidR="00B8276D" w:rsidRPr="00B8276D" w:rsidRDefault="00B8276D" w:rsidP="00B8276D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B8276D">
              <w:rPr>
                <w:rFonts w:ascii="Arial" w:hAnsi="Arial" w:cs="Arial"/>
                <w:sz w:val="20"/>
                <w:szCs w:val="20"/>
              </w:rPr>
              <w:t>Oksanen HM, I</w:t>
            </w:r>
            <w:r w:rsidRPr="00D30375">
              <w:rPr>
                <w:rFonts w:ascii="Arial" w:hAnsi="Arial" w:cs="Arial"/>
                <w:sz w:val="20"/>
                <w:szCs w:val="20"/>
              </w:rPr>
              <w:t>CTV</w:t>
            </w:r>
            <w:r w:rsidRPr="00B8276D">
              <w:rPr>
                <w:rFonts w:ascii="Arial" w:hAnsi="Arial" w:cs="Arial"/>
                <w:sz w:val="20"/>
                <w:szCs w:val="20"/>
              </w:rPr>
              <w:t xml:space="preserve"> Report Consortium.</w:t>
            </w:r>
            <w:r w:rsidRPr="00D30375">
              <w:rPr>
                <w:rFonts w:ascii="Arial" w:hAnsi="Arial" w:cs="Arial"/>
                <w:sz w:val="20"/>
                <w:szCs w:val="20"/>
              </w:rPr>
              <w:t xml:space="preserve"> 2017. </w:t>
            </w:r>
            <w:hyperlink r:id="rId13" w:history="1">
              <w:r w:rsidRPr="00D30375">
                <w:rPr>
                  <w:rFonts w:ascii="Arial" w:hAnsi="Arial" w:cs="Arial"/>
                  <w:sz w:val="20"/>
                  <w:szCs w:val="20"/>
                </w:rPr>
                <w:t xml:space="preserve">ICTV Virus Taxonomy Profile: </w:t>
              </w:r>
              <w:r w:rsidRPr="00D30375">
                <w:rPr>
                  <w:rFonts w:ascii="Arial" w:hAnsi="Arial" w:cs="Arial"/>
                  <w:i/>
                  <w:sz w:val="20"/>
                  <w:szCs w:val="20"/>
                </w:rPr>
                <w:t>C</w:t>
              </w:r>
              <w:r w:rsidRPr="00D30375">
                <w:rPr>
                  <w:rFonts w:ascii="Arial" w:hAnsi="Arial" w:cs="Arial"/>
                  <w:bCs/>
                  <w:i/>
                  <w:sz w:val="20"/>
                  <w:szCs w:val="20"/>
                </w:rPr>
                <w:t>orticoviridae</w:t>
              </w:r>
              <w:r w:rsidRPr="00D30375">
                <w:rPr>
                  <w:rFonts w:ascii="Arial" w:hAnsi="Arial" w:cs="Arial"/>
                  <w:sz w:val="20"/>
                  <w:szCs w:val="20"/>
                </w:rPr>
                <w:t>.</w:t>
              </w:r>
            </w:hyperlink>
            <w:r w:rsidRPr="00D30375">
              <w:rPr>
                <w:rFonts w:ascii="Arial" w:hAnsi="Arial" w:cs="Arial"/>
                <w:sz w:val="20"/>
                <w:szCs w:val="20"/>
              </w:rPr>
              <w:t xml:space="preserve"> J Gen Virol</w:t>
            </w:r>
            <w:r w:rsidRPr="00B8276D">
              <w:rPr>
                <w:rFonts w:ascii="Arial" w:hAnsi="Arial" w:cs="Arial"/>
                <w:sz w:val="20"/>
                <w:szCs w:val="20"/>
              </w:rPr>
              <w:t xml:space="preserve">. 98:888-889. </w:t>
            </w:r>
          </w:p>
          <w:p w14:paraId="5CB2EF00" w14:textId="5787B814" w:rsidR="00B8276D" w:rsidRPr="00B95E63" w:rsidRDefault="00B8276D" w:rsidP="00B95E63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  <w:p w14:paraId="30EE4852" w14:textId="77777777" w:rsidR="00AA601F" w:rsidRDefault="00AA601F" w:rsidP="00B73580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</w:p>
          <w:p w14:paraId="40594D34" w14:textId="77777777" w:rsidR="00AA601F" w:rsidRPr="00C61931" w:rsidRDefault="00AA601F" w:rsidP="00B73580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</w:p>
        </w:tc>
      </w:tr>
    </w:tbl>
    <w:p w14:paraId="66AC7AFC" w14:textId="77777777" w:rsidR="008E736E" w:rsidRDefault="008E736E" w:rsidP="00AC0E72">
      <w:pPr>
        <w:rPr>
          <w:lang w:val="en-GB"/>
        </w:rPr>
      </w:pPr>
    </w:p>
    <w:p w14:paraId="01F71202" w14:textId="77777777" w:rsidR="00CE0DE4" w:rsidRPr="00991A82" w:rsidRDefault="00B2663C" w:rsidP="00991A82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571537" wp14:editId="74D5B84B">
                <wp:simplePos x="0" y="0"/>
                <wp:positionH relativeFrom="column">
                  <wp:posOffset>0</wp:posOffset>
                </wp:positionH>
                <wp:positionV relativeFrom="paragraph">
                  <wp:posOffset>196850</wp:posOffset>
                </wp:positionV>
                <wp:extent cx="5600700" cy="0"/>
                <wp:effectExtent l="19050" t="16510" r="19050" b="21590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C1FBFB" id="Line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5pt" to="441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" strokecolor="navy" strokeweight="2pt"/>
            </w:pict>
          </mc:Fallback>
        </mc:AlternateContent>
      </w:r>
    </w:p>
    <w:sectPr w:rsidR="00CE0DE4" w:rsidRPr="00991A82" w:rsidSect="00991A82">
      <w:headerReference w:type="default" r:id="rId14"/>
      <w:footerReference w:type="default" r:id="rId15"/>
      <w:type w:val="continuous"/>
      <w:pgSz w:w="11909" w:h="16834" w:code="9"/>
      <w:pgMar w:top="1296" w:right="1008" w:bottom="1440" w:left="1440" w:header="706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BFEF3" w14:textId="77777777" w:rsidR="008C1826" w:rsidRDefault="008C1826" w:rsidP="00797C60">
      <w:pPr>
        <w:pStyle w:val="Header"/>
      </w:pPr>
      <w:r>
        <w:separator/>
      </w:r>
    </w:p>
  </w:endnote>
  <w:endnote w:type="continuationSeparator" w:id="0">
    <w:p w14:paraId="2C365AFB" w14:textId="77777777" w:rsidR="008C1826" w:rsidRDefault="008C1826" w:rsidP="00797C60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305D4" w14:textId="77777777" w:rsidR="00866088" w:rsidRPr="002E52B9" w:rsidRDefault="00866088" w:rsidP="00D0602A">
    <w:pPr>
      <w:pStyle w:val="Footer"/>
      <w:jc w:val="right"/>
      <w:rPr>
        <w:rFonts w:ascii="Arial" w:hAnsi="Arial" w:cs="Arial"/>
        <w:color w:val="808080"/>
        <w:sz w:val="20"/>
      </w:rPr>
    </w:pPr>
    <w:r w:rsidRPr="00AA3952">
      <w:rPr>
        <w:rFonts w:ascii="Arial" w:hAnsi="Arial" w:cs="Arial"/>
        <w:color w:val="808080"/>
        <w:sz w:val="20"/>
      </w:rPr>
      <w:t xml:space="preserve">Page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PAGE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7654F6">
      <w:rPr>
        <w:rFonts w:ascii="Arial" w:hAnsi="Arial" w:cs="Arial"/>
        <w:noProof/>
        <w:color w:val="808080"/>
        <w:sz w:val="20"/>
      </w:rPr>
      <w:t>2</w:t>
    </w:r>
    <w:r w:rsidRPr="00AA3952">
      <w:rPr>
        <w:rFonts w:ascii="Arial" w:hAnsi="Arial" w:cs="Arial"/>
        <w:color w:val="808080"/>
        <w:sz w:val="20"/>
      </w:rPr>
      <w:fldChar w:fldCharType="end"/>
    </w:r>
    <w:r w:rsidRPr="00AA3952">
      <w:rPr>
        <w:rFonts w:ascii="Arial" w:hAnsi="Arial" w:cs="Arial"/>
        <w:color w:val="808080"/>
        <w:sz w:val="20"/>
      </w:rPr>
      <w:t xml:space="preserve"> of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NUMPAGES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7654F6">
      <w:rPr>
        <w:rFonts w:ascii="Arial" w:hAnsi="Arial" w:cs="Arial"/>
        <w:noProof/>
        <w:color w:val="808080"/>
        <w:sz w:val="20"/>
      </w:rPr>
      <w:t>3</w:t>
    </w:r>
    <w:r w:rsidRPr="00AA3952">
      <w:rPr>
        <w:rFonts w:ascii="Arial" w:hAnsi="Arial" w:cs="Arial"/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34B97" w14:textId="77777777" w:rsidR="008C1826" w:rsidRDefault="008C1826" w:rsidP="00797C60">
      <w:pPr>
        <w:pStyle w:val="Header"/>
      </w:pPr>
      <w:r>
        <w:separator/>
      </w:r>
    </w:p>
  </w:footnote>
  <w:footnote w:type="continuationSeparator" w:id="0">
    <w:p w14:paraId="74644EB2" w14:textId="77777777" w:rsidR="008C1826" w:rsidRDefault="008C1826" w:rsidP="00797C60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8A771" w14:textId="77777777" w:rsidR="00866088" w:rsidRPr="00F369A4" w:rsidRDefault="00866088" w:rsidP="00802D02">
    <w:pPr>
      <w:pStyle w:val="Header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February </w:t>
    </w:r>
    <w:r w:rsidRPr="00F369A4">
      <w:rPr>
        <w:rFonts w:ascii="Calibri" w:hAnsi="Calibri"/>
        <w:sz w:val="22"/>
        <w:szCs w:val="22"/>
      </w:rPr>
      <w:t>201</w:t>
    </w:r>
    <w:r>
      <w:rPr>
        <w:rFonts w:ascii="Calibri" w:hAnsi="Calibri"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92CC2"/>
    <w:multiLevelType w:val="hybridMultilevel"/>
    <w:tmpl w:val="C71E4B80"/>
    <w:lvl w:ilvl="0" w:tplc="CD7E0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5BC2"/>
    <w:multiLevelType w:val="hybridMultilevel"/>
    <w:tmpl w:val="BEDA3B2C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5FF3"/>
    <w:multiLevelType w:val="hybridMultilevel"/>
    <w:tmpl w:val="5E8A6304"/>
    <w:lvl w:ilvl="0" w:tplc="1540BBF0">
      <w:start w:val="1"/>
      <w:numFmt w:val="bullet"/>
      <w:lvlText w:val=""/>
      <w:lvlJc w:val="left"/>
      <w:pPr>
        <w:tabs>
          <w:tab w:val="num" w:pos="312"/>
        </w:tabs>
        <w:ind w:left="3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3" w15:restartNumberingAfterBreak="0">
    <w:nsid w:val="1E5973FE"/>
    <w:multiLevelType w:val="hybridMultilevel"/>
    <w:tmpl w:val="60F033D0"/>
    <w:lvl w:ilvl="0" w:tplc="A7CE1F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91C84"/>
    <w:multiLevelType w:val="hybridMultilevel"/>
    <w:tmpl w:val="7796257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F12A7"/>
    <w:multiLevelType w:val="hybridMultilevel"/>
    <w:tmpl w:val="9ECA44D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00745F8"/>
    <w:multiLevelType w:val="hybridMultilevel"/>
    <w:tmpl w:val="F49E0B6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0402"/>
    <w:multiLevelType w:val="hybridMultilevel"/>
    <w:tmpl w:val="D826DC60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618E7"/>
    <w:multiLevelType w:val="hybridMultilevel"/>
    <w:tmpl w:val="29A60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62081E"/>
    <w:multiLevelType w:val="hybridMultilevel"/>
    <w:tmpl w:val="40A6B4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145AC"/>
    <w:multiLevelType w:val="hybridMultilevel"/>
    <w:tmpl w:val="850EE788"/>
    <w:lvl w:ilvl="0" w:tplc="D08E7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FF000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5D08CF"/>
    <w:multiLevelType w:val="multilevel"/>
    <w:tmpl w:val="786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84FF5"/>
    <w:multiLevelType w:val="hybridMultilevel"/>
    <w:tmpl w:val="4E7AF26A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26780"/>
    <w:multiLevelType w:val="hybridMultilevel"/>
    <w:tmpl w:val="76DE7D18"/>
    <w:lvl w:ilvl="0" w:tplc="3C32A4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591059C"/>
    <w:multiLevelType w:val="hybridMultilevel"/>
    <w:tmpl w:val="C3D8B3AE"/>
    <w:lvl w:ilvl="0" w:tplc="EA763A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9F2063"/>
    <w:multiLevelType w:val="hybridMultilevel"/>
    <w:tmpl w:val="786A20C4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8225B"/>
    <w:multiLevelType w:val="multilevel"/>
    <w:tmpl w:val="7EF2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77673A"/>
    <w:multiLevelType w:val="multilevel"/>
    <w:tmpl w:val="D18C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A733F"/>
    <w:multiLevelType w:val="hybridMultilevel"/>
    <w:tmpl w:val="1C58C9EA"/>
    <w:lvl w:ilvl="0" w:tplc="CD7E09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0FB12E4"/>
    <w:multiLevelType w:val="hybridMultilevel"/>
    <w:tmpl w:val="D18C95D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40BB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32D31"/>
    <w:multiLevelType w:val="hybridMultilevel"/>
    <w:tmpl w:val="25CA066E"/>
    <w:lvl w:ilvl="0" w:tplc="1540BB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4326A"/>
    <w:multiLevelType w:val="multilevel"/>
    <w:tmpl w:val="CF1E5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3244EA"/>
    <w:multiLevelType w:val="hybridMultilevel"/>
    <w:tmpl w:val="FFC4A682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91AEA"/>
    <w:multiLevelType w:val="hybridMultilevel"/>
    <w:tmpl w:val="F19EE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9"/>
  </w:num>
  <w:num w:numId="4">
    <w:abstractNumId w:val="6"/>
  </w:num>
  <w:num w:numId="5">
    <w:abstractNumId w:val="19"/>
  </w:num>
  <w:num w:numId="6">
    <w:abstractNumId w:val="7"/>
  </w:num>
  <w:num w:numId="7">
    <w:abstractNumId w:val="12"/>
  </w:num>
  <w:num w:numId="8">
    <w:abstractNumId w:val="14"/>
  </w:num>
  <w:num w:numId="9">
    <w:abstractNumId w:val="1"/>
  </w:num>
  <w:num w:numId="10">
    <w:abstractNumId w:val="10"/>
  </w:num>
  <w:num w:numId="11">
    <w:abstractNumId w:val="16"/>
  </w:num>
  <w:num w:numId="12">
    <w:abstractNumId w:val="20"/>
  </w:num>
  <w:num w:numId="13">
    <w:abstractNumId w:val="17"/>
  </w:num>
  <w:num w:numId="14">
    <w:abstractNumId w:val="21"/>
  </w:num>
  <w:num w:numId="15">
    <w:abstractNumId w:val="22"/>
  </w:num>
  <w:num w:numId="16">
    <w:abstractNumId w:val="4"/>
  </w:num>
  <w:num w:numId="17">
    <w:abstractNumId w:val="15"/>
  </w:num>
  <w:num w:numId="18">
    <w:abstractNumId w:val="11"/>
  </w:num>
  <w:num w:numId="19">
    <w:abstractNumId w:val="3"/>
  </w:num>
  <w:num w:numId="20">
    <w:abstractNumId w:val="23"/>
  </w:num>
  <w:num w:numId="21">
    <w:abstractNumId w:val="2"/>
  </w:num>
  <w:num w:numId="22">
    <w:abstractNumId w:val="5"/>
  </w:num>
  <w:num w:numId="23">
    <w:abstractNumId w:val="1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785"/>
    <w:rsid w:val="00004F39"/>
    <w:rsid w:val="00016519"/>
    <w:rsid w:val="00024051"/>
    <w:rsid w:val="000315E5"/>
    <w:rsid w:val="00034DE5"/>
    <w:rsid w:val="000355F5"/>
    <w:rsid w:val="000360CB"/>
    <w:rsid w:val="000420CB"/>
    <w:rsid w:val="0004304B"/>
    <w:rsid w:val="00072CC5"/>
    <w:rsid w:val="00093DD3"/>
    <w:rsid w:val="000A6DE3"/>
    <w:rsid w:val="000A7F1C"/>
    <w:rsid w:val="000B7774"/>
    <w:rsid w:val="000C0126"/>
    <w:rsid w:val="000C32A9"/>
    <w:rsid w:val="000D2F03"/>
    <w:rsid w:val="000F5890"/>
    <w:rsid w:val="000F5A87"/>
    <w:rsid w:val="00100092"/>
    <w:rsid w:val="00104A4B"/>
    <w:rsid w:val="0010595F"/>
    <w:rsid w:val="00114BD4"/>
    <w:rsid w:val="0012008F"/>
    <w:rsid w:val="0012796D"/>
    <w:rsid w:val="00132997"/>
    <w:rsid w:val="0013622B"/>
    <w:rsid w:val="001551A8"/>
    <w:rsid w:val="001578A6"/>
    <w:rsid w:val="001664DF"/>
    <w:rsid w:val="0017329D"/>
    <w:rsid w:val="00173983"/>
    <w:rsid w:val="0017739A"/>
    <w:rsid w:val="001811B7"/>
    <w:rsid w:val="00185699"/>
    <w:rsid w:val="001946B2"/>
    <w:rsid w:val="001C5EE1"/>
    <w:rsid w:val="001D7094"/>
    <w:rsid w:val="001E59C1"/>
    <w:rsid w:val="001E7FD5"/>
    <w:rsid w:val="001F4031"/>
    <w:rsid w:val="00202BB3"/>
    <w:rsid w:val="00210B49"/>
    <w:rsid w:val="00212269"/>
    <w:rsid w:val="002129A8"/>
    <w:rsid w:val="0022566F"/>
    <w:rsid w:val="002361B7"/>
    <w:rsid w:val="00236673"/>
    <w:rsid w:val="002472A9"/>
    <w:rsid w:val="00252570"/>
    <w:rsid w:val="002539A7"/>
    <w:rsid w:val="00260377"/>
    <w:rsid w:val="00265E5A"/>
    <w:rsid w:val="002673A8"/>
    <w:rsid w:val="002732D1"/>
    <w:rsid w:val="00275425"/>
    <w:rsid w:val="002777A3"/>
    <w:rsid w:val="0028367A"/>
    <w:rsid w:val="00283FE0"/>
    <w:rsid w:val="0028627E"/>
    <w:rsid w:val="00291213"/>
    <w:rsid w:val="002930D6"/>
    <w:rsid w:val="00295698"/>
    <w:rsid w:val="002978A6"/>
    <w:rsid w:val="002A4018"/>
    <w:rsid w:val="002A7D6D"/>
    <w:rsid w:val="002B75AB"/>
    <w:rsid w:val="002C0C46"/>
    <w:rsid w:val="002D699C"/>
    <w:rsid w:val="002E36D5"/>
    <w:rsid w:val="00301B17"/>
    <w:rsid w:val="00304104"/>
    <w:rsid w:val="00306A5E"/>
    <w:rsid w:val="00315AEE"/>
    <w:rsid w:val="00342A81"/>
    <w:rsid w:val="00342D4D"/>
    <w:rsid w:val="003433D8"/>
    <w:rsid w:val="0034563C"/>
    <w:rsid w:val="003538F3"/>
    <w:rsid w:val="003563FA"/>
    <w:rsid w:val="003623D9"/>
    <w:rsid w:val="00364F36"/>
    <w:rsid w:val="003676E2"/>
    <w:rsid w:val="003726C2"/>
    <w:rsid w:val="00377A06"/>
    <w:rsid w:val="003A0BE4"/>
    <w:rsid w:val="003A48CF"/>
    <w:rsid w:val="003A4E70"/>
    <w:rsid w:val="003A6C76"/>
    <w:rsid w:val="003B1954"/>
    <w:rsid w:val="003B7125"/>
    <w:rsid w:val="003C3501"/>
    <w:rsid w:val="003D08E5"/>
    <w:rsid w:val="003E02C3"/>
    <w:rsid w:val="003E3AB2"/>
    <w:rsid w:val="003E7EEC"/>
    <w:rsid w:val="003F0180"/>
    <w:rsid w:val="00400C3B"/>
    <w:rsid w:val="00402B0B"/>
    <w:rsid w:val="00404ECA"/>
    <w:rsid w:val="00413670"/>
    <w:rsid w:val="004152C9"/>
    <w:rsid w:val="00422FF0"/>
    <w:rsid w:val="004311D5"/>
    <w:rsid w:val="004435EC"/>
    <w:rsid w:val="00444E1E"/>
    <w:rsid w:val="00447321"/>
    <w:rsid w:val="0044774D"/>
    <w:rsid w:val="004710EC"/>
    <w:rsid w:val="0047500D"/>
    <w:rsid w:val="004937AC"/>
    <w:rsid w:val="00494623"/>
    <w:rsid w:val="004A350D"/>
    <w:rsid w:val="004A3DAC"/>
    <w:rsid w:val="004A6F2D"/>
    <w:rsid w:val="004B0C50"/>
    <w:rsid w:val="004B5D02"/>
    <w:rsid w:val="004C30A2"/>
    <w:rsid w:val="004C7BA9"/>
    <w:rsid w:val="004C7EDD"/>
    <w:rsid w:val="004D1DAD"/>
    <w:rsid w:val="004D21E1"/>
    <w:rsid w:val="004D236F"/>
    <w:rsid w:val="004D5AE7"/>
    <w:rsid w:val="004D748F"/>
    <w:rsid w:val="004F23EA"/>
    <w:rsid w:val="004F771E"/>
    <w:rsid w:val="0050228B"/>
    <w:rsid w:val="0050364B"/>
    <w:rsid w:val="00503E8B"/>
    <w:rsid w:val="00505D9F"/>
    <w:rsid w:val="0050662A"/>
    <w:rsid w:val="0051181D"/>
    <w:rsid w:val="00516D9F"/>
    <w:rsid w:val="005201AD"/>
    <w:rsid w:val="00521073"/>
    <w:rsid w:val="00522E71"/>
    <w:rsid w:val="00530EFE"/>
    <w:rsid w:val="00534EED"/>
    <w:rsid w:val="005368BD"/>
    <w:rsid w:val="005557FC"/>
    <w:rsid w:val="00572D74"/>
    <w:rsid w:val="00581ED1"/>
    <w:rsid w:val="00590D25"/>
    <w:rsid w:val="005929A4"/>
    <w:rsid w:val="005953F1"/>
    <w:rsid w:val="005B600C"/>
    <w:rsid w:val="005D0BFD"/>
    <w:rsid w:val="005D19C9"/>
    <w:rsid w:val="005D7EC4"/>
    <w:rsid w:val="005D7F24"/>
    <w:rsid w:val="005F4309"/>
    <w:rsid w:val="005F46B9"/>
    <w:rsid w:val="005F53C1"/>
    <w:rsid w:val="00603CFD"/>
    <w:rsid w:val="006071CA"/>
    <w:rsid w:val="0061592E"/>
    <w:rsid w:val="00616487"/>
    <w:rsid w:val="00617B84"/>
    <w:rsid w:val="00623274"/>
    <w:rsid w:val="00633947"/>
    <w:rsid w:val="00635404"/>
    <w:rsid w:val="00636B14"/>
    <w:rsid w:val="00637004"/>
    <w:rsid w:val="00637223"/>
    <w:rsid w:val="00650171"/>
    <w:rsid w:val="0068274F"/>
    <w:rsid w:val="00692BE3"/>
    <w:rsid w:val="0069409C"/>
    <w:rsid w:val="006A1735"/>
    <w:rsid w:val="006B2EE7"/>
    <w:rsid w:val="006C4A0C"/>
    <w:rsid w:val="006D1B4E"/>
    <w:rsid w:val="006D59EF"/>
    <w:rsid w:val="006E0B7B"/>
    <w:rsid w:val="006F1ADE"/>
    <w:rsid w:val="006F44A4"/>
    <w:rsid w:val="007016DD"/>
    <w:rsid w:val="00702CCD"/>
    <w:rsid w:val="00704198"/>
    <w:rsid w:val="007135C0"/>
    <w:rsid w:val="00715B64"/>
    <w:rsid w:val="00720D17"/>
    <w:rsid w:val="00724281"/>
    <w:rsid w:val="00724490"/>
    <w:rsid w:val="0073476F"/>
    <w:rsid w:val="00736F49"/>
    <w:rsid w:val="0073793D"/>
    <w:rsid w:val="00746025"/>
    <w:rsid w:val="00751194"/>
    <w:rsid w:val="00752D7B"/>
    <w:rsid w:val="007602A2"/>
    <w:rsid w:val="007654F6"/>
    <w:rsid w:val="0076759D"/>
    <w:rsid w:val="00774CB4"/>
    <w:rsid w:val="007772C2"/>
    <w:rsid w:val="007878DB"/>
    <w:rsid w:val="00792B22"/>
    <w:rsid w:val="0079318D"/>
    <w:rsid w:val="00797C60"/>
    <w:rsid w:val="007A5735"/>
    <w:rsid w:val="007B30E3"/>
    <w:rsid w:val="007C1657"/>
    <w:rsid w:val="007C793A"/>
    <w:rsid w:val="007C7E0E"/>
    <w:rsid w:val="007D246C"/>
    <w:rsid w:val="007D4C57"/>
    <w:rsid w:val="007D6DB6"/>
    <w:rsid w:val="007E6C07"/>
    <w:rsid w:val="007F5109"/>
    <w:rsid w:val="0080060B"/>
    <w:rsid w:val="00800BFD"/>
    <w:rsid w:val="00801148"/>
    <w:rsid w:val="00802D02"/>
    <w:rsid w:val="008071B6"/>
    <w:rsid w:val="008277F3"/>
    <w:rsid w:val="00830785"/>
    <w:rsid w:val="00835B67"/>
    <w:rsid w:val="008418CD"/>
    <w:rsid w:val="008442CB"/>
    <w:rsid w:val="008563BE"/>
    <w:rsid w:val="008655D6"/>
    <w:rsid w:val="00866088"/>
    <w:rsid w:val="00872088"/>
    <w:rsid w:val="008762E5"/>
    <w:rsid w:val="00890FAF"/>
    <w:rsid w:val="00891C67"/>
    <w:rsid w:val="008A612E"/>
    <w:rsid w:val="008B2E03"/>
    <w:rsid w:val="008B6D5E"/>
    <w:rsid w:val="008C1826"/>
    <w:rsid w:val="008C2CC4"/>
    <w:rsid w:val="008C7B86"/>
    <w:rsid w:val="008E10B7"/>
    <w:rsid w:val="008E2333"/>
    <w:rsid w:val="008E4E0F"/>
    <w:rsid w:val="008E736E"/>
    <w:rsid w:val="008F03D2"/>
    <w:rsid w:val="008F1758"/>
    <w:rsid w:val="008F2BEE"/>
    <w:rsid w:val="008F4957"/>
    <w:rsid w:val="008F5FB1"/>
    <w:rsid w:val="008F6DE4"/>
    <w:rsid w:val="009062EF"/>
    <w:rsid w:val="00926A4D"/>
    <w:rsid w:val="009320C8"/>
    <w:rsid w:val="0093622B"/>
    <w:rsid w:val="009551D6"/>
    <w:rsid w:val="009564E3"/>
    <w:rsid w:val="0096368E"/>
    <w:rsid w:val="00963FA9"/>
    <w:rsid w:val="00965805"/>
    <w:rsid w:val="00973680"/>
    <w:rsid w:val="009761BE"/>
    <w:rsid w:val="009845DD"/>
    <w:rsid w:val="009864D7"/>
    <w:rsid w:val="00986F6A"/>
    <w:rsid w:val="00987C77"/>
    <w:rsid w:val="009903E2"/>
    <w:rsid w:val="00991A82"/>
    <w:rsid w:val="0099268F"/>
    <w:rsid w:val="00995425"/>
    <w:rsid w:val="009A3DE5"/>
    <w:rsid w:val="009A6C98"/>
    <w:rsid w:val="009B1712"/>
    <w:rsid w:val="009C1EBB"/>
    <w:rsid w:val="009C463B"/>
    <w:rsid w:val="009D29FA"/>
    <w:rsid w:val="009E036E"/>
    <w:rsid w:val="009F32F7"/>
    <w:rsid w:val="009F602F"/>
    <w:rsid w:val="00A03AA4"/>
    <w:rsid w:val="00A11ACF"/>
    <w:rsid w:val="00A26EB0"/>
    <w:rsid w:val="00A27567"/>
    <w:rsid w:val="00A36B4E"/>
    <w:rsid w:val="00A52629"/>
    <w:rsid w:val="00A56BC8"/>
    <w:rsid w:val="00A724DF"/>
    <w:rsid w:val="00A77BC1"/>
    <w:rsid w:val="00A80214"/>
    <w:rsid w:val="00A84D14"/>
    <w:rsid w:val="00A91DF9"/>
    <w:rsid w:val="00A9555B"/>
    <w:rsid w:val="00AA1E2F"/>
    <w:rsid w:val="00AA308A"/>
    <w:rsid w:val="00AA3952"/>
    <w:rsid w:val="00AA601F"/>
    <w:rsid w:val="00AC0E72"/>
    <w:rsid w:val="00AD11F4"/>
    <w:rsid w:val="00AD3814"/>
    <w:rsid w:val="00AE2858"/>
    <w:rsid w:val="00AF63CD"/>
    <w:rsid w:val="00AF65C7"/>
    <w:rsid w:val="00B04CD6"/>
    <w:rsid w:val="00B12A01"/>
    <w:rsid w:val="00B12D76"/>
    <w:rsid w:val="00B216A1"/>
    <w:rsid w:val="00B2254A"/>
    <w:rsid w:val="00B249C6"/>
    <w:rsid w:val="00B2663C"/>
    <w:rsid w:val="00B33F97"/>
    <w:rsid w:val="00B34F6A"/>
    <w:rsid w:val="00B45888"/>
    <w:rsid w:val="00B5488B"/>
    <w:rsid w:val="00B613A5"/>
    <w:rsid w:val="00B63708"/>
    <w:rsid w:val="00B73580"/>
    <w:rsid w:val="00B8276D"/>
    <w:rsid w:val="00B845E3"/>
    <w:rsid w:val="00B84AA0"/>
    <w:rsid w:val="00B85D62"/>
    <w:rsid w:val="00B86BE8"/>
    <w:rsid w:val="00B91D87"/>
    <w:rsid w:val="00B94E8E"/>
    <w:rsid w:val="00B95E63"/>
    <w:rsid w:val="00BA3080"/>
    <w:rsid w:val="00BB7D24"/>
    <w:rsid w:val="00BD4541"/>
    <w:rsid w:val="00BD47D7"/>
    <w:rsid w:val="00BE06F9"/>
    <w:rsid w:val="00BE18E9"/>
    <w:rsid w:val="00BF7AA8"/>
    <w:rsid w:val="00C06EE4"/>
    <w:rsid w:val="00C12C1B"/>
    <w:rsid w:val="00C15EC4"/>
    <w:rsid w:val="00C165C2"/>
    <w:rsid w:val="00C245DB"/>
    <w:rsid w:val="00C3224F"/>
    <w:rsid w:val="00C44DF4"/>
    <w:rsid w:val="00C46C65"/>
    <w:rsid w:val="00C55862"/>
    <w:rsid w:val="00C64F92"/>
    <w:rsid w:val="00C67A98"/>
    <w:rsid w:val="00C75039"/>
    <w:rsid w:val="00C762C9"/>
    <w:rsid w:val="00C80265"/>
    <w:rsid w:val="00C94A0B"/>
    <w:rsid w:val="00CA56E9"/>
    <w:rsid w:val="00CB3A13"/>
    <w:rsid w:val="00CB434C"/>
    <w:rsid w:val="00CB7C39"/>
    <w:rsid w:val="00CE0DE4"/>
    <w:rsid w:val="00CE2AB3"/>
    <w:rsid w:val="00CE408B"/>
    <w:rsid w:val="00CE5ECF"/>
    <w:rsid w:val="00CF0A9B"/>
    <w:rsid w:val="00CF3890"/>
    <w:rsid w:val="00CF5168"/>
    <w:rsid w:val="00CF6108"/>
    <w:rsid w:val="00D0602A"/>
    <w:rsid w:val="00D109E6"/>
    <w:rsid w:val="00D13294"/>
    <w:rsid w:val="00D15256"/>
    <w:rsid w:val="00D157F5"/>
    <w:rsid w:val="00D15A4D"/>
    <w:rsid w:val="00D1634C"/>
    <w:rsid w:val="00D16A8B"/>
    <w:rsid w:val="00D2300C"/>
    <w:rsid w:val="00D23217"/>
    <w:rsid w:val="00D23CE8"/>
    <w:rsid w:val="00D30375"/>
    <w:rsid w:val="00D45CE9"/>
    <w:rsid w:val="00D4648E"/>
    <w:rsid w:val="00D6107E"/>
    <w:rsid w:val="00D62298"/>
    <w:rsid w:val="00D70DF3"/>
    <w:rsid w:val="00D87539"/>
    <w:rsid w:val="00DA5352"/>
    <w:rsid w:val="00DA5E5A"/>
    <w:rsid w:val="00DA71AC"/>
    <w:rsid w:val="00DA7AE7"/>
    <w:rsid w:val="00DB3CB3"/>
    <w:rsid w:val="00DB4BB2"/>
    <w:rsid w:val="00DC2ACB"/>
    <w:rsid w:val="00DC6415"/>
    <w:rsid w:val="00DD00F3"/>
    <w:rsid w:val="00DD0975"/>
    <w:rsid w:val="00DD65CA"/>
    <w:rsid w:val="00DE105D"/>
    <w:rsid w:val="00DE1FCF"/>
    <w:rsid w:val="00DE21CE"/>
    <w:rsid w:val="00DE3E25"/>
    <w:rsid w:val="00DE73A3"/>
    <w:rsid w:val="00E03681"/>
    <w:rsid w:val="00E11C94"/>
    <w:rsid w:val="00E11F4F"/>
    <w:rsid w:val="00E30A69"/>
    <w:rsid w:val="00E347C2"/>
    <w:rsid w:val="00E36F9D"/>
    <w:rsid w:val="00E4413A"/>
    <w:rsid w:val="00E57A0B"/>
    <w:rsid w:val="00E60228"/>
    <w:rsid w:val="00E66C21"/>
    <w:rsid w:val="00E73F9A"/>
    <w:rsid w:val="00E762A5"/>
    <w:rsid w:val="00E946A5"/>
    <w:rsid w:val="00EA06D0"/>
    <w:rsid w:val="00EA1332"/>
    <w:rsid w:val="00EA5C82"/>
    <w:rsid w:val="00EA6CA5"/>
    <w:rsid w:val="00EB0413"/>
    <w:rsid w:val="00EB5BAF"/>
    <w:rsid w:val="00EC11F1"/>
    <w:rsid w:val="00EC4F18"/>
    <w:rsid w:val="00EF6570"/>
    <w:rsid w:val="00EF6615"/>
    <w:rsid w:val="00EF7D67"/>
    <w:rsid w:val="00F00D95"/>
    <w:rsid w:val="00F038BC"/>
    <w:rsid w:val="00F050DB"/>
    <w:rsid w:val="00F071D8"/>
    <w:rsid w:val="00F31A99"/>
    <w:rsid w:val="00F343F2"/>
    <w:rsid w:val="00F369A4"/>
    <w:rsid w:val="00F41198"/>
    <w:rsid w:val="00F41F8B"/>
    <w:rsid w:val="00F42095"/>
    <w:rsid w:val="00F44D53"/>
    <w:rsid w:val="00F4759E"/>
    <w:rsid w:val="00F51B71"/>
    <w:rsid w:val="00F60789"/>
    <w:rsid w:val="00F60BB5"/>
    <w:rsid w:val="00F657DF"/>
    <w:rsid w:val="00F66DA7"/>
    <w:rsid w:val="00F74991"/>
    <w:rsid w:val="00F74D87"/>
    <w:rsid w:val="00F80D0D"/>
    <w:rsid w:val="00F81990"/>
    <w:rsid w:val="00F85A70"/>
    <w:rsid w:val="00F912D1"/>
    <w:rsid w:val="00F93153"/>
    <w:rsid w:val="00F95CC4"/>
    <w:rsid w:val="00F9718A"/>
    <w:rsid w:val="00FA2D02"/>
    <w:rsid w:val="00FA43E3"/>
    <w:rsid w:val="00FC22F7"/>
    <w:rsid w:val="00FC636D"/>
    <w:rsid w:val="00FC66D8"/>
    <w:rsid w:val="00FD1731"/>
    <w:rsid w:val="00FE11B0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1216BB"/>
  <w15:docId w15:val="{80772C3E-49BB-4BF9-A3FE-CB264E6F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07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078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rsid w:val="0083078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semiHidden/>
    <w:rsid w:val="00210B49"/>
    <w:rPr>
      <w:rFonts w:ascii="Tahoma" w:hAnsi="Tahoma"/>
      <w:sz w:val="16"/>
      <w:szCs w:val="16"/>
    </w:rPr>
  </w:style>
  <w:style w:type="character" w:styleId="Hyperlink">
    <w:name w:val="Hyperlink"/>
    <w:rsid w:val="00C15EC4"/>
    <w:rPr>
      <w:color w:val="0000FF"/>
      <w:u w:val="single"/>
    </w:rPr>
  </w:style>
  <w:style w:type="character" w:customStyle="1" w:styleId="BodyTextIndentChar">
    <w:name w:val="Body Text Indent Char"/>
    <w:link w:val="BodyTextIndent"/>
    <w:semiHidden/>
    <w:rsid w:val="00236673"/>
    <w:rPr>
      <w:rFonts w:ascii="Times" w:eastAsia="Times" w:hAnsi="Times"/>
      <w:sz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D09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9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97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9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975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797C6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tvonline.org/subcommittees.asp" TargetMode="External"/><Relationship Id="rId13" Type="http://schemas.openxmlformats.org/officeDocument/2006/relationships/hyperlink" Target="https://www.ncbi.nlm.nih.gov/pubmed/285813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ncbi.nlm.nih.gov/pubmed/2979891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Complete sections as applicable</vt:lpstr>
    </vt:vector>
  </TitlesOfParts>
  <Company>home</Company>
  <LinksUpToDate>false</LinksUpToDate>
  <CharactersWithSpaces>6017</CharactersWithSpaces>
  <SharedDoc>false</SharedDoc>
  <HLinks>
    <vt:vector size="6" baseType="variant">
      <vt:variant>
        <vt:i4>7733311</vt:i4>
      </vt:variant>
      <vt:variant>
        <vt:i4>17</vt:i4>
      </vt:variant>
      <vt:variant>
        <vt:i4>0</vt:i4>
      </vt:variant>
      <vt:variant>
        <vt:i4>5</vt:i4>
      </vt:variant>
      <vt:variant>
        <vt:lpwstr>http://www.ictvonline.org/subcommittees.asp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sections as applicable</dc:title>
  <dc:subject/>
  <dc:creator>King</dc:creator>
  <cp:keywords/>
  <cp:lastModifiedBy>Peter</cp:lastModifiedBy>
  <cp:revision>3</cp:revision>
  <cp:lastPrinted>2017-01-11T11:49:00Z</cp:lastPrinted>
  <dcterms:created xsi:type="dcterms:W3CDTF">2018-06-09T10:12:00Z</dcterms:created>
  <dcterms:modified xsi:type="dcterms:W3CDTF">2019-01-03T04:45:00Z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