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4C78" w14:textId="77777777" w:rsidR="00AA601F" w:rsidRDefault="00F66AC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</w:rPr>
        <w:drawing>
          <wp:anchor distT="0" distB="0" distL="114300" distR="114300" simplePos="0" relativeHeight="251658240" behindDoc="0" locked="0" layoutInCell="1" allowOverlap="1" wp14:anchorId="427EE6D0" wp14:editId="196995CD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1905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A0C829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CFAC362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0B2648FE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56CAE933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41613AD2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4A1A5657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6F6F2F74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2D8736AA" w14:textId="7777777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7C6BE8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5303" w14:textId="77777777" w:rsidR="006D1B4E" w:rsidRPr="009320C8" w:rsidRDefault="00D95244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D95244">
              <w:rPr>
                <w:rFonts w:ascii="Arial" w:hAnsi="Arial" w:cs="Arial"/>
                <w:b/>
                <w:i/>
                <w:sz w:val="36"/>
                <w:szCs w:val="36"/>
              </w:rPr>
              <w:t>2018.094B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731689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6139AD4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748D340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7FDD20A1" w14:textId="77777777" w:rsidR="00CF0A9B" w:rsidRPr="009320C8" w:rsidRDefault="007436A6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create two (</w:t>
            </w:r>
            <w:r w:rsidR="00B0051A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)</w:t>
            </w:r>
            <w:r w:rsidR="00B0051A">
              <w:rPr>
                <w:rFonts w:ascii="Arial" w:hAnsi="Arial" w:cs="Arial"/>
                <w:b/>
              </w:rPr>
              <w:t xml:space="preserve"> new species in the family </w:t>
            </w:r>
            <w:r w:rsidR="00B0051A" w:rsidRPr="00B0051A">
              <w:rPr>
                <w:rFonts w:ascii="Arial" w:hAnsi="Arial" w:cs="Arial"/>
                <w:b/>
                <w:i/>
                <w:iCs/>
              </w:rPr>
              <w:t>Inoviridae</w:t>
            </w:r>
          </w:p>
        </w:tc>
      </w:tr>
      <w:tr w:rsidR="00CF0A9B" w:rsidRPr="001E492D" w14:paraId="77416329" w14:textId="77777777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99977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0EEDB174" w14:textId="77777777">
        <w:tc>
          <w:tcPr>
            <w:tcW w:w="9468" w:type="dxa"/>
            <w:gridSpan w:val="4"/>
          </w:tcPr>
          <w:p w14:paraId="228622B1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E456743" w14:textId="77777777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57C0" w14:textId="77777777" w:rsidR="00B0051A" w:rsidRDefault="00B0051A" w:rsidP="00B0051A">
            <w:pPr>
              <w:pStyle w:val="BodyTextIndent"/>
              <w:ind w:left="0" w:firstLine="0"/>
            </w:pPr>
            <w:r>
              <w:t>Petar Knezevic</w:t>
            </w:r>
            <w:r w:rsidR="001E7BDA">
              <w:t xml:space="preserve"> </w:t>
            </w:r>
            <w:r>
              <w:t xml:space="preserve">— University of Novi Sad (Serbia) </w:t>
            </w:r>
          </w:p>
          <w:p w14:paraId="2DDC4BD3" w14:textId="77777777" w:rsidR="00B0051A" w:rsidRPr="00885924" w:rsidRDefault="00B0051A" w:rsidP="00B0051A">
            <w:pPr>
              <w:pStyle w:val="BodyTextIndent"/>
              <w:ind w:left="0" w:firstLine="0"/>
              <w:rPr>
                <w:rFonts w:asciiTheme="majorBidi" w:hAnsiTheme="majorBidi" w:cstheme="majorBidi"/>
                <w:color w:val="000000"/>
                <w:szCs w:val="24"/>
              </w:rPr>
            </w:pP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Evelien M. Adriaenssens</w:t>
            </w:r>
            <w:r w:rsidR="001E7BDA"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>
              <w:t xml:space="preserve">— 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 xml:space="preserve"> </w:t>
            </w: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 xml:space="preserve"> University of Liverpool 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>(</w:t>
            </w:r>
            <w:r w:rsidRPr="00885924">
              <w:rPr>
                <w:rFonts w:asciiTheme="majorBidi" w:hAnsiTheme="majorBidi" w:cstheme="majorBidi"/>
                <w:color w:val="000000"/>
                <w:szCs w:val="24"/>
              </w:rPr>
              <w:t>UK</w:t>
            </w:r>
            <w:r>
              <w:rPr>
                <w:rFonts w:asciiTheme="majorBidi" w:hAnsiTheme="majorBidi" w:cstheme="majorBidi"/>
                <w:color w:val="000000"/>
                <w:szCs w:val="24"/>
              </w:rPr>
              <w:t>)</w:t>
            </w:r>
          </w:p>
          <w:p w14:paraId="7755A6C8" w14:textId="77777777" w:rsidR="00B0051A" w:rsidRDefault="00B0051A" w:rsidP="00B0051A">
            <w:pPr>
              <w:pStyle w:val="BodyTextIndent"/>
              <w:ind w:left="0" w:firstLine="0"/>
            </w:pPr>
            <w:r>
              <w:t>Andrew M. Kropinski</w:t>
            </w:r>
            <w:r w:rsidR="001E7BDA">
              <w:t xml:space="preserve"> </w:t>
            </w:r>
            <w:r>
              <w:t>—</w:t>
            </w:r>
            <w:r w:rsidR="001E7BDA">
              <w:t xml:space="preserve"> </w:t>
            </w:r>
            <w:r>
              <w:t xml:space="preserve">University of Guelph (Canada) </w:t>
            </w:r>
          </w:p>
          <w:p w14:paraId="2BEC2B49" w14:textId="77777777" w:rsidR="00636B14" w:rsidRPr="009320C8" w:rsidRDefault="00B0051A" w:rsidP="00B0051A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t>Rob Lavigne</w:t>
            </w:r>
            <w:r w:rsidR="001E7BDA">
              <w:t xml:space="preserve"> </w:t>
            </w:r>
            <w:r>
              <w:t>—</w:t>
            </w:r>
            <w:r w:rsidR="001E7BDA">
              <w:t xml:space="preserve"> </w:t>
            </w:r>
            <w:r>
              <w:t>KU Leuven (Belgium)</w:t>
            </w:r>
          </w:p>
        </w:tc>
      </w:tr>
      <w:tr w:rsidR="00CE5ECF" w:rsidRPr="009320C8" w14:paraId="310D9D2C" w14:textId="77777777">
        <w:tc>
          <w:tcPr>
            <w:tcW w:w="9468" w:type="dxa"/>
            <w:gridSpan w:val="4"/>
          </w:tcPr>
          <w:p w14:paraId="679743B6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044BC87B" w14:textId="77777777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4B8" w14:textId="77777777" w:rsidR="00CE5ECF" w:rsidRPr="009320C8" w:rsidRDefault="00B0051A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Petar Knezevic </w:t>
            </w:r>
            <w:hyperlink r:id="rId8" w:history="1">
              <w:r w:rsidRPr="00720F92">
                <w:rPr>
                  <w:rStyle w:val="Hyperlink"/>
                  <w:rFonts w:ascii="Arial" w:hAnsi="Arial" w:cs="Arial"/>
                </w:rPr>
                <w:t>petar.knezevic@dbe.uns.ac.rs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1634C" w:rsidRPr="009320C8" w14:paraId="1CBEEDC7" w14:textId="77777777">
        <w:tc>
          <w:tcPr>
            <w:tcW w:w="9468" w:type="dxa"/>
            <w:gridSpan w:val="4"/>
          </w:tcPr>
          <w:p w14:paraId="6A56BDDE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4F1BE0A8" w14:textId="77777777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B5FF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9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D526" w14:textId="77777777" w:rsidR="00D1634C" w:rsidRPr="009320C8" w:rsidRDefault="00D1634C" w:rsidP="00C15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3952" w:rsidRPr="009320C8" w14:paraId="6C8FFCEB" w14:textId="77777777">
        <w:trPr>
          <w:tblHeader/>
        </w:trPr>
        <w:tc>
          <w:tcPr>
            <w:tcW w:w="9468" w:type="dxa"/>
            <w:gridSpan w:val="4"/>
          </w:tcPr>
          <w:p w14:paraId="7B865C4D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2CF32950" w14:textId="77777777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E6A274" w14:textId="77777777" w:rsidR="00AA3952" w:rsidRPr="009320C8" w:rsidRDefault="00CA38E5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="00D1634C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D1634C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0829B59D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784AE91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27D5E79C" w14:textId="77777777">
        <w:trPr>
          <w:trHeight w:val="270"/>
        </w:trPr>
        <w:tc>
          <w:tcPr>
            <w:tcW w:w="5786" w:type="dxa"/>
            <w:gridSpan w:val="3"/>
          </w:tcPr>
          <w:p w14:paraId="4328FFB5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16E69B06" w14:textId="77777777" w:rsidR="00422FF0" w:rsidRPr="009320C8" w:rsidRDefault="00D95244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 2018</w:t>
            </w:r>
          </w:p>
        </w:tc>
      </w:tr>
      <w:tr w:rsidR="00422FF0" w:rsidRPr="009320C8" w14:paraId="2F69A40B" w14:textId="77777777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542308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5F0A764F" w14:textId="77777777" w:rsidR="00422FF0" w:rsidRPr="009320C8" w:rsidRDefault="00CA38E5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422FF0"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="00422FF0"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02C710B1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60E4BE7D" w14:textId="77777777">
        <w:tc>
          <w:tcPr>
            <w:tcW w:w="9468" w:type="dxa"/>
          </w:tcPr>
          <w:p w14:paraId="29D80FD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60A5BD35" w14:textId="77777777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D44" w14:textId="77777777" w:rsidR="00CE5ECF" w:rsidRPr="00C61931" w:rsidRDefault="00CA38E5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5ECF" w:rsidRPr="00AA3952">
              <w:instrText xml:space="preserve"> FORMTEXT </w:instrText>
            </w:r>
            <w:r w:rsidRPr="00AA3952">
              <w:fldChar w:fldCharType="separate"/>
            </w:r>
            <w:r w:rsidR="00CE5ECF">
              <w:rPr>
                <w:rFonts w:ascii="Times New Roman" w:hAnsi="Times New Roman"/>
                <w:noProof/>
              </w:rPr>
              <w:t> </w:t>
            </w:r>
            <w:r w:rsidR="00CE5ECF">
              <w:rPr>
                <w:rFonts w:ascii="Times New Roman" w:hAnsi="Times New Roman"/>
                <w:noProof/>
              </w:rPr>
              <w:t> </w:t>
            </w:r>
            <w:r w:rsidR="00CE5ECF">
              <w:rPr>
                <w:rFonts w:ascii="Times New Roman" w:hAnsi="Times New Roman"/>
                <w:noProof/>
              </w:rPr>
              <w:t> </w:t>
            </w:r>
            <w:r w:rsidR="00CE5ECF">
              <w:rPr>
                <w:rFonts w:ascii="Times New Roman" w:hAnsi="Times New Roman"/>
                <w:noProof/>
              </w:rPr>
              <w:t> </w:t>
            </w:r>
            <w:r w:rsidR="00CE5ECF">
              <w:rPr>
                <w:rFonts w:ascii="Times New Roman" w:hAnsi="Times New Roman"/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51587C7C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4AAC7FE8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56B3BF79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559EF79E" w14:textId="77777777">
        <w:trPr>
          <w:tblHeader/>
        </w:trPr>
        <w:tc>
          <w:tcPr>
            <w:tcW w:w="9468" w:type="dxa"/>
          </w:tcPr>
          <w:p w14:paraId="48C556C7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0CE0C2C4" w14:textId="77777777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E54BF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4555EFE3" w14:textId="77777777" w:rsidR="00CA38E5" w:rsidRDefault="00CA38E5">
            <w:pPr>
              <w:autoSpaceDE w:val="0"/>
              <w:autoSpaceDN w:val="0"/>
              <w:adjustRightInd w:val="0"/>
              <w:ind w:firstLine="360"/>
              <w:jc w:val="both"/>
              <w:rPr>
                <w:color w:val="000000"/>
              </w:rPr>
            </w:pPr>
          </w:p>
        </w:tc>
      </w:tr>
    </w:tbl>
    <w:p w14:paraId="259C90E0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26EB9A5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6CD4A15E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43F765B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01AC5E80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62119436" w14:textId="77777777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CB1F505" w14:textId="54991D70" w:rsidR="001A78BC" w:rsidRPr="009320C8" w:rsidRDefault="009F32F7" w:rsidP="001A78BC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2754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5244" w:rsidRPr="00D95244">
              <w:rPr>
                <w:rFonts w:ascii="Arial" w:hAnsi="Arial" w:cs="Arial"/>
                <w:b/>
                <w:sz w:val="22"/>
                <w:szCs w:val="22"/>
              </w:rPr>
              <w:t>2018.094B.N.v1.Inoviridae</w:t>
            </w:r>
            <w:r w:rsidR="00995D7A">
              <w:rPr>
                <w:rFonts w:ascii="Arial" w:hAnsi="Arial" w:cs="Arial"/>
                <w:b/>
                <w:sz w:val="22"/>
                <w:szCs w:val="22"/>
              </w:rPr>
              <w:t>_2sp</w:t>
            </w:r>
          </w:p>
        </w:tc>
      </w:tr>
    </w:tbl>
    <w:p w14:paraId="576FD2D4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77F7E87A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6968FE71" w14:textId="77777777">
        <w:trPr>
          <w:trHeight w:val="266"/>
          <w:tblHeader/>
        </w:trPr>
        <w:tc>
          <w:tcPr>
            <w:tcW w:w="9228" w:type="dxa"/>
          </w:tcPr>
          <w:p w14:paraId="7C9E8BE0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578137F7" w14:textId="77777777">
        <w:trPr>
          <w:trHeight w:val="1566"/>
        </w:trPr>
        <w:tc>
          <w:tcPr>
            <w:tcW w:w="9228" w:type="dxa"/>
          </w:tcPr>
          <w:p w14:paraId="7BF62ECE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2E6E9B69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Explain how new species diffe</w:t>
            </w:r>
            <w:bookmarkStart w:id="0" w:name="_GoBack"/>
            <w:bookmarkEnd w:id="0"/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644CC74F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70871C6E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0A5A9609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503A844D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6FF25E2E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4013ED3E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34CF3C6" w14:textId="77777777" w:rsidR="00B0051A" w:rsidRDefault="00B0051A" w:rsidP="00B0051A">
      <w:pPr>
        <w:jc w:val="lowKashida"/>
        <w:rPr>
          <w:rFonts w:asciiTheme="majorBidi" w:hAnsiTheme="majorBidi" w:cstheme="majorBidi"/>
          <w:lang w:val="en-GB"/>
        </w:rPr>
      </w:pPr>
      <w:r w:rsidRPr="00885924">
        <w:rPr>
          <w:rFonts w:asciiTheme="majorBidi" w:hAnsiTheme="majorBidi" w:cstheme="majorBidi"/>
          <w:b/>
          <w:color w:val="0000FF"/>
        </w:rPr>
        <w:t>Species demarcation criteria</w:t>
      </w:r>
      <w:r w:rsidRPr="00885924">
        <w:rPr>
          <w:rFonts w:asciiTheme="majorBidi" w:hAnsiTheme="majorBidi" w:cstheme="majorBidi"/>
          <w:b/>
          <w:color w:val="0000FF"/>
          <w:lang w:val="en-GB"/>
        </w:rPr>
        <w:t>:</w:t>
      </w:r>
      <w:r w:rsidRPr="00885924">
        <w:rPr>
          <w:rFonts w:asciiTheme="majorBidi" w:hAnsiTheme="majorBidi" w:cstheme="majorBidi"/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0A309BC5" w14:textId="77777777" w:rsidR="00107788" w:rsidRDefault="00107788" w:rsidP="00B0051A">
      <w:pPr>
        <w:jc w:val="lowKashida"/>
        <w:rPr>
          <w:rFonts w:asciiTheme="majorBidi" w:hAnsiTheme="majorBidi" w:cstheme="majorBidi"/>
          <w:lang w:val="en-GB"/>
        </w:rPr>
      </w:pPr>
    </w:p>
    <w:p w14:paraId="05D487D2" w14:textId="77777777" w:rsidR="00107788" w:rsidRPr="00107788" w:rsidRDefault="002E43F9" w:rsidP="00B0051A">
      <w:pPr>
        <w:jc w:val="lowKashida"/>
        <w:rPr>
          <w:rFonts w:asciiTheme="majorBidi" w:hAnsiTheme="majorBidi" w:cstheme="majorBidi"/>
          <w:b/>
          <w:color w:val="0033CC"/>
          <w:lang w:val="en-GB"/>
        </w:rPr>
      </w:pPr>
      <w:r w:rsidRPr="002E43F9">
        <w:rPr>
          <w:rFonts w:asciiTheme="majorBidi" w:hAnsiTheme="majorBidi" w:cstheme="majorBidi"/>
          <w:b/>
          <w:color w:val="0033CC"/>
          <w:lang w:val="en-GB"/>
        </w:rPr>
        <w:t>History:</w:t>
      </w:r>
    </w:p>
    <w:p w14:paraId="456B400E" w14:textId="77777777" w:rsidR="00107788" w:rsidRPr="00913A04" w:rsidRDefault="00107788" w:rsidP="00107788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  <w:r w:rsidRPr="00913A04">
        <w:rPr>
          <w:rStyle w:val="normaltextrun"/>
          <w:b/>
          <w:bCs/>
          <w:sz w:val="22"/>
          <w:szCs w:val="22"/>
        </w:rPr>
        <w:t xml:space="preserve">New species </w:t>
      </w:r>
      <w:r w:rsidRPr="00913A04">
        <w:rPr>
          <w:rStyle w:val="normaltextrun"/>
          <w:b/>
          <w:bCs/>
          <w:i/>
          <w:iCs/>
          <w:sz w:val="22"/>
          <w:szCs w:val="22"/>
        </w:rPr>
        <w:t>Xanthomonas virus Xf109</w:t>
      </w:r>
    </w:p>
    <w:p w14:paraId="3E853ED7" w14:textId="77777777" w:rsidR="00107788" w:rsidRDefault="00107788" w:rsidP="00107788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</w:p>
    <w:p w14:paraId="18C88B36" w14:textId="77777777" w:rsidR="00107788" w:rsidRDefault="00107788" w:rsidP="00107788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  <w:r w:rsidRPr="00665348">
        <w:rPr>
          <w:rStyle w:val="normaltextrun"/>
          <w:sz w:val="22"/>
          <w:szCs w:val="22"/>
        </w:rPr>
        <w:t xml:space="preserve">Xanthomonas phage Xf109 </w:t>
      </w:r>
      <w:r>
        <w:rPr>
          <w:rStyle w:val="normaltextrun"/>
          <w:sz w:val="22"/>
          <w:szCs w:val="22"/>
        </w:rPr>
        <w:t xml:space="preserve">infects </w:t>
      </w:r>
      <w:r w:rsidRPr="00556A37">
        <w:rPr>
          <w:rStyle w:val="normaltextrun"/>
          <w:i/>
          <w:iCs/>
          <w:sz w:val="22"/>
          <w:szCs w:val="22"/>
        </w:rPr>
        <w:t>X. oryzae</w:t>
      </w:r>
      <w:r>
        <w:rPr>
          <w:rStyle w:val="normaltextrun"/>
          <w:i/>
          <w:iCs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and can persist in the bacterium as a prophage. Virions are filamentous, approx. 8 x 1,210 nm. The genome is </w:t>
      </w:r>
      <w:r w:rsidRPr="00556A37">
        <w:rPr>
          <w:rStyle w:val="normaltextrun"/>
          <w:sz w:val="22"/>
          <w:szCs w:val="22"/>
        </w:rPr>
        <w:t>7</w:t>
      </w:r>
      <w:r>
        <w:rPr>
          <w:rStyle w:val="normaltextrun"/>
          <w:sz w:val="22"/>
          <w:szCs w:val="22"/>
        </w:rPr>
        <w:t>,</w:t>
      </w:r>
      <w:r w:rsidRPr="00556A37">
        <w:rPr>
          <w:rStyle w:val="normaltextrun"/>
          <w:sz w:val="22"/>
          <w:szCs w:val="22"/>
        </w:rPr>
        <w:t>190 n</w:t>
      </w:r>
      <w:r>
        <w:rPr>
          <w:rStyle w:val="normaltextrun"/>
          <w:sz w:val="22"/>
          <w:szCs w:val="22"/>
        </w:rPr>
        <w:t>t</w:t>
      </w:r>
      <w:r w:rsidRPr="00556A37">
        <w:rPr>
          <w:rStyle w:val="normaltextrun"/>
          <w:sz w:val="22"/>
          <w:szCs w:val="22"/>
        </w:rPr>
        <w:t xml:space="preserve"> in size and contains 12 ORFs. </w:t>
      </w:r>
      <w:r>
        <w:rPr>
          <w:rStyle w:val="normaltextrun"/>
          <w:sz w:val="22"/>
          <w:szCs w:val="22"/>
        </w:rPr>
        <w:t xml:space="preserve">It was proven that the phage integrates into the host genome at the attB/attP sequence </w:t>
      </w:r>
      <w:r w:rsidRPr="00A22839">
        <w:rPr>
          <w:rStyle w:val="normaltextrun"/>
          <w:sz w:val="22"/>
          <w:szCs w:val="22"/>
        </w:rPr>
        <w:t>5'-TATACATTATGCGAA-3'</w:t>
      </w:r>
      <w:r>
        <w:rPr>
          <w:rStyle w:val="normaltextrun"/>
          <w:sz w:val="22"/>
          <w:szCs w:val="22"/>
        </w:rPr>
        <w:t xml:space="preserve"> (Yeh, 2016). Xanthomonas phage Xf409 shares 95% DNA identity, high percent of proteome and key genes similarity, so it should be considered as a strain of species </w:t>
      </w:r>
      <w:r w:rsidRPr="004F65E2">
        <w:rPr>
          <w:rStyle w:val="normaltextrun"/>
          <w:i/>
          <w:iCs/>
          <w:sz w:val="22"/>
          <w:szCs w:val="22"/>
        </w:rPr>
        <w:t>Xanthomonas virus Xf109</w:t>
      </w:r>
      <w:r>
        <w:rPr>
          <w:rStyle w:val="normaltextrun"/>
          <w:i/>
          <w:iCs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(Table 1). This species shows similarity to </w:t>
      </w:r>
      <w:r w:rsidRPr="00491538">
        <w:rPr>
          <w:rStyle w:val="normaltextrun"/>
          <w:i/>
          <w:iCs/>
          <w:sz w:val="22"/>
          <w:szCs w:val="22"/>
        </w:rPr>
        <w:t>Xanthomonas virus Cf1c</w:t>
      </w:r>
      <w:r>
        <w:rPr>
          <w:rStyle w:val="normaltextrun"/>
          <w:sz w:val="22"/>
          <w:szCs w:val="22"/>
        </w:rPr>
        <w:t xml:space="preserve"> which infect </w:t>
      </w:r>
      <w:r w:rsidRPr="004F65E2">
        <w:rPr>
          <w:rStyle w:val="normaltextrun"/>
          <w:i/>
          <w:iCs/>
          <w:sz w:val="22"/>
          <w:szCs w:val="22"/>
        </w:rPr>
        <w:t>X. citri</w:t>
      </w:r>
      <w:r>
        <w:rPr>
          <w:rStyle w:val="normaltextrun"/>
          <w:i/>
          <w:iCs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and Stenotrophomonas virus SMA6 (Fig. 1 and 2). However, the similarities do not fulfill the current criteria for genus creation within the family </w:t>
      </w:r>
      <w:r w:rsidRPr="00665348">
        <w:rPr>
          <w:rStyle w:val="normaltextrun"/>
          <w:i/>
          <w:iCs/>
          <w:sz w:val="22"/>
          <w:szCs w:val="22"/>
        </w:rPr>
        <w:t>Inoviridae</w:t>
      </w:r>
      <w:r>
        <w:rPr>
          <w:rStyle w:val="normaltextrun"/>
          <w:sz w:val="22"/>
          <w:szCs w:val="22"/>
        </w:rPr>
        <w:t>.</w:t>
      </w:r>
    </w:p>
    <w:p w14:paraId="60914692" w14:textId="77777777" w:rsidR="00107788" w:rsidRDefault="00107788" w:rsidP="00107788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</w:p>
    <w:p w14:paraId="404D3278" w14:textId="77777777" w:rsidR="00107788" w:rsidRPr="00913A04" w:rsidRDefault="00107788" w:rsidP="00107788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  <w:r w:rsidRPr="00913A04">
        <w:rPr>
          <w:rStyle w:val="normaltextrun"/>
          <w:b/>
          <w:bCs/>
          <w:sz w:val="22"/>
          <w:szCs w:val="22"/>
        </w:rPr>
        <w:t xml:space="preserve">New species </w:t>
      </w:r>
      <w:r w:rsidRPr="00913A04">
        <w:rPr>
          <w:rStyle w:val="normaltextrun"/>
          <w:b/>
          <w:bCs/>
          <w:i/>
          <w:iCs/>
          <w:sz w:val="22"/>
          <w:szCs w:val="22"/>
        </w:rPr>
        <w:t>The</w:t>
      </w:r>
      <w:r>
        <w:rPr>
          <w:rStyle w:val="normaltextrun"/>
          <w:b/>
          <w:bCs/>
          <w:i/>
          <w:iCs/>
          <w:sz w:val="22"/>
          <w:szCs w:val="22"/>
        </w:rPr>
        <w:t>r</w:t>
      </w:r>
      <w:r w:rsidRPr="00913A04">
        <w:rPr>
          <w:rStyle w:val="normaltextrun"/>
          <w:b/>
          <w:bCs/>
          <w:i/>
          <w:iCs/>
          <w:sz w:val="22"/>
          <w:szCs w:val="22"/>
        </w:rPr>
        <w:t>mus virus OH3</w:t>
      </w:r>
    </w:p>
    <w:p w14:paraId="6C9600DB" w14:textId="77777777" w:rsidR="00107788" w:rsidRDefault="00107788" w:rsidP="00107788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</w:p>
    <w:p w14:paraId="51ABB48A" w14:textId="77777777" w:rsidR="00107788" w:rsidRDefault="00107788" w:rsidP="00107788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  <w:r w:rsidRPr="00E4114E">
        <w:rPr>
          <w:rStyle w:val="normaltextrun"/>
          <w:sz w:val="22"/>
          <w:szCs w:val="22"/>
        </w:rPr>
        <w:t>The</w:t>
      </w:r>
      <w:r>
        <w:rPr>
          <w:rStyle w:val="normaltextrun"/>
          <w:sz w:val="22"/>
          <w:szCs w:val="22"/>
        </w:rPr>
        <w:t>r</w:t>
      </w:r>
      <w:r w:rsidRPr="00E4114E">
        <w:rPr>
          <w:rStyle w:val="normaltextrun"/>
          <w:sz w:val="22"/>
          <w:szCs w:val="22"/>
        </w:rPr>
        <w:t>mus phage phiO</w:t>
      </w:r>
      <w:r>
        <w:rPr>
          <w:rStyle w:val="normaltextrun"/>
          <w:sz w:val="22"/>
          <w:szCs w:val="22"/>
        </w:rPr>
        <w:t>H</w:t>
      </w:r>
      <w:r w:rsidRPr="00E4114E">
        <w:rPr>
          <w:rStyle w:val="normaltextrun"/>
          <w:sz w:val="22"/>
          <w:szCs w:val="22"/>
        </w:rPr>
        <w:t>3 is isolated from a geothermal water sample and its host is</w:t>
      </w:r>
      <w:r>
        <w:rPr>
          <w:rStyle w:val="normaltextrun"/>
          <w:sz w:val="22"/>
          <w:szCs w:val="22"/>
        </w:rPr>
        <w:t xml:space="preserve"> a hyperthermophilic bacterium</w:t>
      </w:r>
      <w:r w:rsidRPr="00E4114E">
        <w:rPr>
          <w:rStyle w:val="normaltextrun"/>
          <w:sz w:val="22"/>
          <w:szCs w:val="22"/>
        </w:rPr>
        <w:t xml:space="preserve"> </w:t>
      </w:r>
      <w:r w:rsidRPr="002505BE">
        <w:rPr>
          <w:rStyle w:val="normaltextrun"/>
          <w:i/>
          <w:iCs/>
          <w:sz w:val="22"/>
          <w:szCs w:val="22"/>
        </w:rPr>
        <w:t>T</w:t>
      </w:r>
      <w:r>
        <w:rPr>
          <w:rStyle w:val="normaltextrun"/>
          <w:i/>
          <w:iCs/>
          <w:sz w:val="22"/>
          <w:szCs w:val="22"/>
        </w:rPr>
        <w:t>hermus</w:t>
      </w:r>
      <w:r w:rsidRPr="002505BE">
        <w:rPr>
          <w:rStyle w:val="normaltextrun"/>
          <w:i/>
          <w:iCs/>
          <w:sz w:val="22"/>
          <w:szCs w:val="22"/>
        </w:rPr>
        <w:t xml:space="preserve"> thermophilus</w:t>
      </w:r>
      <w:r w:rsidRPr="00E4114E">
        <w:rPr>
          <w:rStyle w:val="normaltextrun"/>
          <w:sz w:val="22"/>
          <w:szCs w:val="22"/>
        </w:rPr>
        <w:t>. Virions are filamentous and flexible</w:t>
      </w:r>
      <w:r>
        <w:rPr>
          <w:rStyle w:val="normaltextrun"/>
          <w:sz w:val="22"/>
          <w:szCs w:val="22"/>
        </w:rPr>
        <w:t>, 8 x 830 nm. Plaques are turbid and 0.5-1.1 mm in diameter. The virions are stable one hour at 70</w:t>
      </w:r>
      <w:r w:rsidRPr="002505BE">
        <w:rPr>
          <w:rStyle w:val="normaltextrun"/>
          <w:sz w:val="22"/>
          <w:szCs w:val="22"/>
          <w:vertAlign w:val="superscript"/>
        </w:rPr>
        <w:t>o</w:t>
      </w:r>
      <w:r>
        <w:rPr>
          <w:rStyle w:val="normaltextrun"/>
          <w:sz w:val="22"/>
          <w:szCs w:val="22"/>
        </w:rPr>
        <w:t>C and in NaCl (1M), but sensitive to pH changes. The phage genome consists of 5,688 nt, with a GC% 69.5 and 8 ORFs predicted (</w:t>
      </w:r>
      <w:r w:rsidRPr="00C90471">
        <w:rPr>
          <w:rStyle w:val="normaltextrun"/>
          <w:sz w:val="22"/>
          <w:szCs w:val="22"/>
        </w:rPr>
        <w:t>Nagayoshi et al, 2016</w:t>
      </w:r>
      <w:r>
        <w:rPr>
          <w:rStyle w:val="normaltextrun"/>
          <w:sz w:val="22"/>
          <w:szCs w:val="22"/>
        </w:rPr>
        <w:t xml:space="preserve">). The genome organization is characteristic for </w:t>
      </w:r>
      <w:r w:rsidRPr="002505BE">
        <w:rPr>
          <w:rStyle w:val="normaltextrun"/>
          <w:i/>
          <w:iCs/>
          <w:sz w:val="22"/>
          <w:szCs w:val="22"/>
        </w:rPr>
        <w:t>Inoviridae</w:t>
      </w:r>
      <w:r>
        <w:rPr>
          <w:rStyle w:val="normaltextrun"/>
          <w:sz w:val="22"/>
          <w:szCs w:val="22"/>
        </w:rPr>
        <w:t xml:space="preserve"> and key genes are present, although they </w:t>
      </w:r>
      <w:r>
        <w:rPr>
          <w:rStyle w:val="normaltextrun"/>
          <w:sz w:val="22"/>
          <w:szCs w:val="22"/>
        </w:rPr>
        <w:lastRenderedPageBreak/>
        <w:t xml:space="preserve">show low percent of DNA (Table 2) and protein (Table 2 and Fig. 3) similarity to genes of other members of the family. </w:t>
      </w:r>
    </w:p>
    <w:p w14:paraId="4339EA06" w14:textId="77777777" w:rsidR="00107788" w:rsidRDefault="00107788" w:rsidP="00107788">
      <w:pPr>
        <w:autoSpaceDE w:val="0"/>
        <w:autoSpaceDN w:val="0"/>
        <w:adjustRightInd w:val="0"/>
        <w:ind w:firstLine="360"/>
        <w:jc w:val="both"/>
        <w:rPr>
          <w:b/>
          <w:color w:val="808080"/>
          <w:szCs w:val="20"/>
        </w:rPr>
      </w:pPr>
      <w:r>
        <w:rPr>
          <w:rStyle w:val="normaltextrun"/>
          <w:sz w:val="22"/>
          <w:szCs w:val="22"/>
        </w:rPr>
        <w:t>A sequence of</w:t>
      </w:r>
      <w:r w:rsidRPr="00C431A0">
        <w:rPr>
          <w:rStyle w:val="normaltextrun"/>
          <w:sz w:val="22"/>
          <w:szCs w:val="22"/>
        </w:rPr>
        <w:t xml:space="preserve"> Thermus phage </w:t>
      </w:r>
      <w:r>
        <w:rPr>
          <w:rStyle w:val="normaltextrun"/>
          <w:sz w:val="22"/>
          <w:szCs w:val="22"/>
        </w:rPr>
        <w:t>phi</w:t>
      </w:r>
      <w:r w:rsidRPr="00C431A0">
        <w:rPr>
          <w:rStyle w:val="normaltextrun"/>
          <w:sz w:val="22"/>
          <w:szCs w:val="22"/>
        </w:rPr>
        <w:t>O</w:t>
      </w:r>
      <w:r>
        <w:rPr>
          <w:rStyle w:val="normaltextrun"/>
          <w:sz w:val="22"/>
          <w:szCs w:val="22"/>
        </w:rPr>
        <w:t>H</w:t>
      </w:r>
      <w:r w:rsidRPr="00C431A0">
        <w:rPr>
          <w:rStyle w:val="normaltextrun"/>
          <w:sz w:val="22"/>
          <w:szCs w:val="22"/>
        </w:rPr>
        <w:t>16</w:t>
      </w:r>
      <w:r>
        <w:rPr>
          <w:rStyle w:val="normaltextrun"/>
          <w:sz w:val="22"/>
          <w:szCs w:val="22"/>
        </w:rPr>
        <w:t xml:space="preserve"> is also available in </w:t>
      </w:r>
      <w:r w:rsidRPr="00C431A0">
        <w:rPr>
          <w:rStyle w:val="normaltextrun"/>
          <w:sz w:val="22"/>
          <w:szCs w:val="22"/>
        </w:rPr>
        <w:t xml:space="preserve">GenBank. </w:t>
      </w:r>
      <w:r>
        <w:rPr>
          <w:rStyle w:val="normaltextrun"/>
          <w:sz w:val="22"/>
          <w:szCs w:val="22"/>
        </w:rPr>
        <w:t>T</w:t>
      </w:r>
      <w:r w:rsidRPr="00C431A0">
        <w:rPr>
          <w:rStyle w:val="normaltextrun"/>
          <w:sz w:val="22"/>
          <w:szCs w:val="22"/>
        </w:rPr>
        <w:t>he phage biology has not yet been described</w:t>
      </w:r>
      <w:r>
        <w:rPr>
          <w:rStyle w:val="normaltextrun"/>
          <w:sz w:val="22"/>
          <w:szCs w:val="22"/>
        </w:rPr>
        <w:t>, but according to the sequence its genome encodes</w:t>
      </w:r>
      <w:r w:rsidRPr="00C431A0">
        <w:rPr>
          <w:rStyle w:val="normaltextrun"/>
          <w:sz w:val="22"/>
          <w:szCs w:val="22"/>
        </w:rPr>
        <w:t xml:space="preserve"> one </w:t>
      </w:r>
      <w:r>
        <w:rPr>
          <w:rStyle w:val="normaltextrun"/>
          <w:sz w:val="22"/>
          <w:szCs w:val="22"/>
        </w:rPr>
        <w:t xml:space="preserve">additional gene for </w:t>
      </w:r>
      <w:r w:rsidRPr="00C431A0">
        <w:rPr>
          <w:rStyle w:val="normaltextrun"/>
          <w:sz w:val="22"/>
          <w:szCs w:val="22"/>
        </w:rPr>
        <w:t>transposase</w:t>
      </w:r>
      <w:r>
        <w:rPr>
          <w:rStyle w:val="normaltextrun"/>
          <w:sz w:val="22"/>
          <w:szCs w:val="22"/>
        </w:rPr>
        <w:t>. However, similarity of DNA sequence of phages O3 and O16 is</w:t>
      </w:r>
      <w:r w:rsidRPr="00C431A0">
        <w:rPr>
          <w:rStyle w:val="normaltextrun"/>
          <w:sz w:val="22"/>
          <w:szCs w:val="22"/>
        </w:rPr>
        <w:t xml:space="preserve"> 97%</w:t>
      </w:r>
      <w:r>
        <w:rPr>
          <w:rStyle w:val="normaltextrun"/>
          <w:sz w:val="22"/>
          <w:szCs w:val="22"/>
        </w:rPr>
        <w:t xml:space="preserve">, so Thermus phage OH16 can be considered as a strain of the species </w:t>
      </w:r>
      <w:r w:rsidRPr="00C431A0">
        <w:rPr>
          <w:rStyle w:val="normaltextrun"/>
          <w:i/>
          <w:iCs/>
          <w:sz w:val="22"/>
          <w:szCs w:val="22"/>
        </w:rPr>
        <w:t>Thermus virus O3</w:t>
      </w:r>
      <w:r w:rsidRPr="00C431A0">
        <w:rPr>
          <w:rStyle w:val="normaltextrun"/>
          <w:sz w:val="22"/>
          <w:szCs w:val="22"/>
        </w:rPr>
        <w:t>.</w:t>
      </w:r>
      <w:r>
        <w:rPr>
          <w:b/>
          <w:color w:val="808080"/>
          <w:szCs w:val="20"/>
        </w:rPr>
        <w:t xml:space="preserve"> </w:t>
      </w:r>
    </w:p>
    <w:p w14:paraId="1FD3C47E" w14:textId="77777777" w:rsidR="00107788" w:rsidRPr="00885924" w:rsidRDefault="00107788" w:rsidP="00B0051A">
      <w:pPr>
        <w:jc w:val="lowKashida"/>
        <w:rPr>
          <w:rFonts w:asciiTheme="majorBidi" w:hAnsiTheme="majorBidi" w:cstheme="majorBidi"/>
          <w:lang w:val="en-GB"/>
        </w:rPr>
      </w:pPr>
    </w:p>
    <w:p w14:paraId="1A25E739" w14:textId="77777777" w:rsidR="006C4A0C" w:rsidRPr="00107788" w:rsidRDefault="002E43F9" w:rsidP="00AC0E72">
      <w:pPr>
        <w:rPr>
          <w:b/>
          <w:color w:val="0033CC"/>
          <w:lang w:val="en-GB"/>
        </w:rPr>
      </w:pPr>
      <w:r w:rsidRPr="002E43F9">
        <w:rPr>
          <w:b/>
          <w:color w:val="0033CC"/>
          <w:lang w:val="en-GB"/>
        </w:rPr>
        <w:t>GenBank characteristics of these viruses</w:t>
      </w:r>
    </w:p>
    <w:p w14:paraId="3B243A31" w14:textId="77777777" w:rsidR="00B27205" w:rsidRPr="00F315D6" w:rsidRDefault="00B27205" w:rsidP="00C41DFE">
      <w:pPr>
        <w:jc w:val="both"/>
        <w:rPr>
          <w:i/>
          <w:iCs/>
          <w:lang w:val="en-GB"/>
        </w:rPr>
      </w:pPr>
      <w:r w:rsidRPr="00A646FC">
        <w:rPr>
          <w:rFonts w:eastAsia="Times"/>
          <w:b/>
          <w:bCs/>
          <w:color w:val="000000"/>
          <w:lang w:eastAsia="en-GB"/>
        </w:rPr>
        <w:t xml:space="preserve">Table </w:t>
      </w:r>
      <w:r>
        <w:rPr>
          <w:rFonts w:eastAsia="Times"/>
          <w:b/>
          <w:bCs/>
          <w:color w:val="000000"/>
          <w:lang w:eastAsia="en-GB"/>
        </w:rPr>
        <w:t>1</w:t>
      </w:r>
      <w:r w:rsidRPr="00A646FC">
        <w:rPr>
          <w:rFonts w:eastAsia="Times"/>
          <w:b/>
          <w:bCs/>
          <w:color w:val="000000"/>
          <w:lang w:eastAsia="en-GB"/>
        </w:rPr>
        <w:t xml:space="preserve">. </w:t>
      </w:r>
      <w:r w:rsidRPr="00A646FC">
        <w:rPr>
          <w:lang w:val="en-GB"/>
        </w:rPr>
        <w:t xml:space="preserve">Properties of the phages belonging to the </w:t>
      </w:r>
      <w:r>
        <w:rPr>
          <w:lang w:val="en-GB"/>
        </w:rPr>
        <w:t xml:space="preserve">species </w:t>
      </w:r>
      <w:r w:rsidRPr="004F65E2">
        <w:rPr>
          <w:rStyle w:val="normaltextrun"/>
          <w:i/>
          <w:iCs/>
          <w:sz w:val="22"/>
          <w:szCs w:val="22"/>
        </w:rPr>
        <w:t>Xanthomonas virus Xf109</w:t>
      </w:r>
      <w:r>
        <w:rPr>
          <w:rStyle w:val="normaltextrun"/>
          <w:sz w:val="22"/>
          <w:szCs w:val="22"/>
        </w:rPr>
        <w:t xml:space="preserve"> (Xf109 and Xf409), </w:t>
      </w:r>
      <w:r w:rsidRPr="0069327B">
        <w:rPr>
          <w:rStyle w:val="normaltextrun"/>
          <w:sz w:val="22"/>
          <w:szCs w:val="22"/>
        </w:rPr>
        <w:t xml:space="preserve">and </w:t>
      </w:r>
      <w:r>
        <w:rPr>
          <w:rStyle w:val="normaltextrun"/>
          <w:sz w:val="22"/>
          <w:szCs w:val="22"/>
        </w:rPr>
        <w:t xml:space="preserve">a peripherally related </w:t>
      </w:r>
      <w:r w:rsidR="00C41DFE" w:rsidRPr="004F65E2">
        <w:rPr>
          <w:rStyle w:val="normaltextrun"/>
          <w:i/>
          <w:iCs/>
          <w:sz w:val="22"/>
          <w:szCs w:val="22"/>
        </w:rPr>
        <w:t xml:space="preserve">Xanthomonas virus </w:t>
      </w:r>
      <w:r w:rsidR="00C41DFE">
        <w:rPr>
          <w:rStyle w:val="normaltextrun"/>
          <w:i/>
          <w:iCs/>
          <w:sz w:val="22"/>
          <w:szCs w:val="22"/>
        </w:rPr>
        <w:t xml:space="preserve">Cf1c </w:t>
      </w:r>
      <w:r w:rsidR="00C41DFE" w:rsidRPr="0069327B">
        <w:rPr>
          <w:rStyle w:val="normaltextrun"/>
          <w:sz w:val="22"/>
          <w:szCs w:val="22"/>
        </w:rPr>
        <w:t>(</w:t>
      </w:r>
      <w:r w:rsidR="00C41DFE">
        <w:rPr>
          <w:rStyle w:val="normaltextrun"/>
          <w:sz w:val="22"/>
          <w:szCs w:val="22"/>
        </w:rPr>
        <w:t>Cf1c and XacF1</w:t>
      </w:r>
      <w:r w:rsidR="00C41DFE" w:rsidRPr="0069327B">
        <w:rPr>
          <w:rStyle w:val="normaltextrun"/>
          <w:sz w:val="22"/>
          <w:szCs w:val="22"/>
        </w:rPr>
        <w:t>)</w:t>
      </w:r>
      <w:r w:rsidR="00C41DFE">
        <w:rPr>
          <w:rStyle w:val="normaltextrun"/>
          <w:sz w:val="22"/>
          <w:szCs w:val="22"/>
        </w:rPr>
        <w:t xml:space="preserve"> and</w:t>
      </w:r>
      <w:r w:rsidR="00C41DFE" w:rsidRPr="0069327B">
        <w:rPr>
          <w:rStyle w:val="normaltextrun"/>
          <w:sz w:val="22"/>
          <w:szCs w:val="22"/>
        </w:rPr>
        <w:t xml:space="preserve"> </w:t>
      </w:r>
      <w:r w:rsidRPr="00F315D6">
        <w:rPr>
          <w:rStyle w:val="normaltextrun"/>
          <w:i/>
          <w:iCs/>
          <w:sz w:val="22"/>
          <w:szCs w:val="22"/>
        </w:rPr>
        <w:t>Stenotrophomonas virus SMA6</w:t>
      </w:r>
      <w:r w:rsidRPr="00F315D6">
        <w:rPr>
          <w:i/>
          <w:iCs/>
          <w:lang w:val="en-GB"/>
        </w:rPr>
        <w:t xml:space="preserve"> </w:t>
      </w:r>
    </w:p>
    <w:p w14:paraId="77D94463" w14:textId="77777777" w:rsidR="00B27205" w:rsidRPr="00A646FC" w:rsidRDefault="00B27205" w:rsidP="00B27205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390"/>
        <w:gridCol w:w="886"/>
        <w:gridCol w:w="1150"/>
        <w:gridCol w:w="661"/>
        <w:gridCol w:w="967"/>
        <w:gridCol w:w="883"/>
        <w:gridCol w:w="751"/>
        <w:gridCol w:w="729"/>
        <w:gridCol w:w="735"/>
      </w:tblGrid>
      <w:tr w:rsidR="00B27205" w:rsidRPr="00270D18" w14:paraId="5973D340" w14:textId="77777777">
        <w:trPr>
          <w:cantSplit/>
          <w:trHeight w:val="620"/>
        </w:trPr>
        <w:tc>
          <w:tcPr>
            <w:tcW w:w="870" w:type="dxa"/>
            <w:shd w:val="clear" w:color="auto" w:fill="auto"/>
          </w:tcPr>
          <w:p w14:paraId="65217AF4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Phage</w:t>
            </w:r>
          </w:p>
        </w:tc>
        <w:tc>
          <w:tcPr>
            <w:tcW w:w="1390" w:type="dxa"/>
          </w:tcPr>
          <w:p w14:paraId="5076DF8C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GenBank accession No.</w:t>
            </w:r>
          </w:p>
        </w:tc>
        <w:tc>
          <w:tcPr>
            <w:tcW w:w="886" w:type="dxa"/>
            <w:shd w:val="clear" w:color="auto" w:fill="auto"/>
          </w:tcPr>
          <w:p w14:paraId="7B6ACFD4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Genome length (</w:t>
            </w:r>
            <w:r>
              <w:rPr>
                <w:b/>
                <w:bCs/>
                <w:sz w:val="16"/>
                <w:szCs w:val="16"/>
                <w:lang w:val="en-GB"/>
              </w:rPr>
              <w:t>nt</w:t>
            </w:r>
            <w:r w:rsidRPr="00270D18">
              <w:rPr>
                <w:b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1150" w:type="dxa"/>
            <w:shd w:val="clear" w:color="auto" w:fill="auto"/>
          </w:tcPr>
          <w:p w14:paraId="4BB3ED47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Genome (mol%G+C)</w:t>
            </w:r>
          </w:p>
        </w:tc>
        <w:tc>
          <w:tcPr>
            <w:tcW w:w="661" w:type="dxa"/>
            <w:shd w:val="clear" w:color="auto" w:fill="auto"/>
          </w:tcPr>
          <w:p w14:paraId="50A2A0F9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No. CDS</w:t>
            </w:r>
          </w:p>
        </w:tc>
        <w:tc>
          <w:tcPr>
            <w:tcW w:w="967" w:type="dxa"/>
            <w:shd w:val="clear" w:color="auto" w:fill="auto"/>
          </w:tcPr>
          <w:p w14:paraId="0A0644AE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DNA (% sequence identity)*</w:t>
            </w:r>
          </w:p>
        </w:tc>
        <w:tc>
          <w:tcPr>
            <w:tcW w:w="751" w:type="dxa"/>
          </w:tcPr>
          <w:p w14:paraId="2D8580FB" w14:textId="77777777" w:rsidR="00B27205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Proteom homology (%)**</w:t>
            </w:r>
          </w:p>
        </w:tc>
        <w:tc>
          <w:tcPr>
            <w:tcW w:w="751" w:type="dxa"/>
          </w:tcPr>
          <w:p w14:paraId="75B1F8BE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Zot***</w:t>
            </w:r>
          </w:p>
        </w:tc>
        <w:tc>
          <w:tcPr>
            <w:tcW w:w="729" w:type="dxa"/>
          </w:tcPr>
          <w:p w14:paraId="47A08FE0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CoatB</w:t>
            </w:r>
          </w:p>
        </w:tc>
        <w:tc>
          <w:tcPr>
            <w:tcW w:w="735" w:type="dxa"/>
          </w:tcPr>
          <w:p w14:paraId="75BC7224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CoatA</w:t>
            </w:r>
          </w:p>
        </w:tc>
      </w:tr>
      <w:tr w:rsidR="00B27205" w:rsidRPr="00286700" w14:paraId="611F668E" w14:textId="77777777">
        <w:tc>
          <w:tcPr>
            <w:tcW w:w="870" w:type="dxa"/>
            <w:shd w:val="clear" w:color="auto" w:fill="auto"/>
          </w:tcPr>
          <w:p w14:paraId="4B7C27F9" w14:textId="77777777" w:rsidR="00B27205" w:rsidRPr="001A6FF6" w:rsidRDefault="00B27205" w:rsidP="00370DF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Xf109</w:t>
            </w:r>
          </w:p>
        </w:tc>
        <w:tc>
          <w:tcPr>
            <w:tcW w:w="1390" w:type="dxa"/>
          </w:tcPr>
          <w:p w14:paraId="7516609B" w14:textId="77777777" w:rsidR="00B27205" w:rsidRPr="00887315" w:rsidRDefault="00B27205" w:rsidP="00370DFD">
            <w:pPr>
              <w:rPr>
                <w:lang w:val="en-GB"/>
              </w:rPr>
            </w:pPr>
            <w:r w:rsidRPr="00887315">
              <w:rPr>
                <w:lang w:val="en-GB"/>
              </w:rPr>
              <w:t>KX181651</w:t>
            </w:r>
          </w:p>
        </w:tc>
        <w:tc>
          <w:tcPr>
            <w:tcW w:w="886" w:type="dxa"/>
            <w:shd w:val="clear" w:color="auto" w:fill="auto"/>
          </w:tcPr>
          <w:p w14:paraId="768522C0" w14:textId="77777777" w:rsidR="00B27205" w:rsidRPr="00193BE3" w:rsidRDefault="00B27205" w:rsidP="00370DFD">
            <w:pPr>
              <w:rPr>
                <w:lang w:val="en-GB"/>
              </w:rPr>
            </w:pPr>
            <w:r>
              <w:rPr>
                <w:lang w:val="en-GB"/>
              </w:rPr>
              <w:t>7190</w:t>
            </w:r>
          </w:p>
        </w:tc>
        <w:tc>
          <w:tcPr>
            <w:tcW w:w="1150" w:type="dxa"/>
            <w:shd w:val="clear" w:color="auto" w:fill="auto"/>
          </w:tcPr>
          <w:p w14:paraId="6C93171C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59.6</w:t>
            </w:r>
          </w:p>
        </w:tc>
        <w:tc>
          <w:tcPr>
            <w:tcW w:w="661" w:type="dxa"/>
            <w:shd w:val="clear" w:color="auto" w:fill="auto"/>
          </w:tcPr>
          <w:p w14:paraId="61EA74A5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967" w:type="dxa"/>
            <w:shd w:val="clear" w:color="auto" w:fill="auto"/>
          </w:tcPr>
          <w:p w14:paraId="7A89D84C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 w:rsidRPr="00193BE3">
              <w:rPr>
                <w:lang w:val="en-GB"/>
              </w:rPr>
              <w:t>100</w:t>
            </w:r>
          </w:p>
        </w:tc>
        <w:tc>
          <w:tcPr>
            <w:tcW w:w="751" w:type="dxa"/>
          </w:tcPr>
          <w:p w14:paraId="153BCD34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751" w:type="dxa"/>
          </w:tcPr>
          <w:p w14:paraId="323C0574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729" w:type="dxa"/>
          </w:tcPr>
          <w:p w14:paraId="43AA0A82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735" w:type="dxa"/>
          </w:tcPr>
          <w:p w14:paraId="6D61EF1F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</w:tr>
      <w:tr w:rsidR="00B27205" w:rsidRPr="00286700" w14:paraId="6153F6B9" w14:textId="77777777">
        <w:tc>
          <w:tcPr>
            <w:tcW w:w="870" w:type="dxa"/>
            <w:shd w:val="clear" w:color="auto" w:fill="auto"/>
          </w:tcPr>
          <w:p w14:paraId="0CAE3DD1" w14:textId="77777777" w:rsidR="00B27205" w:rsidRPr="004F65E2" w:rsidRDefault="00B27205" w:rsidP="00370DFD">
            <w:pPr>
              <w:rPr>
                <w:lang w:val="en-GB"/>
              </w:rPr>
            </w:pPr>
            <w:r>
              <w:rPr>
                <w:lang w:val="en-GB"/>
              </w:rPr>
              <w:t>Xf409</w:t>
            </w:r>
          </w:p>
        </w:tc>
        <w:tc>
          <w:tcPr>
            <w:tcW w:w="1390" w:type="dxa"/>
          </w:tcPr>
          <w:p w14:paraId="13862171" w14:textId="77777777" w:rsidR="00B27205" w:rsidRPr="00193BE3" w:rsidRDefault="00995D7A" w:rsidP="00370DFD">
            <w:pPr>
              <w:rPr>
                <w:lang w:val="en-GB"/>
              </w:rPr>
            </w:pPr>
            <w:hyperlink r:id="rId10" w:tgtFrame="lnkKT65PHD1014" w:tooltip="Show report for KY853667.1" w:history="1">
              <w:r w:rsidR="00B27205" w:rsidRPr="00887315">
                <w:rPr>
                  <w:lang w:val="en-GB"/>
                </w:rPr>
                <w:t>KY853667</w:t>
              </w:r>
            </w:hyperlink>
          </w:p>
        </w:tc>
        <w:tc>
          <w:tcPr>
            <w:tcW w:w="886" w:type="dxa"/>
            <w:shd w:val="clear" w:color="auto" w:fill="auto"/>
          </w:tcPr>
          <w:p w14:paraId="1BBDAD77" w14:textId="77777777" w:rsidR="00B27205" w:rsidRPr="00193BE3" w:rsidRDefault="00B27205" w:rsidP="00370DFD">
            <w:pPr>
              <w:rPr>
                <w:lang w:val="en-GB"/>
              </w:rPr>
            </w:pPr>
            <w:r>
              <w:rPr>
                <w:lang w:val="en-GB"/>
              </w:rPr>
              <w:t>8280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B477A9" w14:textId="77777777" w:rsidR="00B27205" w:rsidRDefault="00B27205" w:rsidP="00370DFD">
            <w:pPr>
              <w:jc w:val="center"/>
            </w:pPr>
            <w:r>
              <w:t>59.7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45F6888" w14:textId="77777777" w:rsidR="00B27205" w:rsidRDefault="00B27205" w:rsidP="00370DFD">
            <w:pPr>
              <w:jc w:val="center"/>
            </w:pPr>
            <w:r>
              <w:t>14</w:t>
            </w:r>
          </w:p>
        </w:tc>
        <w:tc>
          <w:tcPr>
            <w:tcW w:w="967" w:type="dxa"/>
            <w:shd w:val="clear" w:color="auto" w:fill="auto"/>
          </w:tcPr>
          <w:p w14:paraId="3B3A16F4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95</w:t>
            </w:r>
          </w:p>
        </w:tc>
        <w:tc>
          <w:tcPr>
            <w:tcW w:w="751" w:type="dxa"/>
          </w:tcPr>
          <w:p w14:paraId="3E8F578C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92</w:t>
            </w:r>
          </w:p>
        </w:tc>
        <w:tc>
          <w:tcPr>
            <w:tcW w:w="751" w:type="dxa"/>
          </w:tcPr>
          <w:p w14:paraId="1C1E6596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98</w:t>
            </w:r>
          </w:p>
        </w:tc>
        <w:tc>
          <w:tcPr>
            <w:tcW w:w="729" w:type="dxa"/>
          </w:tcPr>
          <w:p w14:paraId="552BE928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97</w:t>
            </w:r>
          </w:p>
        </w:tc>
        <w:tc>
          <w:tcPr>
            <w:tcW w:w="735" w:type="dxa"/>
          </w:tcPr>
          <w:p w14:paraId="109C902E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97</w:t>
            </w:r>
          </w:p>
        </w:tc>
      </w:tr>
      <w:tr w:rsidR="00B27205" w:rsidRPr="00D66F9A" w14:paraId="66B434AB" w14:textId="77777777">
        <w:tc>
          <w:tcPr>
            <w:tcW w:w="870" w:type="dxa"/>
            <w:shd w:val="clear" w:color="auto" w:fill="auto"/>
          </w:tcPr>
          <w:p w14:paraId="6D2CF205" w14:textId="77777777" w:rsidR="00B27205" w:rsidRPr="004F65E2" w:rsidRDefault="00B27205" w:rsidP="00370DFD">
            <w:pPr>
              <w:rPr>
                <w:b/>
                <w:bCs/>
                <w:lang w:val="en-GB"/>
              </w:rPr>
            </w:pPr>
            <w:r w:rsidRPr="004F65E2">
              <w:rPr>
                <w:b/>
                <w:bCs/>
                <w:lang w:val="en-GB"/>
              </w:rPr>
              <w:t>Cf1c</w:t>
            </w:r>
          </w:p>
        </w:tc>
        <w:tc>
          <w:tcPr>
            <w:tcW w:w="1390" w:type="dxa"/>
          </w:tcPr>
          <w:p w14:paraId="704D8959" w14:textId="77777777" w:rsidR="00B27205" w:rsidRPr="00996AF8" w:rsidRDefault="00B27205" w:rsidP="00370DFD">
            <w:pPr>
              <w:rPr>
                <w:lang w:val="en-GB"/>
              </w:rPr>
            </w:pPr>
            <w:r w:rsidRPr="00996AF8">
              <w:rPr>
                <w:lang w:val="en-GB"/>
              </w:rPr>
              <w:t>NC_001396</w:t>
            </w:r>
          </w:p>
        </w:tc>
        <w:tc>
          <w:tcPr>
            <w:tcW w:w="886" w:type="dxa"/>
            <w:shd w:val="clear" w:color="auto" w:fill="auto"/>
          </w:tcPr>
          <w:p w14:paraId="699B0BF2" w14:textId="77777777" w:rsidR="00B27205" w:rsidRPr="00D66F9A" w:rsidRDefault="00B27205" w:rsidP="00370DFD">
            <w:pPr>
              <w:rPr>
                <w:lang w:val="en-GB"/>
              </w:rPr>
            </w:pPr>
            <w:r>
              <w:rPr>
                <w:lang w:val="en-GB"/>
              </w:rPr>
              <w:t>7308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C26436A" w14:textId="77777777" w:rsidR="00B27205" w:rsidRPr="00D66F9A" w:rsidRDefault="00B27205" w:rsidP="00370DFD">
            <w:pPr>
              <w:jc w:val="center"/>
            </w:pPr>
            <w:r>
              <w:t>58.1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2F5270D" w14:textId="77777777" w:rsidR="00B27205" w:rsidRPr="00D66F9A" w:rsidRDefault="00B27205" w:rsidP="00370DFD">
            <w:pPr>
              <w:jc w:val="center"/>
            </w:pPr>
            <w:r>
              <w:t>9</w:t>
            </w:r>
          </w:p>
        </w:tc>
        <w:tc>
          <w:tcPr>
            <w:tcW w:w="967" w:type="dxa"/>
            <w:shd w:val="clear" w:color="auto" w:fill="auto"/>
          </w:tcPr>
          <w:p w14:paraId="71E80D23" w14:textId="77777777" w:rsidR="00B27205" w:rsidRPr="00D66F9A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751" w:type="dxa"/>
          </w:tcPr>
          <w:p w14:paraId="6E4CFBBC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67</w:t>
            </w:r>
          </w:p>
        </w:tc>
        <w:tc>
          <w:tcPr>
            <w:tcW w:w="751" w:type="dxa"/>
          </w:tcPr>
          <w:p w14:paraId="1A625D9A" w14:textId="77777777" w:rsidR="00B27205" w:rsidRPr="00D66F9A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729" w:type="dxa"/>
          </w:tcPr>
          <w:p w14:paraId="4AAD8BA0" w14:textId="77777777" w:rsidR="00B27205" w:rsidRPr="00D66F9A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735" w:type="dxa"/>
          </w:tcPr>
          <w:p w14:paraId="7ED2592E" w14:textId="77777777" w:rsidR="00B27205" w:rsidRPr="00D66F9A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</w:tr>
      <w:tr w:rsidR="00B27205" w:rsidRPr="00D66F9A" w14:paraId="37868CF8" w14:textId="77777777">
        <w:tc>
          <w:tcPr>
            <w:tcW w:w="870" w:type="dxa"/>
            <w:shd w:val="clear" w:color="auto" w:fill="auto"/>
          </w:tcPr>
          <w:p w14:paraId="2A5560CF" w14:textId="77777777" w:rsidR="00B27205" w:rsidRPr="00F315D6" w:rsidRDefault="00B27205" w:rsidP="00370DFD">
            <w:pPr>
              <w:rPr>
                <w:lang w:val="en-GB"/>
              </w:rPr>
            </w:pPr>
            <w:r w:rsidRPr="00F315D6">
              <w:rPr>
                <w:lang w:val="en-GB"/>
              </w:rPr>
              <w:t>XacF1</w:t>
            </w:r>
          </w:p>
        </w:tc>
        <w:tc>
          <w:tcPr>
            <w:tcW w:w="1390" w:type="dxa"/>
          </w:tcPr>
          <w:p w14:paraId="286FB320" w14:textId="77777777" w:rsidR="00B27205" w:rsidRPr="00887315" w:rsidRDefault="00995D7A" w:rsidP="00370DFD">
            <w:pPr>
              <w:rPr>
                <w:lang w:val="en-GB"/>
              </w:rPr>
            </w:pPr>
            <w:hyperlink r:id="rId11" w:tgtFrame="lnkKUE6UUU5015" w:tooltip="Show report for AB910602.1" w:history="1">
              <w:r w:rsidR="00B27205" w:rsidRPr="00F315D6">
                <w:rPr>
                  <w:lang w:val="en-GB"/>
                </w:rPr>
                <w:t>AB910602</w:t>
              </w:r>
            </w:hyperlink>
          </w:p>
        </w:tc>
        <w:tc>
          <w:tcPr>
            <w:tcW w:w="886" w:type="dxa"/>
            <w:shd w:val="clear" w:color="auto" w:fill="auto"/>
          </w:tcPr>
          <w:p w14:paraId="6037A8DE" w14:textId="77777777" w:rsidR="00B27205" w:rsidRDefault="00B27205" w:rsidP="00370DFD">
            <w:pPr>
              <w:rPr>
                <w:lang w:val="en-GB"/>
              </w:rPr>
            </w:pPr>
            <w:r>
              <w:rPr>
                <w:lang w:val="en-GB"/>
              </w:rPr>
              <w:t>7325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56291C" w14:textId="77777777" w:rsidR="00B27205" w:rsidRDefault="00B27205" w:rsidP="00370DFD">
            <w:pPr>
              <w:jc w:val="center"/>
            </w:pPr>
            <w:r>
              <w:t>58.2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4E73F68E" w14:textId="77777777" w:rsidR="00B27205" w:rsidRDefault="00B27205" w:rsidP="00370DFD">
            <w:pPr>
              <w:jc w:val="center"/>
            </w:pPr>
            <w:r>
              <w:t>13</w:t>
            </w:r>
          </w:p>
        </w:tc>
        <w:tc>
          <w:tcPr>
            <w:tcW w:w="967" w:type="dxa"/>
            <w:shd w:val="clear" w:color="auto" w:fill="auto"/>
          </w:tcPr>
          <w:p w14:paraId="51C68831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751" w:type="dxa"/>
          </w:tcPr>
          <w:p w14:paraId="48639B23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67</w:t>
            </w:r>
          </w:p>
        </w:tc>
        <w:tc>
          <w:tcPr>
            <w:tcW w:w="751" w:type="dxa"/>
          </w:tcPr>
          <w:p w14:paraId="304377AA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32</w:t>
            </w:r>
          </w:p>
        </w:tc>
        <w:tc>
          <w:tcPr>
            <w:tcW w:w="729" w:type="dxa"/>
          </w:tcPr>
          <w:p w14:paraId="27528874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34</w:t>
            </w:r>
          </w:p>
        </w:tc>
        <w:tc>
          <w:tcPr>
            <w:tcW w:w="735" w:type="dxa"/>
          </w:tcPr>
          <w:p w14:paraId="24499FDC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</w:tr>
      <w:tr w:rsidR="00B27205" w:rsidRPr="00D66F9A" w14:paraId="7C5453B1" w14:textId="77777777">
        <w:tc>
          <w:tcPr>
            <w:tcW w:w="870" w:type="dxa"/>
            <w:shd w:val="clear" w:color="auto" w:fill="auto"/>
          </w:tcPr>
          <w:p w14:paraId="3FDADBF6" w14:textId="77777777" w:rsidR="00B27205" w:rsidRPr="0069327B" w:rsidRDefault="00B27205" w:rsidP="00370DFD">
            <w:pPr>
              <w:rPr>
                <w:b/>
                <w:bCs/>
                <w:lang w:val="en-GB"/>
              </w:rPr>
            </w:pPr>
            <w:r w:rsidRPr="0069327B">
              <w:rPr>
                <w:b/>
                <w:bCs/>
                <w:lang w:val="en-GB"/>
              </w:rPr>
              <w:t>SMA6</w:t>
            </w:r>
          </w:p>
        </w:tc>
        <w:tc>
          <w:tcPr>
            <w:tcW w:w="1390" w:type="dxa"/>
          </w:tcPr>
          <w:p w14:paraId="4A354C5A" w14:textId="77777777" w:rsidR="00B27205" w:rsidRPr="00887315" w:rsidRDefault="00B27205" w:rsidP="00370DFD">
            <w:pPr>
              <w:rPr>
                <w:lang w:val="en-GB"/>
              </w:rPr>
            </w:pPr>
            <w:r>
              <w:t>HG315669</w:t>
            </w:r>
          </w:p>
        </w:tc>
        <w:tc>
          <w:tcPr>
            <w:tcW w:w="886" w:type="dxa"/>
            <w:shd w:val="clear" w:color="auto" w:fill="auto"/>
          </w:tcPr>
          <w:p w14:paraId="79BEE651" w14:textId="77777777" w:rsidR="00B27205" w:rsidRPr="00D66F9A" w:rsidRDefault="00B27205" w:rsidP="00370DFD">
            <w:pPr>
              <w:rPr>
                <w:lang w:val="en-GB"/>
              </w:rPr>
            </w:pPr>
            <w:r>
              <w:rPr>
                <w:lang w:val="en-GB"/>
              </w:rPr>
              <w:t>7648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B96B886" w14:textId="77777777" w:rsidR="00B27205" w:rsidRPr="00D66F9A" w:rsidRDefault="00B27205" w:rsidP="00370DFD">
            <w:pPr>
              <w:jc w:val="center"/>
            </w:pPr>
            <w:r>
              <w:t>62.6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031B356" w14:textId="77777777" w:rsidR="00B27205" w:rsidRPr="00D66F9A" w:rsidRDefault="00B27205" w:rsidP="00370DFD">
            <w:pPr>
              <w:jc w:val="center"/>
            </w:pPr>
            <w:r>
              <w:t>11</w:t>
            </w:r>
          </w:p>
        </w:tc>
        <w:tc>
          <w:tcPr>
            <w:tcW w:w="967" w:type="dxa"/>
            <w:shd w:val="clear" w:color="auto" w:fill="auto"/>
          </w:tcPr>
          <w:p w14:paraId="1DB9CF19" w14:textId="77777777" w:rsidR="00B27205" w:rsidRPr="00D66F9A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27</w:t>
            </w:r>
          </w:p>
        </w:tc>
        <w:tc>
          <w:tcPr>
            <w:tcW w:w="751" w:type="dxa"/>
          </w:tcPr>
          <w:p w14:paraId="7C4AB849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75</w:t>
            </w:r>
          </w:p>
        </w:tc>
        <w:tc>
          <w:tcPr>
            <w:tcW w:w="751" w:type="dxa"/>
          </w:tcPr>
          <w:p w14:paraId="598CD04A" w14:textId="77777777" w:rsidR="00B27205" w:rsidRPr="00D66F9A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70</w:t>
            </w:r>
          </w:p>
        </w:tc>
        <w:tc>
          <w:tcPr>
            <w:tcW w:w="729" w:type="dxa"/>
          </w:tcPr>
          <w:p w14:paraId="0A1F85D2" w14:textId="77777777" w:rsidR="00B27205" w:rsidRPr="00D66F9A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735" w:type="dxa"/>
          </w:tcPr>
          <w:p w14:paraId="765D8215" w14:textId="77777777" w:rsidR="00B27205" w:rsidRPr="00D66F9A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49</w:t>
            </w:r>
          </w:p>
        </w:tc>
      </w:tr>
    </w:tbl>
    <w:p w14:paraId="4A1B9514" w14:textId="77777777" w:rsidR="00B27205" w:rsidRDefault="00B27205" w:rsidP="00B27205">
      <w:pPr>
        <w:rPr>
          <w:rFonts w:ascii="Arial" w:hAnsi="Arial" w:cs="Arial"/>
        </w:rPr>
      </w:pPr>
      <w:r w:rsidRPr="003B313C">
        <w:rPr>
          <w:sz w:val="20"/>
          <w:szCs w:val="20"/>
          <w:vertAlign w:val="superscript"/>
          <w:lang w:val="en-GB"/>
        </w:rPr>
        <w:t>*</w:t>
      </w:r>
      <w:r w:rsidRPr="003B313C">
        <w:rPr>
          <w:sz w:val="20"/>
          <w:szCs w:val="20"/>
          <w:lang w:val="en-GB"/>
        </w:rPr>
        <w:t xml:space="preserve"> Determined using BLASTN; </w:t>
      </w:r>
      <w:r w:rsidRPr="003B313C">
        <w:rPr>
          <w:sz w:val="20"/>
          <w:szCs w:val="20"/>
          <w:vertAlign w:val="superscript"/>
          <w:lang w:val="en-GB"/>
        </w:rPr>
        <w:t>**</w:t>
      </w:r>
      <w:r>
        <w:rPr>
          <w:sz w:val="20"/>
          <w:szCs w:val="20"/>
          <w:lang w:val="en-GB"/>
        </w:rPr>
        <w:t xml:space="preserve"> Determined using CoreGenes 3.5:</w:t>
      </w:r>
      <w:r w:rsidRPr="003B313C">
        <w:rPr>
          <w:sz w:val="20"/>
          <w:szCs w:val="20"/>
          <w:lang w:val="en-GB"/>
        </w:rPr>
        <w:t xml:space="preserve"> </w:t>
      </w:r>
      <w:r w:rsidRPr="003B313C">
        <w:rPr>
          <w:b/>
          <w:sz w:val="20"/>
          <w:szCs w:val="20"/>
          <w:vertAlign w:val="superscript"/>
        </w:rPr>
        <w:t>***</w:t>
      </w:r>
      <w:r w:rsidRPr="003B313C">
        <w:rPr>
          <w:bCs/>
          <w:sz w:val="20"/>
          <w:szCs w:val="20"/>
        </w:rPr>
        <w:t>Determined using BLASTP</w:t>
      </w:r>
      <w:r w:rsidRPr="003B313C">
        <w:rPr>
          <w:sz w:val="20"/>
          <w:szCs w:val="20"/>
          <w:vertAlign w:val="superscript"/>
          <w:lang w:val="en-GB"/>
        </w:rPr>
        <w:t xml:space="preserve"> </w:t>
      </w:r>
    </w:p>
    <w:p w14:paraId="1F32E9C6" w14:textId="77777777" w:rsidR="00B27205" w:rsidRDefault="00B27205" w:rsidP="00B27205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</w:p>
    <w:p w14:paraId="7F3F0BAC" w14:textId="77777777" w:rsidR="00C41DFE" w:rsidRPr="00F315D6" w:rsidRDefault="00C41DFE" w:rsidP="00C41DFE">
      <w:pPr>
        <w:jc w:val="both"/>
        <w:rPr>
          <w:i/>
          <w:iCs/>
          <w:lang w:val="en-GB"/>
        </w:rPr>
      </w:pPr>
      <w:r w:rsidRPr="00C41DFE">
        <w:rPr>
          <w:rStyle w:val="normaltextrun"/>
          <w:b/>
          <w:bCs/>
          <w:sz w:val="22"/>
          <w:szCs w:val="22"/>
        </w:rPr>
        <w:t>Fig. 1.</w:t>
      </w:r>
      <w:r>
        <w:rPr>
          <w:rStyle w:val="normaltextrun"/>
          <w:sz w:val="22"/>
          <w:szCs w:val="22"/>
        </w:rPr>
        <w:t xml:space="preserve"> </w:t>
      </w:r>
      <w:r w:rsidR="001E7BDA">
        <w:rPr>
          <w:sz w:val="23"/>
          <w:szCs w:val="23"/>
        </w:rPr>
        <w:t>p</w:t>
      </w:r>
      <w:r>
        <w:rPr>
          <w:sz w:val="23"/>
          <w:szCs w:val="23"/>
        </w:rPr>
        <w:t xml:space="preserve">rogressiveMauve alignment (Darling et al, 2004) of the genomes of </w:t>
      </w:r>
      <w:r w:rsidRPr="004F65E2">
        <w:rPr>
          <w:rStyle w:val="normaltextrun"/>
          <w:i/>
          <w:iCs/>
          <w:sz w:val="22"/>
          <w:szCs w:val="22"/>
        </w:rPr>
        <w:t>Xanthomonas virus Xf109</w:t>
      </w:r>
      <w:r>
        <w:rPr>
          <w:rStyle w:val="normaltextrun"/>
          <w:sz w:val="22"/>
          <w:szCs w:val="22"/>
        </w:rPr>
        <w:t xml:space="preserve"> , </w:t>
      </w:r>
      <w:r w:rsidRPr="004F65E2">
        <w:rPr>
          <w:rStyle w:val="normaltextrun"/>
          <w:i/>
          <w:iCs/>
          <w:sz w:val="22"/>
          <w:szCs w:val="22"/>
        </w:rPr>
        <w:t xml:space="preserve">Xanthomonas virus </w:t>
      </w:r>
      <w:r>
        <w:rPr>
          <w:rStyle w:val="normaltextrun"/>
          <w:i/>
          <w:iCs/>
          <w:sz w:val="22"/>
          <w:szCs w:val="22"/>
        </w:rPr>
        <w:t>Cf1c</w:t>
      </w:r>
      <w:r>
        <w:rPr>
          <w:rStyle w:val="normaltextrun"/>
          <w:sz w:val="22"/>
          <w:szCs w:val="22"/>
        </w:rPr>
        <w:t xml:space="preserve"> and</w:t>
      </w:r>
      <w:r w:rsidRPr="0069327B">
        <w:rPr>
          <w:rStyle w:val="normaltextrun"/>
          <w:sz w:val="22"/>
          <w:szCs w:val="22"/>
        </w:rPr>
        <w:t xml:space="preserve"> </w:t>
      </w:r>
      <w:r w:rsidRPr="00F315D6">
        <w:rPr>
          <w:rStyle w:val="normaltextrun"/>
          <w:i/>
          <w:iCs/>
          <w:sz w:val="22"/>
          <w:szCs w:val="22"/>
        </w:rPr>
        <w:t>Stenotrophomonas virus SMA6</w:t>
      </w:r>
      <w:r w:rsidRPr="00F315D6">
        <w:rPr>
          <w:i/>
          <w:iCs/>
          <w:lang w:val="en-GB"/>
        </w:rPr>
        <w:t xml:space="preserve"> </w:t>
      </w:r>
    </w:p>
    <w:p w14:paraId="30AFAEE9" w14:textId="77777777" w:rsidR="00C41DFE" w:rsidRPr="00C41DFE" w:rsidRDefault="00C41DFE" w:rsidP="00C41DFE">
      <w:pPr>
        <w:autoSpaceDE w:val="0"/>
        <w:autoSpaceDN w:val="0"/>
        <w:adjustRightInd w:val="0"/>
        <w:jc w:val="both"/>
        <w:rPr>
          <w:rStyle w:val="normaltextrun"/>
        </w:rPr>
      </w:pPr>
    </w:p>
    <w:p w14:paraId="5ED5E9FF" w14:textId="77777777" w:rsidR="00C41DFE" w:rsidRDefault="00C41DFE" w:rsidP="00B27205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</w:p>
    <w:p w14:paraId="4F7ED52B" w14:textId="77777777" w:rsidR="00B27205" w:rsidRDefault="00F66AC7" w:rsidP="00B27205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  <w:r>
        <w:rPr>
          <w:noProof/>
          <w:sz w:val="22"/>
          <w:szCs w:val="22"/>
        </w:rPr>
        <w:drawing>
          <wp:inline distT="0" distB="0" distL="0" distR="0" wp14:anchorId="02A4A3F5" wp14:editId="01329040">
            <wp:extent cx="6010275" cy="3076575"/>
            <wp:effectExtent l="19050" t="0" r="9525" b="0"/>
            <wp:docPr id="4" name="Picture 0" descr="xanthom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xanthomona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C4C449" w14:textId="77777777" w:rsidR="00B27205" w:rsidRDefault="00B27205" w:rsidP="00B27205">
      <w:pPr>
        <w:autoSpaceDE w:val="0"/>
        <w:autoSpaceDN w:val="0"/>
        <w:adjustRightInd w:val="0"/>
        <w:ind w:firstLine="360"/>
        <w:jc w:val="both"/>
        <w:rPr>
          <w:rStyle w:val="normaltextrun"/>
        </w:rPr>
      </w:pPr>
    </w:p>
    <w:p w14:paraId="4AAB136A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20149CC1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51CE6A62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76D41C5F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4251627F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473C70E3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74C38AA1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0CAA3E59" w14:textId="77777777" w:rsidR="0085351A" w:rsidRPr="00C41DFE" w:rsidRDefault="0085351A" w:rsidP="001A78BC">
      <w:pPr>
        <w:jc w:val="both"/>
        <w:rPr>
          <w:rFonts w:eastAsia="Times"/>
          <w:color w:val="000000"/>
          <w:lang w:eastAsia="en-GB"/>
        </w:rPr>
      </w:pPr>
      <w:r>
        <w:rPr>
          <w:rFonts w:eastAsia="Times"/>
          <w:b/>
          <w:bCs/>
          <w:color w:val="000000"/>
          <w:lang w:eastAsia="en-GB"/>
        </w:rPr>
        <w:lastRenderedPageBreak/>
        <w:t xml:space="preserve">Fig. 2. </w:t>
      </w:r>
      <w:r>
        <w:rPr>
          <w:rFonts w:eastAsia="Times"/>
          <w:color w:val="000000"/>
          <w:lang w:eastAsia="en-GB"/>
        </w:rPr>
        <w:t xml:space="preserve">Similarity of </w:t>
      </w:r>
      <w:r w:rsidRPr="00C41DFE">
        <w:rPr>
          <w:rFonts w:eastAsia="Times"/>
          <w:i/>
          <w:iCs/>
          <w:color w:val="000000"/>
          <w:lang w:eastAsia="en-GB"/>
        </w:rPr>
        <w:t>Xanthomonas virus Xf109</w:t>
      </w:r>
      <w:r>
        <w:rPr>
          <w:rFonts w:eastAsia="Times"/>
          <w:color w:val="000000"/>
          <w:lang w:eastAsia="en-GB"/>
        </w:rPr>
        <w:t xml:space="preserve"> when compared to other similar viruses, based on </w:t>
      </w:r>
      <w:r w:rsidR="001A78BC">
        <w:rPr>
          <w:rFonts w:eastAsia="Times"/>
          <w:color w:val="000000"/>
          <w:lang w:eastAsia="en-GB"/>
        </w:rPr>
        <w:t>amino-acid</w:t>
      </w:r>
      <w:r>
        <w:rPr>
          <w:rFonts w:eastAsia="Times"/>
          <w:color w:val="000000"/>
          <w:lang w:eastAsia="en-GB"/>
        </w:rPr>
        <w:t xml:space="preserve"> sequence of coaA p</w:t>
      </w:r>
      <w:r w:rsidR="00107788">
        <w:rPr>
          <w:rFonts w:eastAsia="Times"/>
          <w:color w:val="000000"/>
          <w:lang w:eastAsia="en-GB"/>
        </w:rPr>
        <w:t>r</w:t>
      </w:r>
      <w:r>
        <w:rPr>
          <w:rFonts w:eastAsia="Times"/>
          <w:color w:val="000000"/>
          <w:lang w:eastAsia="en-GB"/>
        </w:rPr>
        <w:t>otein (A), coaB (B), and Zot (C)</w:t>
      </w:r>
      <w:r w:rsidR="001E7BDA">
        <w:rPr>
          <w:rFonts w:eastAsia="Times"/>
          <w:color w:val="000000"/>
          <w:lang w:eastAsia="en-GB"/>
        </w:rPr>
        <w:t>, as shown using phylogeny.fr.</w:t>
      </w:r>
    </w:p>
    <w:p w14:paraId="7A26998C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35DD790F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0C7A0F31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41A57D01" w14:textId="77777777" w:rsidR="00C41DFE" w:rsidRDefault="00D95244" w:rsidP="00B27205">
      <w:pPr>
        <w:jc w:val="both"/>
        <w:rPr>
          <w:rFonts w:eastAsia="Times"/>
          <w:b/>
          <w:bCs/>
          <w:color w:val="000000"/>
          <w:lang w:eastAsia="en-GB"/>
        </w:rPr>
      </w:pPr>
      <w:r>
        <w:rPr>
          <w:rFonts w:eastAsia="Time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49B1B" wp14:editId="764F1997">
                <wp:simplePos x="0" y="0"/>
                <wp:positionH relativeFrom="column">
                  <wp:posOffset>-24765</wp:posOffset>
                </wp:positionH>
                <wp:positionV relativeFrom="paragraph">
                  <wp:posOffset>1844040</wp:posOffset>
                </wp:positionV>
                <wp:extent cx="2399030" cy="26670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66BB1" w14:textId="77777777" w:rsidR="00C41DFE" w:rsidRPr="00C41DFE" w:rsidRDefault="00C41DFE" w:rsidP="00C41D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C41DF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.95pt;margin-top:145.2pt;width:188.9pt;height:21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" stroked="f">
                <v:textbox style="mso-fit-shape-to-text:t">
                  <w:txbxContent>
                    <w:p w:rsidR="00C41DFE" w:rsidRPr="00C41DFE" w:rsidRDefault="00C41DFE" w:rsidP="00C41DF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  <w:r w:rsidRPr="00C41DFE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"/>
          <w:b/>
          <w:bCs/>
          <w:noProof/>
          <w:color w:val="000000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5AB2C" wp14:editId="2FD4AA00">
                <wp:simplePos x="0" y="0"/>
                <wp:positionH relativeFrom="column">
                  <wp:posOffset>54610</wp:posOffset>
                </wp:positionH>
                <wp:positionV relativeFrom="paragraph">
                  <wp:posOffset>-251460</wp:posOffset>
                </wp:positionV>
                <wp:extent cx="2402205" cy="266700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F4B78" w14:textId="77777777" w:rsidR="00C41DFE" w:rsidRPr="00C41DFE" w:rsidRDefault="00C41DFE" w:rsidP="00C41D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41DFE">
                              <w:rPr>
                                <w:b/>
                                <w:bCs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4.3pt;margin-top:-19.8pt;width:189.15pt;height:21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" stroked="f">
                <v:textbox style="mso-fit-shape-to-text:t">
                  <w:txbxContent>
                    <w:p w:rsidR="00C41DFE" w:rsidRPr="00C41DFE" w:rsidRDefault="00C41DFE" w:rsidP="00C41DFE">
                      <w:pPr>
                        <w:rPr>
                          <w:b/>
                          <w:bCs/>
                        </w:rPr>
                      </w:pPr>
                      <w:r w:rsidRPr="00C41DFE">
                        <w:rPr>
                          <w:b/>
                          <w:bCs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A94E0" wp14:editId="3B7E04CE">
                <wp:simplePos x="0" y="0"/>
                <wp:positionH relativeFrom="column">
                  <wp:posOffset>2171700</wp:posOffset>
                </wp:positionH>
                <wp:positionV relativeFrom="paragraph">
                  <wp:posOffset>824865</wp:posOffset>
                </wp:positionV>
                <wp:extent cx="1647825" cy="342900"/>
                <wp:effectExtent l="0" t="0" r="9525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429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AEA3F" id="Rectangle 15" o:spid="_x0000_s1026" style="position:absolute;margin-left:171pt;margin-top:64.95pt;width:129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" fillcolor="#ffc000">
                <v:fill opacity="19789f"/>
              </v:rect>
            </w:pict>
          </mc:Fallback>
        </mc:AlternateContent>
      </w:r>
      <w:r w:rsidR="00C41DFE">
        <w:rPr>
          <w:noProof/>
        </w:rPr>
        <w:drawing>
          <wp:inline distT="0" distB="0" distL="0" distR="0" wp14:anchorId="6C8B2BD9" wp14:editId="321E1BF1">
            <wp:extent cx="6007735" cy="1872651"/>
            <wp:effectExtent l="0" t="0" r="0" b="0"/>
            <wp:docPr id="2" name="Picture 1" descr="result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 tre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1872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95DAB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564B157A" w14:textId="77777777" w:rsidR="00C41DFE" w:rsidRDefault="00D95244" w:rsidP="00B27205">
      <w:pPr>
        <w:jc w:val="both"/>
        <w:rPr>
          <w:rFonts w:eastAsia="Times"/>
          <w:b/>
          <w:bCs/>
          <w:color w:val="00000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2CCFC" wp14:editId="7A1EB09E">
                <wp:simplePos x="0" y="0"/>
                <wp:positionH relativeFrom="column">
                  <wp:posOffset>54610</wp:posOffset>
                </wp:positionH>
                <wp:positionV relativeFrom="paragraph">
                  <wp:posOffset>1567815</wp:posOffset>
                </wp:positionV>
                <wp:extent cx="2402205" cy="266700"/>
                <wp:effectExtent l="0" t="0" r="0" b="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DAB85" w14:textId="77777777" w:rsidR="00C41DFE" w:rsidRPr="00C41DFE" w:rsidRDefault="00C41DFE" w:rsidP="00C41D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C41DF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4.3pt;margin-top:123.45pt;width:189.15pt;height:21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" stroked="f">
                <v:textbox style="mso-fit-shape-to-text:t">
                  <w:txbxContent>
                    <w:p w:rsidR="00C41DFE" w:rsidRPr="00C41DFE" w:rsidRDefault="00C41DFE" w:rsidP="00C41DF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  <w:r w:rsidRPr="00C41DFE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A8BC6" wp14:editId="4080CD79">
                <wp:simplePos x="0" y="0"/>
                <wp:positionH relativeFrom="column">
                  <wp:posOffset>2886075</wp:posOffset>
                </wp:positionH>
                <wp:positionV relativeFrom="paragraph">
                  <wp:posOffset>701040</wp:posOffset>
                </wp:positionV>
                <wp:extent cx="1714500" cy="342900"/>
                <wp:effectExtent l="0" t="0" r="0" b="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16428" id="Rectangle 16" o:spid="_x0000_s1026" style="position:absolute;margin-left:227.25pt;margin-top:55.2pt;width:1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" fillcolor="#ffc000">
                <v:fill opacity="19789f"/>
              </v:rect>
            </w:pict>
          </mc:Fallback>
        </mc:AlternateContent>
      </w:r>
      <w:r w:rsidR="00C41DFE">
        <w:rPr>
          <w:noProof/>
        </w:rPr>
        <w:drawing>
          <wp:inline distT="0" distB="0" distL="0" distR="0" wp14:anchorId="28576AAF" wp14:editId="3CA4793E">
            <wp:extent cx="6007735" cy="1626918"/>
            <wp:effectExtent l="19050" t="0" r="0" b="0"/>
            <wp:docPr id="3" name="Picture 4" descr="result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 tre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162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3D78B" w14:textId="77777777" w:rsidR="00C41DFE" w:rsidRDefault="00D95244" w:rsidP="00B27205">
      <w:pPr>
        <w:jc w:val="both"/>
        <w:rPr>
          <w:rFonts w:eastAsia="Times"/>
          <w:b/>
          <w:bCs/>
          <w:color w:val="00000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C05CF" wp14:editId="0A079837">
                <wp:simplePos x="0" y="0"/>
                <wp:positionH relativeFrom="column">
                  <wp:posOffset>2952750</wp:posOffset>
                </wp:positionH>
                <wp:positionV relativeFrom="paragraph">
                  <wp:posOffset>664845</wp:posOffset>
                </wp:positionV>
                <wp:extent cx="1647825" cy="342900"/>
                <wp:effectExtent l="0" t="0" r="9525" b="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429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C4467" id="Rectangle 17" o:spid="_x0000_s1026" style="position:absolute;margin-left:232.5pt;margin-top:52.35pt;width:129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" fillcolor="#ffc000">
                <v:fill opacity="19789f"/>
              </v:rect>
            </w:pict>
          </mc:Fallback>
        </mc:AlternateContent>
      </w:r>
      <w:r w:rsidR="00C41DFE" w:rsidRPr="00C41DFE">
        <w:t xml:space="preserve"> </w:t>
      </w:r>
      <w:r w:rsidR="00C41DFE">
        <w:rPr>
          <w:noProof/>
        </w:rPr>
        <w:drawing>
          <wp:inline distT="0" distB="0" distL="0" distR="0" wp14:anchorId="60672A6E" wp14:editId="70D39D7E">
            <wp:extent cx="6007735" cy="1881124"/>
            <wp:effectExtent l="19050" t="0" r="0" b="0"/>
            <wp:docPr id="10" name="Picture 10" descr="result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 tre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188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0AA63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38C58F54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0E184AA2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54F3D668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29753E68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11E7E178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07C1693A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21EE8521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5675F929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06E48040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0718CF60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5DD84B39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4DCAB022" w14:textId="77777777" w:rsidR="00C41DFE" w:rsidRDefault="00C41DFE" w:rsidP="00B27205">
      <w:pPr>
        <w:jc w:val="both"/>
        <w:rPr>
          <w:rFonts w:eastAsia="Times"/>
          <w:b/>
          <w:bCs/>
          <w:color w:val="000000"/>
          <w:lang w:eastAsia="en-GB"/>
        </w:rPr>
      </w:pPr>
    </w:p>
    <w:p w14:paraId="73D3EDCD" w14:textId="77777777" w:rsidR="00B27205" w:rsidRDefault="00B27205" w:rsidP="00B27205">
      <w:pPr>
        <w:jc w:val="both"/>
        <w:rPr>
          <w:lang w:val="en-GB"/>
        </w:rPr>
      </w:pPr>
      <w:r w:rsidRPr="00A646FC">
        <w:rPr>
          <w:rFonts w:eastAsia="Times"/>
          <w:b/>
          <w:bCs/>
          <w:color w:val="000000"/>
          <w:lang w:eastAsia="en-GB"/>
        </w:rPr>
        <w:lastRenderedPageBreak/>
        <w:t xml:space="preserve">Table </w:t>
      </w:r>
      <w:r>
        <w:rPr>
          <w:rFonts w:eastAsia="Times"/>
          <w:b/>
          <w:bCs/>
          <w:color w:val="000000"/>
          <w:lang w:eastAsia="en-GB"/>
        </w:rPr>
        <w:t>2</w:t>
      </w:r>
      <w:r w:rsidRPr="00A646FC">
        <w:rPr>
          <w:rFonts w:eastAsia="Times"/>
          <w:b/>
          <w:bCs/>
          <w:color w:val="000000"/>
          <w:lang w:eastAsia="en-GB"/>
        </w:rPr>
        <w:t xml:space="preserve">. </w:t>
      </w:r>
      <w:r w:rsidRPr="00A646FC">
        <w:rPr>
          <w:lang w:val="en-GB"/>
        </w:rPr>
        <w:t xml:space="preserve">Properties of the phages belonging to the </w:t>
      </w:r>
      <w:r>
        <w:rPr>
          <w:lang w:val="en-GB"/>
        </w:rPr>
        <w:t xml:space="preserve">species </w:t>
      </w:r>
      <w:r w:rsidRPr="00C41DFE">
        <w:rPr>
          <w:i/>
          <w:iCs/>
          <w:lang w:val="en-GB"/>
        </w:rPr>
        <w:t>Thermus virus OH3</w:t>
      </w:r>
      <w:r w:rsidRPr="00A646FC">
        <w:rPr>
          <w:lang w:val="en-GB"/>
        </w:rPr>
        <w:t xml:space="preserve"> and the peripherally related</w:t>
      </w:r>
      <w:r w:rsidR="00C41DFE">
        <w:rPr>
          <w:lang w:val="en-GB"/>
        </w:rPr>
        <w:t xml:space="preserve"> species</w:t>
      </w:r>
      <w:r w:rsidRPr="00A646FC">
        <w:rPr>
          <w:lang w:val="en-GB"/>
        </w:rPr>
        <w:t xml:space="preserve"> </w:t>
      </w:r>
      <w:r w:rsidR="00C41DFE">
        <w:rPr>
          <w:lang w:val="en-GB"/>
        </w:rPr>
        <w:t>(</w:t>
      </w:r>
      <w:r w:rsidRPr="00B27205">
        <w:rPr>
          <w:i/>
          <w:iCs/>
          <w:lang w:val="en-GB"/>
        </w:rPr>
        <w:t>Vibrio virus fs1</w:t>
      </w:r>
      <w:r w:rsidR="00C41DFE">
        <w:rPr>
          <w:i/>
          <w:iCs/>
          <w:lang w:val="en-GB"/>
        </w:rPr>
        <w:t xml:space="preserve">, Pseudomonas virus Pf3 </w:t>
      </w:r>
      <w:r w:rsidR="00C41DFE" w:rsidRPr="0085351A">
        <w:rPr>
          <w:lang w:val="en-GB"/>
        </w:rPr>
        <w:t>and</w:t>
      </w:r>
      <w:r w:rsidR="00C41DFE">
        <w:rPr>
          <w:i/>
          <w:iCs/>
          <w:lang w:val="en-GB"/>
        </w:rPr>
        <w:t xml:space="preserve"> </w:t>
      </w:r>
      <w:r w:rsidR="00107788">
        <w:rPr>
          <w:i/>
          <w:iCs/>
          <w:lang w:val="en-GB"/>
        </w:rPr>
        <w:t>Propionibacterium</w:t>
      </w:r>
      <w:r w:rsidR="00C41DFE">
        <w:rPr>
          <w:i/>
          <w:iCs/>
          <w:lang w:val="en-GB"/>
        </w:rPr>
        <w:t xml:space="preserve"> virus B5)</w:t>
      </w:r>
      <w:r>
        <w:rPr>
          <w:lang w:val="en-GB"/>
        </w:rPr>
        <w:t>.</w:t>
      </w:r>
      <w:r w:rsidRPr="00A646FC">
        <w:rPr>
          <w:lang w:val="en-GB"/>
        </w:rPr>
        <w:t xml:space="preserve"> </w:t>
      </w:r>
    </w:p>
    <w:p w14:paraId="2456CF6E" w14:textId="77777777" w:rsidR="00C41DFE" w:rsidRPr="00A646FC" w:rsidRDefault="00C41DFE" w:rsidP="00B27205">
      <w:pPr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570"/>
        <w:gridCol w:w="880"/>
        <w:gridCol w:w="1146"/>
        <w:gridCol w:w="653"/>
        <w:gridCol w:w="961"/>
        <w:gridCol w:w="883"/>
        <w:gridCol w:w="748"/>
        <w:gridCol w:w="725"/>
        <w:gridCol w:w="730"/>
      </w:tblGrid>
      <w:tr w:rsidR="00B27205" w:rsidRPr="00270D18" w14:paraId="420279D8" w14:textId="77777777">
        <w:trPr>
          <w:cantSplit/>
          <w:trHeight w:val="620"/>
        </w:trPr>
        <w:tc>
          <w:tcPr>
            <w:tcW w:w="803" w:type="dxa"/>
            <w:shd w:val="clear" w:color="auto" w:fill="auto"/>
          </w:tcPr>
          <w:p w14:paraId="31606F7A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Phage</w:t>
            </w:r>
          </w:p>
        </w:tc>
        <w:tc>
          <w:tcPr>
            <w:tcW w:w="1570" w:type="dxa"/>
          </w:tcPr>
          <w:p w14:paraId="5BA15DDB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GenBank accession No.</w:t>
            </w:r>
          </w:p>
        </w:tc>
        <w:tc>
          <w:tcPr>
            <w:tcW w:w="880" w:type="dxa"/>
            <w:shd w:val="clear" w:color="auto" w:fill="auto"/>
          </w:tcPr>
          <w:p w14:paraId="589A7FC9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Genome length (</w:t>
            </w:r>
            <w:r>
              <w:rPr>
                <w:b/>
                <w:bCs/>
                <w:sz w:val="16"/>
                <w:szCs w:val="16"/>
                <w:lang w:val="en-GB"/>
              </w:rPr>
              <w:t>nt</w:t>
            </w:r>
            <w:r w:rsidRPr="00270D18">
              <w:rPr>
                <w:b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1146" w:type="dxa"/>
            <w:shd w:val="clear" w:color="auto" w:fill="auto"/>
          </w:tcPr>
          <w:p w14:paraId="3A252B12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Genome (mol%G+C)</w:t>
            </w:r>
          </w:p>
        </w:tc>
        <w:tc>
          <w:tcPr>
            <w:tcW w:w="653" w:type="dxa"/>
            <w:shd w:val="clear" w:color="auto" w:fill="auto"/>
          </w:tcPr>
          <w:p w14:paraId="3EF21E57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No. CDS</w:t>
            </w:r>
          </w:p>
        </w:tc>
        <w:tc>
          <w:tcPr>
            <w:tcW w:w="961" w:type="dxa"/>
            <w:shd w:val="clear" w:color="auto" w:fill="auto"/>
          </w:tcPr>
          <w:p w14:paraId="6982D069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 w:rsidRPr="00270D18">
              <w:rPr>
                <w:b/>
                <w:bCs/>
                <w:sz w:val="16"/>
                <w:szCs w:val="16"/>
                <w:lang w:val="en-GB"/>
              </w:rPr>
              <w:t>DNA (% sequence identity)*</w:t>
            </w:r>
          </w:p>
        </w:tc>
        <w:tc>
          <w:tcPr>
            <w:tcW w:w="883" w:type="dxa"/>
          </w:tcPr>
          <w:p w14:paraId="5A82400F" w14:textId="77777777" w:rsidR="00B27205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Poteom homology (%)**</w:t>
            </w:r>
          </w:p>
        </w:tc>
        <w:tc>
          <w:tcPr>
            <w:tcW w:w="748" w:type="dxa"/>
          </w:tcPr>
          <w:p w14:paraId="51E05936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Zot***</w:t>
            </w:r>
          </w:p>
        </w:tc>
        <w:tc>
          <w:tcPr>
            <w:tcW w:w="725" w:type="dxa"/>
          </w:tcPr>
          <w:p w14:paraId="26CB5DB0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CoatB</w:t>
            </w:r>
          </w:p>
        </w:tc>
        <w:tc>
          <w:tcPr>
            <w:tcW w:w="730" w:type="dxa"/>
          </w:tcPr>
          <w:p w14:paraId="62D5E015" w14:textId="77777777" w:rsidR="00B27205" w:rsidRPr="00270D18" w:rsidRDefault="00B27205" w:rsidP="00370DFD">
            <w:pPr>
              <w:rPr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sz w:val="16"/>
                <w:szCs w:val="16"/>
                <w:lang w:val="en-GB"/>
              </w:rPr>
              <w:t>CoatA</w:t>
            </w:r>
          </w:p>
        </w:tc>
      </w:tr>
      <w:tr w:rsidR="00B27205" w:rsidRPr="00286700" w14:paraId="04DB301F" w14:textId="77777777">
        <w:tc>
          <w:tcPr>
            <w:tcW w:w="803" w:type="dxa"/>
            <w:shd w:val="clear" w:color="auto" w:fill="auto"/>
          </w:tcPr>
          <w:p w14:paraId="740922BD" w14:textId="77777777" w:rsidR="00B27205" w:rsidRPr="001A6FF6" w:rsidRDefault="00B27205" w:rsidP="00370DF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OH3</w:t>
            </w:r>
          </w:p>
        </w:tc>
        <w:tc>
          <w:tcPr>
            <w:tcW w:w="1570" w:type="dxa"/>
          </w:tcPr>
          <w:p w14:paraId="1D86B39C" w14:textId="77777777" w:rsidR="00B27205" w:rsidRPr="002D206F" w:rsidRDefault="00B27205" w:rsidP="00370DFD">
            <w:pPr>
              <w:rPr>
                <w:color w:val="000000"/>
              </w:rPr>
            </w:pPr>
            <w:r w:rsidRPr="002D206F">
              <w:rPr>
                <w:lang w:val="en-GB"/>
              </w:rPr>
              <w:t>LC035386</w:t>
            </w:r>
          </w:p>
        </w:tc>
        <w:tc>
          <w:tcPr>
            <w:tcW w:w="880" w:type="dxa"/>
            <w:shd w:val="clear" w:color="auto" w:fill="auto"/>
          </w:tcPr>
          <w:p w14:paraId="53A52064" w14:textId="77777777" w:rsidR="00B27205" w:rsidRPr="00193BE3" w:rsidRDefault="00B27205" w:rsidP="00370DFD">
            <w:pPr>
              <w:rPr>
                <w:lang w:val="en-GB"/>
              </w:rPr>
            </w:pPr>
            <w:r>
              <w:rPr>
                <w:lang w:val="en-GB"/>
              </w:rPr>
              <w:t>5688</w:t>
            </w:r>
          </w:p>
        </w:tc>
        <w:tc>
          <w:tcPr>
            <w:tcW w:w="1146" w:type="dxa"/>
            <w:shd w:val="clear" w:color="auto" w:fill="auto"/>
          </w:tcPr>
          <w:p w14:paraId="00D8896E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58.0</w:t>
            </w:r>
          </w:p>
        </w:tc>
        <w:tc>
          <w:tcPr>
            <w:tcW w:w="653" w:type="dxa"/>
            <w:shd w:val="clear" w:color="auto" w:fill="auto"/>
          </w:tcPr>
          <w:p w14:paraId="0E1CE00F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961" w:type="dxa"/>
            <w:shd w:val="clear" w:color="auto" w:fill="auto"/>
          </w:tcPr>
          <w:p w14:paraId="04CC618B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 w:rsidRPr="00193BE3">
              <w:rPr>
                <w:lang w:val="en-GB"/>
              </w:rPr>
              <w:t>100</w:t>
            </w:r>
          </w:p>
        </w:tc>
        <w:tc>
          <w:tcPr>
            <w:tcW w:w="883" w:type="dxa"/>
          </w:tcPr>
          <w:p w14:paraId="2FC6B20E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748" w:type="dxa"/>
          </w:tcPr>
          <w:p w14:paraId="74A986C8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725" w:type="dxa"/>
          </w:tcPr>
          <w:p w14:paraId="26A497FD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730" w:type="dxa"/>
          </w:tcPr>
          <w:p w14:paraId="13678161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</w:tr>
      <w:tr w:rsidR="00B27205" w:rsidRPr="00286700" w14:paraId="518ED667" w14:textId="77777777">
        <w:tc>
          <w:tcPr>
            <w:tcW w:w="803" w:type="dxa"/>
            <w:shd w:val="clear" w:color="auto" w:fill="auto"/>
          </w:tcPr>
          <w:p w14:paraId="67D1CC7B" w14:textId="77777777" w:rsidR="00B27205" w:rsidRPr="002D206F" w:rsidRDefault="00B27205" w:rsidP="00370DFD">
            <w:pPr>
              <w:rPr>
                <w:lang w:val="en-GB"/>
              </w:rPr>
            </w:pPr>
            <w:r w:rsidRPr="002D206F">
              <w:rPr>
                <w:lang w:val="en-GB"/>
              </w:rPr>
              <w:t>O</w:t>
            </w:r>
            <w:r>
              <w:rPr>
                <w:lang w:val="en-GB"/>
              </w:rPr>
              <w:t>H</w:t>
            </w:r>
            <w:r w:rsidRPr="002D206F">
              <w:rPr>
                <w:lang w:val="en-GB"/>
              </w:rPr>
              <w:t>16</w:t>
            </w:r>
          </w:p>
        </w:tc>
        <w:tc>
          <w:tcPr>
            <w:tcW w:w="1570" w:type="dxa"/>
          </w:tcPr>
          <w:p w14:paraId="769E85DD" w14:textId="77777777" w:rsidR="00B27205" w:rsidRPr="00193BE3" w:rsidRDefault="00B27205" w:rsidP="00370DFD">
            <w:pPr>
              <w:rPr>
                <w:lang w:val="en-GB"/>
              </w:rPr>
            </w:pPr>
            <w:r w:rsidRPr="00D36B71">
              <w:rPr>
                <w:lang w:val="en-GB"/>
              </w:rPr>
              <w:t>LC210520</w:t>
            </w:r>
          </w:p>
        </w:tc>
        <w:tc>
          <w:tcPr>
            <w:tcW w:w="880" w:type="dxa"/>
            <w:shd w:val="clear" w:color="auto" w:fill="auto"/>
          </w:tcPr>
          <w:p w14:paraId="3A8260CD" w14:textId="77777777" w:rsidR="00B27205" w:rsidRPr="00193BE3" w:rsidRDefault="00B27205" w:rsidP="00370DFD">
            <w:pPr>
              <w:rPr>
                <w:lang w:val="en-GB"/>
              </w:rPr>
            </w:pPr>
            <w:r>
              <w:rPr>
                <w:lang w:val="en-GB"/>
              </w:rPr>
              <w:t>6533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6C87981" w14:textId="77777777" w:rsidR="00B27205" w:rsidRDefault="00B27205" w:rsidP="00370DFD">
            <w:pPr>
              <w:jc w:val="center"/>
            </w:pPr>
            <w:r>
              <w:t>58.4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3EA2C52" w14:textId="77777777" w:rsidR="00B27205" w:rsidRDefault="00B27205" w:rsidP="00370DFD">
            <w:pPr>
              <w:jc w:val="center"/>
            </w:pPr>
            <w:r>
              <w:t>9</w:t>
            </w:r>
          </w:p>
        </w:tc>
        <w:tc>
          <w:tcPr>
            <w:tcW w:w="961" w:type="dxa"/>
            <w:shd w:val="clear" w:color="auto" w:fill="auto"/>
          </w:tcPr>
          <w:p w14:paraId="09B31332" w14:textId="77777777" w:rsidR="00B27205" w:rsidRPr="00193BE3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97</w:t>
            </w:r>
          </w:p>
        </w:tc>
        <w:tc>
          <w:tcPr>
            <w:tcW w:w="883" w:type="dxa"/>
          </w:tcPr>
          <w:p w14:paraId="35F40AA1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748" w:type="dxa"/>
          </w:tcPr>
          <w:p w14:paraId="6E48956E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99</w:t>
            </w:r>
          </w:p>
        </w:tc>
        <w:tc>
          <w:tcPr>
            <w:tcW w:w="725" w:type="dxa"/>
          </w:tcPr>
          <w:p w14:paraId="7199A015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98</w:t>
            </w:r>
          </w:p>
        </w:tc>
        <w:tc>
          <w:tcPr>
            <w:tcW w:w="730" w:type="dxa"/>
          </w:tcPr>
          <w:p w14:paraId="2D9F410A" w14:textId="77777777" w:rsidR="00B27205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94</w:t>
            </w:r>
          </w:p>
        </w:tc>
      </w:tr>
      <w:tr w:rsidR="00B27205" w:rsidRPr="00CB6E1C" w14:paraId="576EC7DB" w14:textId="77777777">
        <w:tc>
          <w:tcPr>
            <w:tcW w:w="803" w:type="dxa"/>
            <w:shd w:val="clear" w:color="auto" w:fill="auto"/>
          </w:tcPr>
          <w:p w14:paraId="6FC408FA" w14:textId="77777777" w:rsidR="00B27205" w:rsidRPr="00CB6E1C" w:rsidRDefault="00B27205" w:rsidP="00370DFD">
            <w:pPr>
              <w:rPr>
                <w:b/>
                <w:bCs/>
                <w:lang w:val="en-GB"/>
              </w:rPr>
            </w:pPr>
            <w:r w:rsidRPr="00CB6E1C">
              <w:rPr>
                <w:b/>
                <w:bCs/>
                <w:lang w:val="en-GB"/>
              </w:rPr>
              <w:t>fs1</w:t>
            </w:r>
          </w:p>
        </w:tc>
        <w:tc>
          <w:tcPr>
            <w:tcW w:w="1570" w:type="dxa"/>
          </w:tcPr>
          <w:p w14:paraId="4E995DAC" w14:textId="77777777" w:rsidR="00B27205" w:rsidRPr="00CB6E1C" w:rsidRDefault="00B27205" w:rsidP="00370DFD">
            <w:r>
              <w:t>D89074</w:t>
            </w:r>
          </w:p>
        </w:tc>
        <w:tc>
          <w:tcPr>
            <w:tcW w:w="880" w:type="dxa"/>
            <w:shd w:val="clear" w:color="auto" w:fill="auto"/>
          </w:tcPr>
          <w:p w14:paraId="6CAB7D40" w14:textId="77777777" w:rsidR="00B27205" w:rsidRPr="00CB6E1C" w:rsidRDefault="00B27205" w:rsidP="00370DFD">
            <w:pPr>
              <w:rPr>
                <w:lang w:val="en-GB"/>
              </w:rPr>
            </w:pPr>
            <w:r>
              <w:rPr>
                <w:lang w:val="en-GB"/>
              </w:rPr>
              <w:t>6340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9F1046D" w14:textId="77777777" w:rsidR="00B27205" w:rsidRPr="00CB6E1C" w:rsidRDefault="00B27205" w:rsidP="00370DFD">
            <w:pPr>
              <w:jc w:val="center"/>
            </w:pPr>
            <w:r>
              <w:t>43.4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E438CF4" w14:textId="77777777" w:rsidR="00B27205" w:rsidRPr="00CB6E1C" w:rsidRDefault="00B27205" w:rsidP="00370DFD">
            <w:pPr>
              <w:jc w:val="center"/>
            </w:pPr>
            <w:r>
              <w:t>15</w:t>
            </w:r>
          </w:p>
        </w:tc>
        <w:tc>
          <w:tcPr>
            <w:tcW w:w="961" w:type="dxa"/>
            <w:shd w:val="clear" w:color="auto" w:fill="auto"/>
          </w:tcPr>
          <w:p w14:paraId="00837829" w14:textId="77777777" w:rsidR="00B27205" w:rsidRPr="00CB6E1C" w:rsidRDefault="00B27205" w:rsidP="00370DFD">
            <w:pPr>
              <w:jc w:val="center"/>
              <w:rPr>
                <w:lang w:val="en-GB"/>
              </w:rPr>
            </w:pPr>
            <w:r w:rsidRPr="00CB6E1C">
              <w:rPr>
                <w:lang w:val="en-GB"/>
              </w:rPr>
              <w:t>1</w:t>
            </w:r>
          </w:p>
        </w:tc>
        <w:tc>
          <w:tcPr>
            <w:tcW w:w="883" w:type="dxa"/>
          </w:tcPr>
          <w:p w14:paraId="4EA578C3" w14:textId="77777777" w:rsidR="00B27205" w:rsidRPr="00CB6E1C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12.5</w:t>
            </w:r>
          </w:p>
        </w:tc>
        <w:tc>
          <w:tcPr>
            <w:tcW w:w="748" w:type="dxa"/>
          </w:tcPr>
          <w:p w14:paraId="3D16AFB3" w14:textId="77777777" w:rsidR="00B27205" w:rsidRPr="00CB6E1C" w:rsidRDefault="00B27205" w:rsidP="00370DFD">
            <w:pPr>
              <w:jc w:val="center"/>
              <w:rPr>
                <w:lang w:val="en-GB"/>
              </w:rPr>
            </w:pPr>
            <w:r w:rsidRPr="00CB6E1C">
              <w:rPr>
                <w:lang w:val="en-GB"/>
              </w:rPr>
              <w:t>14</w:t>
            </w:r>
          </w:p>
        </w:tc>
        <w:tc>
          <w:tcPr>
            <w:tcW w:w="725" w:type="dxa"/>
          </w:tcPr>
          <w:p w14:paraId="2A5F49AF" w14:textId="77777777" w:rsidR="00B27205" w:rsidRPr="00CB6E1C" w:rsidRDefault="00B27205" w:rsidP="00370DFD">
            <w:pPr>
              <w:jc w:val="center"/>
              <w:rPr>
                <w:lang w:val="en-GB"/>
              </w:rPr>
            </w:pPr>
            <w:r w:rsidRPr="00CB6E1C">
              <w:rPr>
                <w:lang w:val="en-GB"/>
              </w:rPr>
              <w:t>0</w:t>
            </w:r>
          </w:p>
        </w:tc>
        <w:tc>
          <w:tcPr>
            <w:tcW w:w="730" w:type="dxa"/>
          </w:tcPr>
          <w:p w14:paraId="249A8861" w14:textId="77777777" w:rsidR="00B27205" w:rsidRPr="00CB6E1C" w:rsidRDefault="00B27205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</w:tr>
      <w:tr w:rsidR="00C41DFE" w:rsidRPr="00CB6E1C" w14:paraId="04DC50CE" w14:textId="77777777">
        <w:tc>
          <w:tcPr>
            <w:tcW w:w="803" w:type="dxa"/>
            <w:shd w:val="clear" w:color="auto" w:fill="auto"/>
          </w:tcPr>
          <w:p w14:paraId="4FF5F57F" w14:textId="77777777" w:rsidR="00C41DFE" w:rsidRPr="00CB6E1C" w:rsidRDefault="00C41DFE" w:rsidP="00370DF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Pf3</w:t>
            </w:r>
          </w:p>
        </w:tc>
        <w:tc>
          <w:tcPr>
            <w:tcW w:w="1570" w:type="dxa"/>
          </w:tcPr>
          <w:p w14:paraId="29D7FA48" w14:textId="77777777" w:rsidR="00C41DFE" w:rsidRDefault="00C41DFE" w:rsidP="00370DFD">
            <w:r w:rsidRPr="00C41DFE">
              <w:t>NC_001418.1</w:t>
            </w:r>
          </w:p>
        </w:tc>
        <w:tc>
          <w:tcPr>
            <w:tcW w:w="880" w:type="dxa"/>
            <w:shd w:val="clear" w:color="auto" w:fill="auto"/>
          </w:tcPr>
          <w:p w14:paraId="5DA95A45" w14:textId="77777777" w:rsidR="00C41DFE" w:rsidRDefault="00C41DFE" w:rsidP="00370DFD">
            <w:pPr>
              <w:rPr>
                <w:lang w:val="en-GB"/>
              </w:rPr>
            </w:pPr>
            <w:r>
              <w:rPr>
                <w:lang w:val="en-GB"/>
              </w:rPr>
              <w:t>5833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4F8F929" w14:textId="77777777" w:rsidR="00C41DFE" w:rsidRDefault="00C41DFE" w:rsidP="00370DFD">
            <w:pPr>
              <w:jc w:val="center"/>
            </w:pPr>
            <w:r>
              <w:t>45.4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E7B698C" w14:textId="77777777" w:rsidR="00C41DFE" w:rsidRDefault="00C41DFE" w:rsidP="00370DFD">
            <w:pPr>
              <w:jc w:val="center"/>
            </w:pPr>
            <w:r>
              <w:t>9</w:t>
            </w:r>
          </w:p>
        </w:tc>
        <w:tc>
          <w:tcPr>
            <w:tcW w:w="961" w:type="dxa"/>
            <w:shd w:val="clear" w:color="auto" w:fill="auto"/>
          </w:tcPr>
          <w:p w14:paraId="7F8CD68E" w14:textId="77777777" w:rsidR="00C41DFE" w:rsidRPr="00CB6E1C" w:rsidRDefault="00C41DFE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883" w:type="dxa"/>
          </w:tcPr>
          <w:p w14:paraId="590FF65A" w14:textId="77777777" w:rsidR="00C41DFE" w:rsidRDefault="00C41DFE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12.5</w:t>
            </w:r>
          </w:p>
        </w:tc>
        <w:tc>
          <w:tcPr>
            <w:tcW w:w="748" w:type="dxa"/>
          </w:tcPr>
          <w:p w14:paraId="546AC2C5" w14:textId="77777777" w:rsidR="00C41DFE" w:rsidRPr="00CB6E1C" w:rsidRDefault="00C41DFE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725" w:type="dxa"/>
          </w:tcPr>
          <w:p w14:paraId="1EBEE4DF" w14:textId="77777777" w:rsidR="00C41DFE" w:rsidRPr="00CB6E1C" w:rsidRDefault="00C41DFE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  <w:tc>
          <w:tcPr>
            <w:tcW w:w="730" w:type="dxa"/>
          </w:tcPr>
          <w:p w14:paraId="1C5F08AB" w14:textId="77777777" w:rsidR="00C41DFE" w:rsidRDefault="00C41DFE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</w:tr>
      <w:tr w:rsidR="00C41DFE" w:rsidRPr="00CB6E1C" w14:paraId="5ABF0F4C" w14:textId="77777777">
        <w:tc>
          <w:tcPr>
            <w:tcW w:w="803" w:type="dxa"/>
            <w:shd w:val="clear" w:color="auto" w:fill="auto"/>
          </w:tcPr>
          <w:p w14:paraId="1314A9A8" w14:textId="77777777" w:rsidR="00C41DFE" w:rsidRPr="00CB6E1C" w:rsidRDefault="00C41DFE" w:rsidP="00370DF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B5</w:t>
            </w:r>
          </w:p>
        </w:tc>
        <w:tc>
          <w:tcPr>
            <w:tcW w:w="1570" w:type="dxa"/>
          </w:tcPr>
          <w:p w14:paraId="1ABD5C10" w14:textId="77777777" w:rsidR="00C41DFE" w:rsidRPr="00C41DFE" w:rsidRDefault="00C41DFE" w:rsidP="00C41D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AF428260 </w:t>
            </w:r>
          </w:p>
        </w:tc>
        <w:tc>
          <w:tcPr>
            <w:tcW w:w="880" w:type="dxa"/>
            <w:shd w:val="clear" w:color="auto" w:fill="auto"/>
          </w:tcPr>
          <w:p w14:paraId="6D8196F8" w14:textId="77777777" w:rsidR="00C41DFE" w:rsidRDefault="00C41DFE" w:rsidP="00370DFD">
            <w:pPr>
              <w:rPr>
                <w:lang w:val="en-GB"/>
              </w:rPr>
            </w:pPr>
            <w:r>
              <w:rPr>
                <w:lang w:val="en-GB"/>
              </w:rPr>
              <w:t>5806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F899B09" w14:textId="77777777" w:rsidR="00C41DFE" w:rsidRDefault="00C41DFE" w:rsidP="00370DFD">
            <w:pPr>
              <w:jc w:val="center"/>
            </w:pPr>
            <w:r>
              <w:t>64.3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D0D7451" w14:textId="77777777" w:rsidR="00C41DFE" w:rsidRDefault="00C41DFE" w:rsidP="00370DFD">
            <w:pPr>
              <w:jc w:val="center"/>
            </w:pPr>
            <w:r>
              <w:t>10</w:t>
            </w:r>
          </w:p>
        </w:tc>
        <w:tc>
          <w:tcPr>
            <w:tcW w:w="961" w:type="dxa"/>
            <w:shd w:val="clear" w:color="auto" w:fill="auto"/>
          </w:tcPr>
          <w:p w14:paraId="083455A5" w14:textId="77777777" w:rsidR="00C41DFE" w:rsidRPr="00CB6E1C" w:rsidRDefault="00C41DFE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883" w:type="dxa"/>
          </w:tcPr>
          <w:p w14:paraId="5AC64520" w14:textId="77777777" w:rsidR="00C41DFE" w:rsidRDefault="00C41DFE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12.5</w:t>
            </w:r>
          </w:p>
        </w:tc>
        <w:tc>
          <w:tcPr>
            <w:tcW w:w="748" w:type="dxa"/>
          </w:tcPr>
          <w:p w14:paraId="0356C095" w14:textId="77777777" w:rsidR="00C41DFE" w:rsidRPr="00CB6E1C" w:rsidRDefault="00C41DFE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725" w:type="dxa"/>
          </w:tcPr>
          <w:p w14:paraId="3226D372" w14:textId="77777777" w:rsidR="00C41DFE" w:rsidRPr="00CB6E1C" w:rsidRDefault="00C41DFE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21</w:t>
            </w:r>
          </w:p>
        </w:tc>
        <w:tc>
          <w:tcPr>
            <w:tcW w:w="730" w:type="dxa"/>
          </w:tcPr>
          <w:p w14:paraId="168A828D" w14:textId="77777777" w:rsidR="00C41DFE" w:rsidRDefault="00C41DFE" w:rsidP="00370DF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19</w:t>
            </w:r>
          </w:p>
        </w:tc>
      </w:tr>
    </w:tbl>
    <w:p w14:paraId="6EBAB9A9" w14:textId="77777777" w:rsidR="00B27205" w:rsidRDefault="00B27205" w:rsidP="00B27205">
      <w:pPr>
        <w:rPr>
          <w:rFonts w:ascii="Arial" w:hAnsi="Arial" w:cs="Arial"/>
        </w:rPr>
      </w:pPr>
      <w:r w:rsidRPr="003B313C">
        <w:rPr>
          <w:sz w:val="20"/>
          <w:szCs w:val="20"/>
          <w:vertAlign w:val="superscript"/>
          <w:lang w:val="en-GB"/>
        </w:rPr>
        <w:t>*</w:t>
      </w:r>
      <w:r w:rsidRPr="003B313C">
        <w:rPr>
          <w:sz w:val="20"/>
          <w:szCs w:val="20"/>
          <w:lang w:val="en-GB"/>
        </w:rPr>
        <w:t xml:space="preserve"> Determined using BLASTN; </w:t>
      </w:r>
      <w:r w:rsidRPr="003B313C">
        <w:rPr>
          <w:sz w:val="20"/>
          <w:szCs w:val="20"/>
          <w:vertAlign w:val="superscript"/>
          <w:lang w:val="en-GB"/>
        </w:rPr>
        <w:t>**</w:t>
      </w:r>
      <w:r>
        <w:rPr>
          <w:sz w:val="20"/>
          <w:szCs w:val="20"/>
          <w:lang w:val="en-GB"/>
        </w:rPr>
        <w:t xml:space="preserve"> Determined using CoreGenes 3.5:</w:t>
      </w:r>
      <w:r w:rsidRPr="003B313C">
        <w:rPr>
          <w:sz w:val="20"/>
          <w:szCs w:val="20"/>
          <w:lang w:val="en-GB"/>
        </w:rPr>
        <w:t xml:space="preserve"> </w:t>
      </w:r>
      <w:r w:rsidRPr="003B313C">
        <w:rPr>
          <w:b/>
          <w:sz w:val="20"/>
          <w:szCs w:val="20"/>
          <w:vertAlign w:val="superscript"/>
        </w:rPr>
        <w:t>***</w:t>
      </w:r>
      <w:r w:rsidRPr="003B313C">
        <w:rPr>
          <w:bCs/>
          <w:sz w:val="20"/>
          <w:szCs w:val="20"/>
        </w:rPr>
        <w:t>Determined using BLASTP</w:t>
      </w:r>
      <w:r w:rsidRPr="003B313C">
        <w:rPr>
          <w:sz w:val="20"/>
          <w:szCs w:val="20"/>
          <w:vertAlign w:val="superscript"/>
          <w:lang w:val="en-GB"/>
        </w:rPr>
        <w:t xml:space="preserve"> </w:t>
      </w:r>
    </w:p>
    <w:p w14:paraId="0C718D8C" w14:textId="77777777" w:rsidR="00C41DFE" w:rsidRDefault="00C41DFE" w:rsidP="00C41DFE">
      <w:pPr>
        <w:autoSpaceDE w:val="0"/>
        <w:autoSpaceDN w:val="0"/>
        <w:adjustRightInd w:val="0"/>
        <w:jc w:val="both"/>
        <w:rPr>
          <w:b/>
          <w:color w:val="808080"/>
          <w:szCs w:val="20"/>
        </w:rPr>
      </w:pPr>
    </w:p>
    <w:p w14:paraId="7B4FDECA" w14:textId="77777777" w:rsidR="00C41DFE" w:rsidRDefault="00C41DFE" w:rsidP="00C41DFE">
      <w:pPr>
        <w:autoSpaceDE w:val="0"/>
        <w:autoSpaceDN w:val="0"/>
        <w:adjustRightInd w:val="0"/>
        <w:jc w:val="both"/>
        <w:rPr>
          <w:b/>
          <w:color w:val="808080"/>
          <w:szCs w:val="20"/>
        </w:rPr>
      </w:pPr>
    </w:p>
    <w:p w14:paraId="4222EEA8" w14:textId="77777777" w:rsidR="00C41DFE" w:rsidRDefault="00C41DFE" w:rsidP="001A78BC">
      <w:pPr>
        <w:jc w:val="both"/>
        <w:rPr>
          <w:rFonts w:eastAsia="Times"/>
          <w:color w:val="000000"/>
          <w:lang w:eastAsia="en-GB"/>
        </w:rPr>
      </w:pPr>
      <w:r>
        <w:rPr>
          <w:rFonts w:eastAsia="Times"/>
          <w:b/>
          <w:bCs/>
          <w:color w:val="000000"/>
          <w:lang w:eastAsia="en-GB"/>
        </w:rPr>
        <w:t xml:space="preserve">Fig. 3. </w:t>
      </w:r>
      <w:r>
        <w:rPr>
          <w:rFonts w:eastAsia="Times"/>
          <w:color w:val="000000"/>
          <w:lang w:eastAsia="en-GB"/>
        </w:rPr>
        <w:t xml:space="preserve">Similarity of </w:t>
      </w:r>
      <w:r w:rsidRPr="00C41DFE">
        <w:rPr>
          <w:rFonts w:eastAsia="Times"/>
          <w:i/>
          <w:iCs/>
          <w:color w:val="000000"/>
          <w:lang w:eastAsia="en-GB"/>
        </w:rPr>
        <w:t>Thermus virus OH3</w:t>
      </w:r>
      <w:r>
        <w:rPr>
          <w:rFonts w:eastAsia="Times"/>
          <w:color w:val="000000"/>
          <w:lang w:eastAsia="en-GB"/>
        </w:rPr>
        <w:t xml:space="preserve"> when compared to other peripherally related viruses, based on </w:t>
      </w:r>
      <w:r w:rsidR="001A78BC">
        <w:rPr>
          <w:rFonts w:eastAsia="Times"/>
          <w:color w:val="000000"/>
          <w:lang w:eastAsia="en-GB"/>
        </w:rPr>
        <w:t>amino-acid</w:t>
      </w:r>
      <w:r>
        <w:rPr>
          <w:rFonts w:eastAsia="Times"/>
          <w:color w:val="000000"/>
          <w:lang w:eastAsia="en-GB"/>
        </w:rPr>
        <w:t xml:space="preserve"> sequence of coaA p</w:t>
      </w:r>
      <w:r w:rsidR="00107788">
        <w:rPr>
          <w:rFonts w:eastAsia="Times"/>
          <w:color w:val="000000"/>
          <w:lang w:eastAsia="en-GB"/>
        </w:rPr>
        <w:t>r</w:t>
      </w:r>
      <w:r>
        <w:rPr>
          <w:rFonts w:eastAsia="Times"/>
          <w:color w:val="000000"/>
          <w:lang w:eastAsia="en-GB"/>
        </w:rPr>
        <w:t>otein (A), coaB (B), and Zot (C)</w:t>
      </w:r>
      <w:r w:rsidR="001E7BDA">
        <w:rPr>
          <w:rFonts w:eastAsia="Times"/>
          <w:color w:val="000000"/>
          <w:lang w:eastAsia="en-GB"/>
        </w:rPr>
        <w:t>, as shown using phylogeny.fr.</w:t>
      </w:r>
    </w:p>
    <w:p w14:paraId="512A85DC" w14:textId="77777777" w:rsidR="00C41DFE" w:rsidRPr="00C41DFE" w:rsidRDefault="00C41DFE" w:rsidP="00C41DFE">
      <w:pPr>
        <w:jc w:val="both"/>
        <w:rPr>
          <w:rFonts w:eastAsia="Times"/>
          <w:color w:val="000000"/>
          <w:lang w:eastAsia="en-GB"/>
        </w:rPr>
      </w:pPr>
    </w:p>
    <w:p w14:paraId="675E392A" w14:textId="77777777" w:rsidR="00C41DFE" w:rsidRPr="00C41DFE" w:rsidRDefault="00C41DFE" w:rsidP="00AC0E72"/>
    <w:p w14:paraId="24C3DDD8" w14:textId="77777777" w:rsidR="00C41DFE" w:rsidRDefault="00C41DFE" w:rsidP="00AC0E72">
      <w:pPr>
        <w:rPr>
          <w:lang w:val="en-GB"/>
        </w:rPr>
      </w:pPr>
    </w:p>
    <w:p w14:paraId="09227C4B" w14:textId="77777777" w:rsidR="00C41DFE" w:rsidRDefault="00D95244" w:rsidP="00AC0E72">
      <w:pPr>
        <w:rPr>
          <w:lang w:val="en-GB"/>
        </w:rPr>
      </w:pPr>
      <w:r>
        <w:rPr>
          <w:rFonts w:eastAsia="Time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DDB52" wp14:editId="22E385AC">
                <wp:simplePos x="0" y="0"/>
                <wp:positionH relativeFrom="column">
                  <wp:posOffset>1638300</wp:posOffset>
                </wp:positionH>
                <wp:positionV relativeFrom="paragraph">
                  <wp:posOffset>1173480</wp:posOffset>
                </wp:positionV>
                <wp:extent cx="1619250" cy="333375"/>
                <wp:effectExtent l="0" t="0" r="0" b="9525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4C098" id="Rectangle 24" o:spid="_x0000_s1026" style="position:absolute;margin-left:129pt;margin-top:92.4pt;width:127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" fillcolor="#92d050">
                <v:fill opacity="19789f"/>
              </v:rect>
            </w:pict>
          </mc:Fallback>
        </mc:AlternateContent>
      </w:r>
      <w:r>
        <w:rPr>
          <w:rFonts w:eastAsia="Time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BE9C3" wp14:editId="4B938763">
                <wp:simplePos x="0" y="0"/>
                <wp:positionH relativeFrom="column">
                  <wp:posOffset>103505</wp:posOffset>
                </wp:positionH>
                <wp:positionV relativeFrom="paragraph">
                  <wp:posOffset>2044065</wp:posOffset>
                </wp:positionV>
                <wp:extent cx="2402840" cy="266700"/>
                <wp:effectExtent l="0" t="0" r="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BEB19" w14:textId="77777777" w:rsidR="00C41DFE" w:rsidRPr="00C41DFE" w:rsidRDefault="00C41DFE" w:rsidP="00C41D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C41DF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8.15pt;margin-top:160.95pt;width:189.2pt;height:21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DihA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" stroked="f">
                <v:textbox style="mso-fit-shape-to-text:t">
                  <w:txbxContent>
                    <w:p w:rsidR="00C41DFE" w:rsidRPr="00C41DFE" w:rsidRDefault="00C41DFE" w:rsidP="00C41DF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  <w:r w:rsidRPr="00C41DFE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BDC33B" wp14:editId="0BF7A3ED">
                <wp:simplePos x="0" y="0"/>
                <wp:positionH relativeFrom="column">
                  <wp:posOffset>159385</wp:posOffset>
                </wp:positionH>
                <wp:positionV relativeFrom="paragraph">
                  <wp:posOffset>-213360</wp:posOffset>
                </wp:positionV>
                <wp:extent cx="2402840" cy="266700"/>
                <wp:effectExtent l="0" t="0" r="0" b="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6A6FC" w14:textId="77777777" w:rsidR="00C41DFE" w:rsidRPr="00C41DFE" w:rsidRDefault="00C41DFE" w:rsidP="00C41D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C41DF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12.55pt;margin-top:-16.8pt;width:189.2pt;height:21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" stroked="f">
                <v:textbox style="mso-fit-shape-to-text:t">
                  <w:txbxContent>
                    <w:p w:rsidR="00C41DFE" w:rsidRPr="00C41DFE" w:rsidRDefault="00C41DFE" w:rsidP="00C41DF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  <w:r w:rsidRPr="00C41DFE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41DFE">
        <w:rPr>
          <w:noProof/>
        </w:rPr>
        <w:drawing>
          <wp:inline distT="0" distB="0" distL="0" distR="0" wp14:anchorId="36586762" wp14:editId="7882DB7D">
            <wp:extent cx="6007735" cy="2084489"/>
            <wp:effectExtent l="19050" t="0" r="0" b="0"/>
            <wp:docPr id="14" name="Picture 14" descr="result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 tre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2084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06EE0A" w14:textId="77777777" w:rsidR="00C41DFE" w:rsidRDefault="00C41DFE" w:rsidP="00AC0E72">
      <w:pPr>
        <w:rPr>
          <w:lang w:val="en-GB"/>
        </w:rPr>
      </w:pPr>
    </w:p>
    <w:p w14:paraId="23E6B03B" w14:textId="77777777" w:rsidR="00C41DFE" w:rsidRDefault="00D95244" w:rsidP="00AC0E72">
      <w:pPr>
        <w:rPr>
          <w:lang w:val="en-GB"/>
        </w:rPr>
      </w:pPr>
      <w:r>
        <w:rPr>
          <w:rFonts w:eastAsia="Time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2B2FCA" wp14:editId="46D52915">
                <wp:simplePos x="0" y="0"/>
                <wp:positionH relativeFrom="column">
                  <wp:posOffset>3038475</wp:posOffset>
                </wp:positionH>
                <wp:positionV relativeFrom="paragraph">
                  <wp:posOffset>1104265</wp:posOffset>
                </wp:positionV>
                <wp:extent cx="1619250" cy="333375"/>
                <wp:effectExtent l="0" t="0" r="0" b="9525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21F9B" id="Rectangle 25" o:spid="_x0000_s1026" style="position:absolute;margin-left:239.25pt;margin-top:86.95pt;width:127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" fillcolor="#92d050">
                <v:fill opacity="19789f"/>
              </v:rect>
            </w:pict>
          </mc:Fallback>
        </mc:AlternateContent>
      </w:r>
      <w:r w:rsidR="00C41DFE">
        <w:rPr>
          <w:noProof/>
        </w:rPr>
        <w:drawing>
          <wp:inline distT="0" distB="0" distL="0" distR="0" wp14:anchorId="7A95D627" wp14:editId="614599F7">
            <wp:extent cx="6007735" cy="2414957"/>
            <wp:effectExtent l="19050" t="0" r="0" b="0"/>
            <wp:docPr id="17" name="Picture 17" descr="result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 tre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241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037C8E" w14:textId="77777777" w:rsidR="00C41DFE" w:rsidRDefault="00C41DFE" w:rsidP="00AC0E72">
      <w:pPr>
        <w:rPr>
          <w:lang w:val="en-GB"/>
        </w:rPr>
      </w:pPr>
    </w:p>
    <w:p w14:paraId="74CE4B78" w14:textId="77777777" w:rsidR="00C41DFE" w:rsidRDefault="00D95244" w:rsidP="00AC0E72">
      <w:pPr>
        <w:rPr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0860D" wp14:editId="4E937B16">
                <wp:simplePos x="0" y="0"/>
                <wp:positionH relativeFrom="column">
                  <wp:posOffset>151130</wp:posOffset>
                </wp:positionH>
                <wp:positionV relativeFrom="paragraph">
                  <wp:posOffset>-299085</wp:posOffset>
                </wp:positionV>
                <wp:extent cx="2402840" cy="26670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33666" w14:textId="77777777" w:rsidR="00C41DFE" w:rsidRPr="00C41DFE" w:rsidRDefault="00C41DFE" w:rsidP="00C41D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C41DF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11.9pt;margin-top:-23.55pt;width:189.2pt;height:21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GDhA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" stroked="f">
                <v:textbox style="mso-fit-shape-to-text:t">
                  <w:txbxContent>
                    <w:p w:rsidR="00C41DFE" w:rsidRPr="00C41DFE" w:rsidRDefault="00C41DFE" w:rsidP="00C41DF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  <w:r w:rsidRPr="00C41DFE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E5D715" wp14:editId="2E78FD2C">
                <wp:simplePos x="0" y="0"/>
                <wp:positionH relativeFrom="column">
                  <wp:posOffset>1543050</wp:posOffset>
                </wp:positionH>
                <wp:positionV relativeFrom="paragraph">
                  <wp:posOffset>1123950</wp:posOffset>
                </wp:positionV>
                <wp:extent cx="1619250" cy="333375"/>
                <wp:effectExtent l="0" t="0" r="0" b="9525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33375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3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D67C7" id="Rectangle 26" o:spid="_x0000_s1026" style="position:absolute;margin-left:121.5pt;margin-top:88.5pt;width:127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" fillcolor="#92d050">
                <v:fill opacity="19789f"/>
              </v:rect>
            </w:pict>
          </mc:Fallback>
        </mc:AlternateContent>
      </w:r>
      <w:r w:rsidR="00C41DFE">
        <w:rPr>
          <w:noProof/>
        </w:rPr>
        <w:drawing>
          <wp:inline distT="0" distB="0" distL="0" distR="0" wp14:anchorId="729551D4" wp14:editId="657131D7">
            <wp:extent cx="6007735" cy="2160751"/>
            <wp:effectExtent l="0" t="0" r="0" b="0"/>
            <wp:docPr id="20" name="Picture 20" descr="result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sult tre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2160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322C69" w14:textId="77777777" w:rsidR="00C41DFE" w:rsidRDefault="00C41DFE" w:rsidP="00AC0E72">
      <w:pPr>
        <w:rPr>
          <w:lang w:val="en-GB"/>
        </w:rPr>
      </w:pPr>
    </w:p>
    <w:p w14:paraId="04DE8EB1" w14:textId="77777777" w:rsidR="009320C8" w:rsidRPr="00C41DFE" w:rsidRDefault="009320C8" w:rsidP="00AC0E72"/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5D46048B" w14:textId="77777777">
        <w:trPr>
          <w:tblHeader/>
        </w:trPr>
        <w:tc>
          <w:tcPr>
            <w:tcW w:w="9228" w:type="dxa"/>
          </w:tcPr>
          <w:p w14:paraId="6914C7E8" w14:textId="77777777" w:rsidR="00AA601F" w:rsidRPr="009320C8" w:rsidRDefault="00AA601F" w:rsidP="00370DFD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5DD5B4CD" w14:textId="77777777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292C99" w14:textId="77777777" w:rsidR="00B27205" w:rsidRDefault="00B0051A" w:rsidP="00B27205">
            <w:pPr>
              <w:autoSpaceDE w:val="0"/>
              <w:autoSpaceDN w:val="0"/>
              <w:adjustRightInd w:val="0"/>
              <w:ind w:firstLine="360"/>
              <w:jc w:val="both"/>
              <w:rPr>
                <w:rStyle w:val="normaltextrun"/>
              </w:rPr>
            </w:pPr>
            <w:r w:rsidRPr="00C90471">
              <w:rPr>
                <w:rStyle w:val="normaltextrun"/>
                <w:sz w:val="20"/>
                <w:szCs w:val="20"/>
              </w:rPr>
              <w:t xml:space="preserve">Nagayoshi, Y., Kumagae, K., Mori, K., Tashiro, K., Nakamura, A., Fujino, Y., Hiromasa, Y., Iwamoto, T., Kuhara, S., Ohshima, T., Doi, K. 2016. Physiological Properties and Genome Structure of the Hyperthermophilic Filamentous Phage phiOH3 Which Infects </w:t>
            </w:r>
            <w:r w:rsidRPr="00884D30">
              <w:rPr>
                <w:rStyle w:val="normaltextrun"/>
                <w:i/>
                <w:iCs/>
                <w:sz w:val="20"/>
                <w:szCs w:val="20"/>
              </w:rPr>
              <w:t>Thermus thermophilus</w:t>
            </w:r>
            <w:r w:rsidRPr="00C90471">
              <w:rPr>
                <w:rStyle w:val="normaltextrun"/>
                <w:sz w:val="20"/>
                <w:szCs w:val="20"/>
              </w:rPr>
              <w:t xml:space="preserve"> HB8. Front Microbiol 7, 50.</w:t>
            </w:r>
          </w:p>
          <w:p w14:paraId="60A0DD32" w14:textId="77777777" w:rsidR="00AA601F" w:rsidRDefault="00B0051A" w:rsidP="00B27205">
            <w:pPr>
              <w:autoSpaceDE w:val="0"/>
              <w:autoSpaceDN w:val="0"/>
              <w:adjustRightInd w:val="0"/>
              <w:ind w:firstLine="360"/>
              <w:jc w:val="both"/>
              <w:rPr>
                <w:rStyle w:val="normaltextrun"/>
              </w:rPr>
            </w:pPr>
            <w:r w:rsidRPr="00A22839">
              <w:rPr>
                <w:rStyle w:val="normaltextrun"/>
                <w:sz w:val="20"/>
                <w:szCs w:val="20"/>
              </w:rPr>
              <w:t>Yeh,T.Y. Complete nucleotide sequence of a new filamentous phage, Xf109,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A22839">
              <w:rPr>
                <w:rStyle w:val="normaltextrun"/>
                <w:sz w:val="20"/>
                <w:szCs w:val="20"/>
              </w:rPr>
              <w:t>w</w:t>
            </w:r>
            <w:r>
              <w:rPr>
                <w:rStyle w:val="normaltextrun"/>
                <w:sz w:val="20"/>
              </w:rPr>
              <w:t xml:space="preserve">hich integrates its genome into </w:t>
            </w:r>
            <w:r w:rsidRPr="00A22839">
              <w:rPr>
                <w:rStyle w:val="normaltextrun"/>
                <w:sz w:val="20"/>
                <w:szCs w:val="20"/>
              </w:rPr>
              <w:t xml:space="preserve">the chromosomal DNA of </w:t>
            </w:r>
            <w:r w:rsidRPr="00884D30">
              <w:rPr>
                <w:rStyle w:val="normaltextrun"/>
                <w:i/>
                <w:iCs/>
                <w:sz w:val="20"/>
                <w:szCs w:val="20"/>
              </w:rPr>
              <w:t>Xanthomonas oryzae</w:t>
            </w:r>
            <w:r>
              <w:rPr>
                <w:rStyle w:val="normaltextrun"/>
                <w:sz w:val="20"/>
                <w:szCs w:val="20"/>
              </w:rPr>
              <w:t xml:space="preserve">. </w:t>
            </w:r>
            <w:r w:rsidRPr="00A22839">
              <w:rPr>
                <w:rStyle w:val="normaltextrun"/>
                <w:sz w:val="20"/>
                <w:szCs w:val="20"/>
              </w:rPr>
              <w:t>Arch Virol 162 (2), 567-572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1652AB6C" w14:textId="77777777" w:rsidR="00457ABB" w:rsidRDefault="00457ABB" w:rsidP="00457ABB">
            <w:pPr>
              <w:autoSpaceDE w:val="0"/>
              <w:autoSpaceDN w:val="0"/>
              <w:adjustRightInd w:val="0"/>
              <w:ind w:firstLine="360"/>
              <w:jc w:val="both"/>
              <w:rPr>
                <w:rStyle w:val="normaltextrun"/>
              </w:rPr>
            </w:pPr>
            <w:r w:rsidRPr="00392544">
              <w:rPr>
                <w:rStyle w:val="normaltextrun"/>
                <w:sz w:val="20"/>
                <w:szCs w:val="20"/>
              </w:rPr>
              <w:t xml:space="preserve">Darling, A.C.E., Mau, B., Blattner, F.R., Perna, N.T. 2004. Mauve: multiple alignment of conserved genomic sequence with rearrangements. Genome Res14 (7), 1394-1403. </w:t>
            </w:r>
          </w:p>
          <w:p w14:paraId="7C87030E" w14:textId="77777777" w:rsidR="00457ABB" w:rsidRPr="00392544" w:rsidRDefault="00457ABB" w:rsidP="00457ABB">
            <w:pPr>
              <w:autoSpaceDE w:val="0"/>
              <w:autoSpaceDN w:val="0"/>
              <w:adjustRightInd w:val="0"/>
              <w:ind w:firstLine="360"/>
              <w:jc w:val="both"/>
              <w:rPr>
                <w:rStyle w:val="normaltextrun"/>
              </w:rPr>
            </w:pPr>
            <w:r w:rsidRPr="00392544">
              <w:rPr>
                <w:rStyle w:val="normaltextrun"/>
                <w:sz w:val="20"/>
                <w:szCs w:val="20"/>
              </w:rPr>
              <w:t>Dereeper A., Guignon V., Blanc G., Audic S., Buffet S., Chevenet F., Dufayard J.F., Guindon S., Lefort V., Lescot M., Claverie J.M., Gascuel O.</w:t>
            </w:r>
            <w:r>
              <w:rPr>
                <w:rStyle w:val="normaltextrun"/>
                <w:sz w:val="20"/>
                <w:szCs w:val="20"/>
              </w:rPr>
              <w:t xml:space="preserve"> 2008.</w:t>
            </w:r>
            <w:r w:rsidRPr="00392544">
              <w:rPr>
                <w:rStyle w:val="normaltextrun"/>
                <w:sz w:val="20"/>
                <w:szCs w:val="20"/>
              </w:rPr>
              <w:t> Phylogeny.fr: robust phylogenetic analysis for the non-specialist. Nucleic Acids Res. 36(Web Server issue):W465-9. http://www.phylogeny.fr/index.cgi</w:t>
            </w:r>
          </w:p>
          <w:p w14:paraId="628D3276" w14:textId="77777777" w:rsidR="00457ABB" w:rsidRPr="00B27205" w:rsidRDefault="00457ABB" w:rsidP="00B27205">
            <w:pPr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457ABB">
              <w:rPr>
                <w:rStyle w:val="normaltextrun"/>
                <w:sz w:val="20"/>
                <w:szCs w:val="20"/>
              </w:rPr>
              <w:t>Mahadevan, P., King, J.F. and Seto, D. (2009). CGUG: in silico proteome and genome parsing tool for the determination of "core" and unique genes in the analysis of genomes up to ca. 1.9 Mb. BMC Research Methods 2:168. http://binf.gmu.edu:8080/CoreGenes3.5/</w:t>
            </w:r>
          </w:p>
        </w:tc>
      </w:tr>
    </w:tbl>
    <w:p w14:paraId="6A8617CD" w14:textId="77777777" w:rsidR="008E736E" w:rsidRDefault="008E736E" w:rsidP="00AC0E72">
      <w:pPr>
        <w:rPr>
          <w:lang w:val="en-GB"/>
        </w:rPr>
      </w:pPr>
    </w:p>
    <w:p w14:paraId="354C12ED" w14:textId="77777777" w:rsidR="00CE0DE4" w:rsidRPr="00991A82" w:rsidRDefault="00D9524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29200D0" wp14:editId="76360121">
                <wp:simplePos x="0" y="0"/>
                <wp:positionH relativeFrom="column">
                  <wp:posOffset>0</wp:posOffset>
                </wp:positionH>
                <wp:positionV relativeFrom="paragraph">
                  <wp:posOffset>196849</wp:posOffset>
                </wp:positionV>
                <wp:extent cx="56007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521F1" id="Line 1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991A82">
      <w:headerReference w:type="default" r:id="rId19"/>
      <w:footerReference w:type="default" r:id="rId20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003E6" w14:textId="77777777" w:rsidR="004D147C" w:rsidRDefault="004D147C">
      <w:pPr>
        <w:pStyle w:val="Header"/>
      </w:pPr>
      <w:r>
        <w:separator/>
      </w:r>
    </w:p>
  </w:endnote>
  <w:endnote w:type="continuationSeparator" w:id="0">
    <w:p w14:paraId="7C722A24" w14:textId="77777777" w:rsidR="004D147C" w:rsidRDefault="004D147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4AB85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="00CA38E5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="00CA38E5" w:rsidRPr="00AA3952">
      <w:rPr>
        <w:rFonts w:ascii="Arial" w:hAnsi="Arial" w:cs="Arial"/>
        <w:color w:val="808080"/>
        <w:sz w:val="20"/>
      </w:rPr>
      <w:fldChar w:fldCharType="separate"/>
    </w:r>
    <w:r w:rsidR="000A3AA7">
      <w:rPr>
        <w:rFonts w:ascii="Arial" w:hAnsi="Arial" w:cs="Arial"/>
        <w:noProof/>
        <w:color w:val="808080"/>
        <w:sz w:val="20"/>
      </w:rPr>
      <w:t>6</w:t>
    </w:r>
    <w:r w:rsidR="00CA38E5"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="00CA38E5"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="00CA38E5" w:rsidRPr="00AA3952">
      <w:rPr>
        <w:rFonts w:ascii="Arial" w:hAnsi="Arial" w:cs="Arial"/>
        <w:color w:val="808080"/>
        <w:sz w:val="20"/>
      </w:rPr>
      <w:fldChar w:fldCharType="separate"/>
    </w:r>
    <w:r w:rsidR="000A3AA7">
      <w:rPr>
        <w:rFonts w:ascii="Arial" w:hAnsi="Arial" w:cs="Arial"/>
        <w:noProof/>
        <w:color w:val="808080"/>
        <w:sz w:val="20"/>
      </w:rPr>
      <w:t>6</w:t>
    </w:r>
    <w:r w:rsidR="00CA38E5"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63977" w14:textId="77777777" w:rsidR="004D147C" w:rsidRDefault="004D147C">
      <w:pPr>
        <w:pStyle w:val="Header"/>
      </w:pPr>
      <w:r>
        <w:separator/>
      </w:r>
    </w:p>
  </w:footnote>
  <w:footnote w:type="continuationSeparator" w:id="0">
    <w:p w14:paraId="655DD2EC" w14:textId="77777777" w:rsidR="004D147C" w:rsidRDefault="004D147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045DF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02B"/>
    <w:rsid w:val="00072CC5"/>
    <w:rsid w:val="00093DD3"/>
    <w:rsid w:val="000A3AA7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07788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A78BC"/>
    <w:rsid w:val="001C5EE1"/>
    <w:rsid w:val="001E59C1"/>
    <w:rsid w:val="001E7BDA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07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D3E4F"/>
    <w:rsid w:val="002E36D5"/>
    <w:rsid w:val="002E43F9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0DFD"/>
    <w:rsid w:val="00377A0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3583"/>
    <w:rsid w:val="00404ECA"/>
    <w:rsid w:val="00413670"/>
    <w:rsid w:val="004152C9"/>
    <w:rsid w:val="00422FF0"/>
    <w:rsid w:val="004435EC"/>
    <w:rsid w:val="00444E1E"/>
    <w:rsid w:val="00447321"/>
    <w:rsid w:val="0044774D"/>
    <w:rsid w:val="00457ABB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47C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B04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1C67"/>
    <w:rsid w:val="005557FC"/>
    <w:rsid w:val="00564E75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1FC0"/>
    <w:rsid w:val="006B2EE7"/>
    <w:rsid w:val="006C4A0C"/>
    <w:rsid w:val="006D1B4E"/>
    <w:rsid w:val="006D59EF"/>
    <w:rsid w:val="006E0B7B"/>
    <w:rsid w:val="006E1611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36A6"/>
    <w:rsid w:val="00746025"/>
    <w:rsid w:val="00751194"/>
    <w:rsid w:val="00752D7B"/>
    <w:rsid w:val="00756837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7F5227"/>
    <w:rsid w:val="0080060B"/>
    <w:rsid w:val="00800BFD"/>
    <w:rsid w:val="00801148"/>
    <w:rsid w:val="00802D02"/>
    <w:rsid w:val="008071B6"/>
    <w:rsid w:val="00814805"/>
    <w:rsid w:val="008277F3"/>
    <w:rsid w:val="00830785"/>
    <w:rsid w:val="00835B67"/>
    <w:rsid w:val="008418CD"/>
    <w:rsid w:val="008442CB"/>
    <w:rsid w:val="0085351A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622B"/>
    <w:rsid w:val="009551D6"/>
    <w:rsid w:val="009564E3"/>
    <w:rsid w:val="0096368E"/>
    <w:rsid w:val="00963FA9"/>
    <w:rsid w:val="0096576B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95D7A"/>
    <w:rsid w:val="009A3DE5"/>
    <w:rsid w:val="009A6C98"/>
    <w:rsid w:val="009B1712"/>
    <w:rsid w:val="009C0A1F"/>
    <w:rsid w:val="009C1EBB"/>
    <w:rsid w:val="009C463B"/>
    <w:rsid w:val="009D29FA"/>
    <w:rsid w:val="009E036E"/>
    <w:rsid w:val="009F32F7"/>
    <w:rsid w:val="009F602F"/>
    <w:rsid w:val="00A03AA4"/>
    <w:rsid w:val="00A11ACF"/>
    <w:rsid w:val="00A15932"/>
    <w:rsid w:val="00A2496C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051A"/>
    <w:rsid w:val="00B04CD6"/>
    <w:rsid w:val="00B12A01"/>
    <w:rsid w:val="00B12D76"/>
    <w:rsid w:val="00B216A1"/>
    <w:rsid w:val="00B2254A"/>
    <w:rsid w:val="00B27205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18D1"/>
    <w:rsid w:val="00BF7AA8"/>
    <w:rsid w:val="00C06EE4"/>
    <w:rsid w:val="00C12C1B"/>
    <w:rsid w:val="00C15EC4"/>
    <w:rsid w:val="00C165C2"/>
    <w:rsid w:val="00C245DB"/>
    <w:rsid w:val="00C3224F"/>
    <w:rsid w:val="00C41DFE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38E5"/>
    <w:rsid w:val="00CA56E9"/>
    <w:rsid w:val="00CB3A13"/>
    <w:rsid w:val="00CB434C"/>
    <w:rsid w:val="00CB7C39"/>
    <w:rsid w:val="00CC77BF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54377"/>
    <w:rsid w:val="00D6107E"/>
    <w:rsid w:val="00D62298"/>
    <w:rsid w:val="00D70DF3"/>
    <w:rsid w:val="00D87539"/>
    <w:rsid w:val="00D95244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4EFB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AC7"/>
    <w:rsid w:val="00F66DA7"/>
    <w:rsid w:val="00F74991"/>
    <w:rsid w:val="00F74D87"/>
    <w:rsid w:val="00F80D0D"/>
    <w:rsid w:val="00F81990"/>
    <w:rsid w:val="00F85A70"/>
    <w:rsid w:val="00F9083E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0FC2"/>
  <w15:docId w15:val="{737449ED-5148-4F88-9356-99B8DB67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9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customStyle="1" w:styleId="normaltextrun">
    <w:name w:val="normaltextrun"/>
    <w:basedOn w:val="DefaultParagraphFont"/>
    <w:rsid w:val="00B0051A"/>
  </w:style>
  <w:style w:type="paragraph" w:customStyle="1" w:styleId="Default">
    <w:name w:val="Default"/>
    <w:rsid w:val="00C41DFE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E7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BD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BD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ar.knezevic@dbe.uns.ac.rs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nucleotide/666669499?report=genbank&amp;log$=nucltop&amp;blast_rank=2&amp;RID=KUE6UUU501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ncbi.nlm.nih.gov/nucleotide/1184850182?report=genbank&amp;log$=nucltop&amp;blast_rank=9&amp;RID=KT65PHD101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ctvonline.org/subcommittees.asp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8978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Andrew King</cp:lastModifiedBy>
  <cp:revision>3</cp:revision>
  <cp:lastPrinted>2017-01-11T11:49:00Z</cp:lastPrinted>
  <dcterms:created xsi:type="dcterms:W3CDTF">2018-06-03T10:24:00Z</dcterms:created>
  <dcterms:modified xsi:type="dcterms:W3CDTF">2018-06-03T10:35:00Z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