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668C9" w14:textId="77777777" w:rsidR="00AA601F" w:rsidRDefault="006F2CF7"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5CF8B304" wp14:editId="4BF89B43">
            <wp:simplePos x="0" y="0"/>
            <wp:positionH relativeFrom="column">
              <wp:posOffset>-85725</wp:posOffset>
            </wp:positionH>
            <wp:positionV relativeFrom="paragraph">
              <wp:posOffset>151765</wp:posOffset>
            </wp:positionV>
            <wp:extent cx="1238250" cy="7620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52BEA356"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768CFC8C"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9C16CB1"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2C737015"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639FAECB"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0001816F"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54CF3113"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4B7C6F59" w14:textId="77777777" w:rsidTr="00EF7D67">
        <w:tc>
          <w:tcPr>
            <w:tcW w:w="2518" w:type="dxa"/>
            <w:tcBorders>
              <w:top w:val="double" w:sz="4" w:space="0" w:color="auto"/>
              <w:left w:val="double" w:sz="4" w:space="0" w:color="auto"/>
              <w:right w:val="single" w:sz="4" w:space="0" w:color="auto"/>
            </w:tcBorders>
            <w:vAlign w:val="center"/>
          </w:tcPr>
          <w:p w14:paraId="2B9A971F"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64A45335" w14:textId="22FF6E94" w:rsidR="006D1B4E" w:rsidRPr="009320C8" w:rsidRDefault="00354D11" w:rsidP="00354D11">
            <w:pPr>
              <w:pStyle w:val="BodyTextIndent"/>
              <w:ind w:left="0" w:firstLine="0"/>
              <w:rPr>
                <w:rFonts w:ascii="Arial" w:hAnsi="Arial" w:cs="Arial"/>
                <w:b/>
                <w:i/>
                <w:sz w:val="36"/>
                <w:szCs w:val="36"/>
              </w:rPr>
            </w:pPr>
            <w:r w:rsidRPr="00354D11">
              <w:rPr>
                <w:rFonts w:ascii="Arial" w:hAnsi="Arial" w:cs="Arial"/>
                <w:b/>
                <w:i/>
                <w:sz w:val="36"/>
                <w:szCs w:val="36"/>
              </w:rPr>
              <w:t>2018.074B</w:t>
            </w:r>
          </w:p>
        </w:tc>
        <w:tc>
          <w:tcPr>
            <w:tcW w:w="3682" w:type="dxa"/>
            <w:tcBorders>
              <w:top w:val="double" w:sz="4" w:space="0" w:color="auto"/>
              <w:left w:val="single" w:sz="4" w:space="0" w:color="auto"/>
              <w:right w:val="double" w:sz="4" w:space="0" w:color="auto"/>
            </w:tcBorders>
            <w:vAlign w:val="center"/>
          </w:tcPr>
          <w:p w14:paraId="0F18F505"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0E9A6BC3" w14:textId="77777777">
        <w:tc>
          <w:tcPr>
            <w:tcW w:w="9468" w:type="dxa"/>
            <w:gridSpan w:val="4"/>
            <w:tcBorders>
              <w:left w:val="double" w:sz="4" w:space="0" w:color="auto"/>
              <w:right w:val="double" w:sz="4" w:space="0" w:color="auto"/>
            </w:tcBorders>
          </w:tcPr>
          <w:p w14:paraId="7FC87B73" w14:textId="77777777"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14:paraId="4934EDFA" w14:textId="4D255965" w:rsidR="00CF0A9B" w:rsidRPr="009320C8" w:rsidRDefault="000E2789" w:rsidP="00CF0A9B">
            <w:pPr>
              <w:spacing w:before="120"/>
              <w:rPr>
                <w:rFonts w:ascii="Arial" w:hAnsi="Arial" w:cs="Arial"/>
                <w:b/>
              </w:rPr>
            </w:pPr>
            <w:r>
              <w:rPr>
                <w:rFonts w:ascii="Arial" w:hAnsi="Arial" w:cs="Arial"/>
                <w:b/>
              </w:rPr>
              <w:t>To create one (1) new genus</w:t>
            </w:r>
            <w:r w:rsidR="00771B1C">
              <w:rPr>
                <w:rFonts w:ascii="Arial" w:hAnsi="Arial" w:cs="Arial"/>
                <w:b/>
              </w:rPr>
              <w:t xml:space="preserve">, </w:t>
            </w:r>
            <w:r w:rsidR="00287633">
              <w:rPr>
                <w:rFonts w:ascii="Arial" w:hAnsi="Arial" w:cs="Arial"/>
                <w:b/>
                <w:i/>
              </w:rPr>
              <w:t>Iona</w:t>
            </w:r>
            <w:r w:rsidR="00771B1C" w:rsidRPr="00771B1C">
              <w:rPr>
                <w:rFonts w:ascii="Arial" w:hAnsi="Arial" w:cs="Arial"/>
                <w:b/>
                <w:i/>
              </w:rPr>
              <w:t>virus</w:t>
            </w:r>
            <w:r>
              <w:rPr>
                <w:rFonts w:ascii="Arial" w:hAnsi="Arial" w:cs="Arial"/>
                <w:b/>
              </w:rPr>
              <w:t xml:space="preserve"> </w:t>
            </w:r>
            <w:r w:rsidR="00477E06">
              <w:rPr>
                <w:rFonts w:ascii="Arial" w:hAnsi="Arial" w:cs="Arial"/>
                <w:b/>
              </w:rPr>
              <w:t>containing</w:t>
            </w:r>
            <w:r>
              <w:rPr>
                <w:rFonts w:ascii="Arial" w:hAnsi="Arial" w:cs="Arial"/>
                <w:b/>
              </w:rPr>
              <w:t xml:space="preserve"> one </w:t>
            </w:r>
            <w:r w:rsidR="00771B1C">
              <w:rPr>
                <w:rFonts w:ascii="Arial" w:hAnsi="Arial" w:cs="Arial"/>
                <w:b/>
              </w:rPr>
              <w:t xml:space="preserve">(1) </w:t>
            </w:r>
            <w:r>
              <w:rPr>
                <w:rFonts w:ascii="Arial" w:hAnsi="Arial" w:cs="Arial"/>
                <w:b/>
              </w:rPr>
              <w:t>new species</w:t>
            </w:r>
            <w:r w:rsidR="00771B1C">
              <w:rPr>
                <w:rFonts w:ascii="Arial" w:hAnsi="Arial" w:cs="Arial"/>
                <w:b/>
              </w:rPr>
              <w:t xml:space="preserve"> in the family </w:t>
            </w:r>
            <w:r w:rsidR="00771B1C" w:rsidRPr="00771B1C">
              <w:rPr>
                <w:rFonts w:ascii="Arial" w:hAnsi="Arial" w:cs="Arial"/>
                <w:b/>
                <w:i/>
              </w:rPr>
              <w:t>Myoviridae</w:t>
            </w:r>
          </w:p>
        </w:tc>
      </w:tr>
      <w:tr w:rsidR="00CF0A9B" w:rsidRPr="001E492D" w14:paraId="7EDDDC80"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5524C672" w14:textId="77777777" w:rsidR="00CF0A9B" w:rsidRDefault="00CF0A9B" w:rsidP="004B5D02">
            <w:pPr>
              <w:rPr>
                <w:b/>
              </w:rPr>
            </w:pPr>
            <w:r>
              <w:rPr>
                <w:b/>
              </w:rPr>
              <w:t xml:space="preserve">  </w:t>
            </w:r>
          </w:p>
        </w:tc>
      </w:tr>
      <w:tr w:rsidR="00636B14" w:rsidRPr="009320C8" w14:paraId="481F1F01" w14:textId="77777777">
        <w:tc>
          <w:tcPr>
            <w:tcW w:w="9468" w:type="dxa"/>
            <w:gridSpan w:val="4"/>
          </w:tcPr>
          <w:p w14:paraId="20611995"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14:paraId="15D2AE14"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6F7D9F65" w14:textId="77777777" w:rsidR="00636B14" w:rsidRDefault="007661E5" w:rsidP="0044774D">
            <w:pPr>
              <w:pStyle w:val="BodyTextIndent"/>
              <w:ind w:left="0" w:firstLine="0"/>
              <w:rPr>
                <w:rFonts w:ascii="Arial" w:hAnsi="Arial" w:cs="Arial"/>
                <w:color w:val="000000"/>
              </w:rPr>
            </w:pPr>
            <w:r>
              <w:rPr>
                <w:rFonts w:ascii="Arial" w:hAnsi="Arial" w:cs="Arial"/>
                <w:color w:val="000000"/>
              </w:rPr>
              <w:t>Andrew M. Kropinski, University of Guelph</w:t>
            </w:r>
          </w:p>
          <w:p w14:paraId="54D79533" w14:textId="77777777" w:rsidR="007661E5" w:rsidRDefault="007661E5" w:rsidP="0044774D">
            <w:pPr>
              <w:pStyle w:val="BodyTextIndent"/>
              <w:ind w:left="0" w:firstLine="0"/>
              <w:rPr>
                <w:rFonts w:ascii="Arial" w:hAnsi="Arial" w:cs="Arial"/>
                <w:color w:val="000000"/>
              </w:rPr>
            </w:pPr>
            <w:r>
              <w:rPr>
                <w:rFonts w:ascii="Arial" w:hAnsi="Arial" w:cs="Arial"/>
                <w:color w:val="000000"/>
              </w:rPr>
              <w:t>Hans-Wolfgang Ackermann, Université Laval</w:t>
            </w:r>
          </w:p>
          <w:p w14:paraId="6CF533D7" w14:textId="5EB68DF4" w:rsidR="007661E5" w:rsidRPr="009320C8" w:rsidRDefault="007661E5" w:rsidP="0044774D">
            <w:pPr>
              <w:pStyle w:val="BodyTextIndent"/>
              <w:ind w:left="0" w:firstLine="0"/>
              <w:rPr>
                <w:rFonts w:ascii="Arial" w:hAnsi="Arial" w:cs="Arial"/>
                <w:color w:val="000000"/>
              </w:rPr>
            </w:pPr>
            <w:r>
              <w:rPr>
                <w:rFonts w:ascii="Arial" w:hAnsi="Arial" w:cs="Arial"/>
                <w:color w:val="000000"/>
              </w:rPr>
              <w:t xml:space="preserve">Evelien Adriaenssens, University of Liverpool </w:t>
            </w:r>
          </w:p>
        </w:tc>
      </w:tr>
      <w:tr w:rsidR="00CE5ECF" w:rsidRPr="009320C8" w14:paraId="433AD1EB" w14:textId="77777777" w:rsidTr="003B1954">
        <w:tc>
          <w:tcPr>
            <w:tcW w:w="9468" w:type="dxa"/>
            <w:gridSpan w:val="4"/>
          </w:tcPr>
          <w:p w14:paraId="4E6CE931" w14:textId="77777777"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14:paraId="44861887"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42940B66" w14:textId="77777777" w:rsidR="00CE5ECF" w:rsidRPr="009320C8" w:rsidRDefault="00AA3213" w:rsidP="003B1954">
            <w:pPr>
              <w:pStyle w:val="BodyTextIndent"/>
              <w:ind w:left="0" w:firstLine="0"/>
              <w:rPr>
                <w:rFonts w:ascii="Arial" w:hAnsi="Arial" w:cs="Arial"/>
                <w:color w:val="000000"/>
              </w:rPr>
            </w:pPr>
            <w:r>
              <w:rPr>
                <w:rFonts w:ascii="Arial" w:hAnsi="Arial" w:cs="Arial"/>
                <w:color w:val="000000"/>
              </w:rPr>
              <w:t>Andrew M. Kropinski  Phage.Canada@gmail.com</w:t>
            </w:r>
          </w:p>
        </w:tc>
      </w:tr>
      <w:tr w:rsidR="00D1634C" w:rsidRPr="009320C8" w14:paraId="14A48658" w14:textId="77777777">
        <w:tc>
          <w:tcPr>
            <w:tcW w:w="9468" w:type="dxa"/>
            <w:gridSpan w:val="4"/>
          </w:tcPr>
          <w:p w14:paraId="6767D007"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2324D6B5"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06C2A3BB"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740FF487" w14:textId="77777777" w:rsidR="00D1634C" w:rsidRPr="009320C8" w:rsidRDefault="00AA3213" w:rsidP="00C15EC4">
            <w:pPr>
              <w:jc w:val="both"/>
              <w:rPr>
                <w:rFonts w:ascii="Arial" w:hAnsi="Arial" w:cs="Arial"/>
                <w:b/>
              </w:rPr>
            </w:pPr>
            <w:r>
              <w:rPr>
                <w:rFonts w:ascii="Arial" w:hAnsi="Arial" w:cs="Arial"/>
                <w:b/>
              </w:rPr>
              <w:t>Bacterial and Archaeal Viruses</w:t>
            </w:r>
            <w:r w:rsidR="00830C98">
              <w:rPr>
                <w:rFonts w:ascii="Arial" w:hAnsi="Arial" w:cs="Arial"/>
                <w:b/>
              </w:rPr>
              <w:t xml:space="preserve"> Subcommittee</w:t>
            </w:r>
          </w:p>
        </w:tc>
      </w:tr>
      <w:tr w:rsidR="00AA3952" w:rsidRPr="009320C8" w14:paraId="564210AC" w14:textId="77777777">
        <w:trPr>
          <w:tblHeader/>
        </w:trPr>
        <w:tc>
          <w:tcPr>
            <w:tcW w:w="9468" w:type="dxa"/>
            <w:gridSpan w:val="4"/>
          </w:tcPr>
          <w:p w14:paraId="574D9460"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64D5245" w14:textId="77777777" w:rsidTr="004D236F">
        <w:trPr>
          <w:trHeight w:val="428"/>
        </w:trPr>
        <w:tc>
          <w:tcPr>
            <w:tcW w:w="9468" w:type="dxa"/>
            <w:gridSpan w:val="4"/>
            <w:tcBorders>
              <w:top w:val="single" w:sz="4" w:space="0" w:color="auto"/>
              <w:bottom w:val="single" w:sz="4" w:space="0" w:color="auto"/>
            </w:tcBorders>
          </w:tcPr>
          <w:p w14:paraId="3F86829B"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38B3B6B2" w14:textId="77777777">
        <w:trPr>
          <w:trHeight w:val="270"/>
        </w:trPr>
        <w:tc>
          <w:tcPr>
            <w:tcW w:w="9468" w:type="dxa"/>
            <w:gridSpan w:val="4"/>
            <w:tcBorders>
              <w:top w:val="single" w:sz="4" w:space="0" w:color="auto"/>
            </w:tcBorders>
          </w:tcPr>
          <w:p w14:paraId="7F59F25C" w14:textId="77777777" w:rsidR="00422FF0" w:rsidRPr="009320C8" w:rsidRDefault="00422FF0" w:rsidP="00291213">
            <w:pPr>
              <w:pStyle w:val="BodyTextIndent"/>
              <w:ind w:left="0" w:firstLine="0"/>
              <w:rPr>
                <w:rFonts w:ascii="Arial" w:hAnsi="Arial" w:cs="Arial"/>
                <w:color w:val="000000"/>
              </w:rPr>
            </w:pPr>
          </w:p>
        </w:tc>
      </w:tr>
      <w:tr w:rsidR="00422FF0" w:rsidRPr="009320C8" w14:paraId="6A1D9609" w14:textId="77777777" w:rsidTr="00C15EC4">
        <w:trPr>
          <w:trHeight w:val="270"/>
        </w:trPr>
        <w:tc>
          <w:tcPr>
            <w:tcW w:w="5786" w:type="dxa"/>
            <w:gridSpan w:val="3"/>
          </w:tcPr>
          <w:p w14:paraId="6174AD7E"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5430AB04" w14:textId="4A54B8DC" w:rsidR="00422FF0" w:rsidRPr="009320C8" w:rsidRDefault="00354D11" w:rsidP="006F44A4">
            <w:pPr>
              <w:pStyle w:val="BodyTextIndent"/>
              <w:ind w:left="0" w:firstLine="0"/>
              <w:rPr>
                <w:rFonts w:ascii="Arial" w:hAnsi="Arial" w:cs="Arial"/>
                <w:color w:val="000000"/>
              </w:rPr>
            </w:pPr>
            <w:r>
              <w:rPr>
                <w:rFonts w:ascii="Arial" w:hAnsi="Arial" w:cs="Arial"/>
                <w:color w:val="000000"/>
              </w:rPr>
              <w:t>May 2018</w:t>
            </w:r>
          </w:p>
        </w:tc>
      </w:tr>
      <w:tr w:rsidR="00422FF0" w:rsidRPr="009320C8" w14:paraId="3FC45934" w14:textId="77777777" w:rsidTr="00C15EC4">
        <w:trPr>
          <w:trHeight w:val="270"/>
        </w:trPr>
        <w:tc>
          <w:tcPr>
            <w:tcW w:w="5786" w:type="dxa"/>
            <w:gridSpan w:val="3"/>
            <w:tcBorders>
              <w:bottom w:val="single" w:sz="4" w:space="0" w:color="auto"/>
            </w:tcBorders>
          </w:tcPr>
          <w:p w14:paraId="0C11D275"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22C3774C"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6A9EFB60"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5E97C94B" w14:textId="77777777" w:rsidTr="003B1954">
        <w:tc>
          <w:tcPr>
            <w:tcW w:w="9468" w:type="dxa"/>
          </w:tcPr>
          <w:p w14:paraId="701E89C2"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514DCF5B"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001218CB"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3118A4F6" w14:textId="77777777" w:rsidR="004D236F" w:rsidRDefault="004D236F" w:rsidP="00D2300C">
      <w:pPr>
        <w:pStyle w:val="BodyTextIndent"/>
        <w:spacing w:after="120"/>
        <w:ind w:left="0" w:firstLine="0"/>
        <w:rPr>
          <w:rFonts w:ascii="Arial" w:hAnsi="Arial" w:cs="Arial"/>
          <w:b/>
          <w:color w:val="000000"/>
          <w:sz w:val="20"/>
        </w:rPr>
      </w:pPr>
    </w:p>
    <w:p w14:paraId="197D3CBF"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74903AE2"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3487A481" w14:textId="77777777">
        <w:trPr>
          <w:tblHeader/>
        </w:trPr>
        <w:tc>
          <w:tcPr>
            <w:tcW w:w="9468" w:type="dxa"/>
          </w:tcPr>
          <w:p w14:paraId="5C2FE596"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1C1B5599"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52BEA9C0" w14:textId="77777777" w:rsidR="00D87539" w:rsidRPr="00BD47D7" w:rsidRDefault="00D87539" w:rsidP="00D87539">
            <w:pPr>
              <w:rPr>
                <w:rFonts w:ascii="Calibri" w:hAnsi="Calibri"/>
              </w:rPr>
            </w:pPr>
          </w:p>
          <w:p w14:paraId="77831020" w14:textId="77777777" w:rsidR="00F050DB" w:rsidRPr="00BD47D7" w:rsidRDefault="00F050DB" w:rsidP="00D87539">
            <w:pPr>
              <w:rPr>
                <w:rFonts w:ascii="Calibri" w:hAnsi="Calibri"/>
                <w:color w:val="000000"/>
              </w:rPr>
            </w:pPr>
          </w:p>
          <w:p w14:paraId="7A0E929C" w14:textId="77777777" w:rsidR="00024051" w:rsidRPr="00C61931" w:rsidRDefault="00024051" w:rsidP="00A11ACF">
            <w:pPr>
              <w:pStyle w:val="BodyTextIndent"/>
              <w:ind w:left="0" w:firstLine="0"/>
              <w:rPr>
                <w:rFonts w:ascii="Times New Roman" w:hAnsi="Times New Roman"/>
                <w:color w:val="000000"/>
              </w:rPr>
            </w:pPr>
          </w:p>
        </w:tc>
      </w:tr>
    </w:tbl>
    <w:p w14:paraId="5FAF89D9" w14:textId="77777777" w:rsidR="00991A82" w:rsidRDefault="00991A82" w:rsidP="00603CFD">
      <w:pPr>
        <w:pStyle w:val="BodyTextIndent"/>
        <w:ind w:left="0" w:firstLine="0"/>
        <w:rPr>
          <w:rFonts w:ascii="Arial" w:hAnsi="Arial" w:cs="Arial"/>
          <w:color w:val="000000"/>
          <w:sz w:val="20"/>
        </w:rPr>
      </w:pPr>
    </w:p>
    <w:p w14:paraId="6C483DAB" w14:textId="77777777" w:rsidR="00534EED" w:rsidRDefault="00534EED" w:rsidP="00603CFD">
      <w:pPr>
        <w:pStyle w:val="BodyTextIndent"/>
        <w:ind w:left="0" w:firstLine="0"/>
        <w:rPr>
          <w:rFonts w:ascii="Arial" w:hAnsi="Arial" w:cs="Arial"/>
          <w:color w:val="000000"/>
          <w:sz w:val="20"/>
        </w:rPr>
      </w:pPr>
    </w:p>
    <w:p w14:paraId="2A72C248" w14:textId="77777777" w:rsidR="00534EED" w:rsidRDefault="00534EED" w:rsidP="00603CFD">
      <w:pPr>
        <w:pStyle w:val="BodyTextIndent"/>
        <w:ind w:left="0" w:firstLine="0"/>
        <w:rPr>
          <w:rFonts w:ascii="Arial" w:hAnsi="Arial" w:cs="Arial"/>
          <w:color w:val="000000"/>
          <w:sz w:val="20"/>
        </w:rPr>
      </w:pPr>
    </w:p>
    <w:p w14:paraId="0F94130F"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3EABE431"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27284BFB" w14:textId="77777777"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635DF90D" w14:textId="48DE04E0" w:rsidR="009F32F7" w:rsidRPr="009320C8" w:rsidRDefault="009F32F7" w:rsidP="00BF75AF">
            <w:pPr>
              <w:spacing w:before="120"/>
              <w:rPr>
                <w:rFonts w:ascii="Arial" w:hAnsi="Arial" w:cs="Arial"/>
                <w:b/>
                <w:sz w:val="22"/>
                <w:szCs w:val="22"/>
              </w:rPr>
            </w:pPr>
            <w:r w:rsidRPr="009320C8">
              <w:rPr>
                <w:rFonts w:ascii="Arial" w:hAnsi="Arial" w:cs="Arial"/>
                <w:b/>
                <w:sz w:val="22"/>
                <w:szCs w:val="22"/>
              </w:rPr>
              <w:t>Name of accompanying Excel module:</w:t>
            </w:r>
            <w:r w:rsidR="005C5AB9">
              <w:rPr>
                <w:rFonts w:ascii="Arial" w:hAnsi="Arial" w:cs="Arial"/>
                <w:b/>
                <w:sz w:val="22"/>
                <w:szCs w:val="22"/>
              </w:rPr>
              <w:t xml:space="preserve"> </w:t>
            </w:r>
            <w:r w:rsidR="00354D11" w:rsidRPr="00354D11">
              <w:rPr>
                <w:rFonts w:ascii="Arial" w:hAnsi="Arial" w:cs="Arial"/>
                <w:b/>
                <w:sz w:val="22"/>
                <w:szCs w:val="22"/>
              </w:rPr>
              <w:t>2018.074B.N.v1.Ionavirus</w:t>
            </w:r>
            <w:bookmarkStart w:id="4" w:name="_GoBack"/>
            <w:bookmarkEnd w:id="4"/>
          </w:p>
        </w:tc>
      </w:tr>
    </w:tbl>
    <w:p w14:paraId="4FF79102"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782D5BD"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5DE7B58D" w14:textId="77777777" w:rsidTr="00AA601F">
        <w:trPr>
          <w:trHeight w:val="266"/>
          <w:tblHeader/>
        </w:trPr>
        <w:tc>
          <w:tcPr>
            <w:tcW w:w="9228" w:type="dxa"/>
          </w:tcPr>
          <w:p w14:paraId="214E8F99"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6715E0B6" w14:textId="77777777" w:rsidTr="001E59C1">
        <w:trPr>
          <w:trHeight w:val="1566"/>
        </w:trPr>
        <w:tc>
          <w:tcPr>
            <w:tcW w:w="9228" w:type="dxa"/>
          </w:tcPr>
          <w:p w14:paraId="1D2CBB51"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581AC4C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15FBE288"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7B2E45E2"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393BDE12"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8C332D4" w14:textId="77777777"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14:paraId="0381C423" w14:textId="77777777"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14:paraId="244E3361" w14:textId="77777777" w:rsidR="001E59C1" w:rsidRPr="00B91D87" w:rsidRDefault="001E59C1" w:rsidP="00724490">
            <w:pPr>
              <w:rPr>
                <w:rFonts w:ascii="Arial" w:hAnsi="Arial" w:cs="Arial"/>
                <w:color w:val="0000FF"/>
                <w:sz w:val="20"/>
              </w:rPr>
            </w:pPr>
          </w:p>
        </w:tc>
      </w:tr>
    </w:tbl>
    <w:p w14:paraId="4D5A831A" w14:textId="77777777" w:rsidR="006C4A0C" w:rsidRDefault="006C4A0C" w:rsidP="00AC0E72">
      <w:pPr>
        <w:rPr>
          <w:lang w:val="en-GB"/>
        </w:rPr>
      </w:pPr>
    </w:p>
    <w:p w14:paraId="2464663F" w14:textId="77777777" w:rsidR="006C4A0C" w:rsidRDefault="000761B3" w:rsidP="00AC0E72">
      <w:pPr>
        <w:rPr>
          <w:lang w:val="en-GB"/>
        </w:rPr>
      </w:pPr>
      <w:bookmarkStart w:id="5" w:name="_Hlk508115406"/>
      <w:r w:rsidRPr="00F071D8">
        <w:rPr>
          <w:rFonts w:ascii="Arial" w:hAnsi="Arial" w:cs="Arial"/>
          <w:b/>
          <w:color w:val="0000FF"/>
          <w:sz w:val="20"/>
        </w:rPr>
        <w:t>Spe</w:t>
      </w:r>
      <w:r w:rsidRPr="000761B3">
        <w:rPr>
          <w:rFonts w:ascii="Arial" w:hAnsi="Arial" w:cs="Arial"/>
          <w:b/>
          <w:color w:val="0000FF"/>
          <w:sz w:val="20"/>
        </w:rPr>
        <w:t xml:space="preserve">cies </w:t>
      </w:r>
      <w:r w:rsidRPr="00A77BC1">
        <w:rPr>
          <w:rFonts w:ascii="Arial" w:hAnsi="Arial" w:cs="Arial"/>
          <w:b/>
          <w:color w:val="0000FF"/>
          <w:sz w:val="20"/>
        </w:rPr>
        <w:t>demarcation criteria</w:t>
      </w:r>
      <w:r w:rsidRPr="00771B1C">
        <w:rPr>
          <w:lang w:val="en-GB"/>
        </w:rPr>
        <w:t xml:space="preserve"> </w:t>
      </w:r>
      <w:r w:rsidR="00771B1C" w:rsidRPr="00771B1C">
        <w:rPr>
          <w:lang w:val="en-GB"/>
        </w:rPr>
        <w:t xml:space="preserve">We have chosen 95% DNA sequence identity as the criterion for demarcation of species in this new genus. Each of the proposed species differs from the others with more than 5% at the DNA level as confirmed with the BLASTN algorithm.   </w:t>
      </w:r>
    </w:p>
    <w:p w14:paraId="3AB344A5" w14:textId="77777777" w:rsidR="000761B3" w:rsidRDefault="000761B3" w:rsidP="00AC0E72">
      <w:pPr>
        <w:rPr>
          <w:lang w:val="en-GB"/>
        </w:rPr>
      </w:pPr>
    </w:p>
    <w:p w14:paraId="0A5D4BE8" w14:textId="559F234A" w:rsidR="000761B3" w:rsidRPr="000761B3" w:rsidRDefault="000761B3" w:rsidP="00AC0E72">
      <w:pPr>
        <w:rPr>
          <w:b/>
          <w:lang w:val="en-GB"/>
        </w:rPr>
      </w:pPr>
      <w:r w:rsidRPr="002A3E6E">
        <w:rPr>
          <w:rFonts w:ascii="Arial" w:hAnsi="Arial" w:cs="Arial"/>
          <w:b/>
          <w:color w:val="0000FF"/>
          <w:sz w:val="20"/>
          <w:szCs w:val="20"/>
          <w:lang w:val="en-GB"/>
        </w:rPr>
        <w:t>Source of the name of this taxon</w:t>
      </w:r>
      <w:r w:rsidR="002A3E6E" w:rsidRPr="002A3E6E">
        <w:rPr>
          <w:rFonts w:ascii="Arial" w:hAnsi="Arial" w:cs="Arial"/>
          <w:b/>
          <w:color w:val="0000FF"/>
          <w:sz w:val="20"/>
          <w:szCs w:val="20"/>
          <w:lang w:val="en-GB"/>
        </w:rPr>
        <w:t>:</w:t>
      </w:r>
      <w:r w:rsidRPr="002A3E6E">
        <w:rPr>
          <w:rFonts w:ascii="Arial" w:hAnsi="Arial" w:cs="Arial"/>
          <w:b/>
          <w:color w:val="0000FF"/>
          <w:sz w:val="20"/>
          <w:szCs w:val="20"/>
          <w:lang w:val="en-GB"/>
        </w:rPr>
        <w:t xml:space="preserve">  </w:t>
      </w:r>
      <w:r w:rsidRPr="000761B3">
        <w:rPr>
          <w:lang w:val="en-GB"/>
        </w:rPr>
        <w:t>Named</w:t>
      </w:r>
      <w:r>
        <w:rPr>
          <w:lang w:val="en-GB"/>
        </w:rPr>
        <w:t xml:space="preserve"> after I</w:t>
      </w:r>
      <w:r w:rsidRPr="000761B3">
        <w:rPr>
          <w:lang w:val="en-GB"/>
        </w:rPr>
        <w:t>ona Island in Richmond, British Columbia, Canada</w:t>
      </w:r>
      <w:r>
        <w:rPr>
          <w:lang w:val="en-GB"/>
        </w:rPr>
        <w:t xml:space="preserve">, where this bacteriophage was identified in the </w:t>
      </w:r>
      <w:r w:rsidR="002A3E6E">
        <w:rPr>
          <w:lang w:val="en-GB"/>
        </w:rPr>
        <w:t>late</w:t>
      </w:r>
      <w:r>
        <w:rPr>
          <w:lang w:val="en-GB"/>
        </w:rPr>
        <w:t>1960s.</w:t>
      </w:r>
    </w:p>
    <w:bookmarkEnd w:id="5"/>
    <w:p w14:paraId="3835AE37" w14:textId="77777777" w:rsidR="00AC0E72" w:rsidRDefault="00AC0E72" w:rsidP="00AC0E72">
      <w:pPr>
        <w:rPr>
          <w:lang w:val="en-GB"/>
        </w:rPr>
      </w:pPr>
    </w:p>
    <w:p w14:paraId="0D6F4D5B" w14:textId="69E3E154" w:rsidR="002A3E6E" w:rsidRDefault="002A3E6E" w:rsidP="002A3E6E">
      <w:pPr>
        <w:rPr>
          <w:rFonts w:ascii="Arial" w:hAnsi="Arial" w:cs="Arial"/>
          <w:sz w:val="20"/>
          <w:szCs w:val="20"/>
          <w:lang w:val="en-GB"/>
        </w:rPr>
      </w:pPr>
      <w:r w:rsidRPr="00805C88">
        <w:rPr>
          <w:rFonts w:ascii="Arial" w:hAnsi="Arial" w:cs="Arial"/>
          <w:b/>
          <w:color w:val="0000FF"/>
          <w:sz w:val="20"/>
          <w:szCs w:val="20"/>
          <w:lang w:val="en-GB"/>
        </w:rPr>
        <w:t>History:</w:t>
      </w:r>
      <w:r>
        <w:rPr>
          <w:rFonts w:ascii="Arial" w:hAnsi="Arial" w:cs="Arial"/>
          <w:b/>
          <w:sz w:val="20"/>
          <w:szCs w:val="20"/>
          <w:lang w:val="en-GB"/>
        </w:rPr>
        <w:t xml:space="preserve"> </w:t>
      </w:r>
      <w:r w:rsidRPr="002A3E6E">
        <w:rPr>
          <w:rFonts w:ascii="Arial" w:hAnsi="Arial" w:cs="Arial"/>
          <w:sz w:val="20"/>
          <w:szCs w:val="20"/>
          <w:lang w:val="en-GB"/>
        </w:rPr>
        <w:t>In 1967, Andrew Kropinski using raw sewage from the Iona Island wastewater treatment plant (Richmond, BC, Canada) and Delftia (Pseudomonas) acidovorans strain #14 from Roger Stanier’s culture collection at the University of California, Berke</w:t>
      </w:r>
      <w:r>
        <w:rPr>
          <w:rFonts w:ascii="Arial" w:hAnsi="Arial" w:cs="Arial"/>
          <w:sz w:val="20"/>
          <w:szCs w:val="20"/>
          <w:lang w:val="en-GB"/>
        </w:rPr>
        <w:t>ley</w:t>
      </w:r>
      <w:r w:rsidRPr="002A3E6E">
        <w:rPr>
          <w:rFonts w:ascii="Arial" w:hAnsi="Arial" w:cs="Arial"/>
          <w:sz w:val="20"/>
          <w:szCs w:val="20"/>
          <w:lang w:val="en-GB"/>
        </w:rPr>
        <w:t xml:space="preserve"> isolated phage ΦW-14.</w:t>
      </w:r>
      <w:r>
        <w:rPr>
          <w:rFonts w:ascii="Arial" w:hAnsi="Arial" w:cs="Arial"/>
          <w:sz w:val="20"/>
          <w:szCs w:val="20"/>
          <w:lang w:val="en-GB"/>
        </w:rPr>
        <w:t xml:space="preserve"> </w:t>
      </w:r>
    </w:p>
    <w:p w14:paraId="4857401F" w14:textId="4A0C612D" w:rsidR="002A3E6E" w:rsidRDefault="002A3E6E" w:rsidP="002A3E6E">
      <w:pPr>
        <w:rPr>
          <w:rFonts w:ascii="Arial" w:hAnsi="Arial" w:cs="Arial"/>
          <w:sz w:val="20"/>
          <w:szCs w:val="20"/>
          <w:lang w:val="en-GB"/>
        </w:rPr>
      </w:pPr>
    </w:p>
    <w:p w14:paraId="57F8C959" w14:textId="0377FF6B" w:rsidR="002A3E6E" w:rsidRPr="002A3E6E" w:rsidRDefault="002A3E6E" w:rsidP="002A3E6E">
      <w:pPr>
        <w:rPr>
          <w:rFonts w:ascii="Arial" w:hAnsi="Arial" w:cs="Arial"/>
          <w:sz w:val="20"/>
          <w:szCs w:val="20"/>
          <w:lang w:val="en-GB"/>
        </w:rPr>
      </w:pPr>
      <w:r w:rsidRPr="002A3E6E">
        <w:rPr>
          <w:rFonts w:ascii="Arial" w:hAnsi="Arial" w:cs="Arial"/>
          <w:sz w:val="20"/>
          <w:szCs w:val="20"/>
          <w:lang w:val="en-GB"/>
        </w:rPr>
        <w:t>It was fully characterized with respect to its host range, adsorption rate constant (1.9 x 10-9 mL/min), one-step growth curve (latent period, 63 min; burst size, 300), and sensitivity to pH, temperature, sonication and UV irradiation. It spontaneously generates and unusually high number of plaque morphology variants and can enter into a carrier state wi</w:t>
      </w:r>
      <w:r>
        <w:rPr>
          <w:rFonts w:ascii="Arial" w:hAnsi="Arial" w:cs="Arial"/>
          <w:sz w:val="20"/>
          <w:szCs w:val="20"/>
          <w:lang w:val="en-GB"/>
        </w:rPr>
        <w:t>th its host</w:t>
      </w:r>
      <w:r w:rsidRPr="002A3E6E">
        <w:rPr>
          <w:rFonts w:ascii="Arial" w:hAnsi="Arial" w:cs="Arial"/>
          <w:sz w:val="20"/>
          <w:szCs w:val="20"/>
          <w:lang w:val="en-GB"/>
        </w:rPr>
        <w:t>.  The most exciting aspect of this research was the observation of a major discrepancy between the mol% G+C calculated on the basis of Tm measurements (71.9%) and that from CsCl buoyant density determinations (6%). Hydrolysis of the DNA with formic acid, but not perchloric acid, revealed five UV-adsorbing spots on paper chromatograms.  Spectrophotometric quantitation of the resolved bases indicated that the mol%G+C was in fact 54.8 and that approximately 50% of the thymine content was replaced by the fifth base. The structure of this hypermodified base was elucidated through chemical analysis and NMR spectroscopy revealing it to be 5-(4-aminobutylaminomethyl)uracil, now commonly called alpha-putrescinyl</w:t>
      </w:r>
      <w:r>
        <w:rPr>
          <w:rFonts w:ascii="Arial" w:hAnsi="Arial" w:cs="Arial"/>
          <w:sz w:val="20"/>
          <w:szCs w:val="20"/>
          <w:lang w:val="en-GB"/>
        </w:rPr>
        <w:t>thymine (PutThy) [1,2</w:t>
      </w:r>
      <w:r w:rsidRPr="002A3E6E">
        <w:rPr>
          <w:rFonts w:ascii="Arial" w:hAnsi="Arial" w:cs="Arial"/>
          <w:sz w:val="20"/>
          <w:szCs w:val="20"/>
          <w:lang w:val="en-GB"/>
        </w:rPr>
        <w:t>].</w:t>
      </w:r>
    </w:p>
    <w:p w14:paraId="7C6027AE" w14:textId="6E75D1DA" w:rsidR="005C5AB9" w:rsidRPr="005C5AB9" w:rsidRDefault="005C5AB9" w:rsidP="005C5AB9">
      <w:pPr>
        <w:rPr>
          <w:rFonts w:ascii="Arial" w:hAnsi="Arial" w:cs="Arial"/>
          <w:sz w:val="20"/>
          <w:szCs w:val="20"/>
          <w:lang w:val="en-GB"/>
        </w:rPr>
      </w:pPr>
      <w:r>
        <w:rPr>
          <w:rFonts w:ascii="Arial" w:hAnsi="Arial" w:cs="Arial"/>
          <w:b/>
          <w:color w:val="0000FF"/>
          <w:sz w:val="20"/>
          <w:szCs w:val="20"/>
          <w:lang w:val="en-GB"/>
        </w:rPr>
        <w:lastRenderedPageBreak/>
        <w:t xml:space="preserve">Electron microscopy: </w:t>
      </w:r>
      <w:r w:rsidRPr="005C5AB9">
        <w:rPr>
          <w:rFonts w:ascii="Arial" w:hAnsi="Arial" w:cs="Arial"/>
          <w:sz w:val="20"/>
          <w:szCs w:val="20"/>
          <w:lang w:val="en-GB"/>
        </w:rPr>
        <w:t>The most recent electron micrographi</w:t>
      </w:r>
      <w:r>
        <w:rPr>
          <w:rFonts w:ascii="Arial" w:hAnsi="Arial" w:cs="Arial"/>
          <w:sz w:val="20"/>
          <w:szCs w:val="20"/>
          <w:lang w:val="en-GB"/>
        </w:rPr>
        <w:t>c analysis of this phage (Fig. 1</w:t>
      </w:r>
      <w:r w:rsidRPr="005C5AB9">
        <w:rPr>
          <w:rFonts w:ascii="Arial" w:hAnsi="Arial" w:cs="Arial"/>
          <w:sz w:val="20"/>
          <w:szCs w:val="20"/>
          <w:lang w:val="en-GB"/>
        </w:rPr>
        <w:t xml:space="preserve">) revealed that the phage head is icosahedral as indicated by the observation of pentagonal and hexagonal particles, and the tail contractile. The diameter of the capsid is about 81 nm while the tail is 150 nm in the extended state, and 80 x 23 nm in the contracted state. A 7 nm neck but no collar was observed; and, the tail was terminated by a 33 nm baseplate to which indistinct 12 nm fibres were attached. </w:t>
      </w:r>
    </w:p>
    <w:p w14:paraId="0FDF265D" w14:textId="77777777" w:rsidR="005C5AB9" w:rsidRPr="005C5AB9" w:rsidRDefault="005C5AB9" w:rsidP="005C5AB9">
      <w:pPr>
        <w:rPr>
          <w:rFonts w:ascii="Arial" w:hAnsi="Arial" w:cs="Arial"/>
          <w:b/>
          <w:color w:val="0000FF"/>
          <w:sz w:val="20"/>
          <w:szCs w:val="20"/>
          <w:lang w:val="en-GB"/>
        </w:rPr>
      </w:pPr>
    </w:p>
    <w:p w14:paraId="7ECF83D7" w14:textId="074448A9" w:rsidR="005C5AB9" w:rsidRPr="005C5AB9" w:rsidRDefault="005C5AB9" w:rsidP="005C5AB9">
      <w:pPr>
        <w:jc w:val="center"/>
        <w:rPr>
          <w:rFonts w:ascii="Arial" w:hAnsi="Arial" w:cs="Arial"/>
          <w:b/>
          <w:color w:val="0000FF"/>
          <w:sz w:val="20"/>
          <w:szCs w:val="20"/>
          <w:lang w:val="en-GB"/>
        </w:rPr>
      </w:pPr>
      <w:r>
        <w:rPr>
          <w:noProof/>
          <w:lang w:val="en-GB" w:eastAsia="en-GB"/>
        </w:rPr>
        <w:drawing>
          <wp:inline distT="0" distB="0" distL="0" distR="0" wp14:anchorId="13D60F06" wp14:editId="7102FA0A">
            <wp:extent cx="1377462" cy="2667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igure 2.tif"/>
                    <pic:cNvPicPr/>
                  </pic:nvPicPr>
                  <pic:blipFill rotWithShape="1">
                    <a:blip r:embed="rId9">
                      <a:extLst>
                        <a:ext uri="{28A0092B-C50C-407E-A947-70E740481C1C}">
                          <a14:useLocalDpi xmlns:a14="http://schemas.microsoft.com/office/drawing/2010/main" val="0"/>
                        </a:ext>
                      </a:extLst>
                    </a:blip>
                    <a:srcRect r="47413"/>
                    <a:stretch/>
                  </pic:blipFill>
                  <pic:spPr bwMode="auto">
                    <a:xfrm>
                      <a:off x="0" y="0"/>
                      <a:ext cx="1377462" cy="2667000"/>
                    </a:xfrm>
                    <a:prstGeom prst="rect">
                      <a:avLst/>
                    </a:prstGeom>
                    <a:ln>
                      <a:noFill/>
                    </a:ln>
                    <a:extLst>
                      <a:ext uri="{53640926-AAD7-44D8-BBD7-CCE9431645EC}">
                        <a14:shadowObscured xmlns:a14="http://schemas.microsoft.com/office/drawing/2010/main"/>
                      </a:ext>
                    </a:extLst>
                  </pic:spPr>
                </pic:pic>
              </a:graphicData>
            </a:graphic>
          </wp:inline>
        </w:drawing>
      </w:r>
    </w:p>
    <w:p w14:paraId="7A01C8F0" w14:textId="77777777" w:rsidR="005C5AB9" w:rsidRPr="005C5AB9" w:rsidRDefault="005C5AB9" w:rsidP="005C5AB9">
      <w:pPr>
        <w:rPr>
          <w:rFonts w:ascii="Arial" w:hAnsi="Arial" w:cs="Arial"/>
          <w:b/>
          <w:color w:val="0000FF"/>
          <w:sz w:val="20"/>
          <w:szCs w:val="20"/>
          <w:lang w:val="en-GB"/>
        </w:rPr>
      </w:pPr>
    </w:p>
    <w:p w14:paraId="01F74F50" w14:textId="64107801" w:rsidR="002A3E6E" w:rsidRPr="005C5AB9" w:rsidRDefault="005C5AB9" w:rsidP="005C5AB9">
      <w:pPr>
        <w:rPr>
          <w:rFonts w:ascii="Arial" w:hAnsi="Arial" w:cs="Arial"/>
          <w:sz w:val="20"/>
          <w:szCs w:val="20"/>
          <w:lang w:val="en-GB"/>
        </w:rPr>
      </w:pPr>
      <w:r w:rsidRPr="005C5AB9">
        <w:rPr>
          <w:rFonts w:ascii="Arial" w:hAnsi="Arial" w:cs="Arial"/>
          <w:b/>
          <w:color w:val="0000FF"/>
          <w:sz w:val="20"/>
          <w:szCs w:val="20"/>
          <w:lang w:val="en-GB"/>
        </w:rPr>
        <w:t xml:space="preserve">Fig. </w:t>
      </w:r>
      <w:r>
        <w:rPr>
          <w:rFonts w:ascii="Arial" w:hAnsi="Arial" w:cs="Arial"/>
          <w:b/>
          <w:color w:val="0000FF"/>
          <w:sz w:val="20"/>
          <w:szCs w:val="20"/>
          <w:lang w:val="en-GB"/>
        </w:rPr>
        <w:t>1</w:t>
      </w:r>
      <w:r w:rsidRPr="005C5AB9">
        <w:rPr>
          <w:rFonts w:ascii="Arial" w:hAnsi="Arial" w:cs="Arial"/>
          <w:b/>
          <w:color w:val="0000FF"/>
          <w:sz w:val="20"/>
          <w:szCs w:val="20"/>
          <w:lang w:val="en-GB"/>
        </w:rPr>
        <w:t xml:space="preserve">. </w:t>
      </w:r>
      <w:r w:rsidRPr="005C5AB9">
        <w:rPr>
          <w:rFonts w:ascii="Arial" w:hAnsi="Arial" w:cs="Arial"/>
          <w:sz w:val="20"/>
          <w:szCs w:val="20"/>
          <w:lang w:val="en-GB"/>
        </w:rPr>
        <w:t>Electron micrograph of 2% uranyl acetate stained phage ΦW-14.</w:t>
      </w:r>
    </w:p>
    <w:p w14:paraId="39F54E00" w14:textId="77777777" w:rsidR="005C5AB9" w:rsidRDefault="005C5AB9" w:rsidP="002A3E6E">
      <w:pPr>
        <w:rPr>
          <w:rFonts w:ascii="Arial" w:hAnsi="Arial" w:cs="Arial"/>
          <w:b/>
          <w:color w:val="0000FF"/>
          <w:sz w:val="20"/>
          <w:szCs w:val="20"/>
          <w:lang w:val="en-GB"/>
        </w:rPr>
      </w:pPr>
    </w:p>
    <w:p w14:paraId="07AA6CD5" w14:textId="6F87708A" w:rsidR="002A3E6E" w:rsidRDefault="002A3E6E" w:rsidP="002A3E6E">
      <w:pPr>
        <w:rPr>
          <w:rFonts w:ascii="Arial" w:hAnsi="Arial" w:cs="Arial"/>
          <w:b/>
          <w:color w:val="0000FF"/>
          <w:sz w:val="20"/>
          <w:szCs w:val="20"/>
          <w:lang w:val="en-GB"/>
        </w:rPr>
      </w:pPr>
      <w:r w:rsidRPr="00805C88">
        <w:rPr>
          <w:rFonts w:ascii="Arial" w:hAnsi="Arial" w:cs="Arial"/>
          <w:b/>
          <w:color w:val="0000FF"/>
          <w:sz w:val="20"/>
          <w:szCs w:val="20"/>
          <w:lang w:val="en-GB"/>
        </w:rPr>
        <w:t>GenBank Summary:</w:t>
      </w:r>
    </w:p>
    <w:p w14:paraId="6730A039" w14:textId="5F9A93F4" w:rsidR="002A3E6E" w:rsidRDefault="002A3E6E" w:rsidP="002A3E6E">
      <w:pPr>
        <w:rPr>
          <w:rFonts w:ascii="Arial" w:hAnsi="Arial" w:cs="Arial"/>
          <w:b/>
          <w:color w:val="0000FF"/>
          <w:sz w:val="20"/>
          <w:szCs w:val="20"/>
          <w:lang w:val="en-GB"/>
        </w:rPr>
      </w:pPr>
    </w:p>
    <w:tbl>
      <w:tblPr>
        <w:tblStyle w:val="TableGrid"/>
        <w:tblW w:w="0" w:type="auto"/>
        <w:tblLook w:val="04A0" w:firstRow="1" w:lastRow="0" w:firstColumn="1" w:lastColumn="0" w:noHBand="0" w:noVBand="1"/>
      </w:tblPr>
      <w:tblGrid>
        <w:gridCol w:w="1451"/>
        <w:gridCol w:w="1362"/>
        <w:gridCol w:w="881"/>
        <w:gridCol w:w="807"/>
        <w:gridCol w:w="893"/>
        <w:gridCol w:w="814"/>
        <w:gridCol w:w="1340"/>
        <w:gridCol w:w="807"/>
      </w:tblGrid>
      <w:tr w:rsidR="00320F1E" w:rsidRPr="002A3E6E" w14:paraId="4C622680" w14:textId="77777777" w:rsidTr="00320F1E">
        <w:tc>
          <w:tcPr>
            <w:tcW w:w="1451" w:type="dxa"/>
          </w:tcPr>
          <w:p w14:paraId="27B75872" w14:textId="77777777" w:rsidR="00320F1E" w:rsidRPr="002A3E6E" w:rsidRDefault="00320F1E" w:rsidP="008651B7">
            <w:pPr>
              <w:rPr>
                <w:rFonts w:ascii="Arial" w:hAnsi="Arial" w:cs="Arial"/>
                <w:sz w:val="20"/>
                <w:szCs w:val="20"/>
                <w:lang w:val="en-GB"/>
              </w:rPr>
            </w:pPr>
            <w:r w:rsidRPr="002A3E6E">
              <w:rPr>
                <w:rFonts w:ascii="Arial" w:hAnsi="Arial" w:cs="Arial"/>
                <w:sz w:val="20"/>
                <w:szCs w:val="20"/>
                <w:lang w:val="en-GB"/>
              </w:rPr>
              <w:t xml:space="preserve">RefSeq </w:t>
            </w:r>
          </w:p>
        </w:tc>
        <w:tc>
          <w:tcPr>
            <w:tcW w:w="1362" w:type="dxa"/>
          </w:tcPr>
          <w:p w14:paraId="3FC8CCCE" w14:textId="77777777" w:rsidR="00320F1E" w:rsidRPr="002A3E6E" w:rsidRDefault="00320F1E" w:rsidP="008651B7">
            <w:pPr>
              <w:rPr>
                <w:rFonts w:ascii="Arial" w:hAnsi="Arial" w:cs="Arial"/>
                <w:sz w:val="20"/>
                <w:szCs w:val="20"/>
                <w:lang w:val="en-GB"/>
              </w:rPr>
            </w:pPr>
            <w:r w:rsidRPr="002A3E6E">
              <w:rPr>
                <w:rFonts w:ascii="Arial" w:hAnsi="Arial" w:cs="Arial"/>
                <w:sz w:val="20"/>
                <w:szCs w:val="20"/>
                <w:lang w:val="en-GB"/>
              </w:rPr>
              <w:t xml:space="preserve">INSDC </w:t>
            </w:r>
          </w:p>
        </w:tc>
        <w:tc>
          <w:tcPr>
            <w:tcW w:w="881" w:type="dxa"/>
          </w:tcPr>
          <w:p w14:paraId="1565C7F1" w14:textId="7322BFE3" w:rsidR="00320F1E" w:rsidRPr="002A3E6E" w:rsidRDefault="00320F1E" w:rsidP="008651B7">
            <w:pPr>
              <w:rPr>
                <w:rFonts w:ascii="Arial" w:hAnsi="Arial" w:cs="Arial"/>
                <w:sz w:val="20"/>
                <w:szCs w:val="20"/>
                <w:lang w:val="en-GB"/>
              </w:rPr>
            </w:pPr>
            <w:r w:rsidRPr="002A3E6E">
              <w:rPr>
                <w:rFonts w:ascii="Arial" w:hAnsi="Arial" w:cs="Arial"/>
                <w:sz w:val="20"/>
                <w:szCs w:val="20"/>
                <w:lang w:val="en-GB"/>
              </w:rPr>
              <w:t>Size (Kb)</w:t>
            </w:r>
          </w:p>
        </w:tc>
        <w:tc>
          <w:tcPr>
            <w:tcW w:w="807" w:type="dxa"/>
          </w:tcPr>
          <w:p w14:paraId="241CF04C" w14:textId="77777777" w:rsidR="00320F1E" w:rsidRPr="002A3E6E" w:rsidRDefault="00320F1E" w:rsidP="008651B7">
            <w:pPr>
              <w:rPr>
                <w:rFonts w:ascii="Arial" w:hAnsi="Arial" w:cs="Arial"/>
                <w:sz w:val="20"/>
                <w:szCs w:val="20"/>
                <w:lang w:val="en-GB"/>
              </w:rPr>
            </w:pPr>
            <w:r w:rsidRPr="002A3E6E">
              <w:rPr>
                <w:rFonts w:ascii="Arial" w:hAnsi="Arial" w:cs="Arial"/>
                <w:sz w:val="20"/>
                <w:szCs w:val="20"/>
                <w:lang w:val="en-GB"/>
              </w:rPr>
              <w:t xml:space="preserve">GC% </w:t>
            </w:r>
          </w:p>
        </w:tc>
        <w:tc>
          <w:tcPr>
            <w:tcW w:w="893" w:type="dxa"/>
          </w:tcPr>
          <w:p w14:paraId="053B4896" w14:textId="77777777" w:rsidR="00320F1E" w:rsidRPr="002A3E6E" w:rsidRDefault="00320F1E" w:rsidP="008651B7">
            <w:pPr>
              <w:rPr>
                <w:rFonts w:ascii="Arial" w:hAnsi="Arial" w:cs="Arial"/>
                <w:sz w:val="20"/>
                <w:szCs w:val="20"/>
                <w:lang w:val="en-GB"/>
              </w:rPr>
            </w:pPr>
            <w:r w:rsidRPr="002A3E6E">
              <w:rPr>
                <w:rFonts w:ascii="Arial" w:hAnsi="Arial" w:cs="Arial"/>
                <w:sz w:val="20"/>
                <w:szCs w:val="20"/>
                <w:lang w:val="en-GB"/>
              </w:rPr>
              <w:t xml:space="preserve">Protein </w:t>
            </w:r>
          </w:p>
        </w:tc>
        <w:tc>
          <w:tcPr>
            <w:tcW w:w="814" w:type="dxa"/>
          </w:tcPr>
          <w:p w14:paraId="4E5C6614" w14:textId="77777777" w:rsidR="00320F1E" w:rsidRPr="002A3E6E" w:rsidRDefault="00320F1E" w:rsidP="008651B7">
            <w:pPr>
              <w:rPr>
                <w:rFonts w:ascii="Arial" w:hAnsi="Arial" w:cs="Arial"/>
                <w:sz w:val="20"/>
                <w:szCs w:val="20"/>
                <w:lang w:val="en-GB"/>
              </w:rPr>
            </w:pPr>
            <w:r w:rsidRPr="002A3E6E">
              <w:rPr>
                <w:rFonts w:ascii="Arial" w:hAnsi="Arial" w:cs="Arial"/>
                <w:sz w:val="20"/>
                <w:szCs w:val="20"/>
                <w:lang w:val="en-GB"/>
              </w:rPr>
              <w:t xml:space="preserve">Gene </w:t>
            </w:r>
          </w:p>
        </w:tc>
        <w:tc>
          <w:tcPr>
            <w:tcW w:w="1340" w:type="dxa"/>
          </w:tcPr>
          <w:p w14:paraId="49C4E0F6" w14:textId="77777777" w:rsidR="00320F1E" w:rsidRPr="002A3E6E" w:rsidRDefault="00320F1E" w:rsidP="008651B7">
            <w:pPr>
              <w:rPr>
                <w:rFonts w:ascii="Arial" w:hAnsi="Arial" w:cs="Arial"/>
                <w:sz w:val="20"/>
                <w:szCs w:val="20"/>
                <w:lang w:val="en-GB"/>
              </w:rPr>
            </w:pPr>
            <w:r w:rsidRPr="002A3E6E">
              <w:rPr>
                <w:rFonts w:ascii="Arial" w:hAnsi="Arial" w:cs="Arial"/>
                <w:sz w:val="20"/>
                <w:szCs w:val="20"/>
                <w:lang w:val="en-GB"/>
              </w:rPr>
              <w:t>Pseudogene</w:t>
            </w:r>
          </w:p>
        </w:tc>
        <w:tc>
          <w:tcPr>
            <w:tcW w:w="807" w:type="dxa"/>
          </w:tcPr>
          <w:p w14:paraId="20F71316" w14:textId="77777777" w:rsidR="00320F1E" w:rsidRPr="002A3E6E" w:rsidRDefault="00320F1E" w:rsidP="008651B7">
            <w:pPr>
              <w:rPr>
                <w:rFonts w:ascii="Arial" w:hAnsi="Arial" w:cs="Arial"/>
                <w:sz w:val="20"/>
                <w:szCs w:val="20"/>
                <w:lang w:val="en-GB"/>
              </w:rPr>
            </w:pPr>
            <w:r w:rsidRPr="002A3E6E">
              <w:rPr>
                <w:rFonts w:ascii="Arial" w:hAnsi="Arial" w:cs="Arial"/>
                <w:sz w:val="20"/>
                <w:szCs w:val="20"/>
                <w:lang w:val="en-GB"/>
              </w:rPr>
              <w:t>tRNA</w:t>
            </w:r>
          </w:p>
        </w:tc>
      </w:tr>
      <w:tr w:rsidR="00320F1E" w:rsidRPr="002A3E6E" w14:paraId="48B36F8A" w14:textId="77777777" w:rsidTr="00320F1E">
        <w:tc>
          <w:tcPr>
            <w:tcW w:w="1451" w:type="dxa"/>
          </w:tcPr>
          <w:p w14:paraId="6C6BDC7B" w14:textId="77777777" w:rsidR="00320F1E" w:rsidRPr="002A3E6E" w:rsidRDefault="00320F1E" w:rsidP="008651B7">
            <w:pPr>
              <w:rPr>
                <w:rFonts w:ascii="Arial" w:hAnsi="Arial" w:cs="Arial"/>
                <w:sz w:val="20"/>
                <w:szCs w:val="20"/>
                <w:lang w:val="en-GB"/>
              </w:rPr>
            </w:pPr>
            <w:r w:rsidRPr="002A3E6E">
              <w:rPr>
                <w:rFonts w:ascii="Arial" w:hAnsi="Arial" w:cs="Arial"/>
                <w:sz w:val="20"/>
                <w:szCs w:val="20"/>
                <w:lang w:val="en-GB"/>
              </w:rPr>
              <w:t>NC_013697.1</w:t>
            </w:r>
          </w:p>
        </w:tc>
        <w:tc>
          <w:tcPr>
            <w:tcW w:w="1362" w:type="dxa"/>
          </w:tcPr>
          <w:p w14:paraId="00F64EAD" w14:textId="77777777" w:rsidR="00320F1E" w:rsidRPr="002A3E6E" w:rsidRDefault="00320F1E" w:rsidP="008651B7">
            <w:pPr>
              <w:rPr>
                <w:rFonts w:ascii="Arial" w:hAnsi="Arial" w:cs="Arial"/>
                <w:sz w:val="20"/>
                <w:szCs w:val="20"/>
                <w:lang w:val="en-GB"/>
              </w:rPr>
            </w:pPr>
            <w:r w:rsidRPr="002A3E6E">
              <w:rPr>
                <w:rFonts w:ascii="Arial" w:hAnsi="Arial" w:cs="Arial"/>
                <w:sz w:val="20"/>
                <w:szCs w:val="20"/>
                <w:lang w:val="en-GB"/>
              </w:rPr>
              <w:t>GQ357915.1</w:t>
            </w:r>
          </w:p>
        </w:tc>
        <w:tc>
          <w:tcPr>
            <w:tcW w:w="881" w:type="dxa"/>
          </w:tcPr>
          <w:p w14:paraId="0434FD39" w14:textId="77777777" w:rsidR="00320F1E" w:rsidRPr="002A3E6E" w:rsidRDefault="00320F1E" w:rsidP="008651B7">
            <w:pPr>
              <w:rPr>
                <w:rFonts w:ascii="Arial" w:hAnsi="Arial" w:cs="Arial"/>
                <w:sz w:val="20"/>
                <w:szCs w:val="20"/>
                <w:lang w:val="en-GB"/>
              </w:rPr>
            </w:pPr>
            <w:r w:rsidRPr="002A3E6E">
              <w:rPr>
                <w:rFonts w:ascii="Arial" w:hAnsi="Arial" w:cs="Arial"/>
                <w:sz w:val="20"/>
                <w:szCs w:val="20"/>
                <w:lang w:val="en-GB"/>
              </w:rPr>
              <w:t>157.49</w:t>
            </w:r>
          </w:p>
        </w:tc>
        <w:tc>
          <w:tcPr>
            <w:tcW w:w="807" w:type="dxa"/>
          </w:tcPr>
          <w:p w14:paraId="4580547B" w14:textId="77777777" w:rsidR="00320F1E" w:rsidRPr="002A3E6E" w:rsidRDefault="00320F1E" w:rsidP="008651B7">
            <w:pPr>
              <w:rPr>
                <w:rFonts w:ascii="Arial" w:hAnsi="Arial" w:cs="Arial"/>
                <w:sz w:val="20"/>
                <w:szCs w:val="20"/>
                <w:lang w:val="en-GB"/>
              </w:rPr>
            </w:pPr>
            <w:r w:rsidRPr="002A3E6E">
              <w:rPr>
                <w:rFonts w:ascii="Arial" w:hAnsi="Arial" w:cs="Arial"/>
                <w:sz w:val="20"/>
                <w:szCs w:val="20"/>
                <w:lang w:val="en-GB"/>
              </w:rPr>
              <w:t>56.3</w:t>
            </w:r>
          </w:p>
        </w:tc>
        <w:tc>
          <w:tcPr>
            <w:tcW w:w="893" w:type="dxa"/>
          </w:tcPr>
          <w:p w14:paraId="6735C421" w14:textId="77777777" w:rsidR="00320F1E" w:rsidRPr="002A3E6E" w:rsidRDefault="00320F1E" w:rsidP="008651B7">
            <w:pPr>
              <w:rPr>
                <w:rFonts w:ascii="Arial" w:hAnsi="Arial" w:cs="Arial"/>
                <w:sz w:val="20"/>
                <w:szCs w:val="20"/>
                <w:lang w:val="en-GB"/>
              </w:rPr>
            </w:pPr>
            <w:r w:rsidRPr="002A3E6E">
              <w:rPr>
                <w:rFonts w:ascii="Arial" w:hAnsi="Arial" w:cs="Arial"/>
                <w:sz w:val="20"/>
                <w:szCs w:val="20"/>
                <w:lang w:val="en-GB"/>
              </w:rPr>
              <w:t>236</w:t>
            </w:r>
          </w:p>
        </w:tc>
        <w:tc>
          <w:tcPr>
            <w:tcW w:w="814" w:type="dxa"/>
          </w:tcPr>
          <w:p w14:paraId="14B210D7" w14:textId="77777777" w:rsidR="00320F1E" w:rsidRPr="002A3E6E" w:rsidRDefault="00320F1E" w:rsidP="008651B7">
            <w:pPr>
              <w:rPr>
                <w:rFonts w:ascii="Arial" w:hAnsi="Arial" w:cs="Arial"/>
                <w:sz w:val="20"/>
                <w:szCs w:val="20"/>
                <w:lang w:val="en-GB"/>
              </w:rPr>
            </w:pPr>
            <w:r w:rsidRPr="002A3E6E">
              <w:rPr>
                <w:rFonts w:ascii="Arial" w:hAnsi="Arial" w:cs="Arial"/>
                <w:sz w:val="20"/>
                <w:szCs w:val="20"/>
                <w:lang w:val="en-GB"/>
              </w:rPr>
              <w:t>238</w:t>
            </w:r>
          </w:p>
        </w:tc>
        <w:tc>
          <w:tcPr>
            <w:tcW w:w="1340" w:type="dxa"/>
          </w:tcPr>
          <w:p w14:paraId="0E3CBC55" w14:textId="77777777" w:rsidR="00320F1E" w:rsidRPr="002A3E6E" w:rsidRDefault="00320F1E" w:rsidP="008651B7">
            <w:pPr>
              <w:rPr>
                <w:rFonts w:ascii="Arial" w:hAnsi="Arial" w:cs="Arial"/>
                <w:sz w:val="20"/>
                <w:szCs w:val="20"/>
                <w:lang w:val="en-GB"/>
              </w:rPr>
            </w:pPr>
            <w:r w:rsidRPr="002A3E6E">
              <w:rPr>
                <w:rFonts w:ascii="Arial" w:hAnsi="Arial" w:cs="Arial"/>
                <w:sz w:val="20"/>
                <w:szCs w:val="20"/>
                <w:lang w:val="en-GB"/>
              </w:rPr>
              <w:t>2</w:t>
            </w:r>
          </w:p>
        </w:tc>
        <w:tc>
          <w:tcPr>
            <w:tcW w:w="807" w:type="dxa"/>
          </w:tcPr>
          <w:p w14:paraId="4B11D382" w14:textId="1915721E" w:rsidR="00320F1E" w:rsidRPr="002A3E6E" w:rsidRDefault="00320F1E" w:rsidP="008651B7">
            <w:pPr>
              <w:rPr>
                <w:rFonts w:ascii="Arial" w:hAnsi="Arial" w:cs="Arial"/>
                <w:sz w:val="20"/>
                <w:szCs w:val="20"/>
                <w:lang w:val="en-GB"/>
              </w:rPr>
            </w:pPr>
            <w:r w:rsidRPr="002A3E6E">
              <w:rPr>
                <w:rFonts w:ascii="Arial" w:hAnsi="Arial" w:cs="Arial"/>
                <w:sz w:val="20"/>
                <w:szCs w:val="20"/>
                <w:lang w:val="en-GB"/>
              </w:rPr>
              <w:t>0</w:t>
            </w:r>
          </w:p>
        </w:tc>
      </w:tr>
    </w:tbl>
    <w:p w14:paraId="301DE6C6" w14:textId="77777777" w:rsidR="002A3E6E" w:rsidRPr="00805C88" w:rsidRDefault="002A3E6E" w:rsidP="002A3E6E">
      <w:pPr>
        <w:rPr>
          <w:rFonts w:ascii="Arial" w:hAnsi="Arial" w:cs="Arial"/>
          <w:b/>
          <w:color w:val="0000FF"/>
          <w:sz w:val="20"/>
          <w:szCs w:val="20"/>
          <w:lang w:val="en-GB"/>
        </w:rPr>
      </w:pPr>
    </w:p>
    <w:p w14:paraId="062AF7AA" w14:textId="0370A2EB" w:rsidR="002A3E6E" w:rsidRPr="002A3E6E" w:rsidRDefault="002A3E6E" w:rsidP="002A3E6E">
      <w:pPr>
        <w:rPr>
          <w:rFonts w:ascii="Arial" w:hAnsi="Arial" w:cs="Arial"/>
          <w:sz w:val="20"/>
          <w:szCs w:val="20"/>
          <w:lang w:val="en-GB"/>
        </w:rPr>
      </w:pPr>
      <w:r w:rsidRPr="00805C88">
        <w:rPr>
          <w:rFonts w:ascii="Arial" w:hAnsi="Arial" w:cs="Arial"/>
          <w:b/>
          <w:color w:val="0000FF"/>
          <w:sz w:val="20"/>
          <w:szCs w:val="20"/>
          <w:lang w:val="en-GB"/>
        </w:rPr>
        <w:t>BLASTN homologs:</w:t>
      </w:r>
      <w:r>
        <w:rPr>
          <w:rFonts w:ascii="Arial" w:hAnsi="Arial" w:cs="Arial"/>
          <w:b/>
          <w:color w:val="0000FF"/>
          <w:sz w:val="20"/>
          <w:szCs w:val="20"/>
          <w:lang w:val="en-GB"/>
        </w:rPr>
        <w:t xml:space="preserve">  </w:t>
      </w:r>
      <w:r w:rsidRPr="002A3E6E">
        <w:rPr>
          <w:rFonts w:ascii="Arial" w:hAnsi="Arial" w:cs="Arial"/>
          <w:sz w:val="20"/>
          <w:szCs w:val="20"/>
          <w:lang w:val="en-GB"/>
        </w:rPr>
        <w:t>None</w:t>
      </w:r>
      <w:r>
        <w:rPr>
          <w:rFonts w:ascii="Arial" w:hAnsi="Arial" w:cs="Arial"/>
          <w:sz w:val="20"/>
          <w:szCs w:val="20"/>
          <w:lang w:val="en-GB"/>
        </w:rPr>
        <w:t xml:space="preserve"> (genomic orphan, singleton)</w:t>
      </w:r>
    </w:p>
    <w:p w14:paraId="396BF2C3" w14:textId="77777777" w:rsidR="002A3E6E" w:rsidRPr="00805C88" w:rsidRDefault="002A3E6E" w:rsidP="002A3E6E">
      <w:pPr>
        <w:rPr>
          <w:rFonts w:ascii="Arial" w:hAnsi="Arial" w:cs="Arial"/>
          <w:b/>
          <w:color w:val="0000FF"/>
          <w:sz w:val="20"/>
          <w:szCs w:val="20"/>
          <w:lang w:val="en-GB"/>
        </w:rPr>
      </w:pPr>
    </w:p>
    <w:p w14:paraId="7D4CF54C" w14:textId="0B0257FF" w:rsidR="002A3E6E" w:rsidRPr="00805C88" w:rsidRDefault="002A3E6E" w:rsidP="002A3E6E">
      <w:pPr>
        <w:rPr>
          <w:rFonts w:ascii="Arial" w:hAnsi="Arial" w:cs="Arial"/>
          <w:b/>
          <w:sz w:val="20"/>
          <w:szCs w:val="20"/>
          <w:lang w:val="en-GB"/>
        </w:rPr>
      </w:pPr>
      <w:r w:rsidRPr="00805C88">
        <w:rPr>
          <w:rFonts w:ascii="Arial" w:hAnsi="Arial" w:cs="Arial"/>
          <w:b/>
          <w:color w:val="0000FF"/>
          <w:sz w:val="20"/>
          <w:szCs w:val="20"/>
          <w:lang w:val="en-GB"/>
        </w:rPr>
        <w:t>Phylogeny:</w:t>
      </w:r>
      <w:r w:rsidR="005C5AB9" w:rsidRPr="005C5AB9">
        <w:t xml:space="preserve"> </w:t>
      </w:r>
      <w:r w:rsidR="005C5AB9">
        <w:t xml:space="preserve">Phylogenetic analysis, using phylogeny.fr, of the major capsid proteins (Fig. 2) and synthases (right panel) of </w:t>
      </w:r>
      <w:r w:rsidR="005C5AB9" w:rsidRPr="001C3DAA">
        <w:rPr>
          <w:i/>
        </w:rPr>
        <w:t>Delftia</w:t>
      </w:r>
      <w:r w:rsidR="005C5AB9">
        <w:t xml:space="preserve"> phage </w:t>
      </w:r>
      <w:r w:rsidR="005C5AB9" w:rsidRPr="00563587">
        <w:t>ΦW-14</w:t>
      </w:r>
      <w:r w:rsidR="005C5AB9">
        <w:t xml:space="preserve"> reveal a peripheral relationship to viruses belonging to the </w:t>
      </w:r>
      <w:r w:rsidR="005C5AB9" w:rsidRPr="001C3DAA">
        <w:rPr>
          <w:i/>
        </w:rPr>
        <w:t>Ackermannviridae</w:t>
      </w:r>
      <w:r w:rsidR="005C5AB9">
        <w:t xml:space="preserve"> family.</w:t>
      </w:r>
    </w:p>
    <w:p w14:paraId="46FEF449" w14:textId="77777777" w:rsidR="005C5AB9" w:rsidRDefault="005C5AB9" w:rsidP="005C5AB9"/>
    <w:p w14:paraId="3DEE62D2" w14:textId="77777777" w:rsidR="005C5AB9" w:rsidRDefault="005C5AB9" w:rsidP="005C5AB9">
      <w:r>
        <w:rPr>
          <w:noProof/>
          <w:lang w:val="en-GB" w:eastAsia="en-GB"/>
        </w:rPr>
        <w:drawing>
          <wp:inline distT="0" distB="0" distL="0" distR="0" wp14:anchorId="49CB6BF2" wp14:editId="1BF90440">
            <wp:extent cx="2724912" cy="239572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or capsid  tree - PhiW-14.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4912" cy="2395728"/>
                    </a:xfrm>
                    <a:prstGeom prst="rect">
                      <a:avLst/>
                    </a:prstGeom>
                  </pic:spPr>
                </pic:pic>
              </a:graphicData>
            </a:graphic>
          </wp:inline>
        </w:drawing>
      </w:r>
      <w:r>
        <w:rPr>
          <w:noProof/>
          <w:lang w:val="en-GB" w:eastAsia="en-GB"/>
        </w:rPr>
        <w:drawing>
          <wp:inline distT="0" distB="0" distL="0" distR="0" wp14:anchorId="3B24BCDA" wp14:editId="0B6DDA7B">
            <wp:extent cx="2724912" cy="22585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thase tree - PhiW-14.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4912" cy="2258568"/>
                    </a:xfrm>
                    <a:prstGeom prst="rect">
                      <a:avLst/>
                    </a:prstGeom>
                  </pic:spPr>
                </pic:pic>
              </a:graphicData>
            </a:graphic>
          </wp:inline>
        </w:drawing>
      </w:r>
    </w:p>
    <w:p w14:paraId="7D51E502" w14:textId="2D2235F6" w:rsidR="005C5AB9" w:rsidRDefault="005C5AB9" w:rsidP="005C5AB9">
      <w:r>
        <w:t xml:space="preserve">Fig 2. </w:t>
      </w:r>
    </w:p>
    <w:p w14:paraId="7E6950E3" w14:textId="77777777" w:rsidR="009320C8" w:rsidRDefault="009320C8" w:rsidP="00AC0E72">
      <w:pPr>
        <w:rPr>
          <w:lang w:val="en-GB"/>
        </w:rPr>
      </w:pPr>
    </w:p>
    <w:p w14:paraId="29511DA9" w14:textId="77777777" w:rsidR="00AA601F" w:rsidRDefault="00AA601F" w:rsidP="00AC0E72">
      <w:pPr>
        <w:rPr>
          <w:lang w:val="en-GB"/>
        </w:rPr>
      </w:pPr>
    </w:p>
    <w:p w14:paraId="27EBA65A"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03E53D2B" w14:textId="77777777" w:rsidTr="00A01958">
        <w:trPr>
          <w:tblHeader/>
        </w:trPr>
        <w:tc>
          <w:tcPr>
            <w:tcW w:w="9228" w:type="dxa"/>
          </w:tcPr>
          <w:p w14:paraId="165988E3" w14:textId="77777777" w:rsidR="00AA601F" w:rsidRPr="009320C8" w:rsidRDefault="00AA601F" w:rsidP="00A01958">
            <w:pPr>
              <w:spacing w:after="120"/>
              <w:rPr>
                <w:rFonts w:ascii="Arial" w:hAnsi="Arial" w:cs="Arial"/>
                <w:b/>
              </w:rPr>
            </w:pPr>
            <w:r w:rsidRPr="009320C8">
              <w:rPr>
                <w:rFonts w:ascii="Arial" w:hAnsi="Arial" w:cs="Arial"/>
                <w:b/>
              </w:rPr>
              <w:t>References:</w:t>
            </w:r>
          </w:p>
        </w:tc>
      </w:tr>
      <w:tr w:rsidR="00AA601F" w:rsidRPr="00C61931" w14:paraId="10805264" w14:textId="77777777" w:rsidTr="00A01958">
        <w:trPr>
          <w:trHeight w:val="860"/>
        </w:trPr>
        <w:tc>
          <w:tcPr>
            <w:tcW w:w="9228" w:type="dxa"/>
            <w:tcBorders>
              <w:top w:val="single" w:sz="8" w:space="0" w:color="auto"/>
              <w:left w:val="single" w:sz="8" w:space="0" w:color="auto"/>
              <w:bottom w:val="single" w:sz="8" w:space="0" w:color="auto"/>
              <w:right w:val="single" w:sz="8" w:space="0" w:color="auto"/>
            </w:tcBorders>
          </w:tcPr>
          <w:p w14:paraId="4497D2A7" w14:textId="2C1D6A63" w:rsidR="002A3E6E" w:rsidRPr="002A3E6E" w:rsidRDefault="002A3E6E" w:rsidP="002A3E6E">
            <w:pPr>
              <w:pStyle w:val="BodyTextIndent"/>
              <w:ind w:left="567" w:hanging="567"/>
              <w:rPr>
                <w:rFonts w:ascii="Times New Roman" w:hAnsi="Times New Roman"/>
                <w:color w:val="000000"/>
              </w:rPr>
            </w:pPr>
            <w:r>
              <w:rPr>
                <w:rFonts w:ascii="Times New Roman" w:hAnsi="Times New Roman"/>
                <w:color w:val="000000"/>
              </w:rPr>
              <w:t>1.</w:t>
            </w:r>
            <w:r w:rsidRPr="002A3E6E">
              <w:rPr>
                <w:rFonts w:ascii="Times New Roman" w:hAnsi="Times New Roman"/>
                <w:color w:val="000000"/>
              </w:rPr>
              <w:tab/>
              <w:t>Kropinski, A.M.; Bose, R.J.; Warren, R.A. 5-(4-Aminobutylaminomethyl)uracil, an unusual pyrimidine from the deoxyribonucleic acid of bacteriophage fW-14. Biochemistry 1973, 12, 151-157.</w:t>
            </w:r>
          </w:p>
          <w:p w14:paraId="0C683FCA" w14:textId="65282CA0" w:rsidR="00AA601F" w:rsidRDefault="002A3E6E" w:rsidP="002A3E6E">
            <w:pPr>
              <w:pStyle w:val="BodyTextIndent"/>
              <w:ind w:left="567" w:hanging="567"/>
              <w:rPr>
                <w:rFonts w:ascii="Times New Roman" w:hAnsi="Times New Roman"/>
                <w:color w:val="000000"/>
              </w:rPr>
            </w:pPr>
            <w:r>
              <w:rPr>
                <w:rFonts w:ascii="Times New Roman" w:hAnsi="Times New Roman"/>
                <w:color w:val="000000"/>
              </w:rPr>
              <w:t>2</w:t>
            </w:r>
            <w:r w:rsidRPr="002A3E6E">
              <w:rPr>
                <w:rFonts w:ascii="Times New Roman" w:hAnsi="Times New Roman"/>
                <w:color w:val="000000"/>
              </w:rPr>
              <w:t>.</w:t>
            </w:r>
            <w:r w:rsidRPr="002A3E6E">
              <w:rPr>
                <w:rFonts w:ascii="Times New Roman" w:hAnsi="Times New Roman"/>
                <w:color w:val="000000"/>
              </w:rPr>
              <w:tab/>
              <w:t>Kropinski, A.M.B. The Physico-Chemical Properties of Bacteriophage ΦW-14 Deoxyribonucleic Acid. University of British Columbia, Vancouver, B.C., Canada, 1973.</w:t>
            </w:r>
          </w:p>
          <w:p w14:paraId="1663DF75" w14:textId="77777777" w:rsidR="00AA601F" w:rsidRPr="00C61931" w:rsidRDefault="00AA601F" w:rsidP="00A01958">
            <w:pPr>
              <w:pStyle w:val="BodyTextIndent"/>
              <w:ind w:left="567" w:hanging="567"/>
              <w:rPr>
                <w:rFonts w:ascii="Times New Roman" w:hAnsi="Times New Roman"/>
                <w:color w:val="000000"/>
              </w:rPr>
            </w:pPr>
          </w:p>
        </w:tc>
      </w:tr>
    </w:tbl>
    <w:p w14:paraId="6E8770A1" w14:textId="14317954" w:rsidR="00CE0DE4" w:rsidRPr="00991A82" w:rsidRDefault="00CE0DE4" w:rsidP="00991A82">
      <w:pPr>
        <w:pStyle w:val="BodyTextIndent"/>
        <w:ind w:left="0" w:firstLine="0"/>
        <w:rPr>
          <w:rFonts w:ascii="Times New Roman" w:hAnsi="Times New Roman"/>
          <w:color w:val="000000"/>
          <w:sz w:val="22"/>
          <w:szCs w:val="22"/>
        </w:rPr>
      </w:pPr>
    </w:p>
    <w:sectPr w:rsidR="00CE0DE4" w:rsidRPr="00991A82" w:rsidSect="00991A82">
      <w:headerReference w:type="default" r:id="rId12"/>
      <w:footerReference w:type="default" r:id="rId13"/>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2E342" w14:textId="77777777" w:rsidR="0029621B" w:rsidRDefault="0029621B">
      <w:pPr>
        <w:pStyle w:val="Header"/>
        <w:pPrChange w:id="2" w:author=" King" w:date="2007-11-09T06:47:00Z">
          <w:pPr/>
        </w:pPrChange>
      </w:pPr>
      <w:r>
        <w:separator/>
      </w:r>
    </w:p>
  </w:endnote>
  <w:endnote w:type="continuationSeparator" w:id="0">
    <w:p w14:paraId="6DC5069E" w14:textId="77777777" w:rsidR="0029621B" w:rsidRDefault="0029621B">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A5F49" w14:textId="787E4F5F"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354D11">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354D11">
      <w:rPr>
        <w:rFonts w:ascii="Arial" w:hAnsi="Arial" w:cs="Arial"/>
        <w:noProof/>
        <w:color w:val="808080"/>
        <w:sz w:val="20"/>
      </w:rPr>
      <w:t>4</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B4660" w14:textId="77777777" w:rsidR="0029621B" w:rsidRDefault="0029621B">
      <w:pPr>
        <w:pStyle w:val="Header"/>
        <w:pPrChange w:id="0" w:author=" King" w:date="2007-11-09T06:47:00Z">
          <w:pPr/>
        </w:pPrChange>
      </w:pPr>
      <w:r>
        <w:separator/>
      </w:r>
    </w:p>
  </w:footnote>
  <w:footnote w:type="continuationSeparator" w:id="0">
    <w:p w14:paraId="7729D9D0" w14:textId="77777777" w:rsidR="0029621B" w:rsidRDefault="0029621B">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3BA76" w14:textId="77777777"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785"/>
    <w:rsid w:val="00004F39"/>
    <w:rsid w:val="00016519"/>
    <w:rsid w:val="00024051"/>
    <w:rsid w:val="000300BA"/>
    <w:rsid w:val="000315E5"/>
    <w:rsid w:val="00034DE5"/>
    <w:rsid w:val="000360CB"/>
    <w:rsid w:val="000420CB"/>
    <w:rsid w:val="0004304B"/>
    <w:rsid w:val="00072CC5"/>
    <w:rsid w:val="000761B3"/>
    <w:rsid w:val="00093DD3"/>
    <w:rsid w:val="000A6DE3"/>
    <w:rsid w:val="000A7F1C"/>
    <w:rsid w:val="000B7774"/>
    <w:rsid w:val="000C0126"/>
    <w:rsid w:val="000C32A9"/>
    <w:rsid w:val="000D2F03"/>
    <w:rsid w:val="000E2789"/>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5699"/>
    <w:rsid w:val="001946B2"/>
    <w:rsid w:val="001C5EE1"/>
    <w:rsid w:val="001E21D8"/>
    <w:rsid w:val="001E59C1"/>
    <w:rsid w:val="001E7FD5"/>
    <w:rsid w:val="001F4031"/>
    <w:rsid w:val="00202BB3"/>
    <w:rsid w:val="00210B49"/>
    <w:rsid w:val="00212269"/>
    <w:rsid w:val="002129A8"/>
    <w:rsid w:val="0022566F"/>
    <w:rsid w:val="002361B7"/>
    <w:rsid w:val="00236673"/>
    <w:rsid w:val="00252570"/>
    <w:rsid w:val="002539A7"/>
    <w:rsid w:val="00260377"/>
    <w:rsid w:val="00265E5A"/>
    <w:rsid w:val="002732D1"/>
    <w:rsid w:val="00275425"/>
    <w:rsid w:val="002777A3"/>
    <w:rsid w:val="0028367A"/>
    <w:rsid w:val="00283FE0"/>
    <w:rsid w:val="0028627E"/>
    <w:rsid w:val="00287633"/>
    <w:rsid w:val="00291213"/>
    <w:rsid w:val="002930D6"/>
    <w:rsid w:val="00295698"/>
    <w:rsid w:val="0029621B"/>
    <w:rsid w:val="002978A6"/>
    <w:rsid w:val="002A3E6E"/>
    <w:rsid w:val="002A4018"/>
    <w:rsid w:val="002A7D6D"/>
    <w:rsid w:val="002B75AB"/>
    <w:rsid w:val="002E36D5"/>
    <w:rsid w:val="00304104"/>
    <w:rsid w:val="00306A5E"/>
    <w:rsid w:val="00315AEE"/>
    <w:rsid w:val="00320F1E"/>
    <w:rsid w:val="00342A81"/>
    <w:rsid w:val="00342D4D"/>
    <w:rsid w:val="003433D8"/>
    <w:rsid w:val="0034563C"/>
    <w:rsid w:val="003538F3"/>
    <w:rsid w:val="00354D11"/>
    <w:rsid w:val="003563FA"/>
    <w:rsid w:val="003623D9"/>
    <w:rsid w:val="00364F36"/>
    <w:rsid w:val="003676E2"/>
    <w:rsid w:val="00377A06"/>
    <w:rsid w:val="003A0BE4"/>
    <w:rsid w:val="003A48CF"/>
    <w:rsid w:val="003A4E70"/>
    <w:rsid w:val="003A6C76"/>
    <w:rsid w:val="003B1954"/>
    <w:rsid w:val="003B7125"/>
    <w:rsid w:val="003D08E5"/>
    <w:rsid w:val="003E02C3"/>
    <w:rsid w:val="003E3AB2"/>
    <w:rsid w:val="003E7EEC"/>
    <w:rsid w:val="003F0180"/>
    <w:rsid w:val="00400C3B"/>
    <w:rsid w:val="00402B0B"/>
    <w:rsid w:val="00404ECA"/>
    <w:rsid w:val="00413670"/>
    <w:rsid w:val="004152C9"/>
    <w:rsid w:val="00422FF0"/>
    <w:rsid w:val="004435EC"/>
    <w:rsid w:val="00444E1E"/>
    <w:rsid w:val="00447321"/>
    <w:rsid w:val="0044774D"/>
    <w:rsid w:val="004710EC"/>
    <w:rsid w:val="0047500D"/>
    <w:rsid w:val="00477E06"/>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3F1"/>
    <w:rsid w:val="005B19C2"/>
    <w:rsid w:val="005B600C"/>
    <w:rsid w:val="005C5AB9"/>
    <w:rsid w:val="005D0BFD"/>
    <w:rsid w:val="005D19C9"/>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F1ADE"/>
    <w:rsid w:val="006F2CF7"/>
    <w:rsid w:val="006F44A4"/>
    <w:rsid w:val="007016DD"/>
    <w:rsid w:val="00702CCD"/>
    <w:rsid w:val="00704198"/>
    <w:rsid w:val="007135C0"/>
    <w:rsid w:val="00715B64"/>
    <w:rsid w:val="00720D17"/>
    <w:rsid w:val="00724281"/>
    <w:rsid w:val="00724490"/>
    <w:rsid w:val="00736F49"/>
    <w:rsid w:val="0073793D"/>
    <w:rsid w:val="00746025"/>
    <w:rsid w:val="00751194"/>
    <w:rsid w:val="00752D7B"/>
    <w:rsid w:val="007602A2"/>
    <w:rsid w:val="007661E5"/>
    <w:rsid w:val="0076759D"/>
    <w:rsid w:val="00771B1C"/>
    <w:rsid w:val="00774CB4"/>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77F3"/>
    <w:rsid w:val="00830785"/>
    <w:rsid w:val="00830C98"/>
    <w:rsid w:val="00835B67"/>
    <w:rsid w:val="008418CD"/>
    <w:rsid w:val="008442CB"/>
    <w:rsid w:val="008563BE"/>
    <w:rsid w:val="008655D6"/>
    <w:rsid w:val="00872088"/>
    <w:rsid w:val="008762E5"/>
    <w:rsid w:val="00890FAF"/>
    <w:rsid w:val="00891C67"/>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26EB0"/>
    <w:rsid w:val="00A27567"/>
    <w:rsid w:val="00A36B4E"/>
    <w:rsid w:val="00A52629"/>
    <w:rsid w:val="00A56BC8"/>
    <w:rsid w:val="00A724DF"/>
    <w:rsid w:val="00A77BC1"/>
    <w:rsid w:val="00A80214"/>
    <w:rsid w:val="00A84D14"/>
    <w:rsid w:val="00A91DF9"/>
    <w:rsid w:val="00AA1E2F"/>
    <w:rsid w:val="00AA308A"/>
    <w:rsid w:val="00AA3213"/>
    <w:rsid w:val="00AA3952"/>
    <w:rsid w:val="00AA601F"/>
    <w:rsid w:val="00AC0E72"/>
    <w:rsid w:val="00AD11F4"/>
    <w:rsid w:val="00AD3814"/>
    <w:rsid w:val="00AE2858"/>
    <w:rsid w:val="00AF63CD"/>
    <w:rsid w:val="00AF65C7"/>
    <w:rsid w:val="00B04CD6"/>
    <w:rsid w:val="00B12A01"/>
    <w:rsid w:val="00B12D76"/>
    <w:rsid w:val="00B216A1"/>
    <w:rsid w:val="00B2254A"/>
    <w:rsid w:val="00B32A66"/>
    <w:rsid w:val="00B34F6A"/>
    <w:rsid w:val="00B45888"/>
    <w:rsid w:val="00B53AD2"/>
    <w:rsid w:val="00B5488B"/>
    <w:rsid w:val="00B613A5"/>
    <w:rsid w:val="00B63708"/>
    <w:rsid w:val="00B845E3"/>
    <w:rsid w:val="00B84AA0"/>
    <w:rsid w:val="00B85D62"/>
    <w:rsid w:val="00B86BE8"/>
    <w:rsid w:val="00B91D87"/>
    <w:rsid w:val="00B94E8E"/>
    <w:rsid w:val="00BA3080"/>
    <w:rsid w:val="00BB7D24"/>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94A0B"/>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CE8"/>
    <w:rsid w:val="00D45CE9"/>
    <w:rsid w:val="00D4648E"/>
    <w:rsid w:val="00D6107E"/>
    <w:rsid w:val="00D62298"/>
    <w:rsid w:val="00D70DF3"/>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30A69"/>
    <w:rsid w:val="00E347C2"/>
    <w:rsid w:val="00E36F9D"/>
    <w:rsid w:val="00E4413A"/>
    <w:rsid w:val="00E57A0B"/>
    <w:rsid w:val="00E60228"/>
    <w:rsid w:val="00E66C21"/>
    <w:rsid w:val="00E73F9A"/>
    <w:rsid w:val="00E946A5"/>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31A99"/>
    <w:rsid w:val="00F343F2"/>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77878"/>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table" w:styleId="TableGrid">
    <w:name w:val="Table Grid"/>
    <w:basedOn w:val="TableNormal"/>
    <w:uiPriority w:val="59"/>
    <w:rsid w:val="002A3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032007">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if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image" Target="media/image2.t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6549</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Andrew King</cp:lastModifiedBy>
  <cp:revision>2</cp:revision>
  <cp:lastPrinted>2017-01-11T11:49:00Z</cp:lastPrinted>
  <dcterms:created xsi:type="dcterms:W3CDTF">2018-05-23T07:17:00Z</dcterms:created>
  <dcterms:modified xsi:type="dcterms:W3CDTF">2018-05-23T07:17:00Z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