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21212D9C" w:rsidR="006D1B4E" w:rsidRPr="009320C8" w:rsidRDefault="008064C5" w:rsidP="008064C5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064C5">
              <w:rPr>
                <w:rFonts w:ascii="Arial" w:hAnsi="Arial" w:cs="Arial"/>
                <w:b/>
                <w:i/>
                <w:sz w:val="36"/>
                <w:szCs w:val="36"/>
              </w:rPr>
              <w:t>2018.070B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65566A0E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2B2D76" w:rsidRPr="000D33A6">
              <w:rPr>
                <w:rFonts w:ascii="Arial" w:hAnsi="Arial" w:cs="Arial"/>
                <w:b/>
                <w:i/>
              </w:rPr>
              <w:t>Emalynvirus</w:t>
            </w:r>
            <w:r w:rsidR="002B2D76">
              <w:rPr>
                <w:rFonts w:ascii="Arial" w:hAnsi="Arial" w:cs="Arial"/>
                <w:b/>
              </w:rPr>
              <w:t xml:space="preserve">, </w:t>
            </w:r>
            <w:r w:rsidR="000D33A6">
              <w:rPr>
                <w:rFonts w:ascii="Arial" w:hAnsi="Arial" w:cs="Arial"/>
                <w:b/>
              </w:rPr>
              <w:t xml:space="preserve">consisting of four (4) </w:t>
            </w:r>
            <w:r w:rsidR="00B23757">
              <w:rPr>
                <w:rFonts w:ascii="Arial" w:hAnsi="Arial" w:cs="Arial"/>
                <w:b/>
              </w:rPr>
              <w:t>species</w:t>
            </w:r>
            <w:r w:rsidR="000D33A6">
              <w:rPr>
                <w:rFonts w:ascii="Arial" w:hAnsi="Arial" w:cs="Arial"/>
                <w:b/>
              </w:rPr>
              <w:t xml:space="preserve"> in the family </w:t>
            </w:r>
            <w:r w:rsidR="000D33A6" w:rsidRPr="000D33A6">
              <w:rPr>
                <w:rFonts w:ascii="Arial" w:hAnsi="Arial" w:cs="Arial"/>
                <w:b/>
                <w:i/>
              </w:rPr>
              <w:t>Siphoviridae</w:t>
            </w:r>
            <w:r w:rsidR="000D33A6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6734536C" w:rsidR="00422FF0" w:rsidRPr="009320C8" w:rsidRDefault="008064C5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7A4BBDBD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0D33A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064C5" w:rsidRPr="008064C5">
              <w:rPr>
                <w:rFonts w:ascii="Arial" w:hAnsi="Arial" w:cs="Arial"/>
                <w:b/>
                <w:sz w:val="22"/>
                <w:szCs w:val="22"/>
              </w:rPr>
              <w:t>2018.070B.N.v1.Emalynvirus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56A20114" w:rsidR="00384F60" w:rsidRPr="000D33A6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D33A6">
        <w:rPr>
          <w:rFonts w:ascii="Arial" w:hAnsi="Arial" w:cs="Arial"/>
          <w:sz w:val="20"/>
          <w:szCs w:val="20"/>
          <w:lang w:val="en-GB"/>
        </w:rPr>
        <w:t>The name derives directly from Gordonia phage Emalyn.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3F282C79" w:rsidR="006C4A0C" w:rsidRPr="003C1438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3C143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3C1438">
        <w:rPr>
          <w:rFonts w:ascii="Arial" w:hAnsi="Arial" w:cs="Arial"/>
          <w:sz w:val="20"/>
          <w:szCs w:val="20"/>
          <w:lang w:val="en-GB"/>
        </w:rPr>
        <w:t xml:space="preserve">Lytic Gordonia phage Emalyn was isolated </w:t>
      </w:r>
      <w:r w:rsidR="00E160CE">
        <w:rPr>
          <w:rFonts w:ascii="Arial" w:hAnsi="Arial" w:cs="Arial"/>
          <w:sz w:val="20"/>
          <w:szCs w:val="20"/>
          <w:lang w:val="en-GB"/>
        </w:rPr>
        <w:t>in</w:t>
      </w:r>
      <w:r w:rsidR="003C1438">
        <w:rPr>
          <w:rFonts w:ascii="Arial" w:hAnsi="Arial" w:cs="Arial"/>
          <w:sz w:val="20"/>
          <w:szCs w:val="20"/>
          <w:lang w:val="en-GB"/>
        </w:rPr>
        <w:t xml:space="preserve"> </w:t>
      </w:r>
      <w:r w:rsidR="00E160CE" w:rsidRPr="00E160CE">
        <w:rPr>
          <w:rFonts w:ascii="Arial" w:hAnsi="Arial" w:cs="Arial"/>
          <w:sz w:val="20"/>
          <w:szCs w:val="20"/>
          <w:lang w:val="en-GB"/>
        </w:rPr>
        <w:t>2015 by Sydney Smith</w:t>
      </w:r>
      <w:r w:rsidR="00E160CE">
        <w:rPr>
          <w:rFonts w:ascii="Arial" w:hAnsi="Arial" w:cs="Arial"/>
          <w:sz w:val="20"/>
          <w:szCs w:val="20"/>
          <w:lang w:val="en-GB"/>
        </w:rPr>
        <w:t xml:space="preserve"> </w:t>
      </w:r>
      <w:r w:rsidR="00E160CE" w:rsidRPr="00E160CE">
        <w:rPr>
          <w:rFonts w:ascii="Arial" w:hAnsi="Arial" w:cs="Arial"/>
          <w:sz w:val="20"/>
          <w:szCs w:val="20"/>
          <w:lang w:val="en-GB"/>
        </w:rPr>
        <w:t xml:space="preserve">as part of the Science Education Alliance-Phage Hunters Advancing Genomics and Evolutionary Science program at the University of Pittsburgh, PA, U.S.A. using Gordonia terrae 3612 as the host bacterium.  The genome has 10 bp 3’-cohesive ends.  This phage is recognized as a member of the </w:t>
      </w:r>
      <w:r w:rsidR="00E160CE">
        <w:rPr>
          <w:rFonts w:ascii="Arial" w:hAnsi="Arial" w:cs="Arial"/>
          <w:sz w:val="20"/>
          <w:szCs w:val="20"/>
          <w:lang w:val="en-GB"/>
        </w:rPr>
        <w:t>CT</w:t>
      </w:r>
      <w:r w:rsidR="00E160CE" w:rsidRPr="00E160CE">
        <w:rPr>
          <w:rFonts w:ascii="Arial" w:hAnsi="Arial" w:cs="Arial"/>
          <w:sz w:val="20"/>
          <w:szCs w:val="20"/>
          <w:lang w:val="en-GB"/>
        </w:rPr>
        <w:t xml:space="preserve"> Cluster in The Actinobacteriophage Database.  </w:t>
      </w:r>
      <w:r w:rsidR="003C58B7">
        <w:rPr>
          <w:rFonts w:ascii="Arial" w:hAnsi="Arial" w:cs="Arial"/>
          <w:sz w:val="20"/>
          <w:szCs w:val="20"/>
          <w:lang w:val="en-GB"/>
        </w:rPr>
        <w:t>Only phage GTE2 which was isolated in Australia has been described in a publication [1].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1570"/>
        <w:gridCol w:w="1503"/>
        <w:gridCol w:w="765"/>
        <w:gridCol w:w="707"/>
        <w:gridCol w:w="857"/>
        <w:gridCol w:w="707"/>
        <w:gridCol w:w="1084"/>
        <w:gridCol w:w="1350"/>
      </w:tblGrid>
      <w:tr w:rsidR="003C1438" w:rsidRPr="008E7E3B" w14:paraId="74EE6D34" w14:textId="1C0BF58C" w:rsidTr="003C1438">
        <w:tc>
          <w:tcPr>
            <w:tcW w:w="1263" w:type="dxa"/>
          </w:tcPr>
          <w:p w14:paraId="61BA04C0" w14:textId="77777777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70" w:type="dxa"/>
          </w:tcPr>
          <w:p w14:paraId="17A787C3" w14:textId="18A8910B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503" w:type="dxa"/>
          </w:tcPr>
          <w:p w14:paraId="385514DD" w14:textId="262940CC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96" w:type="dxa"/>
          </w:tcPr>
          <w:p w14:paraId="330E3754" w14:textId="77777777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888" w:type="dxa"/>
          </w:tcPr>
          <w:p w14:paraId="436D7193" w14:textId="77777777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960" w:type="dxa"/>
          </w:tcPr>
          <w:p w14:paraId="58AAE8FF" w14:textId="77777777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889" w:type="dxa"/>
          </w:tcPr>
          <w:p w14:paraId="2FB95B40" w14:textId="77777777" w:rsidR="000D33A6" w:rsidRPr="008E7E3B" w:rsidRDefault="000D33A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741" w:type="dxa"/>
          </w:tcPr>
          <w:p w14:paraId="11D7ABD1" w14:textId="402AE79D" w:rsidR="000D33A6" w:rsidRPr="008E7E3B" w:rsidRDefault="003C1438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 (*)</w:t>
            </w:r>
          </w:p>
        </w:tc>
        <w:tc>
          <w:tcPr>
            <w:tcW w:w="741" w:type="dxa"/>
          </w:tcPr>
          <w:p w14:paraId="19E72DFF" w14:textId="13462BB8" w:rsidR="000D33A6" w:rsidRPr="008E7E3B" w:rsidRDefault="003C1438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protein sequence conservation (**)</w:t>
            </w:r>
          </w:p>
        </w:tc>
      </w:tr>
      <w:tr w:rsidR="003C1438" w:rsidRPr="008E7E3B" w14:paraId="7986ECD9" w14:textId="54DC4489" w:rsidTr="003C1438">
        <w:tc>
          <w:tcPr>
            <w:tcW w:w="1263" w:type="dxa"/>
          </w:tcPr>
          <w:p w14:paraId="79E0649D" w14:textId="52C4203A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Emalyn</w:t>
            </w:r>
          </w:p>
        </w:tc>
        <w:tc>
          <w:tcPr>
            <w:tcW w:w="1570" w:type="dxa"/>
            <w:vAlign w:val="center"/>
          </w:tcPr>
          <w:p w14:paraId="2CE02C7A" w14:textId="37BE73CC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33A6">
              <w:t>NC_031234.1</w:t>
            </w:r>
          </w:p>
        </w:tc>
        <w:tc>
          <w:tcPr>
            <w:tcW w:w="1503" w:type="dxa"/>
            <w:vAlign w:val="center"/>
          </w:tcPr>
          <w:p w14:paraId="3080DDA3" w14:textId="30CBB080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33A6">
              <w:t>KU963260.1</w:t>
            </w:r>
          </w:p>
        </w:tc>
        <w:tc>
          <w:tcPr>
            <w:tcW w:w="896" w:type="dxa"/>
            <w:vAlign w:val="center"/>
          </w:tcPr>
          <w:p w14:paraId="5AC380C4" w14:textId="160E4171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43.98</w:t>
            </w:r>
          </w:p>
        </w:tc>
        <w:tc>
          <w:tcPr>
            <w:tcW w:w="888" w:type="dxa"/>
            <w:vAlign w:val="center"/>
          </w:tcPr>
          <w:p w14:paraId="192FD525" w14:textId="3BF156E8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61.2</w:t>
            </w:r>
          </w:p>
        </w:tc>
        <w:tc>
          <w:tcPr>
            <w:tcW w:w="960" w:type="dxa"/>
            <w:vAlign w:val="center"/>
          </w:tcPr>
          <w:p w14:paraId="5B109C2B" w14:textId="349FC75E" w:rsidR="000D33A6" w:rsidRPr="008E7E3B" w:rsidRDefault="000D33A6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67</w:t>
            </w:r>
          </w:p>
        </w:tc>
        <w:tc>
          <w:tcPr>
            <w:tcW w:w="889" w:type="dxa"/>
          </w:tcPr>
          <w:p w14:paraId="27441283" w14:textId="6922FCA2" w:rsidR="000D33A6" w:rsidRPr="008E7E3B" w:rsidRDefault="003C1438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213E1EC1" w14:textId="493A4B25" w:rsidR="000D33A6" w:rsidRPr="008E7E3B" w:rsidRDefault="003C1438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  <w:tc>
          <w:tcPr>
            <w:tcW w:w="741" w:type="dxa"/>
          </w:tcPr>
          <w:p w14:paraId="672E8390" w14:textId="0A3E2C30" w:rsidR="000D33A6" w:rsidRPr="008E7E3B" w:rsidRDefault="003C1438" w:rsidP="000D3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3C1438" w:rsidRPr="008E7E3B" w14:paraId="214D433E" w14:textId="77777777" w:rsidTr="003C1438">
        <w:tc>
          <w:tcPr>
            <w:tcW w:w="1263" w:type="dxa"/>
          </w:tcPr>
          <w:p w14:paraId="1D8577A9" w14:textId="64E7F8DD" w:rsidR="003C1438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GTE2</w:t>
            </w:r>
          </w:p>
        </w:tc>
        <w:tc>
          <w:tcPr>
            <w:tcW w:w="1570" w:type="dxa"/>
            <w:vAlign w:val="center"/>
          </w:tcPr>
          <w:p w14:paraId="244C3DAD" w14:textId="5616FE2C" w:rsidR="003C1438" w:rsidRPr="000D33A6" w:rsidRDefault="003C1438" w:rsidP="003C1438">
            <w:r w:rsidRPr="003C1438">
              <w:t>NC_015720.1</w:t>
            </w:r>
          </w:p>
        </w:tc>
        <w:tc>
          <w:tcPr>
            <w:tcW w:w="1503" w:type="dxa"/>
            <w:vAlign w:val="center"/>
          </w:tcPr>
          <w:p w14:paraId="1BE6E0EE" w14:textId="3F914ACD" w:rsidR="003C1438" w:rsidRPr="000D33A6" w:rsidRDefault="003C1438" w:rsidP="003C1438">
            <w:r w:rsidRPr="003C1438">
              <w:t>HQ403646.1</w:t>
            </w:r>
          </w:p>
        </w:tc>
        <w:tc>
          <w:tcPr>
            <w:tcW w:w="896" w:type="dxa"/>
            <w:vAlign w:val="center"/>
          </w:tcPr>
          <w:p w14:paraId="034FBE17" w14:textId="621976FA" w:rsidR="003C1438" w:rsidRDefault="003C1438" w:rsidP="003C1438">
            <w:r>
              <w:t>45.53</w:t>
            </w:r>
          </w:p>
        </w:tc>
        <w:tc>
          <w:tcPr>
            <w:tcW w:w="888" w:type="dxa"/>
            <w:vAlign w:val="center"/>
          </w:tcPr>
          <w:p w14:paraId="253C319A" w14:textId="05F63EFF" w:rsidR="003C1438" w:rsidRDefault="003C1438" w:rsidP="003C1438">
            <w:r>
              <w:t>60.3</w:t>
            </w:r>
          </w:p>
        </w:tc>
        <w:tc>
          <w:tcPr>
            <w:tcW w:w="960" w:type="dxa"/>
            <w:vAlign w:val="center"/>
          </w:tcPr>
          <w:p w14:paraId="1147B219" w14:textId="52DB7EDF" w:rsidR="003C1438" w:rsidRDefault="003C1438" w:rsidP="003C1438">
            <w:r>
              <w:t>57</w:t>
            </w:r>
          </w:p>
        </w:tc>
        <w:tc>
          <w:tcPr>
            <w:tcW w:w="889" w:type="dxa"/>
          </w:tcPr>
          <w:p w14:paraId="068828B3" w14:textId="7E42C497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308E16AC" w14:textId="2D85208A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</w:p>
        </w:tc>
        <w:tc>
          <w:tcPr>
            <w:tcW w:w="741" w:type="dxa"/>
          </w:tcPr>
          <w:p w14:paraId="56088E70" w14:textId="41EB73EA" w:rsidR="003C1438" w:rsidRPr="008E7E3B" w:rsidRDefault="003A6772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74.6</w:t>
            </w:r>
          </w:p>
        </w:tc>
      </w:tr>
      <w:tr w:rsidR="003C1438" w:rsidRPr="008E7E3B" w14:paraId="48CE5716" w14:textId="77777777" w:rsidTr="003C1438">
        <w:tc>
          <w:tcPr>
            <w:tcW w:w="1263" w:type="dxa"/>
          </w:tcPr>
          <w:p w14:paraId="2C197239" w14:textId="5ABB197D" w:rsidR="003C1438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Troje</w:t>
            </w:r>
          </w:p>
        </w:tc>
        <w:tc>
          <w:tcPr>
            <w:tcW w:w="1570" w:type="dxa"/>
            <w:vAlign w:val="center"/>
          </w:tcPr>
          <w:p w14:paraId="673FC03C" w14:textId="77777777" w:rsidR="003C1438" w:rsidRPr="000D33A6" w:rsidRDefault="003C1438" w:rsidP="003C1438"/>
        </w:tc>
        <w:tc>
          <w:tcPr>
            <w:tcW w:w="1503" w:type="dxa"/>
            <w:vAlign w:val="center"/>
          </w:tcPr>
          <w:p w14:paraId="13BE9B3C" w14:textId="670ED167" w:rsidR="003C1438" w:rsidRPr="000D33A6" w:rsidRDefault="003C1438" w:rsidP="003C1438">
            <w:r w:rsidRPr="003C1438">
              <w:t>MG770215.1</w:t>
            </w:r>
          </w:p>
        </w:tc>
        <w:tc>
          <w:tcPr>
            <w:tcW w:w="896" w:type="dxa"/>
            <w:vAlign w:val="center"/>
          </w:tcPr>
          <w:p w14:paraId="125613AF" w14:textId="6D5DF717" w:rsidR="003C1438" w:rsidRDefault="003C1438" w:rsidP="003C1438">
            <w:r>
              <w:t>45.91</w:t>
            </w:r>
          </w:p>
        </w:tc>
        <w:tc>
          <w:tcPr>
            <w:tcW w:w="888" w:type="dxa"/>
            <w:vAlign w:val="center"/>
          </w:tcPr>
          <w:p w14:paraId="0B3DCD9C" w14:textId="48DD0DF0" w:rsidR="003C1438" w:rsidRDefault="003C1438" w:rsidP="003C1438">
            <w:r>
              <w:t>60.4</w:t>
            </w:r>
          </w:p>
        </w:tc>
        <w:tc>
          <w:tcPr>
            <w:tcW w:w="960" w:type="dxa"/>
            <w:vAlign w:val="center"/>
          </w:tcPr>
          <w:p w14:paraId="5D059384" w14:textId="636C8F45" w:rsidR="003C1438" w:rsidRDefault="003C1438" w:rsidP="003C1438">
            <w:r>
              <w:t>71</w:t>
            </w:r>
          </w:p>
        </w:tc>
        <w:tc>
          <w:tcPr>
            <w:tcW w:w="889" w:type="dxa"/>
          </w:tcPr>
          <w:p w14:paraId="39F9117C" w14:textId="627CCAB7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2320966B" w14:textId="546E25B3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741" w:type="dxa"/>
          </w:tcPr>
          <w:p w14:paraId="34374E94" w14:textId="5A0BE733" w:rsidR="003C1438" w:rsidRPr="008E7E3B" w:rsidRDefault="003A6772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83.6</w:t>
            </w:r>
          </w:p>
        </w:tc>
      </w:tr>
      <w:tr w:rsidR="003C1438" w:rsidRPr="008E7E3B" w14:paraId="43F4E069" w14:textId="77777777" w:rsidTr="003C1438">
        <w:tc>
          <w:tcPr>
            <w:tcW w:w="1263" w:type="dxa"/>
          </w:tcPr>
          <w:p w14:paraId="2AB690E1" w14:textId="06FCE59F" w:rsidR="003C1438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Cozz</w:t>
            </w:r>
          </w:p>
        </w:tc>
        <w:tc>
          <w:tcPr>
            <w:tcW w:w="1570" w:type="dxa"/>
            <w:vAlign w:val="center"/>
          </w:tcPr>
          <w:p w14:paraId="38E0C927" w14:textId="6835CEBD" w:rsidR="003C1438" w:rsidRPr="000D33A6" w:rsidRDefault="003C1438" w:rsidP="003C1438">
            <w:r w:rsidRPr="003C1438">
              <w:t>NC_030941.1</w:t>
            </w:r>
          </w:p>
        </w:tc>
        <w:tc>
          <w:tcPr>
            <w:tcW w:w="1503" w:type="dxa"/>
            <w:vAlign w:val="center"/>
          </w:tcPr>
          <w:p w14:paraId="2291A69A" w14:textId="7158F130" w:rsidR="003C1438" w:rsidRPr="000D33A6" w:rsidRDefault="003C1438" w:rsidP="003C1438">
            <w:r w:rsidRPr="003C1438">
              <w:t>KU998239.1</w:t>
            </w:r>
          </w:p>
        </w:tc>
        <w:tc>
          <w:tcPr>
            <w:tcW w:w="896" w:type="dxa"/>
            <w:vAlign w:val="center"/>
          </w:tcPr>
          <w:p w14:paraId="48B115B8" w14:textId="452BAE98" w:rsidR="003C1438" w:rsidRDefault="003C1438" w:rsidP="003C1438">
            <w:r>
              <w:t>46.6</w:t>
            </w:r>
            <w:r w:rsidR="001E4124">
              <w:t>0</w:t>
            </w:r>
          </w:p>
        </w:tc>
        <w:tc>
          <w:tcPr>
            <w:tcW w:w="888" w:type="dxa"/>
            <w:vAlign w:val="center"/>
          </w:tcPr>
          <w:p w14:paraId="4C9B2163" w14:textId="3F21979E" w:rsidR="003C1438" w:rsidRDefault="003C1438" w:rsidP="003C1438">
            <w:r>
              <w:t>60.0</w:t>
            </w:r>
          </w:p>
        </w:tc>
        <w:tc>
          <w:tcPr>
            <w:tcW w:w="960" w:type="dxa"/>
            <w:vAlign w:val="center"/>
          </w:tcPr>
          <w:p w14:paraId="765CC23B" w14:textId="06C25AD3" w:rsidR="003C1438" w:rsidRDefault="003C1438" w:rsidP="003C1438">
            <w:r>
              <w:t>68</w:t>
            </w:r>
          </w:p>
        </w:tc>
        <w:tc>
          <w:tcPr>
            <w:tcW w:w="889" w:type="dxa"/>
          </w:tcPr>
          <w:p w14:paraId="5F944785" w14:textId="6879C40A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56889D58" w14:textId="153604F1" w:rsidR="003C1438" w:rsidRPr="008E7E3B" w:rsidRDefault="003C1438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71</w:t>
            </w:r>
          </w:p>
        </w:tc>
        <w:tc>
          <w:tcPr>
            <w:tcW w:w="741" w:type="dxa"/>
          </w:tcPr>
          <w:p w14:paraId="5209259D" w14:textId="124A5A04" w:rsidR="003C1438" w:rsidRPr="008E7E3B" w:rsidRDefault="003A6772" w:rsidP="003C1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83.6</w:t>
            </w:r>
          </w:p>
        </w:tc>
      </w:tr>
    </w:tbl>
    <w:p w14:paraId="1C1480BB" w14:textId="2E53065E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22812E6" w14:textId="23CC1B89" w:rsidR="00C44461" w:rsidRPr="00805C88" w:rsidRDefault="00C4446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E864F0">
        <w:rPr>
          <w:rFonts w:ascii="Arial" w:hAnsi="Arial" w:cs="Arial"/>
          <w:sz w:val="20"/>
          <w:szCs w:val="20"/>
          <w:lang w:val="en-GB"/>
        </w:rPr>
        <w:t>(*) Determined using BLASTN at NCBI; (**) Determined using CoreGenes 3.5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5261A476" w:rsidR="00C74088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3C143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3C1438" w:rsidRPr="003C1438">
        <w:rPr>
          <w:rFonts w:ascii="Arial" w:hAnsi="Arial" w:cs="Arial"/>
          <w:sz w:val="20"/>
          <w:szCs w:val="20"/>
          <w:lang w:val="en-GB"/>
        </w:rPr>
        <w:t>See above</w:t>
      </w:r>
    </w:p>
    <w:p w14:paraId="06EF2268" w14:textId="1F079399" w:rsidR="00842923" w:rsidRDefault="00842923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58305CEC" w14:textId="24265611" w:rsidR="00842923" w:rsidRPr="0076549D" w:rsidRDefault="00842923" w:rsidP="0084292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Electron micrograph: </w:t>
      </w:r>
      <w:r w:rsidRPr="0076549D">
        <w:rPr>
          <w:rFonts w:ascii="Arial" w:hAnsi="Arial" w:cs="Arial"/>
          <w:sz w:val="20"/>
          <w:szCs w:val="20"/>
          <w:lang w:val="en-GB"/>
        </w:rPr>
        <w:t xml:space="preserve">Electron micrograph of negatively stained Gordonia phage </w:t>
      </w:r>
      <w:r>
        <w:rPr>
          <w:rFonts w:ascii="Arial" w:hAnsi="Arial" w:cs="Arial"/>
          <w:sz w:val="20"/>
          <w:szCs w:val="20"/>
          <w:lang w:val="en-GB"/>
        </w:rPr>
        <w:t xml:space="preserve">Cozz </w:t>
      </w:r>
      <w:r w:rsidRPr="0076549D">
        <w:rPr>
          <w:rFonts w:ascii="Arial" w:hAnsi="Arial" w:cs="Arial"/>
          <w:sz w:val="20"/>
          <w:szCs w:val="20"/>
          <w:lang w:val="en-GB"/>
        </w:rPr>
        <w:t>(http://phagesdb.org/phages/</w:t>
      </w:r>
      <w:r>
        <w:rPr>
          <w:rFonts w:ascii="Arial" w:hAnsi="Arial" w:cs="Arial"/>
          <w:sz w:val="20"/>
          <w:szCs w:val="20"/>
          <w:lang w:val="en-GB"/>
        </w:rPr>
        <w:t>Cozz</w:t>
      </w:r>
      <w:r w:rsidRPr="0076549D">
        <w:rPr>
          <w:rFonts w:ascii="Arial" w:hAnsi="Arial" w:cs="Arial"/>
          <w:sz w:val="20"/>
          <w:szCs w:val="20"/>
          <w:lang w:val="en-GB"/>
        </w:rPr>
        <w:t>/) - Limited permission was granted by The</w:t>
      </w:r>
    </w:p>
    <w:p w14:paraId="5269BDDF" w14:textId="77777777" w:rsidR="00842923" w:rsidRPr="0076549D" w:rsidRDefault="00842923" w:rsidP="00842923">
      <w:pPr>
        <w:rPr>
          <w:rFonts w:ascii="Arial" w:hAnsi="Arial" w:cs="Arial"/>
          <w:sz w:val="20"/>
          <w:szCs w:val="20"/>
          <w:lang w:val="en-GB"/>
        </w:rPr>
      </w:pPr>
      <w:r w:rsidRPr="0076549D">
        <w:rPr>
          <w:rFonts w:ascii="Arial" w:hAnsi="Arial" w:cs="Arial"/>
          <w:sz w:val="20"/>
          <w:szCs w:val="20"/>
          <w:lang w:val="en-GB"/>
        </w:rPr>
        <w:t>Actinobacteriophages Database, funded by the Howard Hughes Medical Institute, to use this</w:t>
      </w:r>
    </w:p>
    <w:p w14:paraId="3DA602AE" w14:textId="77777777" w:rsidR="00842923" w:rsidRPr="0076549D" w:rsidRDefault="00842923" w:rsidP="00842923">
      <w:pPr>
        <w:rPr>
          <w:rFonts w:ascii="Arial" w:hAnsi="Arial" w:cs="Arial"/>
          <w:sz w:val="20"/>
          <w:szCs w:val="20"/>
          <w:lang w:val="en-GB"/>
        </w:rPr>
      </w:pPr>
      <w:r w:rsidRPr="0076549D">
        <w:rPr>
          <w:rFonts w:ascii="Arial" w:hAnsi="Arial" w:cs="Arial"/>
          <w:sz w:val="20"/>
          <w:szCs w:val="20"/>
          <w:lang w:val="en-GB"/>
        </w:rPr>
        <w:t>electron micrograph for this taxonomy proposal; it cannot be reused without permission of The</w:t>
      </w:r>
    </w:p>
    <w:p w14:paraId="24C1B1EB" w14:textId="77777777" w:rsidR="00842923" w:rsidRPr="009158E0" w:rsidRDefault="00842923" w:rsidP="00842923">
      <w:pPr>
        <w:rPr>
          <w:rFonts w:ascii="Arial" w:hAnsi="Arial" w:cs="Arial"/>
          <w:sz w:val="20"/>
          <w:szCs w:val="20"/>
          <w:lang w:val="en-GB"/>
        </w:rPr>
      </w:pPr>
      <w:r w:rsidRPr="0076549D">
        <w:rPr>
          <w:rFonts w:ascii="Arial" w:hAnsi="Arial" w:cs="Arial"/>
          <w:sz w:val="20"/>
          <w:szCs w:val="20"/>
          <w:lang w:val="en-GB"/>
        </w:rPr>
        <w:t>Actinobacteriophages Database</w:t>
      </w:r>
    </w:p>
    <w:p w14:paraId="00B627AF" w14:textId="77777777" w:rsidR="00842923" w:rsidRPr="003C1438" w:rsidRDefault="00842923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3AE9DD0E" w14:textId="0F84001B" w:rsidR="00C74088" w:rsidRPr="00805C88" w:rsidRDefault="00842923" w:rsidP="00842923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  <w:r>
        <w:rPr>
          <w:rFonts w:ascii="Arial" w:hAnsi="Arial" w:cs="Arial"/>
          <w:b/>
          <w:noProof/>
          <w:color w:val="0000FF"/>
          <w:sz w:val="20"/>
          <w:szCs w:val="20"/>
          <w:lang w:val="en-GB" w:eastAsia="en-GB"/>
        </w:rPr>
        <w:drawing>
          <wp:inline distT="0" distB="0" distL="0" distR="0" wp14:anchorId="5604CDF8" wp14:editId="7327B4C2">
            <wp:extent cx="1583055" cy="16059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zz_EMPic - SMALL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8D5E9" w14:textId="4AAD8936" w:rsidR="00842923" w:rsidRPr="00805C88" w:rsidRDefault="00C74088" w:rsidP="00842923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842923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842923" w:rsidRPr="003D0214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842923">
        <w:rPr>
          <w:rFonts w:ascii="Arial" w:hAnsi="Arial" w:cs="Arial"/>
          <w:sz w:val="20"/>
          <w:szCs w:val="20"/>
          <w:lang w:val="en-GB"/>
        </w:rPr>
        <w:t>Emalyn</w:t>
      </w:r>
      <w:r w:rsidR="00842923" w:rsidRPr="003D0214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723934D4" w14:textId="02681442" w:rsidR="00C74088" w:rsidRPr="00842923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3F9A2A4D" w14:textId="43B475F1" w:rsidR="003C1438" w:rsidRPr="003C1438" w:rsidRDefault="003C1438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D747D" wp14:editId="38A7824D">
                <wp:simplePos x="0" y="0"/>
                <wp:positionH relativeFrom="column">
                  <wp:posOffset>1659467</wp:posOffset>
                </wp:positionH>
                <wp:positionV relativeFrom="paragraph">
                  <wp:posOffset>531707</wp:posOffset>
                </wp:positionV>
                <wp:extent cx="2669822" cy="710706"/>
                <wp:effectExtent l="19050" t="19050" r="1651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822" cy="7107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7EBCC4" id="Rectangle 2" o:spid="_x0000_s1026" style="position:absolute;margin-left:130.65pt;margin-top:41.85pt;width:210.2pt;height:5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" filled="f" strokecolor="red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457A726F" wp14:editId="74153224">
            <wp:extent cx="6007735" cy="2774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tre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527BB" w14:textId="77777777" w:rsidR="003C1438" w:rsidRPr="003C1438" w:rsidRDefault="003C1438" w:rsidP="003C1438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3C1438">
              <w:rPr>
                <w:rFonts w:ascii="Times New Roman" w:hAnsi="Times New Roman"/>
                <w:color w:val="000000"/>
              </w:rPr>
              <w:t>1: Petrovski S, Seviour RJ, Tillett D. Characterization of the genome of the</w:t>
            </w:r>
          </w:p>
          <w:p w14:paraId="73722179" w14:textId="77777777" w:rsidR="003C1438" w:rsidRPr="003C1438" w:rsidRDefault="003C1438" w:rsidP="003C143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438">
              <w:rPr>
                <w:rFonts w:ascii="Times New Roman" w:hAnsi="Times New Roman"/>
                <w:color w:val="000000"/>
              </w:rPr>
              <w:t>polyvalent lytic bacteriophage GTE2, which has potential for biocontrol of</w:t>
            </w:r>
          </w:p>
          <w:p w14:paraId="7C7B1890" w14:textId="77777777" w:rsidR="003C1438" w:rsidRPr="003C1438" w:rsidRDefault="003C1438" w:rsidP="003C143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438">
              <w:rPr>
                <w:rFonts w:ascii="Times New Roman" w:hAnsi="Times New Roman"/>
                <w:color w:val="000000"/>
              </w:rPr>
              <w:t>Gordonia-, Rhodococcus-, and Nocardia-stabilized foams in activated sludge</w:t>
            </w:r>
          </w:p>
          <w:p w14:paraId="7FB996D1" w14:textId="196A4506" w:rsidR="00AA601F" w:rsidRPr="00C61931" w:rsidRDefault="003C1438" w:rsidP="003C143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438">
              <w:rPr>
                <w:rFonts w:ascii="Times New Roman" w:hAnsi="Times New Roman"/>
                <w:color w:val="000000"/>
              </w:rPr>
              <w:t>plants. Appl Environ Microbiol. 2011 Jun;77(12):3923-9.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6E9E" w14:textId="77777777" w:rsidR="00422E08" w:rsidRDefault="00422E08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E9DEBB5" w14:textId="77777777" w:rsidR="00422E08" w:rsidRDefault="00422E08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064C5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064C5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C6A4B" w14:textId="77777777" w:rsidR="00422E08" w:rsidRDefault="00422E08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206CC221" w14:textId="77777777" w:rsidR="00422E08" w:rsidRDefault="00422E08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52D05"/>
    <w:rsid w:val="00072CC5"/>
    <w:rsid w:val="00093DD3"/>
    <w:rsid w:val="000A6DE3"/>
    <w:rsid w:val="000A7F1C"/>
    <w:rsid w:val="000B7774"/>
    <w:rsid w:val="000C0126"/>
    <w:rsid w:val="000C32A9"/>
    <w:rsid w:val="000D2F03"/>
    <w:rsid w:val="000D33A6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4124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2D76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772"/>
    <w:rsid w:val="003A6C76"/>
    <w:rsid w:val="003B1954"/>
    <w:rsid w:val="003B44B3"/>
    <w:rsid w:val="003B7125"/>
    <w:rsid w:val="003C1438"/>
    <w:rsid w:val="003C58B7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E08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2D4F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0FD4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64C5"/>
    <w:rsid w:val="008071B6"/>
    <w:rsid w:val="008277F3"/>
    <w:rsid w:val="00830785"/>
    <w:rsid w:val="00830C98"/>
    <w:rsid w:val="00835B67"/>
    <w:rsid w:val="008418CD"/>
    <w:rsid w:val="00842923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3757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461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60CE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5491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2018-05-23T06:41:00Z</dcterms:created>
  <dcterms:modified xsi:type="dcterms:W3CDTF">2018-05-23T06:41:00Z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