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B57222"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195AD1BD" wp14:editId="4C2D0472">
            <wp:simplePos x="0" y="0"/>
            <wp:positionH relativeFrom="column">
              <wp:posOffset>-85725</wp:posOffset>
            </wp:positionH>
            <wp:positionV relativeFrom="paragraph">
              <wp:posOffset>151765</wp:posOffset>
            </wp:positionV>
            <wp:extent cx="1238250" cy="762000"/>
            <wp:effectExtent l="0" t="0" r="0" b="0"/>
            <wp:wrapSquare wrapText="bothSides"/>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2E7744" w:rsidP="002E7744">
            <w:pPr>
              <w:pStyle w:val="BodyTextIndent"/>
              <w:ind w:left="0" w:firstLine="0"/>
              <w:rPr>
                <w:rFonts w:ascii="Arial" w:hAnsi="Arial" w:cs="Arial"/>
                <w:b/>
                <w:i/>
                <w:sz w:val="36"/>
                <w:szCs w:val="36"/>
              </w:rPr>
            </w:pPr>
            <w:r w:rsidRPr="002E7744">
              <w:rPr>
                <w:rFonts w:ascii="Arial" w:hAnsi="Arial" w:cs="Arial"/>
                <w:b/>
                <w:i/>
                <w:sz w:val="36"/>
                <w:szCs w:val="36"/>
              </w:rPr>
              <w:t>2018.004S</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9320C8" w:rsidRDefault="004E4465" w:rsidP="00506B6E">
            <w:pPr>
              <w:spacing w:before="120"/>
              <w:rPr>
                <w:rFonts w:ascii="Arial" w:hAnsi="Arial" w:cs="Arial"/>
                <w:b/>
              </w:rPr>
            </w:pPr>
            <w:r>
              <w:rPr>
                <w:rFonts w:ascii="Arial" w:hAnsi="Arial" w:cs="Arial"/>
                <w:b/>
              </w:rPr>
              <w:t xml:space="preserve">1 </w:t>
            </w:r>
            <w:r w:rsidR="00803905">
              <w:rPr>
                <w:rFonts w:ascii="Arial" w:hAnsi="Arial" w:cs="Arial"/>
                <w:b/>
              </w:rPr>
              <w:t>new picornavirus genus</w:t>
            </w:r>
            <w:r w:rsidR="001253DD">
              <w:rPr>
                <w:rFonts w:ascii="Arial" w:hAnsi="Arial" w:cs="Arial"/>
                <w:b/>
              </w:rPr>
              <w:t xml:space="preserve"> (</w:t>
            </w:r>
            <w:r w:rsidR="001253DD" w:rsidRPr="001253DD">
              <w:rPr>
                <w:rFonts w:ascii="Arial" w:hAnsi="Arial" w:cs="Arial"/>
                <w:b/>
                <w:i/>
              </w:rPr>
              <w:t>Livupivirus</w:t>
            </w:r>
            <w:r w:rsidR="001253DD">
              <w:rPr>
                <w:rFonts w:ascii="Arial" w:hAnsi="Arial" w:cs="Arial"/>
                <w:b/>
              </w:rPr>
              <w:t>)</w:t>
            </w:r>
            <w:r w:rsidR="00803905">
              <w:rPr>
                <w:rFonts w:ascii="Arial" w:hAnsi="Arial" w:cs="Arial"/>
                <w:b/>
              </w:rPr>
              <w:t xml:space="preserve"> with </w:t>
            </w:r>
            <w:r w:rsidR="00506B6E">
              <w:rPr>
                <w:rFonts w:ascii="Arial" w:hAnsi="Arial" w:cs="Arial"/>
                <w:b/>
              </w:rPr>
              <w:t>1</w:t>
            </w:r>
            <w:r w:rsidR="00803905">
              <w:rPr>
                <w:rFonts w:ascii="Arial" w:hAnsi="Arial" w:cs="Arial"/>
                <w:b/>
              </w:rPr>
              <w:t xml:space="preserve"> species</w:t>
            </w:r>
            <w:r w:rsidR="001253DD">
              <w:rPr>
                <w:rFonts w:ascii="Arial" w:hAnsi="Arial" w:cs="Arial"/>
                <w:b/>
              </w:rPr>
              <w:t xml:space="preserve"> (</w:t>
            </w:r>
            <w:r w:rsidR="001253DD" w:rsidRPr="001253DD">
              <w:rPr>
                <w:rFonts w:ascii="Arial" w:hAnsi="Arial" w:cs="Arial"/>
                <w:b/>
                <w:i/>
              </w:rPr>
              <w:t>Livupivirus A</w:t>
            </w:r>
            <w:r w:rsidR="001253DD">
              <w:rPr>
                <w:rFonts w:ascii="Arial" w:hAnsi="Arial" w:cs="Arial"/>
                <w:b/>
              </w:rPr>
              <w:t>)</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675BB4" w:rsidP="00803905">
            <w:pPr>
              <w:pStyle w:val="BodyTextIndent"/>
              <w:ind w:left="0" w:firstLine="0"/>
              <w:rPr>
                <w:rFonts w:ascii="Arial" w:hAnsi="Arial" w:cs="Arial"/>
                <w:color w:val="000000"/>
              </w:rPr>
            </w:pPr>
            <w:r w:rsidRPr="00675BB4">
              <w:rPr>
                <w:rFonts w:ascii="Arial" w:hAnsi="Arial" w:cs="Arial"/>
              </w:rPr>
              <w:t>Roland Zell, Alexander E. Gorbalenya, Tapani Hovi, Andrew M.Q. King, Nick J. Knowles, A. Michael Lindberg, M. Steven Oberste, Ann C. Palmenberg, Gabor Reuter, Peter Simmonds, Tim Skern, Caroline Tapparel, Katja C. Wolthers, Patrick C.Y. Woo</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CB27A5"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803905" w:rsidRDefault="00803905" w:rsidP="003B1954">
            <w:pPr>
              <w:pStyle w:val="BodyTextIndent"/>
              <w:ind w:left="0" w:firstLine="0"/>
              <w:rPr>
                <w:rFonts w:ascii="Arial" w:hAnsi="Arial" w:cs="Arial"/>
                <w:color w:val="000000"/>
                <w:lang w:val="de-DE"/>
              </w:rPr>
            </w:pPr>
            <w:r w:rsidRPr="00803905">
              <w:rPr>
                <w:rFonts w:ascii="Arial" w:hAnsi="Arial" w:cs="Arial"/>
                <w:color w:val="000000"/>
                <w:lang w:val="de-DE"/>
              </w:rPr>
              <w:t>Roland Zell (</w:t>
            </w:r>
            <w:hyperlink r:id="rId9" w:history="1">
              <w:r w:rsidRPr="00050B79">
                <w:rPr>
                  <w:rStyle w:val="Hyperlink"/>
                  <w:rFonts w:ascii="Arial" w:hAnsi="Arial" w:cs="Arial"/>
                  <w:lang w:val="de-DE"/>
                </w:rPr>
                <w:t>roland.zell@med.uni-jena.de</w:t>
              </w:r>
            </w:hyperlink>
            <w:r>
              <w:rPr>
                <w:rFonts w:ascii="Arial" w:hAnsi="Arial" w:cs="Arial"/>
                <w:color w:val="000000"/>
                <w:lang w:val="de-DE"/>
              </w:rPr>
              <w:t xml:space="preserve">) </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803905" w:rsidP="00C15EC4">
            <w:pPr>
              <w:jc w:val="both"/>
              <w:rPr>
                <w:rFonts w:ascii="Arial" w:hAnsi="Arial" w:cs="Arial"/>
                <w:b/>
              </w:rPr>
            </w:pPr>
            <w:r w:rsidRPr="00803905">
              <w:rPr>
                <w:rFonts w:ascii="Arial" w:hAnsi="Arial" w:cs="Arial"/>
                <w:b/>
                <w:i/>
              </w:rPr>
              <w:t>Picornaviridae</w:t>
            </w:r>
            <w:r>
              <w:rPr>
                <w:rFonts w:ascii="Arial" w:hAnsi="Arial" w:cs="Arial"/>
                <w:b/>
              </w:rPr>
              <w:t xml:space="preserve"> 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52584D" w:rsidP="006F44A4">
            <w:pPr>
              <w:pStyle w:val="BodyTextIndent"/>
              <w:ind w:left="0" w:firstLine="0"/>
              <w:rPr>
                <w:rFonts w:ascii="Arial" w:hAnsi="Arial" w:cs="Arial"/>
                <w:color w:val="000000"/>
              </w:rPr>
            </w:pPr>
            <w:r>
              <w:rPr>
                <w:rFonts w:ascii="Arial" w:hAnsi="Arial" w:cs="Arial"/>
                <w:color w:val="000000"/>
              </w:rPr>
              <w:t>15/06/2018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237681">
              <w:rPr>
                <w:noProof/>
              </w:rPr>
              <w:t> </w:t>
            </w:r>
            <w:r w:rsidR="00237681">
              <w:rPr>
                <w:noProof/>
              </w:rPr>
              <w:t> </w:t>
            </w:r>
            <w:r w:rsidR="00237681">
              <w:rPr>
                <w:noProof/>
              </w:rPr>
              <w:t> </w:t>
            </w:r>
            <w:r w:rsidR="00237681">
              <w:rPr>
                <w:noProof/>
              </w:rPr>
              <w:t> </w:t>
            </w:r>
            <w:r w:rsidR="00237681">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trPr>
          <w:tblHeader/>
        </w:trPr>
        <w:tc>
          <w:tcPr>
            <w:tcW w:w="9468" w:type="dxa"/>
          </w:tcPr>
          <w:p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rsidTr="004F23EA">
        <w:trPr>
          <w:trHeight w:val="60"/>
        </w:trPr>
        <w:tc>
          <w:tcPr>
            <w:tcW w:w="9468" w:type="dxa"/>
            <w:tcBorders>
              <w:top w:val="single" w:sz="8" w:space="0" w:color="auto"/>
              <w:left w:val="single" w:sz="8" w:space="0" w:color="auto"/>
              <w:bottom w:val="single" w:sz="8" w:space="0" w:color="auto"/>
              <w:right w:val="single" w:sz="8" w:space="0" w:color="auto"/>
            </w:tcBorders>
          </w:tcPr>
          <w:p w:rsidR="00D87539" w:rsidRDefault="00D87539" w:rsidP="00D87539">
            <w:pPr>
              <w:rPr>
                <w:rFonts w:ascii="Calibri" w:hAnsi="Calibri"/>
              </w:rPr>
            </w:pPr>
          </w:p>
          <w:p w:rsidR="00237681" w:rsidRDefault="00237681" w:rsidP="00D87539">
            <w:pPr>
              <w:rPr>
                <w:rFonts w:ascii="Calibri" w:hAnsi="Calibri"/>
              </w:rPr>
            </w:pPr>
          </w:p>
          <w:p w:rsidR="002D77FD" w:rsidRPr="00BD47D7" w:rsidRDefault="002D77FD" w:rsidP="00D87539">
            <w:pPr>
              <w:rPr>
                <w:rFonts w:ascii="Calibri" w:hAnsi="Calibri"/>
                <w:color w:val="000000"/>
              </w:rPr>
            </w:pPr>
          </w:p>
          <w:p w:rsidR="00024051" w:rsidRPr="00C61931" w:rsidRDefault="00024051" w:rsidP="00A11ACF">
            <w:pPr>
              <w:pStyle w:val="BodyTextIndent"/>
              <w:ind w:left="0" w:firstLine="0"/>
              <w:rPr>
                <w:rFonts w:ascii="Times New Roman" w:hAnsi="Times New Roman"/>
                <w:color w:val="000000"/>
              </w:rPr>
            </w:pPr>
          </w:p>
        </w:tc>
      </w:tr>
    </w:tbl>
    <w:p w:rsidR="00991A82" w:rsidRDefault="00991A82"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237681">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237681" w:rsidRDefault="009F32F7" w:rsidP="00237681">
            <w:pPr>
              <w:spacing w:before="120"/>
              <w:rPr>
                <w:rFonts w:ascii="Arial" w:hAnsi="Arial" w:cs="Arial"/>
                <w:b/>
                <w:sz w:val="22"/>
                <w:szCs w:val="22"/>
              </w:rPr>
            </w:pPr>
            <w:r w:rsidRPr="009320C8">
              <w:rPr>
                <w:rFonts w:ascii="Arial" w:hAnsi="Arial" w:cs="Arial"/>
                <w:b/>
                <w:sz w:val="22"/>
                <w:szCs w:val="22"/>
              </w:rPr>
              <w:t>Name of accompanying Excel module:</w:t>
            </w:r>
            <w:r w:rsidR="002E7744">
              <w:rPr>
                <w:rFonts w:ascii="Arial" w:hAnsi="Arial" w:cs="Arial"/>
                <w:b/>
                <w:sz w:val="22"/>
                <w:szCs w:val="22"/>
              </w:rPr>
              <w:t xml:space="preserve"> </w:t>
            </w:r>
            <w:r w:rsidR="002E7744" w:rsidRPr="002E7744">
              <w:rPr>
                <w:rFonts w:ascii="Arial" w:hAnsi="Arial" w:cs="Arial"/>
                <w:b/>
                <w:sz w:val="22"/>
                <w:szCs w:val="22"/>
              </w:rPr>
              <w:t>2018.004S.N.v1.Livupivirus</w:t>
            </w:r>
            <w:bookmarkStart w:id="4" w:name="_GoBack"/>
            <w:bookmarkEnd w:id="4"/>
          </w:p>
          <w:p w:rsidR="00237681" w:rsidRPr="009320C8" w:rsidRDefault="00237681" w:rsidP="00237681">
            <w:pPr>
              <w:spacing w:before="120"/>
              <w:rPr>
                <w:rFonts w:ascii="Arial" w:hAnsi="Arial" w:cs="Arial"/>
                <w:b/>
                <w:sz w:val="22"/>
                <w:szCs w:val="22"/>
              </w:rPr>
            </w:pP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AA601F" w:rsidRDefault="00AA601F"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Pr="00322A70" w:rsidRDefault="00237681" w:rsidP="00237681">
      <w:pPr>
        <w:rPr>
          <w:rFonts w:ascii="Calibri" w:hAnsi="Calibri"/>
          <w:b/>
        </w:rPr>
      </w:pPr>
      <w:r w:rsidRPr="00322A70">
        <w:rPr>
          <w:rFonts w:ascii="Calibri" w:hAnsi="Calibri"/>
          <w:b/>
        </w:rPr>
        <w:t xml:space="preserve">Create </w:t>
      </w:r>
      <w:r w:rsidR="001253DD">
        <w:rPr>
          <w:rFonts w:ascii="Calibri" w:hAnsi="Calibri"/>
          <w:b/>
        </w:rPr>
        <w:t>1</w:t>
      </w:r>
      <w:r w:rsidRPr="00322A70">
        <w:rPr>
          <w:rFonts w:ascii="Calibri" w:hAnsi="Calibri"/>
          <w:b/>
        </w:rPr>
        <w:t xml:space="preserve"> new species (</w:t>
      </w:r>
      <w:r w:rsidR="001253DD">
        <w:rPr>
          <w:rFonts w:ascii="Calibri" w:hAnsi="Calibri"/>
          <w:b/>
          <w:i/>
        </w:rPr>
        <w:t>L</w:t>
      </w:r>
      <w:r w:rsidR="00506B6E">
        <w:rPr>
          <w:rFonts w:ascii="Calibri" w:hAnsi="Calibri"/>
          <w:b/>
          <w:i/>
        </w:rPr>
        <w:t>i</w:t>
      </w:r>
      <w:r w:rsidR="001253DD">
        <w:rPr>
          <w:rFonts w:ascii="Calibri" w:hAnsi="Calibri"/>
          <w:b/>
          <w:i/>
        </w:rPr>
        <w:t>vupi</w:t>
      </w:r>
      <w:r w:rsidRPr="00322A70">
        <w:rPr>
          <w:rFonts w:ascii="Calibri" w:hAnsi="Calibri"/>
          <w:b/>
          <w:i/>
        </w:rPr>
        <w:t>virus A</w:t>
      </w:r>
      <w:r w:rsidRPr="00322A70">
        <w:rPr>
          <w:rFonts w:ascii="Calibri" w:hAnsi="Calibri"/>
          <w:b/>
        </w:rPr>
        <w:t>) in a new genus (</w:t>
      </w:r>
      <w:r w:rsidR="001253DD">
        <w:rPr>
          <w:rFonts w:ascii="Calibri" w:hAnsi="Calibri"/>
          <w:b/>
          <w:i/>
        </w:rPr>
        <w:t>L</w:t>
      </w:r>
      <w:r w:rsidR="00506B6E">
        <w:rPr>
          <w:rFonts w:ascii="Calibri" w:hAnsi="Calibri"/>
          <w:b/>
          <w:i/>
        </w:rPr>
        <w:t>i</w:t>
      </w:r>
      <w:r w:rsidR="001253DD">
        <w:rPr>
          <w:rFonts w:ascii="Calibri" w:hAnsi="Calibri"/>
          <w:b/>
          <w:i/>
        </w:rPr>
        <w:t>vupi</w:t>
      </w:r>
      <w:r w:rsidRPr="00322A70">
        <w:rPr>
          <w:rFonts w:ascii="Calibri" w:hAnsi="Calibri"/>
          <w:b/>
          <w:i/>
        </w:rPr>
        <w:t>virus</w:t>
      </w:r>
      <w:r w:rsidRPr="00322A70">
        <w:rPr>
          <w:rFonts w:ascii="Calibri" w:hAnsi="Calibri"/>
          <w:b/>
        </w:rPr>
        <w:t>)</w:t>
      </w:r>
    </w:p>
    <w:p w:rsidR="00237681" w:rsidRDefault="00237681" w:rsidP="00237681">
      <w:pPr>
        <w:rPr>
          <w:rFonts w:ascii="Calibri" w:hAnsi="Calibri"/>
        </w:rPr>
      </w:pPr>
    </w:p>
    <w:p w:rsidR="00237681" w:rsidRDefault="001253DD" w:rsidP="00237681">
      <w:pPr>
        <w:rPr>
          <w:rFonts w:ascii="Calibri" w:hAnsi="Calibri"/>
        </w:rPr>
      </w:pPr>
      <w:r>
        <w:rPr>
          <w:rFonts w:ascii="Calibri" w:hAnsi="Calibri"/>
        </w:rPr>
        <w:lastRenderedPageBreak/>
        <w:t>A n</w:t>
      </w:r>
      <w:r w:rsidR="00506B6E">
        <w:rPr>
          <w:rFonts w:ascii="Calibri" w:hAnsi="Calibri"/>
        </w:rPr>
        <w:t>ovel picornavirus</w:t>
      </w:r>
      <w:r>
        <w:rPr>
          <w:rFonts w:ascii="Calibri" w:hAnsi="Calibri"/>
        </w:rPr>
        <w:t>—</w:t>
      </w:r>
      <w:r w:rsidR="00CB27A5">
        <w:rPr>
          <w:rFonts w:ascii="Calibri" w:hAnsi="Calibri"/>
        </w:rPr>
        <w:t xml:space="preserve">named </w:t>
      </w:r>
      <w:r>
        <w:rPr>
          <w:rFonts w:ascii="Calibri" w:hAnsi="Calibri"/>
        </w:rPr>
        <w:t>l</w:t>
      </w:r>
      <w:r w:rsidR="00506B6E">
        <w:rPr>
          <w:rFonts w:ascii="Calibri" w:hAnsi="Calibri"/>
        </w:rPr>
        <w:t>i</w:t>
      </w:r>
      <w:r>
        <w:rPr>
          <w:rFonts w:ascii="Calibri" w:hAnsi="Calibri"/>
        </w:rPr>
        <w:t>vupi</w:t>
      </w:r>
      <w:r w:rsidR="00237681">
        <w:rPr>
          <w:rFonts w:ascii="Calibri" w:hAnsi="Calibri"/>
        </w:rPr>
        <w:t>virus—ha</w:t>
      </w:r>
      <w:r>
        <w:rPr>
          <w:rFonts w:ascii="Calibri" w:hAnsi="Calibri"/>
        </w:rPr>
        <w:t>s</w:t>
      </w:r>
      <w:r w:rsidR="00237681">
        <w:rPr>
          <w:rFonts w:ascii="Calibri" w:hAnsi="Calibri"/>
        </w:rPr>
        <w:t xml:space="preserve"> been detected in faecal specimens of </w:t>
      </w:r>
      <w:r>
        <w:rPr>
          <w:rFonts w:ascii="Calibri" w:hAnsi="Calibri"/>
        </w:rPr>
        <w:t>smooth newts (</w:t>
      </w:r>
      <w:r w:rsidRPr="001253DD">
        <w:rPr>
          <w:rFonts w:ascii="Calibri" w:hAnsi="Calibri"/>
          <w:i/>
        </w:rPr>
        <w:t>Lissotriton vulgaris</w:t>
      </w:r>
      <w:r>
        <w:rPr>
          <w:rFonts w:ascii="Calibri" w:hAnsi="Calibri"/>
        </w:rPr>
        <w:t>)</w:t>
      </w:r>
      <w:r w:rsidR="00237681">
        <w:rPr>
          <w:rFonts w:ascii="Calibri" w:hAnsi="Calibri"/>
        </w:rPr>
        <w:t xml:space="preserve">. No virus was isolated yet. </w:t>
      </w:r>
      <w:r>
        <w:rPr>
          <w:rFonts w:ascii="Calibri" w:hAnsi="Calibri"/>
        </w:rPr>
        <w:t>Livup</w:t>
      </w:r>
      <w:r w:rsidR="002E1F87">
        <w:rPr>
          <w:rFonts w:ascii="Calibri" w:hAnsi="Calibri"/>
        </w:rPr>
        <w:t xml:space="preserve">iviruses </w:t>
      </w:r>
      <w:r>
        <w:rPr>
          <w:rFonts w:ascii="Calibri" w:hAnsi="Calibri"/>
        </w:rPr>
        <w:t>differ significantly from ampivirus, another amphibian picornavirus.</w:t>
      </w:r>
    </w:p>
    <w:p w:rsidR="00237681" w:rsidRDefault="00237681" w:rsidP="00237681">
      <w:pPr>
        <w:rPr>
          <w:rFonts w:ascii="Calibri" w:hAnsi="Calibri"/>
        </w:rPr>
      </w:pPr>
    </w:p>
    <w:p w:rsidR="00517F9B" w:rsidRPr="00517F9B" w:rsidRDefault="00517F9B" w:rsidP="00237681">
      <w:pPr>
        <w:rPr>
          <w:rFonts w:ascii="Calibri" w:hAnsi="Calibri"/>
          <w:b/>
        </w:rPr>
      </w:pPr>
      <w:r w:rsidRPr="00517F9B">
        <w:rPr>
          <w:rFonts w:ascii="Calibri" w:hAnsi="Calibri"/>
          <w:b/>
        </w:rPr>
        <w:t>Relation to other picornaviruses:</w:t>
      </w:r>
    </w:p>
    <w:p w:rsidR="00332710" w:rsidRDefault="00332710" w:rsidP="00332710">
      <w:pPr>
        <w:ind w:left="284" w:hanging="284"/>
        <w:rPr>
          <w:rFonts w:ascii="Calibri" w:hAnsi="Calibri"/>
        </w:rPr>
      </w:pPr>
      <w:r>
        <w:rPr>
          <w:rFonts w:ascii="Calibri" w:hAnsi="Calibri"/>
        </w:rPr>
        <w:t>-</w:t>
      </w:r>
      <w:r>
        <w:rPr>
          <w:rFonts w:ascii="Calibri" w:hAnsi="Calibri"/>
        </w:rPr>
        <w:tab/>
      </w:r>
      <w:r w:rsidR="00F6420D">
        <w:rPr>
          <w:rFonts w:ascii="Calibri" w:hAnsi="Calibri"/>
        </w:rPr>
        <w:t>Livup</w:t>
      </w:r>
      <w:r>
        <w:rPr>
          <w:rFonts w:ascii="Calibri" w:hAnsi="Calibri"/>
        </w:rPr>
        <w:t>iviruses have a typical picornavirus genome layout:</w:t>
      </w:r>
    </w:p>
    <w:p w:rsidR="00332710" w:rsidRDefault="00332710" w:rsidP="00E74758">
      <w:pPr>
        <w:ind w:left="851" w:hanging="851"/>
        <w:rPr>
          <w:rFonts w:ascii="Calibri" w:hAnsi="Calibri"/>
        </w:rPr>
      </w:pPr>
      <w:r>
        <w:rPr>
          <w:rFonts w:ascii="Calibri" w:hAnsi="Calibri"/>
        </w:rPr>
        <w:tab/>
        <w:t>5'-UTR</w:t>
      </w:r>
      <w:r w:rsidR="00F6420D" w:rsidRPr="00F6420D">
        <w:rPr>
          <w:rFonts w:ascii="Calibri" w:hAnsi="Calibri"/>
          <w:vertAlign w:val="superscript"/>
        </w:rPr>
        <w:t>IRES-IV</w:t>
      </w:r>
      <w:r>
        <w:rPr>
          <w:rFonts w:ascii="Calibri" w:hAnsi="Calibri"/>
        </w:rPr>
        <w:t>[</w:t>
      </w:r>
      <w:r w:rsidR="00F6420D">
        <w:rPr>
          <w:rFonts w:ascii="Calibri" w:hAnsi="Calibri"/>
        </w:rPr>
        <w:t>L-</w:t>
      </w:r>
      <w:r>
        <w:rPr>
          <w:rFonts w:ascii="Calibri" w:hAnsi="Calibri"/>
        </w:rPr>
        <w:t>1A</w:t>
      </w:r>
      <w:r w:rsidR="00F6420D">
        <w:rPr>
          <w:rFonts w:ascii="Calibri" w:hAnsi="Calibri"/>
        </w:rPr>
        <w:t>B-1C-1D</w:t>
      </w:r>
      <w:r w:rsidR="00D012D3">
        <w:rPr>
          <w:rFonts w:ascii="Calibri" w:hAnsi="Calibri"/>
        </w:rPr>
        <w:t>/</w:t>
      </w:r>
      <w:r>
        <w:rPr>
          <w:rFonts w:ascii="Calibri" w:hAnsi="Calibri"/>
        </w:rPr>
        <w:t>2A</w:t>
      </w:r>
      <w:r w:rsidR="00F6420D">
        <w:rPr>
          <w:rFonts w:ascii="Calibri" w:hAnsi="Calibri"/>
          <w:vertAlign w:val="superscript"/>
        </w:rPr>
        <w:t>H-box/NC</w:t>
      </w:r>
      <w:r w:rsidR="00F6420D">
        <w:rPr>
          <w:rFonts w:ascii="Calibri" w:hAnsi="Calibri"/>
        </w:rPr>
        <w:t>-</w:t>
      </w:r>
      <w:r>
        <w:rPr>
          <w:rFonts w:ascii="Calibri" w:hAnsi="Calibri"/>
        </w:rPr>
        <w:t>2B-2C</w:t>
      </w:r>
      <w:r w:rsidRPr="00264862">
        <w:rPr>
          <w:rFonts w:ascii="Calibri" w:hAnsi="Calibri"/>
          <w:vertAlign w:val="superscript"/>
        </w:rPr>
        <w:t>hel</w:t>
      </w:r>
      <w:r>
        <w:rPr>
          <w:rFonts w:ascii="Calibri" w:hAnsi="Calibri"/>
        </w:rPr>
        <w:t>/3A-3B</w:t>
      </w:r>
      <w:r w:rsidRPr="00264862">
        <w:rPr>
          <w:rFonts w:ascii="Calibri" w:hAnsi="Calibri"/>
          <w:vertAlign w:val="superscript"/>
        </w:rPr>
        <w:t>VPg</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Pr>
          <w:rFonts w:ascii="Calibri" w:hAnsi="Calibri"/>
        </w:rPr>
        <w:t>]3'UTR</w:t>
      </w:r>
    </w:p>
    <w:p w:rsidR="00332710" w:rsidRDefault="00332710" w:rsidP="00332710">
      <w:pPr>
        <w:ind w:left="284" w:hanging="284"/>
        <w:rPr>
          <w:rFonts w:ascii="Calibri" w:hAnsi="Calibri"/>
        </w:rPr>
      </w:pPr>
      <w:r>
        <w:rPr>
          <w:rFonts w:ascii="Calibri" w:hAnsi="Calibri"/>
        </w:rPr>
        <w:tab/>
      </w:r>
      <w:r w:rsidRPr="00CB27A5">
        <w:rPr>
          <w:rFonts w:ascii="Calibri" w:hAnsi="Calibri"/>
        </w:rPr>
        <w:t>(compare Fig. 1 of supporting material)</w:t>
      </w:r>
    </w:p>
    <w:p w:rsidR="00332710" w:rsidRDefault="00332710" w:rsidP="00332710">
      <w:pPr>
        <w:ind w:left="284" w:hanging="284"/>
        <w:rPr>
          <w:rFonts w:ascii="Calibri" w:hAnsi="Calibri"/>
        </w:rPr>
      </w:pPr>
      <w:r>
        <w:rPr>
          <w:rFonts w:ascii="Calibri" w:hAnsi="Calibri"/>
        </w:rPr>
        <w:t>-</w:t>
      </w:r>
      <w:r>
        <w:rPr>
          <w:rFonts w:ascii="Calibri" w:hAnsi="Calibri"/>
        </w:rPr>
        <w:tab/>
      </w:r>
      <w:r w:rsidR="0082722B">
        <w:rPr>
          <w:rFonts w:ascii="Calibri" w:hAnsi="Calibri"/>
        </w:rPr>
        <w:t>Livup</w:t>
      </w:r>
      <w:r>
        <w:rPr>
          <w:rFonts w:ascii="Calibri" w:hAnsi="Calibri"/>
        </w:rPr>
        <w:t xml:space="preserve">iviruses possess typical hallmarks of picornaviruses: </w:t>
      </w:r>
    </w:p>
    <w:p w:rsidR="00332710" w:rsidRDefault="00332710" w:rsidP="00E74758">
      <w:pPr>
        <w:ind w:left="851" w:hanging="851"/>
        <w:rPr>
          <w:rFonts w:ascii="Calibri" w:hAnsi="Calibri"/>
        </w:rPr>
      </w:pPr>
      <w:r>
        <w:rPr>
          <w:rFonts w:ascii="Calibri" w:hAnsi="Calibri"/>
        </w:rPr>
        <w:tab/>
        <w:t>capsid protein</w:t>
      </w:r>
      <w:r w:rsidR="00D012D3">
        <w:rPr>
          <w:rFonts w:ascii="Calibri" w:hAnsi="Calibri"/>
        </w:rPr>
        <w:t>s:</w:t>
      </w:r>
      <w:r>
        <w:rPr>
          <w:rFonts w:ascii="Calibri" w:hAnsi="Calibri"/>
        </w:rPr>
        <w:t xml:space="preserve"> 1</w:t>
      </w:r>
      <w:r w:rsidR="0082722B">
        <w:rPr>
          <w:rFonts w:ascii="Calibri" w:hAnsi="Calibri"/>
        </w:rPr>
        <w:t>A</w:t>
      </w:r>
      <w:r>
        <w:rPr>
          <w:rFonts w:ascii="Calibri" w:hAnsi="Calibri"/>
        </w:rPr>
        <w:t>B, 1C, 1D</w:t>
      </w:r>
      <w:r w:rsidR="00D012D3">
        <w:rPr>
          <w:rFonts w:ascii="Calibri" w:hAnsi="Calibri"/>
        </w:rPr>
        <w:t xml:space="preserve"> have</w:t>
      </w:r>
      <w:r>
        <w:rPr>
          <w:rFonts w:ascii="Calibri" w:hAnsi="Calibri"/>
        </w:rPr>
        <w:t xml:space="preserve"> </w:t>
      </w:r>
      <w:r w:rsidRPr="00332710">
        <w:rPr>
          <w:rFonts w:ascii="Calibri" w:hAnsi="Calibri"/>
          <w:b/>
        </w:rPr>
        <w:t xml:space="preserve">rhv </w:t>
      </w:r>
      <w:r>
        <w:rPr>
          <w:rFonts w:ascii="Calibri" w:hAnsi="Calibri"/>
        </w:rPr>
        <w:t>domain</w:t>
      </w:r>
      <w:r w:rsidR="00D012D3">
        <w:rPr>
          <w:rFonts w:ascii="Calibri" w:hAnsi="Calibri"/>
        </w:rPr>
        <w:t>s</w:t>
      </w:r>
      <w:r w:rsidR="00342602">
        <w:rPr>
          <w:rFonts w:ascii="Calibri" w:hAnsi="Calibri"/>
        </w:rPr>
        <w:t xml:space="preserve"> with drug-binding site</w:t>
      </w:r>
      <w:r>
        <w:rPr>
          <w:rFonts w:ascii="Calibri" w:hAnsi="Calibri"/>
        </w:rPr>
        <w:t xml:space="preserve">, </w:t>
      </w:r>
    </w:p>
    <w:p w:rsidR="00332710" w:rsidRDefault="00332710" w:rsidP="00E74758">
      <w:pPr>
        <w:ind w:left="851" w:hanging="851"/>
        <w:rPr>
          <w:rFonts w:ascii="Calibri" w:hAnsi="Calibri"/>
        </w:rPr>
      </w:pPr>
      <w:r>
        <w:rPr>
          <w:rFonts w:ascii="Calibri" w:hAnsi="Calibri"/>
        </w:rPr>
        <w:tab/>
        <w:t>2A:</w:t>
      </w:r>
      <w:r w:rsidR="0082722B">
        <w:rPr>
          <w:rFonts w:ascii="Calibri" w:hAnsi="Calibri"/>
        </w:rPr>
        <w:t xml:space="preserve"> </w:t>
      </w:r>
      <w:r w:rsidR="0082722B" w:rsidRPr="0082722B">
        <w:rPr>
          <w:rFonts w:ascii="Calibri" w:hAnsi="Calibri"/>
          <w:b/>
        </w:rPr>
        <w:t>H-box/NC</w:t>
      </w:r>
      <w:r>
        <w:rPr>
          <w:rFonts w:ascii="Calibri" w:hAnsi="Calibri"/>
        </w:rPr>
        <w:t xml:space="preserve"> sequence motif,</w:t>
      </w:r>
    </w:p>
    <w:p w:rsidR="00332710" w:rsidRDefault="00332710" w:rsidP="00E74758">
      <w:pPr>
        <w:ind w:left="851" w:hanging="851"/>
        <w:rPr>
          <w:rFonts w:ascii="Calibri" w:hAnsi="Calibri"/>
        </w:rPr>
      </w:pPr>
      <w:r>
        <w:rPr>
          <w:rFonts w:ascii="Calibri" w:hAnsi="Calibri"/>
        </w:rPr>
        <w:tab/>
        <w:t>2C</w:t>
      </w:r>
      <w:r w:rsidR="00DF2783" w:rsidRPr="00DF2783">
        <w:rPr>
          <w:rFonts w:ascii="Calibri" w:hAnsi="Calibri"/>
          <w:vertAlign w:val="superscript"/>
        </w:rPr>
        <w:t>hel</w:t>
      </w:r>
      <w:r>
        <w:rPr>
          <w:rFonts w:ascii="Calibri" w:hAnsi="Calibri"/>
        </w:rPr>
        <w:t xml:space="preserve">: </w:t>
      </w:r>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GKS</w:t>
      </w:r>
      <w:r>
        <w:rPr>
          <w:rFonts w:ascii="Calibri" w:hAnsi="Calibri"/>
        </w:rPr>
        <w:t xml:space="preserve"> motif of helicases,</w:t>
      </w:r>
    </w:p>
    <w:p w:rsidR="00332710" w:rsidRDefault="00332710" w:rsidP="00E74758">
      <w:pPr>
        <w:ind w:left="851" w:hanging="851"/>
        <w:rPr>
          <w:rFonts w:ascii="Calibri" w:hAnsi="Calibri"/>
        </w:rPr>
      </w:pPr>
      <w:r>
        <w:rPr>
          <w:rFonts w:ascii="Calibri" w:hAnsi="Calibri"/>
        </w:rPr>
        <w:tab/>
        <w:t>3B</w:t>
      </w:r>
      <w:r w:rsidR="00DF2783" w:rsidRPr="00DF2783">
        <w:rPr>
          <w:rFonts w:ascii="Calibri" w:hAnsi="Calibri"/>
          <w:vertAlign w:val="superscript"/>
        </w:rPr>
        <w:t>VPg</w:t>
      </w:r>
      <w:r>
        <w:rPr>
          <w:rFonts w:ascii="Calibri" w:hAnsi="Calibri"/>
        </w:rPr>
        <w:t xml:space="preserve">: </w:t>
      </w:r>
      <w:r w:rsidRPr="00332710">
        <w:rPr>
          <w:rFonts w:ascii="Calibri" w:hAnsi="Calibri"/>
          <w:b/>
        </w:rPr>
        <w:t>Y</w:t>
      </w:r>
      <w:r w:rsidR="00991D4C">
        <w:rPr>
          <w:rFonts w:ascii="Calibri" w:hAnsi="Calibri"/>
          <w:b/>
        </w:rPr>
        <w:t>-3</w:t>
      </w:r>
      <w:r w:rsidRPr="00332710">
        <w:rPr>
          <w:rFonts w:ascii="Calibri" w:hAnsi="Calibri"/>
          <w:b/>
        </w:rPr>
        <w:t xml:space="preserve"> </w:t>
      </w:r>
      <w:r w:rsidR="00991D4C">
        <w:rPr>
          <w:rFonts w:ascii="Calibri" w:hAnsi="Calibri"/>
        </w:rPr>
        <w:t>residue,</w:t>
      </w:r>
    </w:p>
    <w:p w:rsidR="00332710" w:rsidRDefault="00332710" w:rsidP="00E74758">
      <w:pPr>
        <w:ind w:left="851" w:hanging="851"/>
        <w:rPr>
          <w:rFonts w:ascii="Calibri" w:hAnsi="Calibri"/>
        </w:rPr>
      </w:pPr>
      <w:r>
        <w:rPr>
          <w:rFonts w:ascii="Calibri" w:hAnsi="Calibri"/>
        </w:rPr>
        <w:tab/>
        <w:t>3C</w:t>
      </w:r>
      <w:r w:rsidR="00DF2783" w:rsidRPr="00DF2783">
        <w:rPr>
          <w:rFonts w:ascii="Calibri" w:hAnsi="Calibri"/>
          <w:vertAlign w:val="superscript"/>
        </w:rPr>
        <w:t>pro</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Pr>
          <w:rFonts w:ascii="Calibri" w:hAnsi="Calibri"/>
        </w:rPr>
        <w:t>x</w:t>
      </w:r>
      <w:r w:rsidRPr="00332710">
        <w:rPr>
          <w:rFonts w:ascii="Calibri" w:hAnsi="Calibri"/>
          <w:vertAlign w:val="subscript"/>
        </w:rPr>
        <w:t>14</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r w:rsidR="00991D4C">
        <w:rPr>
          <w:rFonts w:ascii="Calibri" w:hAnsi="Calibri"/>
        </w:rPr>
        <w:t>,</w:t>
      </w:r>
    </w:p>
    <w:p w:rsidR="00332710" w:rsidRDefault="00332710" w:rsidP="00E74758">
      <w:pPr>
        <w:ind w:left="851" w:hanging="851"/>
        <w:rPr>
          <w:rFonts w:ascii="Calibri" w:hAnsi="Calibri"/>
        </w:rPr>
      </w:pPr>
      <w:r>
        <w:rPr>
          <w:rFonts w:ascii="Calibri" w:hAnsi="Calibri"/>
        </w:rPr>
        <w:tab/>
        <w:t>3D</w:t>
      </w:r>
      <w:r w:rsidR="00DF2783" w:rsidRPr="00DF2783">
        <w:rPr>
          <w:rFonts w:ascii="Calibri" w:hAnsi="Calibri"/>
          <w:vertAlign w:val="superscript"/>
        </w:rPr>
        <w:t>pol</w:t>
      </w:r>
      <w:r>
        <w:rPr>
          <w:rFonts w:ascii="Calibri" w:hAnsi="Calibri"/>
        </w:rPr>
        <w:t xml:space="preserve">: </w:t>
      </w:r>
      <w:r w:rsidRPr="00332710">
        <w:rPr>
          <w:rFonts w:ascii="Calibri" w:hAnsi="Calibri"/>
          <w:b/>
        </w:rPr>
        <w:t>KDE</w:t>
      </w:r>
      <w:r>
        <w:rPr>
          <w:rFonts w:ascii="Calibri" w:hAnsi="Calibri"/>
        </w:rPr>
        <w:t xml:space="preserve">, </w:t>
      </w:r>
      <w:r w:rsidRPr="00332710">
        <w:rPr>
          <w:rFonts w:ascii="Calibri" w:hAnsi="Calibri"/>
          <w:b/>
        </w:rPr>
        <w:t>PSG</w:t>
      </w:r>
      <w:r>
        <w:rPr>
          <w:rFonts w:ascii="Calibri" w:hAnsi="Calibri"/>
        </w:rPr>
        <w:t xml:space="preserve">, </w:t>
      </w:r>
      <w:r w:rsidRPr="00332710">
        <w:rPr>
          <w:rFonts w:ascii="Calibri" w:hAnsi="Calibri"/>
          <w:b/>
        </w:rPr>
        <w:t>YGDD</w:t>
      </w:r>
      <w:r w:rsidR="00991D4C">
        <w:rPr>
          <w:rFonts w:ascii="Calibri" w:hAnsi="Calibri"/>
        </w:rPr>
        <w:t xml:space="preserve">, </w:t>
      </w:r>
      <w:r w:rsidR="00991D4C" w:rsidRPr="00991D4C">
        <w:rPr>
          <w:rFonts w:ascii="Calibri" w:hAnsi="Calibri"/>
          <w:b/>
        </w:rPr>
        <w:t>FLKR</w:t>
      </w:r>
      <w:r w:rsidR="00991D4C">
        <w:rPr>
          <w:rFonts w:ascii="Calibri" w:hAnsi="Calibri"/>
        </w:rPr>
        <w:t xml:space="preserve"> </w:t>
      </w:r>
      <w:r>
        <w:rPr>
          <w:rFonts w:ascii="Calibri" w:hAnsi="Calibri"/>
        </w:rPr>
        <w:t>motifs</w:t>
      </w:r>
    </w:p>
    <w:p w:rsidR="00106682" w:rsidRPr="00566E53" w:rsidRDefault="00106682" w:rsidP="00106682">
      <w:pPr>
        <w:ind w:left="284" w:hanging="284"/>
        <w:rPr>
          <w:rFonts w:ascii="Calibri" w:hAnsi="Calibri"/>
        </w:rPr>
      </w:pPr>
      <w:r w:rsidRPr="00566E53">
        <w:rPr>
          <w:rFonts w:ascii="Calibri" w:hAnsi="Calibri"/>
        </w:rPr>
        <w:t>-</w:t>
      </w:r>
      <w:r w:rsidRPr="00566E53">
        <w:rPr>
          <w:rFonts w:ascii="Calibri" w:hAnsi="Calibri"/>
        </w:rPr>
        <w:tab/>
        <w:t xml:space="preserve">Phylogenetic analyses indicate a distinct </w:t>
      </w:r>
      <w:r w:rsidR="00E74758">
        <w:rPr>
          <w:rFonts w:ascii="Calibri" w:hAnsi="Calibri"/>
        </w:rPr>
        <w:t>branch</w:t>
      </w:r>
      <w:r w:rsidR="00332710" w:rsidRPr="00566E53">
        <w:rPr>
          <w:rFonts w:ascii="Calibri" w:hAnsi="Calibri"/>
        </w:rPr>
        <w:t xml:space="preserve"> that</w:t>
      </w:r>
      <w:r w:rsidRPr="00566E53">
        <w:rPr>
          <w:rFonts w:ascii="Calibri" w:hAnsi="Calibri"/>
        </w:rPr>
        <w:t xml:space="preserve"> cluster</w:t>
      </w:r>
      <w:r w:rsidR="00332710" w:rsidRPr="00566E53">
        <w:rPr>
          <w:rFonts w:ascii="Calibri" w:hAnsi="Calibri"/>
        </w:rPr>
        <w:t>s</w:t>
      </w:r>
      <w:r w:rsidRPr="00566E53">
        <w:rPr>
          <w:rFonts w:ascii="Calibri" w:hAnsi="Calibri"/>
        </w:rPr>
        <w:t xml:space="preserve"> with </w:t>
      </w:r>
      <w:r w:rsidR="00566E53" w:rsidRPr="00566E53">
        <w:rPr>
          <w:rFonts w:ascii="Calibri" w:hAnsi="Calibri"/>
        </w:rPr>
        <w:t>picorna</w:t>
      </w:r>
      <w:r w:rsidR="0082722B" w:rsidRPr="00566E53">
        <w:rPr>
          <w:rFonts w:ascii="Calibri" w:hAnsi="Calibri"/>
        </w:rPr>
        <w:t>viruses of supergroup 2</w:t>
      </w:r>
      <w:r w:rsidRPr="00566E53">
        <w:rPr>
          <w:rFonts w:ascii="Calibri" w:hAnsi="Calibri"/>
        </w:rPr>
        <w:t xml:space="preserve"> (</w:t>
      </w:r>
      <w:r w:rsidR="00566E53" w:rsidRPr="00566E53">
        <w:rPr>
          <w:rFonts w:ascii="Calibri" w:hAnsi="Calibri"/>
          <w:i/>
        </w:rPr>
        <w:t>Aichivirus, Dicipivirus, Gallivirus, Megrivirus, Oscivirus</w:t>
      </w:r>
      <w:r w:rsidR="00CB27A5">
        <w:rPr>
          <w:rFonts w:ascii="Calibri" w:hAnsi="Calibri"/>
          <w:i/>
        </w:rPr>
        <w:t>,</w:t>
      </w:r>
      <w:r w:rsidR="00566E53" w:rsidRPr="00566E53">
        <w:rPr>
          <w:rFonts w:ascii="Calibri" w:hAnsi="Calibri"/>
          <w:i/>
        </w:rPr>
        <w:t xml:space="preserve"> Passerivirus, Rosavirus, Sakobuvirus, Salivirus, Sicinivirus</w:t>
      </w:r>
      <w:r w:rsidR="00566E53" w:rsidRPr="00566E53">
        <w:rPr>
          <w:rFonts w:ascii="Calibri" w:hAnsi="Calibri"/>
        </w:rPr>
        <w:t xml:space="preserve">) in the </w:t>
      </w:r>
      <w:r w:rsidRPr="00566E53">
        <w:rPr>
          <w:rFonts w:ascii="Calibri" w:hAnsi="Calibri"/>
        </w:rPr>
        <w:t>P1</w:t>
      </w:r>
      <w:r w:rsidR="00566E53" w:rsidRPr="00566E53">
        <w:rPr>
          <w:rFonts w:ascii="Calibri" w:hAnsi="Calibri"/>
        </w:rPr>
        <w:t>, 2C, 3C, and 3D</w:t>
      </w:r>
      <w:r w:rsidRPr="00566E53">
        <w:rPr>
          <w:rFonts w:ascii="Calibri" w:hAnsi="Calibri"/>
        </w:rPr>
        <w:t xml:space="preserve"> tree</w:t>
      </w:r>
      <w:r w:rsidR="00566E53" w:rsidRPr="00566E53">
        <w:rPr>
          <w:rFonts w:ascii="Calibri" w:hAnsi="Calibri"/>
        </w:rPr>
        <w:t>s</w:t>
      </w:r>
      <w:r w:rsidRPr="00566E53">
        <w:rPr>
          <w:rFonts w:ascii="Calibri" w:hAnsi="Calibri"/>
        </w:rPr>
        <w:t xml:space="preserve"> </w:t>
      </w:r>
      <w:r w:rsidRPr="00CB27A5">
        <w:rPr>
          <w:rFonts w:ascii="Calibri" w:hAnsi="Calibri"/>
        </w:rPr>
        <w:t>(</w:t>
      </w:r>
      <w:r w:rsidR="006E7062" w:rsidRPr="00CB27A5">
        <w:rPr>
          <w:rFonts w:ascii="Calibri" w:hAnsi="Calibri"/>
        </w:rPr>
        <w:t>compare Figs. 2-5 of supporting material)</w:t>
      </w:r>
      <w:r w:rsidRPr="00CB27A5">
        <w:rPr>
          <w:rFonts w:ascii="Calibri" w:hAnsi="Calibri"/>
        </w:rPr>
        <w:t>.</w:t>
      </w:r>
    </w:p>
    <w:p w:rsidR="00237681" w:rsidRPr="00566E53" w:rsidRDefault="00D23285" w:rsidP="00517F9B">
      <w:pPr>
        <w:ind w:left="284" w:hanging="284"/>
        <w:rPr>
          <w:rFonts w:ascii="Calibri" w:hAnsi="Calibri"/>
        </w:rPr>
      </w:pPr>
      <w:r w:rsidRPr="00566E53">
        <w:rPr>
          <w:rFonts w:ascii="Calibri" w:hAnsi="Calibri"/>
        </w:rPr>
        <w:t>-</w:t>
      </w:r>
      <w:r w:rsidRPr="00566E53">
        <w:rPr>
          <w:rFonts w:ascii="Calibri" w:hAnsi="Calibri"/>
        </w:rPr>
        <w:tab/>
        <w:t>T</w:t>
      </w:r>
      <w:r w:rsidR="00517F9B" w:rsidRPr="00566E53">
        <w:rPr>
          <w:rFonts w:ascii="Calibri" w:hAnsi="Calibri"/>
        </w:rPr>
        <w:t>he P1 region</w:t>
      </w:r>
      <w:r w:rsidR="008331F4">
        <w:rPr>
          <w:rFonts w:ascii="Calibri" w:hAnsi="Calibri"/>
        </w:rPr>
        <w:t>,</w:t>
      </w:r>
      <w:r w:rsidR="008331F4" w:rsidRPr="008331F4">
        <w:rPr>
          <w:rFonts w:ascii="Calibri" w:hAnsi="Calibri"/>
        </w:rPr>
        <w:t xml:space="preserve"> 2</w:t>
      </w:r>
      <w:r w:rsidR="00E74758">
        <w:rPr>
          <w:rFonts w:ascii="Calibri" w:hAnsi="Calibri"/>
        </w:rPr>
        <w:t>B</w:t>
      </w:r>
      <w:r w:rsidR="008331F4" w:rsidRPr="008331F4">
        <w:rPr>
          <w:rFonts w:ascii="Calibri" w:hAnsi="Calibri"/>
        </w:rPr>
        <w:t>-2C</w:t>
      </w:r>
      <w:r w:rsidR="008331F4" w:rsidRPr="008331F4">
        <w:rPr>
          <w:rFonts w:ascii="Calibri" w:hAnsi="Calibri"/>
          <w:vertAlign w:val="superscript"/>
        </w:rPr>
        <w:t>hel</w:t>
      </w:r>
      <w:r w:rsidR="008331F4" w:rsidRPr="008331F4">
        <w:rPr>
          <w:rFonts w:ascii="Calibri" w:hAnsi="Calibri"/>
        </w:rPr>
        <w:t xml:space="preserve"> and 3B</w:t>
      </w:r>
      <w:r w:rsidR="008331F4" w:rsidRPr="008331F4">
        <w:rPr>
          <w:rFonts w:ascii="Calibri" w:hAnsi="Calibri"/>
          <w:vertAlign w:val="superscript"/>
        </w:rPr>
        <w:t>VPg</w:t>
      </w:r>
      <w:r w:rsidR="008331F4" w:rsidRPr="008331F4">
        <w:rPr>
          <w:rFonts w:ascii="Calibri" w:hAnsi="Calibri"/>
        </w:rPr>
        <w:t>-3C</w:t>
      </w:r>
      <w:r w:rsidR="008331F4" w:rsidRPr="008331F4">
        <w:rPr>
          <w:rFonts w:ascii="Calibri" w:hAnsi="Calibri"/>
          <w:vertAlign w:val="superscript"/>
        </w:rPr>
        <w:t>pro</w:t>
      </w:r>
      <w:r w:rsidR="008331F4" w:rsidRPr="008331F4">
        <w:rPr>
          <w:rFonts w:ascii="Calibri" w:hAnsi="Calibri"/>
        </w:rPr>
        <w:t>-3D</w:t>
      </w:r>
      <w:r w:rsidR="008331F4" w:rsidRPr="008331F4">
        <w:rPr>
          <w:rFonts w:ascii="Calibri" w:hAnsi="Calibri"/>
          <w:vertAlign w:val="superscript"/>
        </w:rPr>
        <w:t>pol</w:t>
      </w:r>
      <w:r w:rsidR="008331F4" w:rsidRPr="008331F4">
        <w:rPr>
          <w:rFonts w:ascii="Calibri" w:hAnsi="Calibri"/>
        </w:rPr>
        <w:t xml:space="preserve"> proteins</w:t>
      </w:r>
      <w:r w:rsidR="00517F9B" w:rsidRPr="00566E53">
        <w:rPr>
          <w:rFonts w:ascii="Calibri" w:hAnsi="Calibri"/>
        </w:rPr>
        <w:t xml:space="preserve"> shares closest </w:t>
      </w:r>
      <w:r w:rsidR="00205567" w:rsidRPr="00566E53">
        <w:rPr>
          <w:rFonts w:ascii="Calibri" w:hAnsi="Calibri"/>
        </w:rPr>
        <w:t>sequence similarity</w:t>
      </w:r>
      <w:r w:rsidR="00517F9B" w:rsidRPr="00566E53">
        <w:rPr>
          <w:rFonts w:ascii="Calibri" w:hAnsi="Calibri"/>
        </w:rPr>
        <w:t xml:space="preserve"> to </w:t>
      </w:r>
      <w:r w:rsidR="00205567" w:rsidRPr="00566E53">
        <w:rPr>
          <w:rFonts w:ascii="Calibri" w:hAnsi="Calibri"/>
        </w:rPr>
        <w:t xml:space="preserve">the </w:t>
      </w:r>
      <w:r w:rsidR="00566E53" w:rsidRPr="00566E53">
        <w:rPr>
          <w:rFonts w:ascii="Calibri" w:hAnsi="Calibri"/>
        </w:rPr>
        <w:t>osci</w:t>
      </w:r>
      <w:r w:rsidR="00517F9B" w:rsidRPr="00566E53">
        <w:rPr>
          <w:rFonts w:ascii="Calibri" w:hAnsi="Calibri"/>
        </w:rPr>
        <w:t>virus</w:t>
      </w:r>
      <w:r w:rsidR="00566E53" w:rsidRPr="00566E53">
        <w:rPr>
          <w:rFonts w:ascii="Calibri" w:hAnsi="Calibri"/>
        </w:rPr>
        <w:t>es and the unassigned rafiviruses</w:t>
      </w:r>
      <w:r w:rsidR="00E74758">
        <w:rPr>
          <w:rFonts w:ascii="Calibri" w:hAnsi="Calibri"/>
        </w:rPr>
        <w:t>, but IRES, L protein, 2A and the 3'-UTR differ significantly.</w:t>
      </w:r>
    </w:p>
    <w:p w:rsidR="00237681" w:rsidRPr="00EB053B" w:rsidRDefault="00237681" w:rsidP="00237681">
      <w:pPr>
        <w:rPr>
          <w:rFonts w:ascii="Calibri" w:hAnsi="Calibri"/>
          <w:b/>
        </w:rPr>
      </w:pPr>
    </w:p>
    <w:p w:rsidR="00237681" w:rsidRPr="00EB053B" w:rsidRDefault="00237681" w:rsidP="00237681">
      <w:pPr>
        <w:rPr>
          <w:rFonts w:ascii="Calibri" w:hAnsi="Calibri"/>
          <w:b/>
        </w:rPr>
      </w:pPr>
      <w:r w:rsidRPr="00EB053B">
        <w:rPr>
          <w:rFonts w:ascii="Calibri" w:hAnsi="Calibri"/>
          <w:b/>
        </w:rPr>
        <w:t>Distinguishing features</w:t>
      </w:r>
      <w:r w:rsidR="00997481" w:rsidRPr="00EB053B">
        <w:rPr>
          <w:rFonts w:ascii="Calibri" w:hAnsi="Calibri"/>
          <w:b/>
        </w:rPr>
        <w:t xml:space="preserve"> of </w:t>
      </w:r>
      <w:r w:rsidR="00E74758" w:rsidRPr="00EB053B">
        <w:rPr>
          <w:rFonts w:ascii="Calibri" w:hAnsi="Calibri"/>
          <w:b/>
        </w:rPr>
        <w:t>livup</w:t>
      </w:r>
      <w:r w:rsidR="002E1F87" w:rsidRPr="00EB053B">
        <w:rPr>
          <w:rFonts w:ascii="Calibri" w:hAnsi="Calibri"/>
          <w:b/>
        </w:rPr>
        <w:t>i</w:t>
      </w:r>
      <w:r w:rsidRPr="00EB053B">
        <w:rPr>
          <w:rFonts w:ascii="Calibri" w:hAnsi="Calibri"/>
          <w:b/>
        </w:rPr>
        <w:t xml:space="preserve">viruses compared to </w:t>
      </w:r>
      <w:r w:rsidR="00E74758" w:rsidRPr="00EB053B">
        <w:rPr>
          <w:rFonts w:ascii="Calibri" w:hAnsi="Calibri"/>
          <w:b/>
        </w:rPr>
        <w:t>osci</w:t>
      </w:r>
      <w:r w:rsidRPr="00EB053B">
        <w:rPr>
          <w:rFonts w:ascii="Calibri" w:hAnsi="Calibri"/>
          <w:b/>
        </w:rPr>
        <w:t xml:space="preserve">viruses: </w:t>
      </w:r>
    </w:p>
    <w:p w:rsidR="00EB053B" w:rsidRPr="00EB053B" w:rsidRDefault="00AF3513" w:rsidP="00AF3513">
      <w:pPr>
        <w:ind w:left="284" w:hanging="284"/>
        <w:rPr>
          <w:rFonts w:ascii="Calibri" w:hAnsi="Calibri"/>
        </w:rPr>
      </w:pPr>
      <w:r w:rsidRPr="00EB053B">
        <w:rPr>
          <w:rFonts w:ascii="Calibri" w:hAnsi="Calibri"/>
        </w:rPr>
        <w:t>1.</w:t>
      </w:r>
      <w:r w:rsidR="00EB053B" w:rsidRPr="00EB053B">
        <w:rPr>
          <w:rFonts w:ascii="Calibri" w:hAnsi="Calibri"/>
        </w:rPr>
        <w:tab/>
        <w:t>Livupiviruses have a type IV IRES (vs. type V IRES of osciviruses);</w:t>
      </w:r>
    </w:p>
    <w:p w:rsidR="00237681" w:rsidRDefault="00EB053B" w:rsidP="00AF3513">
      <w:pPr>
        <w:ind w:left="284" w:hanging="284"/>
        <w:rPr>
          <w:rFonts w:ascii="Calibri" w:hAnsi="Calibri"/>
        </w:rPr>
      </w:pPr>
      <w:r w:rsidRPr="00EB053B">
        <w:rPr>
          <w:rFonts w:ascii="Calibri" w:hAnsi="Calibri"/>
        </w:rPr>
        <w:t>2.</w:t>
      </w:r>
      <w:r w:rsidR="00AF3513" w:rsidRPr="00EB053B">
        <w:rPr>
          <w:rFonts w:ascii="Calibri" w:hAnsi="Calibri"/>
        </w:rPr>
        <w:tab/>
      </w:r>
      <w:r w:rsidRPr="00EB053B">
        <w:rPr>
          <w:rFonts w:ascii="Calibri" w:hAnsi="Calibri"/>
        </w:rPr>
        <w:t>Livup</w:t>
      </w:r>
      <w:r w:rsidR="002E1F87" w:rsidRPr="00EB053B">
        <w:rPr>
          <w:rFonts w:ascii="Calibri" w:hAnsi="Calibri"/>
        </w:rPr>
        <w:t>i</w:t>
      </w:r>
      <w:r w:rsidR="00237681" w:rsidRPr="00EB053B">
        <w:rPr>
          <w:rFonts w:ascii="Calibri" w:hAnsi="Calibri"/>
        </w:rPr>
        <w:t xml:space="preserve">viruses have </w:t>
      </w:r>
      <w:r w:rsidRPr="00D012D3">
        <w:rPr>
          <w:rFonts w:ascii="Calibri" w:hAnsi="Calibri"/>
        </w:rPr>
        <w:t>distinct</w:t>
      </w:r>
      <w:r w:rsidR="00205567" w:rsidRPr="00EB053B">
        <w:rPr>
          <w:rFonts w:ascii="Calibri" w:hAnsi="Calibri"/>
          <w:b/>
        </w:rPr>
        <w:t xml:space="preserve"> </w:t>
      </w:r>
      <w:r w:rsidRPr="00EB053B">
        <w:rPr>
          <w:rFonts w:ascii="Calibri" w:hAnsi="Calibri"/>
          <w:b/>
        </w:rPr>
        <w:t>L</w:t>
      </w:r>
      <w:r w:rsidR="00D012D3">
        <w:rPr>
          <w:rFonts w:ascii="Calibri" w:hAnsi="Calibri"/>
          <w:b/>
        </w:rPr>
        <w:t xml:space="preserve"> </w:t>
      </w:r>
      <w:r w:rsidR="00D012D3" w:rsidRPr="00D012D3">
        <w:rPr>
          <w:rFonts w:ascii="Calibri" w:hAnsi="Calibri"/>
        </w:rPr>
        <w:t>and</w:t>
      </w:r>
      <w:r w:rsidR="003D6E96">
        <w:rPr>
          <w:rFonts w:ascii="Calibri" w:hAnsi="Calibri"/>
          <w:b/>
        </w:rPr>
        <w:t xml:space="preserve"> 2A</w:t>
      </w:r>
      <w:r w:rsidR="00237681" w:rsidRPr="00EB053B">
        <w:rPr>
          <w:rFonts w:ascii="Calibri" w:hAnsi="Calibri"/>
          <w:b/>
        </w:rPr>
        <w:t xml:space="preserve"> protein</w:t>
      </w:r>
      <w:r w:rsidR="003D6E96">
        <w:rPr>
          <w:rFonts w:ascii="Calibri" w:hAnsi="Calibri"/>
          <w:b/>
        </w:rPr>
        <w:t>s</w:t>
      </w:r>
      <w:r w:rsidR="00237681" w:rsidRPr="00EB053B">
        <w:rPr>
          <w:rFonts w:ascii="Calibri" w:hAnsi="Calibri"/>
        </w:rPr>
        <w:t>;</w:t>
      </w:r>
    </w:p>
    <w:p w:rsidR="003D6E96" w:rsidRPr="00EB053B" w:rsidRDefault="003D6E96" w:rsidP="00AF3513">
      <w:pPr>
        <w:ind w:left="284" w:hanging="284"/>
        <w:rPr>
          <w:rFonts w:ascii="Calibri" w:hAnsi="Calibri"/>
        </w:rPr>
      </w:pPr>
      <w:r>
        <w:rPr>
          <w:rFonts w:ascii="Calibri" w:hAnsi="Calibri"/>
        </w:rPr>
        <w:t>3.</w:t>
      </w:r>
      <w:r>
        <w:rPr>
          <w:rFonts w:ascii="Calibri" w:hAnsi="Calibri"/>
        </w:rPr>
        <w:tab/>
        <w:t xml:space="preserve">Livupiviruses have </w:t>
      </w:r>
      <w:r w:rsidR="00D012D3">
        <w:rPr>
          <w:rFonts w:ascii="Calibri" w:hAnsi="Calibri"/>
        </w:rPr>
        <w:t xml:space="preserve">a </w:t>
      </w:r>
      <w:r>
        <w:rPr>
          <w:rFonts w:ascii="Calibri" w:hAnsi="Calibri"/>
        </w:rPr>
        <w:t>distinct 3'-UTR;</w:t>
      </w:r>
    </w:p>
    <w:p w:rsidR="00237681" w:rsidRDefault="003D6E96" w:rsidP="00AF3513">
      <w:pPr>
        <w:ind w:left="284" w:hanging="284"/>
        <w:rPr>
          <w:rFonts w:ascii="Calibri" w:hAnsi="Calibri"/>
        </w:rPr>
      </w:pPr>
      <w:r>
        <w:rPr>
          <w:rFonts w:ascii="Calibri" w:hAnsi="Calibri"/>
        </w:rPr>
        <w:t>4</w:t>
      </w:r>
      <w:r w:rsidR="00237681" w:rsidRPr="00EB053B">
        <w:rPr>
          <w:rFonts w:ascii="Calibri" w:hAnsi="Calibri"/>
        </w:rPr>
        <w:t xml:space="preserve">. </w:t>
      </w:r>
      <w:r w:rsidR="00AF3513" w:rsidRPr="00EB053B">
        <w:rPr>
          <w:rFonts w:ascii="Calibri" w:hAnsi="Calibri"/>
        </w:rPr>
        <w:tab/>
      </w:r>
      <w:r w:rsidR="00205567" w:rsidRPr="00EB053B">
        <w:rPr>
          <w:rFonts w:ascii="Calibri" w:hAnsi="Calibri"/>
          <w:b/>
        </w:rPr>
        <w:t>S</w:t>
      </w:r>
      <w:r w:rsidR="00237681" w:rsidRPr="00EB053B">
        <w:rPr>
          <w:rFonts w:ascii="Calibri" w:hAnsi="Calibri"/>
          <w:b/>
        </w:rPr>
        <w:t>equence divergence</w:t>
      </w:r>
      <w:r w:rsidR="00237681" w:rsidRPr="00EB053B">
        <w:rPr>
          <w:rFonts w:ascii="Calibri" w:hAnsi="Calibri"/>
        </w:rPr>
        <w:t xml:space="preserve"> (uncorrected p-distances) of all relevant genome regions is high in pairwise comparisons</w:t>
      </w:r>
      <w:r w:rsidR="00D012D3">
        <w:rPr>
          <w:rFonts w:ascii="Calibri" w:hAnsi="Calibri"/>
        </w:rPr>
        <w:t xml:space="preserve"> (Table 1)</w:t>
      </w:r>
      <w:r w:rsidR="00237681" w:rsidRPr="00EB053B">
        <w:rPr>
          <w:rFonts w:ascii="Calibri" w:hAnsi="Calibri"/>
        </w:rPr>
        <w:t>:</w:t>
      </w:r>
    </w:p>
    <w:p w:rsidR="003D6E96" w:rsidRPr="003D6E96" w:rsidRDefault="003D6E96" w:rsidP="003D6E96">
      <w:pPr>
        <w:spacing w:before="120"/>
        <w:ind w:left="284" w:hanging="284"/>
        <w:rPr>
          <w:rFonts w:ascii="Calibri" w:hAnsi="Calibri"/>
          <w:b/>
          <w:u w:val="single"/>
        </w:rPr>
      </w:pPr>
      <w:r w:rsidRPr="003D6E96">
        <w:rPr>
          <w:rFonts w:ascii="Calibri" w:hAnsi="Calibri"/>
          <w:b/>
          <w:u w:val="single"/>
        </w:rPr>
        <w:t>Table 1: Nucleotide and amino acid diver</w:t>
      </w:r>
      <w:r>
        <w:rPr>
          <w:rFonts w:ascii="Calibri" w:hAnsi="Calibri"/>
          <w:b/>
          <w:u w:val="single"/>
        </w:rPr>
        <w:t>genc</w:t>
      </w:r>
      <w:r w:rsidR="00D012D3">
        <w:rPr>
          <w:rFonts w:ascii="Calibri" w:hAnsi="Calibri"/>
          <w:b/>
          <w:u w:val="single"/>
        </w:rPr>
        <w:t>e</w:t>
      </w:r>
      <w:r w:rsidR="00CB27A5">
        <w:rPr>
          <w:rFonts w:ascii="Calibri" w:hAnsi="Calibri"/>
          <w:b/>
          <w:u w:val="single"/>
        </w:rPr>
        <w:t>*</w:t>
      </w:r>
      <w:r w:rsidRPr="003D6E96">
        <w:rPr>
          <w:rFonts w:ascii="Calibri" w:hAnsi="Calibri"/>
          <w:b/>
          <w:u w:val="single"/>
        </w:rPr>
        <w:tab/>
      </w:r>
      <w:r w:rsidRPr="003D6E96">
        <w:rPr>
          <w:rFonts w:ascii="Calibri" w:hAnsi="Calibri"/>
          <w:b/>
          <w:u w:val="single"/>
        </w:rPr>
        <w:tab/>
      </w:r>
      <w:r w:rsidRPr="003D6E96">
        <w:rPr>
          <w:rFonts w:ascii="Calibri" w:hAnsi="Calibri"/>
          <w:b/>
          <w:u w:val="single"/>
        </w:rPr>
        <w:tab/>
      </w:r>
      <w:r w:rsidRPr="003D6E96">
        <w:rPr>
          <w:rFonts w:ascii="Calibri" w:hAnsi="Calibri"/>
          <w:b/>
          <w:u w:val="single"/>
        </w:rPr>
        <w:tab/>
      </w:r>
      <w:r w:rsidRPr="003D6E96">
        <w:rPr>
          <w:rFonts w:ascii="Calibri" w:hAnsi="Calibri"/>
          <w:b/>
          <w:u w:val="single"/>
        </w:rPr>
        <w:tab/>
      </w:r>
      <w:r w:rsidRPr="003D6E96">
        <w:rPr>
          <w:rFonts w:ascii="Calibri" w:hAnsi="Calibri"/>
          <w:b/>
          <w:u w:val="single"/>
        </w:rPr>
        <w:tab/>
      </w:r>
      <w:r w:rsidRPr="003D6E96">
        <w:rPr>
          <w:rFonts w:ascii="Calibri" w:hAnsi="Calibri"/>
          <w:b/>
          <w:u w:val="single"/>
        </w:rPr>
        <w:tab/>
      </w:r>
    </w:p>
    <w:p w:rsidR="004A2836" w:rsidRPr="003D554B" w:rsidRDefault="003D6E96" w:rsidP="00AF3513">
      <w:pPr>
        <w:ind w:left="284" w:hanging="284"/>
        <w:rPr>
          <w:rFonts w:ascii="Calibri" w:hAnsi="Calibri"/>
          <w:b/>
          <w:sz w:val="18"/>
          <w:szCs w:val="18"/>
        </w:rPr>
      </w:pPr>
      <w:r>
        <w:rPr>
          <w:rFonts w:ascii="Calibri" w:hAnsi="Calibri"/>
          <w:b/>
          <w:sz w:val="18"/>
          <w:szCs w:val="18"/>
        </w:rPr>
        <w:tab/>
      </w:r>
      <w:r>
        <w:rPr>
          <w:rFonts w:ascii="Calibri" w:hAnsi="Calibri"/>
          <w:b/>
          <w:sz w:val="18"/>
          <w:szCs w:val="18"/>
        </w:rPr>
        <w:tab/>
      </w:r>
      <w:r w:rsidR="004A2836" w:rsidRPr="003D554B">
        <w:rPr>
          <w:rFonts w:ascii="Calibri" w:hAnsi="Calibri"/>
          <w:b/>
          <w:sz w:val="18"/>
          <w:szCs w:val="18"/>
        </w:rPr>
        <w:tab/>
      </w:r>
      <w:r w:rsidR="004A2836" w:rsidRPr="003D6E96">
        <w:rPr>
          <w:rFonts w:ascii="Calibri" w:hAnsi="Calibri"/>
          <w:b/>
          <w:sz w:val="18"/>
          <w:szCs w:val="18"/>
          <w:u w:val="single"/>
        </w:rPr>
        <w:t>P1</w:t>
      </w:r>
      <w:r w:rsidR="004A2836" w:rsidRPr="003D6E96">
        <w:rPr>
          <w:rFonts w:ascii="Calibri" w:hAnsi="Calibri"/>
          <w:b/>
          <w:sz w:val="18"/>
          <w:szCs w:val="18"/>
          <w:u w:val="single"/>
        </w:rPr>
        <w:tab/>
      </w:r>
      <w:r w:rsidR="004A2836" w:rsidRPr="003D6E96">
        <w:rPr>
          <w:rFonts w:ascii="Calibri" w:hAnsi="Calibri"/>
          <w:b/>
          <w:sz w:val="18"/>
          <w:szCs w:val="18"/>
          <w:u w:val="single"/>
        </w:rPr>
        <w:tab/>
      </w:r>
      <w:r w:rsidR="00AE24E9">
        <w:rPr>
          <w:rFonts w:ascii="Calibri" w:hAnsi="Calibri"/>
          <w:b/>
          <w:sz w:val="18"/>
          <w:szCs w:val="18"/>
        </w:rPr>
        <w:tab/>
      </w:r>
      <w:r w:rsidR="004A2836" w:rsidRPr="003D6E96">
        <w:rPr>
          <w:rFonts w:ascii="Calibri" w:hAnsi="Calibri"/>
          <w:b/>
          <w:sz w:val="18"/>
          <w:szCs w:val="18"/>
          <w:u w:val="single"/>
        </w:rPr>
        <w:t>2C</w:t>
      </w:r>
      <w:r w:rsidR="004A2836" w:rsidRPr="003D6E96">
        <w:rPr>
          <w:rFonts w:ascii="Calibri" w:hAnsi="Calibri"/>
          <w:b/>
          <w:sz w:val="18"/>
          <w:szCs w:val="18"/>
          <w:u w:val="single"/>
          <w:vertAlign w:val="superscript"/>
        </w:rPr>
        <w:t>hel</w:t>
      </w:r>
      <w:r w:rsidR="004A2836" w:rsidRPr="003D6E96">
        <w:rPr>
          <w:rFonts w:ascii="Calibri" w:hAnsi="Calibri"/>
          <w:b/>
          <w:sz w:val="18"/>
          <w:szCs w:val="18"/>
          <w:u w:val="single"/>
        </w:rPr>
        <w:tab/>
      </w:r>
      <w:r w:rsidR="004A2836" w:rsidRPr="003D6E96">
        <w:rPr>
          <w:rFonts w:ascii="Calibri" w:hAnsi="Calibri"/>
          <w:b/>
          <w:sz w:val="18"/>
          <w:szCs w:val="18"/>
          <w:u w:val="single"/>
        </w:rPr>
        <w:tab/>
      </w:r>
      <w:r w:rsidR="00AE24E9">
        <w:rPr>
          <w:rFonts w:ascii="Calibri" w:hAnsi="Calibri"/>
          <w:b/>
          <w:sz w:val="18"/>
          <w:szCs w:val="18"/>
        </w:rPr>
        <w:tab/>
      </w:r>
      <w:r w:rsidR="004A2836" w:rsidRPr="003D6E96">
        <w:rPr>
          <w:rFonts w:ascii="Calibri" w:hAnsi="Calibri"/>
          <w:b/>
          <w:sz w:val="18"/>
          <w:szCs w:val="18"/>
          <w:u w:val="single"/>
        </w:rPr>
        <w:t>3C</w:t>
      </w:r>
      <w:r w:rsidR="004A2836" w:rsidRPr="003D6E96">
        <w:rPr>
          <w:rFonts w:ascii="Calibri" w:hAnsi="Calibri"/>
          <w:b/>
          <w:sz w:val="18"/>
          <w:szCs w:val="18"/>
          <w:u w:val="single"/>
          <w:vertAlign w:val="superscript"/>
        </w:rPr>
        <w:t>pro</w:t>
      </w:r>
      <w:r w:rsidR="004A2836" w:rsidRPr="003D6E96">
        <w:rPr>
          <w:rFonts w:ascii="Calibri" w:hAnsi="Calibri"/>
          <w:b/>
          <w:sz w:val="18"/>
          <w:szCs w:val="18"/>
          <w:u w:val="single"/>
        </w:rPr>
        <w:tab/>
      </w:r>
      <w:r w:rsidR="00AE24E9" w:rsidRPr="003D6E96">
        <w:rPr>
          <w:rFonts w:ascii="Calibri" w:hAnsi="Calibri"/>
          <w:b/>
          <w:sz w:val="18"/>
          <w:szCs w:val="18"/>
          <w:u w:val="single"/>
        </w:rPr>
        <w:tab/>
      </w:r>
      <w:r w:rsidR="004A2836" w:rsidRPr="003D554B">
        <w:rPr>
          <w:rFonts w:ascii="Calibri" w:hAnsi="Calibri"/>
          <w:b/>
          <w:sz w:val="18"/>
          <w:szCs w:val="18"/>
        </w:rPr>
        <w:tab/>
      </w:r>
      <w:r w:rsidR="004A2836" w:rsidRPr="003D6E96">
        <w:rPr>
          <w:rFonts w:ascii="Calibri" w:hAnsi="Calibri"/>
          <w:b/>
          <w:sz w:val="18"/>
          <w:szCs w:val="18"/>
          <w:u w:val="single"/>
        </w:rPr>
        <w:t>3D</w:t>
      </w:r>
      <w:r w:rsidR="004A2836" w:rsidRPr="003D6E96">
        <w:rPr>
          <w:rFonts w:ascii="Calibri" w:hAnsi="Calibri"/>
          <w:b/>
          <w:sz w:val="18"/>
          <w:szCs w:val="18"/>
          <w:u w:val="single"/>
          <w:vertAlign w:val="superscript"/>
        </w:rPr>
        <w:t>pol</w:t>
      </w:r>
      <w:r w:rsidR="004A2836" w:rsidRPr="003D6E96">
        <w:rPr>
          <w:rFonts w:ascii="Calibri" w:hAnsi="Calibri"/>
          <w:b/>
          <w:sz w:val="18"/>
          <w:szCs w:val="18"/>
          <w:u w:val="single"/>
        </w:rPr>
        <w:tab/>
      </w:r>
      <w:r w:rsidR="004A2836" w:rsidRPr="003D6E96">
        <w:rPr>
          <w:rFonts w:ascii="Calibri" w:hAnsi="Calibri"/>
          <w:b/>
          <w:sz w:val="18"/>
          <w:szCs w:val="18"/>
          <w:u w:val="single"/>
        </w:rPr>
        <w:tab/>
      </w:r>
    </w:p>
    <w:p w:rsidR="00646850" w:rsidRPr="003D6E96" w:rsidRDefault="003D6E96" w:rsidP="00AF3513">
      <w:pPr>
        <w:ind w:left="284" w:hanging="284"/>
        <w:rPr>
          <w:rFonts w:ascii="Calibri" w:hAnsi="Calibri"/>
          <w:b/>
          <w:sz w:val="18"/>
          <w:szCs w:val="18"/>
          <w:u w:val="single"/>
        </w:rPr>
      </w:pPr>
      <w:r>
        <w:rPr>
          <w:rFonts w:ascii="Calibri" w:hAnsi="Calibri"/>
          <w:b/>
          <w:sz w:val="18"/>
          <w:szCs w:val="18"/>
          <w:u w:val="single"/>
        </w:rPr>
        <w:t>Livupivirus vs.</w:t>
      </w:r>
      <w:r w:rsidR="00646850" w:rsidRPr="003D6E96">
        <w:rPr>
          <w:rFonts w:ascii="Calibri" w:hAnsi="Calibri"/>
          <w:b/>
          <w:sz w:val="18"/>
          <w:szCs w:val="18"/>
          <w:u w:val="single"/>
        </w:rPr>
        <w:tab/>
        <w:t>nt</w:t>
      </w:r>
      <w:r w:rsidR="00646850" w:rsidRPr="003D6E96">
        <w:rPr>
          <w:rFonts w:ascii="Calibri" w:hAnsi="Calibri"/>
          <w:b/>
          <w:sz w:val="18"/>
          <w:szCs w:val="18"/>
          <w:u w:val="single"/>
        </w:rPr>
        <w:tab/>
        <w:t>aa</w:t>
      </w:r>
      <w:r w:rsidR="004A2836" w:rsidRPr="003D6E96">
        <w:rPr>
          <w:rFonts w:ascii="Calibri" w:hAnsi="Calibri"/>
          <w:b/>
          <w:sz w:val="18"/>
          <w:szCs w:val="18"/>
          <w:u w:val="single"/>
        </w:rPr>
        <w:tab/>
      </w:r>
      <w:r w:rsidR="00AE24E9" w:rsidRPr="003D6E96">
        <w:rPr>
          <w:rFonts w:ascii="Calibri" w:hAnsi="Calibri"/>
          <w:b/>
          <w:sz w:val="18"/>
          <w:szCs w:val="18"/>
          <w:u w:val="single"/>
        </w:rPr>
        <w:tab/>
      </w:r>
      <w:r w:rsidR="004A2836" w:rsidRPr="003D6E96">
        <w:rPr>
          <w:rFonts w:ascii="Calibri" w:hAnsi="Calibri"/>
          <w:b/>
          <w:sz w:val="18"/>
          <w:szCs w:val="18"/>
          <w:u w:val="single"/>
        </w:rPr>
        <w:t>nt</w:t>
      </w:r>
      <w:r w:rsidR="004A2836" w:rsidRPr="003D6E96">
        <w:rPr>
          <w:rFonts w:ascii="Calibri" w:hAnsi="Calibri"/>
          <w:b/>
          <w:sz w:val="18"/>
          <w:szCs w:val="18"/>
          <w:u w:val="single"/>
        </w:rPr>
        <w:tab/>
        <w:t>aa</w:t>
      </w:r>
      <w:r w:rsidR="004A2836" w:rsidRPr="003D6E96">
        <w:rPr>
          <w:rFonts w:ascii="Calibri" w:hAnsi="Calibri"/>
          <w:b/>
          <w:sz w:val="18"/>
          <w:szCs w:val="18"/>
          <w:u w:val="single"/>
        </w:rPr>
        <w:tab/>
      </w:r>
      <w:r w:rsidR="00AE24E9" w:rsidRPr="003D6E96">
        <w:rPr>
          <w:rFonts w:ascii="Calibri" w:hAnsi="Calibri"/>
          <w:b/>
          <w:sz w:val="18"/>
          <w:szCs w:val="18"/>
          <w:u w:val="single"/>
        </w:rPr>
        <w:tab/>
      </w:r>
      <w:r w:rsidR="004A2836" w:rsidRPr="003D6E96">
        <w:rPr>
          <w:rFonts w:ascii="Calibri" w:hAnsi="Calibri"/>
          <w:b/>
          <w:sz w:val="18"/>
          <w:szCs w:val="18"/>
          <w:u w:val="single"/>
        </w:rPr>
        <w:t>nt</w:t>
      </w:r>
      <w:r w:rsidR="004A2836" w:rsidRPr="003D6E96">
        <w:rPr>
          <w:rFonts w:ascii="Calibri" w:hAnsi="Calibri"/>
          <w:b/>
          <w:sz w:val="18"/>
          <w:szCs w:val="18"/>
          <w:u w:val="single"/>
        </w:rPr>
        <w:tab/>
        <w:t>aa</w:t>
      </w:r>
      <w:r w:rsidR="004A2836" w:rsidRPr="003D6E96">
        <w:rPr>
          <w:rFonts w:ascii="Calibri" w:hAnsi="Calibri"/>
          <w:b/>
          <w:sz w:val="18"/>
          <w:szCs w:val="18"/>
          <w:u w:val="single"/>
        </w:rPr>
        <w:tab/>
      </w:r>
      <w:r w:rsidR="00AE24E9" w:rsidRPr="003D6E96">
        <w:rPr>
          <w:rFonts w:ascii="Calibri" w:hAnsi="Calibri"/>
          <w:b/>
          <w:sz w:val="18"/>
          <w:szCs w:val="18"/>
          <w:u w:val="single"/>
        </w:rPr>
        <w:tab/>
      </w:r>
      <w:r w:rsidR="004A2836" w:rsidRPr="003D6E96">
        <w:rPr>
          <w:rFonts w:ascii="Calibri" w:hAnsi="Calibri"/>
          <w:b/>
          <w:sz w:val="18"/>
          <w:szCs w:val="18"/>
          <w:u w:val="single"/>
        </w:rPr>
        <w:t>nt</w:t>
      </w:r>
      <w:r w:rsidR="004A2836" w:rsidRPr="003D6E96">
        <w:rPr>
          <w:rFonts w:ascii="Calibri" w:hAnsi="Calibri"/>
          <w:b/>
          <w:sz w:val="18"/>
          <w:szCs w:val="18"/>
          <w:u w:val="single"/>
        </w:rPr>
        <w:tab/>
        <w:t>aa</w:t>
      </w:r>
      <w:r w:rsidR="004A2836" w:rsidRPr="003D6E96">
        <w:rPr>
          <w:rFonts w:ascii="Calibri" w:hAnsi="Calibri"/>
          <w:b/>
          <w:sz w:val="18"/>
          <w:szCs w:val="18"/>
          <w:u w:val="single"/>
        </w:rPr>
        <w:tab/>
      </w:r>
    </w:p>
    <w:p w:rsidR="003D6E96" w:rsidRPr="003D6E96" w:rsidRDefault="003D6E96" w:rsidP="003D6E96">
      <w:pPr>
        <w:ind w:left="284" w:hanging="284"/>
        <w:rPr>
          <w:rFonts w:ascii="Calibri" w:hAnsi="Calibri"/>
          <w:sz w:val="18"/>
          <w:szCs w:val="18"/>
        </w:rPr>
      </w:pPr>
      <w:r w:rsidRPr="003D6E96">
        <w:rPr>
          <w:rFonts w:ascii="Calibri" w:hAnsi="Calibri"/>
          <w:sz w:val="18"/>
          <w:szCs w:val="18"/>
        </w:rPr>
        <w:t>Cadicivirus A</w:t>
      </w:r>
      <w:r w:rsidRPr="003D6E96">
        <w:rPr>
          <w:rFonts w:ascii="Calibri" w:hAnsi="Calibri"/>
          <w:sz w:val="18"/>
          <w:szCs w:val="18"/>
        </w:rPr>
        <w:tab/>
        <w:t>62.9%</w:t>
      </w:r>
      <w:r w:rsidRPr="003D6E96">
        <w:rPr>
          <w:rFonts w:ascii="Calibri" w:hAnsi="Calibri"/>
          <w:sz w:val="18"/>
          <w:szCs w:val="18"/>
        </w:rPr>
        <w:tab/>
        <w:t>78.6%</w:t>
      </w:r>
      <w:r w:rsidRPr="003D6E96">
        <w:rPr>
          <w:rFonts w:ascii="Calibri" w:hAnsi="Calibri"/>
          <w:sz w:val="18"/>
          <w:szCs w:val="18"/>
        </w:rPr>
        <w:tab/>
      </w:r>
      <w:r w:rsidRPr="003D6E96">
        <w:rPr>
          <w:rFonts w:ascii="Calibri" w:hAnsi="Calibri"/>
          <w:sz w:val="18"/>
          <w:szCs w:val="18"/>
        </w:rPr>
        <w:tab/>
        <w:t>57.3%</w:t>
      </w:r>
      <w:r w:rsidRPr="003D6E96">
        <w:rPr>
          <w:rFonts w:ascii="Calibri" w:hAnsi="Calibri"/>
          <w:sz w:val="18"/>
          <w:szCs w:val="18"/>
        </w:rPr>
        <w:tab/>
        <w:t>69.2%</w:t>
      </w:r>
      <w:r w:rsidRPr="003D6E96">
        <w:rPr>
          <w:rFonts w:ascii="Calibri" w:hAnsi="Calibri"/>
          <w:sz w:val="18"/>
          <w:szCs w:val="18"/>
        </w:rPr>
        <w:tab/>
      </w:r>
      <w:r w:rsidRPr="003D6E96">
        <w:rPr>
          <w:rFonts w:ascii="Calibri" w:hAnsi="Calibri"/>
          <w:sz w:val="18"/>
          <w:szCs w:val="18"/>
        </w:rPr>
        <w:tab/>
        <w:t>60.4%</w:t>
      </w:r>
      <w:r w:rsidRPr="003D6E96">
        <w:rPr>
          <w:rFonts w:ascii="Calibri" w:hAnsi="Calibri"/>
          <w:sz w:val="18"/>
          <w:szCs w:val="18"/>
        </w:rPr>
        <w:tab/>
        <w:t>76.9%</w:t>
      </w:r>
      <w:r w:rsidRPr="003D6E96">
        <w:rPr>
          <w:rFonts w:ascii="Calibri" w:hAnsi="Calibri"/>
          <w:sz w:val="18"/>
          <w:szCs w:val="18"/>
        </w:rPr>
        <w:tab/>
      </w:r>
      <w:r w:rsidRPr="003D6E96">
        <w:rPr>
          <w:rFonts w:ascii="Calibri" w:hAnsi="Calibri"/>
          <w:sz w:val="18"/>
          <w:szCs w:val="18"/>
        </w:rPr>
        <w:tab/>
        <w:t>51.1%</w:t>
      </w:r>
      <w:r w:rsidRPr="003D6E96">
        <w:rPr>
          <w:rFonts w:ascii="Calibri" w:hAnsi="Calibri"/>
          <w:sz w:val="18"/>
          <w:szCs w:val="18"/>
        </w:rPr>
        <w:tab/>
        <w:t>65.3%</w:t>
      </w:r>
    </w:p>
    <w:p w:rsidR="003D6E96" w:rsidRPr="003D6E96" w:rsidRDefault="003D6E96" w:rsidP="003D6E96">
      <w:pPr>
        <w:ind w:left="284" w:hanging="284"/>
        <w:rPr>
          <w:rFonts w:ascii="Calibri" w:hAnsi="Calibri"/>
          <w:sz w:val="18"/>
          <w:szCs w:val="18"/>
        </w:rPr>
      </w:pPr>
      <w:r w:rsidRPr="003D6E96">
        <w:rPr>
          <w:rFonts w:ascii="Calibri" w:hAnsi="Calibri"/>
          <w:color w:val="FF0000"/>
          <w:sz w:val="18"/>
          <w:szCs w:val="18"/>
        </w:rPr>
        <w:t>Cadicivirus B</w:t>
      </w:r>
      <w:r w:rsidR="00CB27A5">
        <w:rPr>
          <w:rFonts w:ascii="Calibri" w:hAnsi="Calibri"/>
          <w:color w:val="FF0000"/>
          <w:sz w:val="18"/>
          <w:szCs w:val="18"/>
        </w:rPr>
        <w:t>**</w:t>
      </w:r>
      <w:r w:rsidRPr="003D6E96">
        <w:rPr>
          <w:rFonts w:ascii="Calibri" w:hAnsi="Calibri"/>
          <w:sz w:val="18"/>
          <w:szCs w:val="18"/>
        </w:rPr>
        <w:tab/>
        <w:t>62.9%</w:t>
      </w:r>
      <w:r w:rsidRPr="003D6E96">
        <w:rPr>
          <w:rFonts w:ascii="Calibri" w:hAnsi="Calibri"/>
          <w:sz w:val="18"/>
          <w:szCs w:val="18"/>
        </w:rPr>
        <w:tab/>
        <w:t>76.3%</w:t>
      </w:r>
      <w:r w:rsidRPr="003D6E96">
        <w:rPr>
          <w:rFonts w:ascii="Calibri" w:hAnsi="Calibri"/>
          <w:sz w:val="18"/>
          <w:szCs w:val="18"/>
        </w:rPr>
        <w:tab/>
      </w:r>
      <w:r w:rsidRPr="003D6E96">
        <w:rPr>
          <w:rFonts w:ascii="Calibri" w:hAnsi="Calibri"/>
          <w:sz w:val="18"/>
          <w:szCs w:val="18"/>
        </w:rPr>
        <w:tab/>
        <w:t>56.9%</w:t>
      </w:r>
      <w:r w:rsidRPr="003D6E96">
        <w:rPr>
          <w:rFonts w:ascii="Calibri" w:hAnsi="Calibri"/>
          <w:sz w:val="18"/>
          <w:szCs w:val="18"/>
        </w:rPr>
        <w:tab/>
        <w:t>69.3%</w:t>
      </w:r>
      <w:r w:rsidRPr="003D6E96">
        <w:rPr>
          <w:rFonts w:ascii="Calibri" w:hAnsi="Calibri"/>
          <w:sz w:val="18"/>
          <w:szCs w:val="18"/>
        </w:rPr>
        <w:tab/>
      </w:r>
      <w:r w:rsidRPr="003D6E96">
        <w:rPr>
          <w:rFonts w:ascii="Calibri" w:hAnsi="Calibri"/>
          <w:sz w:val="18"/>
          <w:szCs w:val="18"/>
        </w:rPr>
        <w:tab/>
        <w:t>61.7%</w:t>
      </w:r>
      <w:r w:rsidRPr="003D6E96">
        <w:rPr>
          <w:rFonts w:ascii="Calibri" w:hAnsi="Calibri"/>
          <w:sz w:val="18"/>
          <w:szCs w:val="18"/>
        </w:rPr>
        <w:tab/>
        <w:t>76.4%</w:t>
      </w:r>
      <w:r w:rsidRPr="003D6E96">
        <w:rPr>
          <w:rFonts w:ascii="Calibri" w:hAnsi="Calibri"/>
          <w:sz w:val="18"/>
          <w:szCs w:val="18"/>
        </w:rPr>
        <w:tab/>
      </w:r>
      <w:r w:rsidRPr="003D6E96">
        <w:rPr>
          <w:rFonts w:ascii="Calibri" w:hAnsi="Calibri"/>
          <w:sz w:val="18"/>
          <w:szCs w:val="18"/>
        </w:rPr>
        <w:tab/>
        <w:t>51.4%</w:t>
      </w:r>
      <w:r w:rsidRPr="003D6E96">
        <w:rPr>
          <w:rFonts w:ascii="Calibri" w:hAnsi="Calibri"/>
          <w:sz w:val="18"/>
          <w:szCs w:val="18"/>
        </w:rPr>
        <w:tab/>
        <w:t>62.4%</w:t>
      </w:r>
    </w:p>
    <w:p w:rsidR="003D6E96" w:rsidRPr="003D6E96" w:rsidRDefault="003D6E96" w:rsidP="003D6E96">
      <w:pPr>
        <w:ind w:left="284" w:hanging="284"/>
        <w:rPr>
          <w:rFonts w:ascii="Calibri" w:hAnsi="Calibri"/>
          <w:sz w:val="18"/>
          <w:szCs w:val="18"/>
        </w:rPr>
      </w:pPr>
      <w:r w:rsidRPr="003D6E96">
        <w:rPr>
          <w:rFonts w:ascii="Calibri" w:hAnsi="Calibri"/>
          <w:sz w:val="18"/>
          <w:szCs w:val="18"/>
        </w:rPr>
        <w:t>Gallivirus A</w:t>
      </w:r>
      <w:r w:rsidRPr="003D6E96">
        <w:rPr>
          <w:rFonts w:ascii="Calibri" w:hAnsi="Calibri"/>
          <w:sz w:val="18"/>
          <w:szCs w:val="18"/>
        </w:rPr>
        <w:tab/>
        <w:t>66.4%</w:t>
      </w:r>
      <w:r w:rsidRPr="003D6E96">
        <w:rPr>
          <w:rFonts w:ascii="Calibri" w:hAnsi="Calibri"/>
          <w:sz w:val="18"/>
          <w:szCs w:val="18"/>
        </w:rPr>
        <w:tab/>
        <w:t>81.3%</w:t>
      </w:r>
      <w:r w:rsidRPr="003D6E96">
        <w:rPr>
          <w:rFonts w:ascii="Calibri" w:hAnsi="Calibri"/>
          <w:sz w:val="18"/>
          <w:szCs w:val="18"/>
        </w:rPr>
        <w:tab/>
      </w:r>
      <w:r w:rsidRPr="003D6E96">
        <w:rPr>
          <w:rFonts w:ascii="Calibri" w:hAnsi="Calibri"/>
          <w:sz w:val="18"/>
          <w:szCs w:val="18"/>
        </w:rPr>
        <w:tab/>
        <w:t>51.4%</w:t>
      </w:r>
      <w:r w:rsidRPr="003D6E96">
        <w:rPr>
          <w:rFonts w:ascii="Calibri" w:hAnsi="Calibri"/>
          <w:sz w:val="18"/>
          <w:szCs w:val="18"/>
        </w:rPr>
        <w:tab/>
        <w:t>66.2%</w:t>
      </w:r>
      <w:r w:rsidRPr="003D6E96">
        <w:rPr>
          <w:rFonts w:ascii="Calibri" w:hAnsi="Calibri"/>
          <w:sz w:val="18"/>
          <w:szCs w:val="18"/>
        </w:rPr>
        <w:tab/>
      </w:r>
      <w:r w:rsidRPr="003D6E96">
        <w:rPr>
          <w:rFonts w:ascii="Calibri" w:hAnsi="Calibri"/>
          <w:sz w:val="18"/>
          <w:szCs w:val="18"/>
        </w:rPr>
        <w:tab/>
        <w:t>60.4%</w:t>
      </w:r>
      <w:r w:rsidRPr="003D6E96">
        <w:rPr>
          <w:rFonts w:ascii="Calibri" w:hAnsi="Calibri"/>
          <w:sz w:val="18"/>
          <w:szCs w:val="18"/>
        </w:rPr>
        <w:tab/>
        <w:t>79.5%</w:t>
      </w:r>
      <w:r w:rsidRPr="003D6E96">
        <w:rPr>
          <w:rFonts w:ascii="Calibri" w:hAnsi="Calibri"/>
          <w:sz w:val="18"/>
          <w:szCs w:val="18"/>
        </w:rPr>
        <w:tab/>
      </w:r>
      <w:r w:rsidRPr="003D6E96">
        <w:rPr>
          <w:rFonts w:ascii="Calibri" w:hAnsi="Calibri"/>
          <w:sz w:val="18"/>
          <w:szCs w:val="18"/>
        </w:rPr>
        <w:tab/>
        <w:t>46.9%</w:t>
      </w:r>
      <w:r w:rsidRPr="003D6E96">
        <w:rPr>
          <w:rFonts w:ascii="Calibri" w:hAnsi="Calibri"/>
          <w:sz w:val="18"/>
          <w:szCs w:val="18"/>
        </w:rPr>
        <w:tab/>
        <w:t>53.2%</w:t>
      </w:r>
    </w:p>
    <w:p w:rsidR="003D6E96" w:rsidRPr="003D6E96" w:rsidRDefault="003D6E96" w:rsidP="003D6E96">
      <w:pPr>
        <w:ind w:left="284" w:hanging="284"/>
        <w:rPr>
          <w:rFonts w:ascii="Calibri" w:hAnsi="Calibri"/>
          <w:sz w:val="18"/>
          <w:szCs w:val="18"/>
        </w:rPr>
      </w:pPr>
      <w:r w:rsidRPr="003D6E96">
        <w:rPr>
          <w:rFonts w:ascii="Calibri" w:hAnsi="Calibri"/>
          <w:sz w:val="18"/>
          <w:szCs w:val="18"/>
        </w:rPr>
        <w:t>Kobuvirus A</w:t>
      </w:r>
      <w:r w:rsidRPr="003D6E96">
        <w:rPr>
          <w:rFonts w:ascii="Calibri" w:hAnsi="Calibri"/>
          <w:sz w:val="18"/>
          <w:szCs w:val="18"/>
        </w:rPr>
        <w:tab/>
        <w:t>55.7%</w:t>
      </w:r>
      <w:r w:rsidRPr="003D6E96">
        <w:rPr>
          <w:rFonts w:ascii="Calibri" w:hAnsi="Calibri"/>
          <w:sz w:val="18"/>
          <w:szCs w:val="18"/>
        </w:rPr>
        <w:tab/>
        <w:t>66.8%</w:t>
      </w:r>
      <w:r w:rsidRPr="003D6E96">
        <w:rPr>
          <w:rFonts w:ascii="Calibri" w:hAnsi="Calibri"/>
          <w:sz w:val="18"/>
          <w:szCs w:val="18"/>
        </w:rPr>
        <w:tab/>
      </w:r>
      <w:r w:rsidRPr="003D6E96">
        <w:rPr>
          <w:rFonts w:ascii="Calibri" w:hAnsi="Calibri"/>
          <w:sz w:val="18"/>
          <w:szCs w:val="18"/>
        </w:rPr>
        <w:tab/>
        <w:t>54.4%</w:t>
      </w:r>
      <w:r w:rsidRPr="003D6E96">
        <w:rPr>
          <w:rFonts w:ascii="Calibri" w:hAnsi="Calibri"/>
          <w:sz w:val="18"/>
          <w:szCs w:val="18"/>
        </w:rPr>
        <w:tab/>
        <w:t>63.7%</w:t>
      </w:r>
      <w:r w:rsidRPr="003D6E96">
        <w:rPr>
          <w:rFonts w:ascii="Calibri" w:hAnsi="Calibri"/>
          <w:sz w:val="18"/>
          <w:szCs w:val="18"/>
        </w:rPr>
        <w:tab/>
      </w:r>
      <w:r w:rsidRPr="003D6E96">
        <w:rPr>
          <w:rFonts w:ascii="Calibri" w:hAnsi="Calibri"/>
          <w:sz w:val="18"/>
          <w:szCs w:val="18"/>
        </w:rPr>
        <w:tab/>
        <w:t>59.5%</w:t>
      </w:r>
      <w:r w:rsidRPr="003D6E96">
        <w:rPr>
          <w:rFonts w:ascii="Calibri" w:hAnsi="Calibri"/>
          <w:sz w:val="18"/>
          <w:szCs w:val="18"/>
        </w:rPr>
        <w:tab/>
        <w:t>73.5%</w:t>
      </w:r>
      <w:r w:rsidRPr="003D6E96">
        <w:rPr>
          <w:rFonts w:ascii="Calibri" w:hAnsi="Calibri"/>
          <w:sz w:val="18"/>
          <w:szCs w:val="18"/>
        </w:rPr>
        <w:tab/>
      </w:r>
      <w:r w:rsidRPr="003D6E96">
        <w:rPr>
          <w:rFonts w:ascii="Calibri" w:hAnsi="Calibri"/>
          <w:sz w:val="18"/>
          <w:szCs w:val="18"/>
        </w:rPr>
        <w:tab/>
        <w:t>46.1%</w:t>
      </w:r>
      <w:r w:rsidRPr="003D6E96">
        <w:rPr>
          <w:rFonts w:ascii="Calibri" w:hAnsi="Calibri"/>
          <w:sz w:val="18"/>
          <w:szCs w:val="18"/>
        </w:rPr>
        <w:tab/>
        <w:t>50.2%</w:t>
      </w:r>
    </w:p>
    <w:p w:rsidR="003D6E96" w:rsidRPr="003D6E96" w:rsidRDefault="003D6E96" w:rsidP="003D6E96">
      <w:pPr>
        <w:ind w:left="284" w:hanging="284"/>
        <w:rPr>
          <w:rFonts w:ascii="Calibri" w:hAnsi="Calibri"/>
          <w:sz w:val="18"/>
          <w:szCs w:val="18"/>
        </w:rPr>
      </w:pPr>
      <w:r w:rsidRPr="003D6E96">
        <w:rPr>
          <w:rFonts w:ascii="Calibri" w:hAnsi="Calibri"/>
          <w:sz w:val="18"/>
          <w:szCs w:val="18"/>
        </w:rPr>
        <w:t>Megrivirus A</w:t>
      </w:r>
      <w:r w:rsidRPr="003D6E96">
        <w:rPr>
          <w:rFonts w:ascii="Calibri" w:hAnsi="Calibri"/>
          <w:sz w:val="18"/>
          <w:szCs w:val="18"/>
        </w:rPr>
        <w:tab/>
        <w:t>64.3%</w:t>
      </w:r>
      <w:r w:rsidRPr="003D6E96">
        <w:rPr>
          <w:rFonts w:ascii="Calibri" w:hAnsi="Calibri"/>
          <w:sz w:val="18"/>
          <w:szCs w:val="18"/>
        </w:rPr>
        <w:tab/>
        <w:t>82.7%</w:t>
      </w:r>
      <w:r w:rsidRPr="003D6E96">
        <w:rPr>
          <w:rFonts w:ascii="Calibri" w:hAnsi="Calibri"/>
          <w:sz w:val="18"/>
          <w:szCs w:val="18"/>
        </w:rPr>
        <w:tab/>
      </w:r>
      <w:r w:rsidRPr="003D6E96">
        <w:rPr>
          <w:rFonts w:ascii="Calibri" w:hAnsi="Calibri"/>
          <w:sz w:val="18"/>
          <w:szCs w:val="18"/>
        </w:rPr>
        <w:tab/>
        <w:t>55.3%</w:t>
      </w:r>
      <w:r w:rsidRPr="003D6E96">
        <w:rPr>
          <w:rFonts w:ascii="Calibri" w:hAnsi="Calibri"/>
          <w:sz w:val="18"/>
          <w:szCs w:val="18"/>
        </w:rPr>
        <w:tab/>
        <w:t>68.1%</w:t>
      </w:r>
      <w:r w:rsidRPr="003D6E96">
        <w:rPr>
          <w:rFonts w:ascii="Calibri" w:hAnsi="Calibri"/>
          <w:sz w:val="18"/>
          <w:szCs w:val="18"/>
        </w:rPr>
        <w:tab/>
      </w:r>
      <w:r w:rsidRPr="003D6E96">
        <w:rPr>
          <w:rFonts w:ascii="Calibri" w:hAnsi="Calibri"/>
          <w:sz w:val="18"/>
          <w:szCs w:val="18"/>
        </w:rPr>
        <w:tab/>
        <w:t>61.1%</w:t>
      </w:r>
      <w:r w:rsidRPr="003D6E96">
        <w:rPr>
          <w:rFonts w:ascii="Calibri" w:hAnsi="Calibri"/>
          <w:sz w:val="18"/>
          <w:szCs w:val="18"/>
        </w:rPr>
        <w:tab/>
        <w:t>73.9%</w:t>
      </w:r>
      <w:r w:rsidRPr="003D6E96">
        <w:rPr>
          <w:rFonts w:ascii="Calibri" w:hAnsi="Calibri"/>
          <w:sz w:val="18"/>
          <w:szCs w:val="18"/>
        </w:rPr>
        <w:tab/>
      </w:r>
      <w:r w:rsidRPr="003D6E96">
        <w:rPr>
          <w:rFonts w:ascii="Calibri" w:hAnsi="Calibri"/>
          <w:sz w:val="18"/>
          <w:szCs w:val="18"/>
        </w:rPr>
        <w:tab/>
        <w:t>48.9%</w:t>
      </w:r>
      <w:r w:rsidRPr="003D6E96">
        <w:rPr>
          <w:rFonts w:ascii="Calibri" w:hAnsi="Calibri"/>
          <w:sz w:val="18"/>
          <w:szCs w:val="18"/>
        </w:rPr>
        <w:tab/>
        <w:t>56.7%</w:t>
      </w:r>
    </w:p>
    <w:p w:rsidR="00646850" w:rsidRPr="003D6E96" w:rsidRDefault="00646850" w:rsidP="00AF3513">
      <w:pPr>
        <w:ind w:left="284" w:hanging="284"/>
        <w:rPr>
          <w:rFonts w:ascii="Calibri" w:hAnsi="Calibri"/>
          <w:sz w:val="18"/>
          <w:szCs w:val="18"/>
        </w:rPr>
      </w:pPr>
      <w:r w:rsidRPr="003D6E96">
        <w:rPr>
          <w:rFonts w:ascii="Calibri" w:hAnsi="Calibri"/>
          <w:sz w:val="18"/>
          <w:szCs w:val="18"/>
        </w:rPr>
        <w:t>Oscivirus A1</w:t>
      </w:r>
      <w:r w:rsidRPr="003D6E96">
        <w:rPr>
          <w:rFonts w:ascii="Calibri" w:hAnsi="Calibri"/>
          <w:sz w:val="18"/>
          <w:szCs w:val="18"/>
        </w:rPr>
        <w:tab/>
      </w:r>
      <w:r w:rsidR="004A2836" w:rsidRPr="003D6E96">
        <w:rPr>
          <w:rFonts w:ascii="Calibri" w:hAnsi="Calibri"/>
          <w:sz w:val="18"/>
          <w:szCs w:val="18"/>
        </w:rPr>
        <w:t>56.8%</w:t>
      </w:r>
      <w:r w:rsidRPr="003D6E96">
        <w:rPr>
          <w:rFonts w:ascii="Calibri" w:hAnsi="Calibri"/>
          <w:sz w:val="18"/>
          <w:szCs w:val="18"/>
        </w:rPr>
        <w:tab/>
      </w:r>
      <w:r w:rsidR="004A2836" w:rsidRPr="003D6E96">
        <w:rPr>
          <w:rFonts w:ascii="Calibri" w:hAnsi="Calibri"/>
          <w:sz w:val="18"/>
          <w:szCs w:val="18"/>
        </w:rPr>
        <w:t>71</w:t>
      </w:r>
      <w:r w:rsidRPr="003D6E96">
        <w:rPr>
          <w:rFonts w:ascii="Calibri" w:hAnsi="Calibri"/>
          <w:sz w:val="18"/>
          <w:szCs w:val="18"/>
        </w:rPr>
        <w:t>.</w:t>
      </w:r>
      <w:r w:rsidR="004A2836" w:rsidRPr="003D6E96">
        <w:rPr>
          <w:rFonts w:ascii="Calibri" w:hAnsi="Calibri"/>
          <w:sz w:val="18"/>
          <w:szCs w:val="18"/>
        </w:rPr>
        <w:t>9</w:t>
      </w:r>
      <w:r w:rsidRPr="003D6E96">
        <w:rPr>
          <w:rFonts w:ascii="Calibri" w:hAnsi="Calibri"/>
          <w:sz w:val="18"/>
          <w:szCs w:val="18"/>
        </w:rPr>
        <w:t>%</w:t>
      </w:r>
      <w:r w:rsidR="00D36A11" w:rsidRPr="003D6E96">
        <w:rPr>
          <w:rFonts w:ascii="Calibri" w:hAnsi="Calibri"/>
          <w:sz w:val="18"/>
          <w:szCs w:val="18"/>
        </w:rPr>
        <w:tab/>
      </w:r>
      <w:r w:rsidR="00AE24E9" w:rsidRPr="003D6E96">
        <w:rPr>
          <w:rFonts w:ascii="Calibri" w:hAnsi="Calibri"/>
          <w:sz w:val="18"/>
          <w:szCs w:val="18"/>
        </w:rPr>
        <w:tab/>
      </w:r>
      <w:r w:rsidR="003D554B" w:rsidRPr="003D6E96">
        <w:rPr>
          <w:rFonts w:ascii="Calibri" w:hAnsi="Calibri"/>
          <w:sz w:val="18"/>
          <w:szCs w:val="18"/>
        </w:rPr>
        <w:t>53.3%</w:t>
      </w:r>
      <w:r w:rsidR="003D554B" w:rsidRPr="003D6E96">
        <w:rPr>
          <w:rFonts w:ascii="Calibri" w:hAnsi="Calibri"/>
          <w:sz w:val="18"/>
          <w:szCs w:val="18"/>
        </w:rPr>
        <w:tab/>
        <w:t>59.6%</w:t>
      </w:r>
      <w:r w:rsidR="003D554B" w:rsidRPr="003D6E96">
        <w:rPr>
          <w:rFonts w:ascii="Calibri" w:hAnsi="Calibri"/>
          <w:sz w:val="18"/>
          <w:szCs w:val="18"/>
        </w:rPr>
        <w:tab/>
      </w:r>
      <w:r w:rsidR="00AE24E9" w:rsidRPr="003D6E96">
        <w:rPr>
          <w:rFonts w:ascii="Calibri" w:hAnsi="Calibri"/>
          <w:sz w:val="18"/>
          <w:szCs w:val="18"/>
        </w:rPr>
        <w:tab/>
      </w:r>
      <w:r w:rsidR="00AE24E9" w:rsidRPr="00CB27A5">
        <w:rPr>
          <w:rFonts w:ascii="Calibri" w:hAnsi="Calibri"/>
          <w:sz w:val="18"/>
          <w:szCs w:val="18"/>
        </w:rPr>
        <w:t>54.4%</w:t>
      </w:r>
      <w:r w:rsidR="00AE24E9" w:rsidRPr="00CB27A5">
        <w:rPr>
          <w:rFonts w:ascii="Calibri" w:hAnsi="Calibri"/>
          <w:sz w:val="18"/>
          <w:szCs w:val="18"/>
        </w:rPr>
        <w:tab/>
      </w:r>
      <w:r w:rsidR="008339F3" w:rsidRPr="00CB27A5">
        <w:rPr>
          <w:rFonts w:ascii="Calibri" w:hAnsi="Calibri"/>
          <w:sz w:val="18"/>
          <w:szCs w:val="18"/>
        </w:rPr>
        <w:t>68.9%</w:t>
      </w:r>
      <w:r w:rsidR="008339F3" w:rsidRPr="00CB27A5">
        <w:rPr>
          <w:rFonts w:ascii="Calibri" w:hAnsi="Calibri"/>
          <w:sz w:val="18"/>
          <w:szCs w:val="18"/>
        </w:rPr>
        <w:tab/>
      </w:r>
      <w:r w:rsidR="008339F3" w:rsidRPr="00CB27A5">
        <w:rPr>
          <w:rFonts w:ascii="Calibri" w:hAnsi="Calibri"/>
          <w:sz w:val="18"/>
          <w:szCs w:val="18"/>
        </w:rPr>
        <w:tab/>
      </w:r>
      <w:r w:rsidR="00F01906" w:rsidRPr="00CB27A5">
        <w:rPr>
          <w:rFonts w:ascii="Calibri" w:hAnsi="Calibri"/>
          <w:sz w:val="18"/>
          <w:szCs w:val="18"/>
        </w:rPr>
        <w:t>41.9%</w:t>
      </w:r>
      <w:r w:rsidR="00F01906" w:rsidRPr="00CB27A5">
        <w:rPr>
          <w:rFonts w:ascii="Calibri" w:hAnsi="Calibri"/>
          <w:sz w:val="18"/>
          <w:szCs w:val="18"/>
        </w:rPr>
        <w:tab/>
        <w:t>40.2%</w:t>
      </w:r>
    </w:p>
    <w:p w:rsidR="003D6E96" w:rsidRPr="003D6E96" w:rsidRDefault="003D6E96" w:rsidP="003D6E96">
      <w:pPr>
        <w:ind w:left="284" w:hanging="284"/>
        <w:rPr>
          <w:rFonts w:ascii="Calibri" w:hAnsi="Calibri"/>
          <w:sz w:val="18"/>
          <w:szCs w:val="18"/>
        </w:rPr>
      </w:pPr>
      <w:r w:rsidRPr="003D6E96">
        <w:rPr>
          <w:rFonts w:ascii="Calibri" w:hAnsi="Calibri"/>
          <w:sz w:val="18"/>
          <w:szCs w:val="18"/>
        </w:rPr>
        <w:t>Passerivirus A</w:t>
      </w:r>
      <w:r w:rsidRPr="003D6E96">
        <w:rPr>
          <w:rFonts w:ascii="Calibri" w:hAnsi="Calibri"/>
          <w:sz w:val="18"/>
          <w:szCs w:val="18"/>
        </w:rPr>
        <w:tab/>
        <w:t>60.9%</w:t>
      </w:r>
      <w:r w:rsidRPr="003D6E96">
        <w:rPr>
          <w:rFonts w:ascii="Calibri" w:hAnsi="Calibri"/>
          <w:sz w:val="18"/>
          <w:szCs w:val="18"/>
        </w:rPr>
        <w:tab/>
        <w:t>75.2%</w:t>
      </w:r>
      <w:r w:rsidRPr="003D6E96">
        <w:rPr>
          <w:rFonts w:ascii="Calibri" w:hAnsi="Calibri"/>
          <w:sz w:val="18"/>
          <w:szCs w:val="18"/>
        </w:rPr>
        <w:tab/>
      </w:r>
      <w:r w:rsidRPr="003D6E96">
        <w:rPr>
          <w:rFonts w:ascii="Calibri" w:hAnsi="Calibri"/>
          <w:sz w:val="18"/>
          <w:szCs w:val="18"/>
        </w:rPr>
        <w:tab/>
        <w:t>54.1%</w:t>
      </w:r>
      <w:r w:rsidRPr="003D6E96">
        <w:rPr>
          <w:rFonts w:ascii="Calibri" w:hAnsi="Calibri"/>
          <w:sz w:val="18"/>
          <w:szCs w:val="18"/>
        </w:rPr>
        <w:tab/>
        <w:t>67.3%</w:t>
      </w:r>
      <w:r w:rsidRPr="003D6E96">
        <w:rPr>
          <w:rFonts w:ascii="Calibri" w:hAnsi="Calibri"/>
          <w:sz w:val="18"/>
          <w:szCs w:val="18"/>
        </w:rPr>
        <w:tab/>
      </w:r>
      <w:r w:rsidRPr="003D6E96">
        <w:rPr>
          <w:rFonts w:ascii="Calibri" w:hAnsi="Calibri"/>
          <w:sz w:val="18"/>
          <w:szCs w:val="18"/>
        </w:rPr>
        <w:tab/>
        <w:t>66.1%</w:t>
      </w:r>
      <w:r w:rsidRPr="003D6E96">
        <w:rPr>
          <w:rFonts w:ascii="Calibri" w:hAnsi="Calibri"/>
          <w:sz w:val="18"/>
          <w:szCs w:val="18"/>
        </w:rPr>
        <w:tab/>
        <w:t>78.7%</w:t>
      </w:r>
      <w:r w:rsidRPr="003D6E96">
        <w:rPr>
          <w:rFonts w:ascii="Calibri" w:hAnsi="Calibri"/>
          <w:sz w:val="18"/>
          <w:szCs w:val="18"/>
        </w:rPr>
        <w:tab/>
      </w:r>
      <w:r w:rsidRPr="003D6E96">
        <w:rPr>
          <w:rFonts w:ascii="Calibri" w:hAnsi="Calibri"/>
          <w:sz w:val="18"/>
          <w:szCs w:val="18"/>
        </w:rPr>
        <w:tab/>
        <w:t>47.2%</w:t>
      </w:r>
      <w:r w:rsidRPr="003D6E96">
        <w:rPr>
          <w:rFonts w:ascii="Calibri" w:hAnsi="Calibri"/>
          <w:sz w:val="18"/>
          <w:szCs w:val="18"/>
        </w:rPr>
        <w:tab/>
        <w:t>48.5%</w:t>
      </w:r>
    </w:p>
    <w:p w:rsidR="003D6E96" w:rsidRPr="003D6E96" w:rsidRDefault="003D6E96" w:rsidP="003D6E96">
      <w:pPr>
        <w:ind w:left="284" w:hanging="284"/>
        <w:rPr>
          <w:rFonts w:ascii="Calibri" w:hAnsi="Calibri"/>
          <w:sz w:val="18"/>
          <w:szCs w:val="18"/>
        </w:rPr>
      </w:pPr>
      <w:r w:rsidRPr="003D6E96">
        <w:rPr>
          <w:rFonts w:ascii="Calibri" w:hAnsi="Calibri"/>
          <w:color w:val="FF0000"/>
          <w:sz w:val="18"/>
          <w:szCs w:val="18"/>
        </w:rPr>
        <w:t>Passerivirus B</w:t>
      </w:r>
      <w:r w:rsidR="00CB27A5">
        <w:rPr>
          <w:rFonts w:ascii="Calibri" w:hAnsi="Calibri"/>
          <w:color w:val="FF0000"/>
          <w:sz w:val="18"/>
          <w:szCs w:val="18"/>
        </w:rPr>
        <w:t>**</w:t>
      </w:r>
      <w:r w:rsidRPr="003D6E96">
        <w:rPr>
          <w:rFonts w:ascii="Calibri" w:hAnsi="Calibri"/>
          <w:sz w:val="18"/>
          <w:szCs w:val="18"/>
        </w:rPr>
        <w:tab/>
        <w:t>61.5%</w:t>
      </w:r>
      <w:r w:rsidRPr="003D6E96">
        <w:rPr>
          <w:rFonts w:ascii="Calibri" w:hAnsi="Calibri"/>
          <w:sz w:val="18"/>
          <w:szCs w:val="18"/>
        </w:rPr>
        <w:tab/>
        <w:t>75.8%</w:t>
      </w:r>
      <w:r w:rsidRPr="003D6E96">
        <w:rPr>
          <w:rFonts w:ascii="Calibri" w:hAnsi="Calibri"/>
          <w:sz w:val="18"/>
          <w:szCs w:val="18"/>
        </w:rPr>
        <w:tab/>
      </w:r>
      <w:r w:rsidRPr="003D6E96">
        <w:rPr>
          <w:rFonts w:ascii="Calibri" w:hAnsi="Calibri"/>
          <w:sz w:val="18"/>
          <w:szCs w:val="18"/>
        </w:rPr>
        <w:tab/>
        <w:t>54.2%</w:t>
      </w:r>
      <w:r w:rsidRPr="003D6E96">
        <w:rPr>
          <w:rFonts w:ascii="Calibri" w:hAnsi="Calibri"/>
          <w:sz w:val="18"/>
          <w:szCs w:val="18"/>
        </w:rPr>
        <w:tab/>
        <w:t>68.7%</w:t>
      </w:r>
      <w:r w:rsidRPr="003D6E96">
        <w:rPr>
          <w:rFonts w:ascii="Calibri" w:hAnsi="Calibri"/>
          <w:sz w:val="18"/>
          <w:szCs w:val="18"/>
        </w:rPr>
        <w:tab/>
      </w:r>
      <w:r w:rsidRPr="003D6E96">
        <w:rPr>
          <w:rFonts w:ascii="Calibri" w:hAnsi="Calibri"/>
          <w:sz w:val="18"/>
          <w:szCs w:val="18"/>
        </w:rPr>
        <w:tab/>
        <w:t>65.4%</w:t>
      </w:r>
      <w:r w:rsidRPr="003D6E96">
        <w:rPr>
          <w:rFonts w:ascii="Calibri" w:hAnsi="Calibri"/>
          <w:sz w:val="18"/>
          <w:szCs w:val="18"/>
        </w:rPr>
        <w:tab/>
        <w:t>76.4%</w:t>
      </w:r>
      <w:r w:rsidRPr="003D6E96">
        <w:rPr>
          <w:rFonts w:ascii="Calibri" w:hAnsi="Calibri"/>
          <w:sz w:val="18"/>
          <w:szCs w:val="18"/>
        </w:rPr>
        <w:tab/>
      </w:r>
      <w:r w:rsidRPr="003D6E96">
        <w:rPr>
          <w:rFonts w:ascii="Calibri" w:hAnsi="Calibri"/>
          <w:sz w:val="18"/>
          <w:szCs w:val="18"/>
        </w:rPr>
        <w:tab/>
        <w:t>45.6%</w:t>
      </w:r>
      <w:r w:rsidRPr="003D6E96">
        <w:rPr>
          <w:rFonts w:ascii="Calibri" w:hAnsi="Calibri"/>
          <w:sz w:val="18"/>
          <w:szCs w:val="18"/>
        </w:rPr>
        <w:tab/>
        <w:t>49.5%</w:t>
      </w:r>
    </w:p>
    <w:p w:rsidR="003D6E96" w:rsidRPr="003D6E96" w:rsidRDefault="003D6E96" w:rsidP="003D6E96">
      <w:pPr>
        <w:ind w:left="284" w:hanging="284"/>
        <w:rPr>
          <w:rFonts w:ascii="Calibri" w:hAnsi="Calibri"/>
          <w:sz w:val="18"/>
          <w:szCs w:val="18"/>
        </w:rPr>
      </w:pPr>
      <w:r w:rsidRPr="003D6E96">
        <w:rPr>
          <w:rFonts w:ascii="Calibri" w:hAnsi="Calibri"/>
          <w:color w:val="FF0000"/>
          <w:sz w:val="18"/>
          <w:szCs w:val="18"/>
        </w:rPr>
        <w:t>Poecivirus A</w:t>
      </w:r>
      <w:r w:rsidR="00CB27A5">
        <w:rPr>
          <w:rFonts w:ascii="Calibri" w:hAnsi="Calibri"/>
          <w:color w:val="FF0000"/>
          <w:sz w:val="18"/>
          <w:szCs w:val="18"/>
        </w:rPr>
        <w:t>**</w:t>
      </w:r>
      <w:r w:rsidRPr="003D6E96">
        <w:rPr>
          <w:rFonts w:ascii="Calibri" w:hAnsi="Calibri"/>
          <w:sz w:val="18"/>
          <w:szCs w:val="18"/>
        </w:rPr>
        <w:tab/>
        <w:t>66.7%</w:t>
      </w:r>
      <w:r w:rsidRPr="003D6E96">
        <w:rPr>
          <w:rFonts w:ascii="Calibri" w:hAnsi="Calibri"/>
          <w:sz w:val="18"/>
          <w:szCs w:val="18"/>
        </w:rPr>
        <w:tab/>
        <w:t>81.7%</w:t>
      </w:r>
      <w:r w:rsidRPr="003D6E96">
        <w:rPr>
          <w:rFonts w:ascii="Calibri" w:hAnsi="Calibri"/>
          <w:sz w:val="18"/>
          <w:szCs w:val="18"/>
        </w:rPr>
        <w:tab/>
      </w:r>
      <w:r w:rsidRPr="003D6E96">
        <w:rPr>
          <w:rFonts w:ascii="Calibri" w:hAnsi="Calibri"/>
          <w:sz w:val="18"/>
          <w:szCs w:val="18"/>
        </w:rPr>
        <w:tab/>
        <w:t>56.4%</w:t>
      </w:r>
      <w:r w:rsidRPr="003D6E96">
        <w:rPr>
          <w:rFonts w:ascii="Calibri" w:hAnsi="Calibri"/>
          <w:sz w:val="18"/>
          <w:szCs w:val="18"/>
        </w:rPr>
        <w:tab/>
        <w:t>68.2%</w:t>
      </w:r>
      <w:r w:rsidRPr="003D6E96">
        <w:rPr>
          <w:rFonts w:ascii="Calibri" w:hAnsi="Calibri"/>
          <w:sz w:val="18"/>
          <w:szCs w:val="18"/>
        </w:rPr>
        <w:tab/>
      </w:r>
      <w:r w:rsidRPr="003D6E96">
        <w:rPr>
          <w:rFonts w:ascii="Calibri" w:hAnsi="Calibri"/>
          <w:sz w:val="18"/>
          <w:szCs w:val="18"/>
        </w:rPr>
        <w:tab/>
        <w:t>59.9%</w:t>
      </w:r>
      <w:r w:rsidRPr="003D6E96">
        <w:rPr>
          <w:rFonts w:ascii="Calibri" w:hAnsi="Calibri"/>
          <w:sz w:val="18"/>
          <w:szCs w:val="18"/>
        </w:rPr>
        <w:tab/>
        <w:t>80.2%</w:t>
      </w:r>
      <w:r w:rsidRPr="003D6E96">
        <w:rPr>
          <w:rFonts w:ascii="Calibri" w:hAnsi="Calibri"/>
          <w:sz w:val="18"/>
          <w:szCs w:val="18"/>
        </w:rPr>
        <w:tab/>
      </w:r>
      <w:r w:rsidRPr="003D6E96">
        <w:rPr>
          <w:rFonts w:ascii="Calibri" w:hAnsi="Calibri"/>
          <w:sz w:val="18"/>
          <w:szCs w:val="18"/>
        </w:rPr>
        <w:tab/>
        <w:t>51.2%</w:t>
      </w:r>
      <w:r w:rsidRPr="003D6E96">
        <w:rPr>
          <w:rFonts w:ascii="Calibri" w:hAnsi="Calibri"/>
          <w:sz w:val="18"/>
          <w:szCs w:val="18"/>
        </w:rPr>
        <w:tab/>
        <w:t>59.3%</w:t>
      </w:r>
    </w:p>
    <w:p w:rsidR="00646850" w:rsidRPr="003D6E96" w:rsidRDefault="00646850" w:rsidP="00AF3513">
      <w:pPr>
        <w:ind w:left="284" w:hanging="284"/>
        <w:rPr>
          <w:rFonts w:ascii="Calibri" w:hAnsi="Calibri"/>
          <w:sz w:val="18"/>
          <w:szCs w:val="18"/>
        </w:rPr>
      </w:pPr>
      <w:r w:rsidRPr="003D6E96">
        <w:rPr>
          <w:rFonts w:ascii="Calibri" w:hAnsi="Calibri"/>
          <w:color w:val="FF0000"/>
          <w:sz w:val="18"/>
          <w:szCs w:val="18"/>
        </w:rPr>
        <w:t>Rafivirus A</w:t>
      </w:r>
      <w:r w:rsidR="00CB27A5">
        <w:rPr>
          <w:rFonts w:ascii="Calibri" w:hAnsi="Calibri"/>
          <w:color w:val="FF0000"/>
          <w:sz w:val="18"/>
          <w:szCs w:val="18"/>
        </w:rPr>
        <w:t>**</w:t>
      </w:r>
      <w:r w:rsidRPr="003D6E96">
        <w:rPr>
          <w:rFonts w:ascii="Calibri" w:hAnsi="Calibri"/>
          <w:sz w:val="18"/>
          <w:szCs w:val="18"/>
        </w:rPr>
        <w:tab/>
      </w:r>
      <w:r w:rsidR="004A2836" w:rsidRPr="003D6E96">
        <w:rPr>
          <w:rFonts w:ascii="Calibri" w:hAnsi="Calibri"/>
          <w:sz w:val="18"/>
          <w:szCs w:val="18"/>
        </w:rPr>
        <w:t>55.4%</w:t>
      </w:r>
      <w:r w:rsidRPr="003D6E96">
        <w:rPr>
          <w:rFonts w:ascii="Calibri" w:hAnsi="Calibri"/>
          <w:sz w:val="18"/>
          <w:szCs w:val="18"/>
        </w:rPr>
        <w:tab/>
        <w:t>66.</w:t>
      </w:r>
      <w:r w:rsidR="004A2836" w:rsidRPr="003D6E96">
        <w:rPr>
          <w:rFonts w:ascii="Calibri" w:hAnsi="Calibri"/>
          <w:sz w:val="18"/>
          <w:szCs w:val="18"/>
        </w:rPr>
        <w:t>8</w:t>
      </w:r>
      <w:r w:rsidRPr="003D6E96">
        <w:rPr>
          <w:rFonts w:ascii="Calibri" w:hAnsi="Calibri"/>
          <w:sz w:val="18"/>
          <w:szCs w:val="18"/>
        </w:rPr>
        <w:t>%</w:t>
      </w:r>
      <w:r w:rsidR="00D36A11" w:rsidRPr="003D6E96">
        <w:rPr>
          <w:rFonts w:ascii="Calibri" w:hAnsi="Calibri"/>
          <w:sz w:val="18"/>
          <w:szCs w:val="18"/>
        </w:rPr>
        <w:tab/>
      </w:r>
      <w:r w:rsidR="00AE24E9" w:rsidRPr="003D6E96">
        <w:rPr>
          <w:rFonts w:ascii="Calibri" w:hAnsi="Calibri"/>
          <w:sz w:val="18"/>
          <w:szCs w:val="18"/>
        </w:rPr>
        <w:tab/>
      </w:r>
      <w:r w:rsidR="003D554B" w:rsidRPr="003D6E96">
        <w:rPr>
          <w:rFonts w:ascii="Calibri" w:hAnsi="Calibri"/>
          <w:sz w:val="18"/>
          <w:szCs w:val="18"/>
        </w:rPr>
        <w:t>54.7%</w:t>
      </w:r>
      <w:r w:rsidR="003D554B" w:rsidRPr="003D6E96">
        <w:rPr>
          <w:rFonts w:ascii="Calibri" w:hAnsi="Calibri"/>
          <w:sz w:val="18"/>
          <w:szCs w:val="18"/>
        </w:rPr>
        <w:tab/>
        <w:t>62.5%</w:t>
      </w:r>
      <w:r w:rsidR="003D554B" w:rsidRPr="003D6E96">
        <w:rPr>
          <w:rFonts w:ascii="Calibri" w:hAnsi="Calibri"/>
          <w:sz w:val="18"/>
          <w:szCs w:val="18"/>
        </w:rPr>
        <w:tab/>
      </w:r>
      <w:r w:rsidR="00AE24E9" w:rsidRPr="003D6E96">
        <w:rPr>
          <w:rFonts w:ascii="Calibri" w:hAnsi="Calibri"/>
          <w:sz w:val="18"/>
          <w:szCs w:val="18"/>
        </w:rPr>
        <w:tab/>
        <w:t>62.6%</w:t>
      </w:r>
      <w:r w:rsidR="00AE24E9" w:rsidRPr="003D6E96">
        <w:rPr>
          <w:rFonts w:ascii="Calibri" w:hAnsi="Calibri"/>
          <w:sz w:val="18"/>
          <w:szCs w:val="18"/>
        </w:rPr>
        <w:tab/>
      </w:r>
      <w:r w:rsidR="008339F3" w:rsidRPr="003D6E96">
        <w:rPr>
          <w:rFonts w:ascii="Calibri" w:hAnsi="Calibri"/>
          <w:sz w:val="18"/>
          <w:szCs w:val="18"/>
        </w:rPr>
        <w:t>78.7%</w:t>
      </w:r>
      <w:r w:rsidR="008339F3" w:rsidRPr="003D6E96">
        <w:rPr>
          <w:rFonts w:ascii="Calibri" w:hAnsi="Calibri"/>
          <w:sz w:val="18"/>
          <w:szCs w:val="18"/>
        </w:rPr>
        <w:tab/>
      </w:r>
      <w:r w:rsidR="008339F3" w:rsidRPr="003D6E96">
        <w:rPr>
          <w:rFonts w:ascii="Calibri" w:hAnsi="Calibri"/>
          <w:sz w:val="18"/>
          <w:szCs w:val="18"/>
        </w:rPr>
        <w:tab/>
      </w:r>
      <w:r w:rsidR="00F01906" w:rsidRPr="003D6E96">
        <w:rPr>
          <w:rFonts w:ascii="Calibri" w:hAnsi="Calibri"/>
          <w:sz w:val="18"/>
          <w:szCs w:val="18"/>
        </w:rPr>
        <w:t>47.8%</w:t>
      </w:r>
      <w:r w:rsidR="00F01906" w:rsidRPr="003D6E96">
        <w:rPr>
          <w:rFonts w:ascii="Calibri" w:hAnsi="Calibri"/>
          <w:sz w:val="18"/>
          <w:szCs w:val="18"/>
        </w:rPr>
        <w:tab/>
        <w:t>50.1%</w:t>
      </w:r>
    </w:p>
    <w:p w:rsidR="00646850" w:rsidRPr="003D6E96" w:rsidRDefault="00646850" w:rsidP="00AF3513">
      <w:pPr>
        <w:ind w:left="284" w:hanging="284"/>
        <w:rPr>
          <w:rFonts w:ascii="Calibri" w:hAnsi="Calibri"/>
          <w:sz w:val="18"/>
          <w:szCs w:val="18"/>
        </w:rPr>
      </w:pPr>
      <w:r w:rsidRPr="003D6E96">
        <w:rPr>
          <w:rFonts w:ascii="Calibri" w:hAnsi="Calibri"/>
          <w:color w:val="FF0000"/>
          <w:sz w:val="18"/>
          <w:szCs w:val="18"/>
        </w:rPr>
        <w:t>Rafivirus B</w:t>
      </w:r>
      <w:r w:rsidR="00CB27A5">
        <w:rPr>
          <w:rFonts w:ascii="Calibri" w:hAnsi="Calibri"/>
          <w:color w:val="FF0000"/>
          <w:sz w:val="18"/>
          <w:szCs w:val="18"/>
        </w:rPr>
        <w:t>**</w:t>
      </w:r>
      <w:r w:rsidRPr="003D6E96">
        <w:rPr>
          <w:rFonts w:ascii="Calibri" w:hAnsi="Calibri"/>
          <w:sz w:val="18"/>
          <w:szCs w:val="18"/>
        </w:rPr>
        <w:tab/>
      </w:r>
      <w:r w:rsidR="004A2836" w:rsidRPr="003D6E96">
        <w:rPr>
          <w:rFonts w:ascii="Calibri" w:hAnsi="Calibri"/>
          <w:sz w:val="18"/>
          <w:szCs w:val="18"/>
        </w:rPr>
        <w:t>55.3%</w:t>
      </w:r>
      <w:r w:rsidRPr="003D6E96">
        <w:rPr>
          <w:rFonts w:ascii="Calibri" w:hAnsi="Calibri"/>
          <w:sz w:val="18"/>
          <w:szCs w:val="18"/>
        </w:rPr>
        <w:tab/>
        <w:t>6</w:t>
      </w:r>
      <w:r w:rsidR="004A2836" w:rsidRPr="003D6E96">
        <w:rPr>
          <w:rFonts w:ascii="Calibri" w:hAnsi="Calibri"/>
          <w:sz w:val="18"/>
          <w:szCs w:val="18"/>
        </w:rPr>
        <w:t>4</w:t>
      </w:r>
      <w:r w:rsidRPr="003D6E96">
        <w:rPr>
          <w:rFonts w:ascii="Calibri" w:hAnsi="Calibri"/>
          <w:sz w:val="18"/>
          <w:szCs w:val="18"/>
        </w:rPr>
        <w:t>.</w:t>
      </w:r>
      <w:r w:rsidR="004A2836" w:rsidRPr="003D6E96">
        <w:rPr>
          <w:rFonts w:ascii="Calibri" w:hAnsi="Calibri"/>
          <w:sz w:val="18"/>
          <w:szCs w:val="18"/>
        </w:rPr>
        <w:t>7</w:t>
      </w:r>
      <w:r w:rsidRPr="003D6E96">
        <w:rPr>
          <w:rFonts w:ascii="Calibri" w:hAnsi="Calibri"/>
          <w:sz w:val="18"/>
          <w:szCs w:val="18"/>
        </w:rPr>
        <w:t>%</w:t>
      </w:r>
      <w:r w:rsidR="00D36A11" w:rsidRPr="003D6E96">
        <w:rPr>
          <w:rFonts w:ascii="Calibri" w:hAnsi="Calibri"/>
          <w:sz w:val="18"/>
          <w:szCs w:val="18"/>
        </w:rPr>
        <w:tab/>
      </w:r>
      <w:r w:rsidR="00AE24E9" w:rsidRPr="003D6E96">
        <w:rPr>
          <w:rFonts w:ascii="Calibri" w:hAnsi="Calibri"/>
          <w:sz w:val="18"/>
          <w:szCs w:val="18"/>
        </w:rPr>
        <w:tab/>
      </w:r>
      <w:r w:rsidR="003D554B" w:rsidRPr="003D6E96">
        <w:rPr>
          <w:rFonts w:ascii="Calibri" w:hAnsi="Calibri"/>
          <w:sz w:val="18"/>
          <w:szCs w:val="18"/>
        </w:rPr>
        <w:t>55.2%</w:t>
      </w:r>
      <w:r w:rsidR="003D554B" w:rsidRPr="003D6E96">
        <w:rPr>
          <w:rFonts w:ascii="Calibri" w:hAnsi="Calibri"/>
          <w:sz w:val="18"/>
          <w:szCs w:val="18"/>
        </w:rPr>
        <w:tab/>
        <w:t>64.1%</w:t>
      </w:r>
      <w:r w:rsidR="003D554B" w:rsidRPr="003D6E96">
        <w:rPr>
          <w:rFonts w:ascii="Calibri" w:hAnsi="Calibri"/>
          <w:sz w:val="18"/>
          <w:szCs w:val="18"/>
        </w:rPr>
        <w:tab/>
      </w:r>
      <w:r w:rsidR="00AE24E9" w:rsidRPr="003D6E96">
        <w:rPr>
          <w:rFonts w:ascii="Calibri" w:hAnsi="Calibri"/>
          <w:sz w:val="18"/>
          <w:szCs w:val="18"/>
        </w:rPr>
        <w:tab/>
        <w:t>63.1%</w:t>
      </w:r>
      <w:r w:rsidR="00AE24E9" w:rsidRPr="003D6E96">
        <w:rPr>
          <w:rFonts w:ascii="Calibri" w:hAnsi="Calibri"/>
          <w:sz w:val="18"/>
          <w:szCs w:val="18"/>
        </w:rPr>
        <w:tab/>
      </w:r>
      <w:r w:rsidR="008339F3" w:rsidRPr="003D6E96">
        <w:rPr>
          <w:rFonts w:ascii="Calibri" w:hAnsi="Calibri"/>
          <w:sz w:val="18"/>
          <w:szCs w:val="18"/>
        </w:rPr>
        <w:t>80.7%</w:t>
      </w:r>
      <w:r w:rsidR="008339F3" w:rsidRPr="003D6E96">
        <w:rPr>
          <w:rFonts w:ascii="Calibri" w:hAnsi="Calibri"/>
          <w:sz w:val="18"/>
          <w:szCs w:val="18"/>
        </w:rPr>
        <w:tab/>
      </w:r>
      <w:r w:rsidR="008339F3" w:rsidRPr="003D6E96">
        <w:rPr>
          <w:rFonts w:ascii="Calibri" w:hAnsi="Calibri"/>
          <w:sz w:val="18"/>
          <w:szCs w:val="18"/>
        </w:rPr>
        <w:tab/>
      </w:r>
      <w:r w:rsidR="00F01906" w:rsidRPr="003D6E96">
        <w:rPr>
          <w:rFonts w:ascii="Calibri" w:hAnsi="Calibri"/>
          <w:sz w:val="18"/>
          <w:szCs w:val="18"/>
        </w:rPr>
        <w:t>47.9%</w:t>
      </w:r>
      <w:r w:rsidR="00F01906" w:rsidRPr="003D6E96">
        <w:rPr>
          <w:rFonts w:ascii="Calibri" w:hAnsi="Calibri"/>
          <w:sz w:val="18"/>
          <w:szCs w:val="18"/>
        </w:rPr>
        <w:tab/>
        <w:t>52.3%</w:t>
      </w:r>
    </w:p>
    <w:p w:rsidR="00646850" w:rsidRPr="003D6E96" w:rsidRDefault="00646850" w:rsidP="00AF3513">
      <w:pPr>
        <w:ind w:left="284" w:hanging="284"/>
        <w:rPr>
          <w:rFonts w:ascii="Calibri" w:hAnsi="Calibri"/>
          <w:sz w:val="18"/>
          <w:szCs w:val="18"/>
        </w:rPr>
      </w:pPr>
      <w:r w:rsidRPr="003D6E96">
        <w:rPr>
          <w:rFonts w:ascii="Calibri" w:hAnsi="Calibri"/>
          <w:sz w:val="18"/>
          <w:szCs w:val="18"/>
        </w:rPr>
        <w:t>Rosavirus A</w:t>
      </w:r>
      <w:r w:rsidRPr="003D6E96">
        <w:rPr>
          <w:rFonts w:ascii="Calibri" w:hAnsi="Calibri"/>
          <w:sz w:val="18"/>
          <w:szCs w:val="18"/>
        </w:rPr>
        <w:tab/>
      </w:r>
      <w:r w:rsidR="004A2836" w:rsidRPr="003D6E96">
        <w:rPr>
          <w:rFonts w:ascii="Calibri" w:hAnsi="Calibri"/>
          <w:sz w:val="18"/>
          <w:szCs w:val="18"/>
        </w:rPr>
        <w:t>63.9%</w:t>
      </w:r>
      <w:r w:rsidRPr="003D6E96">
        <w:rPr>
          <w:rFonts w:ascii="Calibri" w:hAnsi="Calibri"/>
          <w:sz w:val="18"/>
          <w:szCs w:val="18"/>
        </w:rPr>
        <w:tab/>
      </w:r>
      <w:r w:rsidR="004A2836" w:rsidRPr="003D6E96">
        <w:rPr>
          <w:rFonts w:ascii="Calibri" w:hAnsi="Calibri"/>
          <w:sz w:val="18"/>
          <w:szCs w:val="18"/>
        </w:rPr>
        <w:t>80.2</w:t>
      </w:r>
      <w:r w:rsidRPr="003D6E96">
        <w:rPr>
          <w:rFonts w:ascii="Calibri" w:hAnsi="Calibri"/>
          <w:sz w:val="18"/>
          <w:szCs w:val="18"/>
        </w:rPr>
        <w:t>%</w:t>
      </w:r>
      <w:r w:rsidR="00D36A11" w:rsidRPr="003D6E96">
        <w:rPr>
          <w:rFonts w:ascii="Calibri" w:hAnsi="Calibri"/>
          <w:sz w:val="18"/>
          <w:szCs w:val="18"/>
        </w:rPr>
        <w:tab/>
      </w:r>
      <w:r w:rsidR="00AE24E9" w:rsidRPr="003D6E96">
        <w:rPr>
          <w:rFonts w:ascii="Calibri" w:hAnsi="Calibri"/>
          <w:sz w:val="18"/>
          <w:szCs w:val="18"/>
        </w:rPr>
        <w:tab/>
      </w:r>
      <w:r w:rsidR="003D554B" w:rsidRPr="003D6E96">
        <w:rPr>
          <w:rFonts w:ascii="Calibri" w:hAnsi="Calibri"/>
          <w:sz w:val="18"/>
          <w:szCs w:val="18"/>
        </w:rPr>
        <w:t>54.6%</w:t>
      </w:r>
      <w:r w:rsidR="003D554B" w:rsidRPr="003D6E96">
        <w:rPr>
          <w:rFonts w:ascii="Calibri" w:hAnsi="Calibri"/>
          <w:sz w:val="18"/>
          <w:szCs w:val="18"/>
        </w:rPr>
        <w:tab/>
        <w:t>64.3%</w:t>
      </w:r>
      <w:r w:rsidR="003D554B" w:rsidRPr="003D6E96">
        <w:rPr>
          <w:rFonts w:ascii="Calibri" w:hAnsi="Calibri"/>
          <w:sz w:val="18"/>
          <w:szCs w:val="18"/>
        </w:rPr>
        <w:tab/>
      </w:r>
      <w:r w:rsidR="00AE24E9" w:rsidRPr="003D6E96">
        <w:rPr>
          <w:rFonts w:ascii="Calibri" w:hAnsi="Calibri"/>
          <w:sz w:val="18"/>
          <w:szCs w:val="18"/>
        </w:rPr>
        <w:tab/>
        <w:t>62.7%</w:t>
      </w:r>
      <w:r w:rsidR="00AE24E9" w:rsidRPr="003D6E96">
        <w:rPr>
          <w:rFonts w:ascii="Calibri" w:hAnsi="Calibri"/>
          <w:sz w:val="18"/>
          <w:szCs w:val="18"/>
        </w:rPr>
        <w:tab/>
      </w:r>
      <w:r w:rsidR="008339F3" w:rsidRPr="003D6E96">
        <w:rPr>
          <w:rFonts w:ascii="Calibri" w:hAnsi="Calibri"/>
          <w:sz w:val="18"/>
          <w:szCs w:val="18"/>
        </w:rPr>
        <w:t>78.7%</w:t>
      </w:r>
      <w:r w:rsidR="008339F3" w:rsidRPr="003D6E96">
        <w:rPr>
          <w:rFonts w:ascii="Calibri" w:hAnsi="Calibri"/>
          <w:sz w:val="18"/>
          <w:szCs w:val="18"/>
        </w:rPr>
        <w:tab/>
      </w:r>
      <w:r w:rsidR="008339F3" w:rsidRPr="003D6E96">
        <w:rPr>
          <w:rFonts w:ascii="Calibri" w:hAnsi="Calibri"/>
          <w:sz w:val="18"/>
          <w:szCs w:val="18"/>
        </w:rPr>
        <w:tab/>
      </w:r>
      <w:r w:rsidR="00F01906" w:rsidRPr="003D6E96">
        <w:rPr>
          <w:rFonts w:ascii="Calibri" w:hAnsi="Calibri"/>
          <w:sz w:val="18"/>
          <w:szCs w:val="18"/>
        </w:rPr>
        <w:t>51.4%</w:t>
      </w:r>
      <w:r w:rsidR="00F01906" w:rsidRPr="003D6E96">
        <w:rPr>
          <w:rFonts w:ascii="Calibri" w:hAnsi="Calibri"/>
          <w:sz w:val="18"/>
          <w:szCs w:val="18"/>
        </w:rPr>
        <w:tab/>
        <w:t>57.0%</w:t>
      </w:r>
    </w:p>
    <w:p w:rsidR="00646850" w:rsidRPr="003D6E96" w:rsidRDefault="00646850" w:rsidP="00AF3513">
      <w:pPr>
        <w:ind w:left="284" w:hanging="284"/>
        <w:rPr>
          <w:rFonts w:ascii="Calibri" w:hAnsi="Calibri"/>
          <w:sz w:val="18"/>
          <w:szCs w:val="18"/>
        </w:rPr>
      </w:pPr>
      <w:r w:rsidRPr="003D6E96">
        <w:rPr>
          <w:rFonts w:ascii="Calibri" w:hAnsi="Calibri"/>
          <w:color w:val="FF0000"/>
          <w:sz w:val="18"/>
          <w:szCs w:val="18"/>
        </w:rPr>
        <w:t>Rosavirus B</w:t>
      </w:r>
      <w:r w:rsidR="00CB27A5">
        <w:rPr>
          <w:rFonts w:ascii="Calibri" w:hAnsi="Calibri"/>
          <w:color w:val="FF0000"/>
          <w:sz w:val="18"/>
          <w:szCs w:val="18"/>
        </w:rPr>
        <w:t>**</w:t>
      </w:r>
      <w:r w:rsidR="004A2836" w:rsidRPr="003D6E96">
        <w:rPr>
          <w:rFonts w:ascii="Calibri" w:hAnsi="Calibri"/>
          <w:sz w:val="18"/>
          <w:szCs w:val="18"/>
        </w:rPr>
        <w:tab/>
        <w:t>63.8%</w:t>
      </w:r>
      <w:r w:rsidR="004A2836" w:rsidRPr="003D6E96">
        <w:rPr>
          <w:rFonts w:ascii="Calibri" w:hAnsi="Calibri"/>
          <w:sz w:val="18"/>
          <w:szCs w:val="18"/>
        </w:rPr>
        <w:tab/>
        <w:t>80.4%</w:t>
      </w:r>
      <w:r w:rsidR="00D36A11" w:rsidRPr="003D6E96">
        <w:rPr>
          <w:rFonts w:ascii="Calibri" w:hAnsi="Calibri"/>
          <w:sz w:val="18"/>
          <w:szCs w:val="18"/>
        </w:rPr>
        <w:tab/>
      </w:r>
      <w:r w:rsidR="00AE24E9" w:rsidRPr="003D6E96">
        <w:rPr>
          <w:rFonts w:ascii="Calibri" w:hAnsi="Calibri"/>
          <w:sz w:val="18"/>
          <w:szCs w:val="18"/>
        </w:rPr>
        <w:tab/>
      </w:r>
      <w:r w:rsidR="003D554B" w:rsidRPr="003D6E96">
        <w:rPr>
          <w:rFonts w:ascii="Calibri" w:hAnsi="Calibri"/>
          <w:sz w:val="18"/>
          <w:szCs w:val="18"/>
        </w:rPr>
        <w:t>53.1%</w:t>
      </w:r>
      <w:r w:rsidR="003D554B" w:rsidRPr="003D6E96">
        <w:rPr>
          <w:rFonts w:ascii="Calibri" w:hAnsi="Calibri"/>
          <w:sz w:val="18"/>
          <w:szCs w:val="18"/>
        </w:rPr>
        <w:tab/>
        <w:t>66.9%</w:t>
      </w:r>
      <w:r w:rsidR="003D554B" w:rsidRPr="003D6E96">
        <w:rPr>
          <w:rFonts w:ascii="Calibri" w:hAnsi="Calibri"/>
          <w:sz w:val="18"/>
          <w:szCs w:val="18"/>
        </w:rPr>
        <w:tab/>
      </w:r>
      <w:r w:rsidR="00AE24E9" w:rsidRPr="003D6E96">
        <w:rPr>
          <w:rFonts w:ascii="Calibri" w:hAnsi="Calibri"/>
          <w:sz w:val="18"/>
          <w:szCs w:val="18"/>
        </w:rPr>
        <w:tab/>
        <w:t>61.4%</w:t>
      </w:r>
      <w:r w:rsidR="00AE24E9" w:rsidRPr="003D6E96">
        <w:rPr>
          <w:rFonts w:ascii="Calibri" w:hAnsi="Calibri"/>
          <w:sz w:val="18"/>
          <w:szCs w:val="18"/>
        </w:rPr>
        <w:tab/>
      </w:r>
      <w:r w:rsidR="008339F3" w:rsidRPr="003D6E96">
        <w:rPr>
          <w:rFonts w:ascii="Calibri" w:hAnsi="Calibri"/>
          <w:sz w:val="18"/>
          <w:szCs w:val="18"/>
        </w:rPr>
        <w:t>73.8%</w:t>
      </w:r>
      <w:r w:rsidR="008339F3" w:rsidRPr="003D6E96">
        <w:rPr>
          <w:rFonts w:ascii="Calibri" w:hAnsi="Calibri"/>
          <w:sz w:val="18"/>
          <w:szCs w:val="18"/>
        </w:rPr>
        <w:tab/>
      </w:r>
      <w:r w:rsidR="008339F3" w:rsidRPr="003D6E96">
        <w:rPr>
          <w:rFonts w:ascii="Calibri" w:hAnsi="Calibri"/>
          <w:sz w:val="18"/>
          <w:szCs w:val="18"/>
        </w:rPr>
        <w:tab/>
      </w:r>
      <w:r w:rsidR="00F01906" w:rsidRPr="003D6E96">
        <w:rPr>
          <w:rFonts w:ascii="Calibri" w:hAnsi="Calibri"/>
          <w:sz w:val="18"/>
          <w:szCs w:val="18"/>
        </w:rPr>
        <w:t>51.1%</w:t>
      </w:r>
      <w:r w:rsidR="00F01906" w:rsidRPr="003D6E96">
        <w:rPr>
          <w:rFonts w:ascii="Calibri" w:hAnsi="Calibri"/>
          <w:sz w:val="18"/>
          <w:szCs w:val="18"/>
        </w:rPr>
        <w:tab/>
        <w:t>57.6%</w:t>
      </w:r>
    </w:p>
    <w:p w:rsidR="00646850" w:rsidRPr="003D6E96" w:rsidRDefault="00646850" w:rsidP="00AF3513">
      <w:pPr>
        <w:ind w:left="284" w:hanging="284"/>
        <w:rPr>
          <w:rFonts w:ascii="Calibri" w:hAnsi="Calibri"/>
          <w:sz w:val="18"/>
          <w:szCs w:val="18"/>
        </w:rPr>
      </w:pPr>
      <w:r w:rsidRPr="003D6E96">
        <w:rPr>
          <w:rFonts w:ascii="Calibri" w:hAnsi="Calibri"/>
          <w:color w:val="FF0000"/>
          <w:sz w:val="18"/>
          <w:szCs w:val="18"/>
        </w:rPr>
        <w:t>Rosavirus C</w:t>
      </w:r>
      <w:r w:rsidR="00CB27A5">
        <w:rPr>
          <w:rFonts w:ascii="Calibri" w:hAnsi="Calibri"/>
          <w:color w:val="FF0000"/>
          <w:sz w:val="18"/>
          <w:szCs w:val="18"/>
        </w:rPr>
        <w:t>**</w:t>
      </w:r>
      <w:r w:rsidR="004A2836" w:rsidRPr="003D6E96">
        <w:rPr>
          <w:rFonts w:ascii="Calibri" w:hAnsi="Calibri"/>
          <w:sz w:val="18"/>
          <w:szCs w:val="18"/>
        </w:rPr>
        <w:tab/>
        <w:t>64.1%</w:t>
      </w:r>
      <w:r w:rsidR="004A2836" w:rsidRPr="003D6E96">
        <w:rPr>
          <w:rFonts w:ascii="Calibri" w:hAnsi="Calibri"/>
          <w:sz w:val="18"/>
          <w:szCs w:val="18"/>
        </w:rPr>
        <w:tab/>
        <w:t>80.0%</w:t>
      </w:r>
      <w:r w:rsidR="00D36A11" w:rsidRPr="003D6E96">
        <w:rPr>
          <w:rFonts w:ascii="Calibri" w:hAnsi="Calibri"/>
          <w:sz w:val="18"/>
          <w:szCs w:val="18"/>
        </w:rPr>
        <w:tab/>
      </w:r>
      <w:r w:rsidR="00AE24E9" w:rsidRPr="003D6E96">
        <w:rPr>
          <w:rFonts w:ascii="Calibri" w:hAnsi="Calibri"/>
          <w:sz w:val="18"/>
          <w:szCs w:val="18"/>
        </w:rPr>
        <w:tab/>
      </w:r>
      <w:r w:rsidR="003D554B" w:rsidRPr="003D6E96">
        <w:rPr>
          <w:rFonts w:ascii="Calibri" w:hAnsi="Calibri"/>
          <w:sz w:val="18"/>
          <w:szCs w:val="18"/>
        </w:rPr>
        <w:t>52.3%</w:t>
      </w:r>
      <w:r w:rsidR="003D554B" w:rsidRPr="003D6E96">
        <w:rPr>
          <w:rFonts w:ascii="Calibri" w:hAnsi="Calibri"/>
          <w:sz w:val="18"/>
          <w:szCs w:val="18"/>
        </w:rPr>
        <w:tab/>
        <w:t>62.7%</w:t>
      </w:r>
      <w:r w:rsidR="003D554B" w:rsidRPr="003D6E96">
        <w:rPr>
          <w:rFonts w:ascii="Calibri" w:hAnsi="Calibri"/>
          <w:sz w:val="18"/>
          <w:szCs w:val="18"/>
        </w:rPr>
        <w:tab/>
      </w:r>
      <w:r w:rsidR="00AE24E9" w:rsidRPr="003D6E96">
        <w:rPr>
          <w:rFonts w:ascii="Calibri" w:hAnsi="Calibri"/>
          <w:sz w:val="18"/>
          <w:szCs w:val="18"/>
        </w:rPr>
        <w:tab/>
        <w:t>64.7%</w:t>
      </w:r>
      <w:r w:rsidR="00AE24E9" w:rsidRPr="003D6E96">
        <w:rPr>
          <w:rFonts w:ascii="Calibri" w:hAnsi="Calibri"/>
          <w:sz w:val="18"/>
          <w:szCs w:val="18"/>
        </w:rPr>
        <w:tab/>
      </w:r>
      <w:r w:rsidR="008339F3" w:rsidRPr="003D6E96">
        <w:rPr>
          <w:rFonts w:ascii="Calibri" w:hAnsi="Calibri"/>
          <w:sz w:val="18"/>
          <w:szCs w:val="18"/>
        </w:rPr>
        <w:t>76.5%</w:t>
      </w:r>
      <w:r w:rsidR="008339F3" w:rsidRPr="003D6E96">
        <w:rPr>
          <w:rFonts w:ascii="Calibri" w:hAnsi="Calibri"/>
          <w:sz w:val="18"/>
          <w:szCs w:val="18"/>
        </w:rPr>
        <w:tab/>
      </w:r>
      <w:r w:rsidR="008339F3" w:rsidRPr="003D6E96">
        <w:rPr>
          <w:rFonts w:ascii="Calibri" w:hAnsi="Calibri"/>
          <w:sz w:val="18"/>
          <w:szCs w:val="18"/>
        </w:rPr>
        <w:tab/>
      </w:r>
      <w:r w:rsidR="00F01906" w:rsidRPr="003D6E96">
        <w:rPr>
          <w:rFonts w:ascii="Calibri" w:hAnsi="Calibri"/>
          <w:sz w:val="18"/>
          <w:szCs w:val="18"/>
        </w:rPr>
        <w:t>50.8%</w:t>
      </w:r>
      <w:r w:rsidR="00F01906" w:rsidRPr="003D6E96">
        <w:rPr>
          <w:rFonts w:ascii="Calibri" w:hAnsi="Calibri"/>
          <w:sz w:val="18"/>
          <w:szCs w:val="18"/>
        </w:rPr>
        <w:tab/>
        <w:t>57.5%</w:t>
      </w:r>
    </w:p>
    <w:p w:rsidR="00646850" w:rsidRPr="003D6E96" w:rsidRDefault="00646850" w:rsidP="00AF3513">
      <w:pPr>
        <w:ind w:left="284" w:hanging="284"/>
        <w:rPr>
          <w:rFonts w:ascii="Calibri" w:hAnsi="Calibri"/>
          <w:sz w:val="18"/>
          <w:szCs w:val="18"/>
        </w:rPr>
      </w:pPr>
      <w:r w:rsidRPr="003D6E96">
        <w:rPr>
          <w:rFonts w:ascii="Calibri" w:hAnsi="Calibri"/>
          <w:sz w:val="18"/>
          <w:szCs w:val="18"/>
        </w:rPr>
        <w:t>Sakobuvirus A</w:t>
      </w:r>
      <w:r w:rsidRPr="003D6E96">
        <w:rPr>
          <w:rFonts w:ascii="Calibri" w:hAnsi="Calibri"/>
          <w:sz w:val="18"/>
          <w:szCs w:val="18"/>
        </w:rPr>
        <w:tab/>
      </w:r>
      <w:r w:rsidR="00D36A11" w:rsidRPr="003D6E96">
        <w:rPr>
          <w:rFonts w:ascii="Calibri" w:hAnsi="Calibri"/>
          <w:sz w:val="18"/>
          <w:szCs w:val="18"/>
        </w:rPr>
        <w:t>55.9</w:t>
      </w:r>
      <w:r w:rsidR="003D554B" w:rsidRPr="003D6E96">
        <w:rPr>
          <w:rFonts w:ascii="Calibri" w:hAnsi="Calibri"/>
          <w:sz w:val="18"/>
          <w:szCs w:val="18"/>
        </w:rPr>
        <w:t>%</w:t>
      </w:r>
      <w:r w:rsidRPr="003D6E96">
        <w:rPr>
          <w:rFonts w:ascii="Calibri" w:hAnsi="Calibri"/>
          <w:sz w:val="18"/>
          <w:szCs w:val="18"/>
        </w:rPr>
        <w:tab/>
        <w:t>6</w:t>
      </w:r>
      <w:r w:rsidR="004A2836" w:rsidRPr="003D6E96">
        <w:rPr>
          <w:rFonts w:ascii="Calibri" w:hAnsi="Calibri"/>
          <w:sz w:val="18"/>
          <w:szCs w:val="18"/>
        </w:rPr>
        <w:t>7</w:t>
      </w:r>
      <w:r w:rsidRPr="003D6E96">
        <w:rPr>
          <w:rFonts w:ascii="Calibri" w:hAnsi="Calibri"/>
          <w:sz w:val="18"/>
          <w:szCs w:val="18"/>
        </w:rPr>
        <w:t>.</w:t>
      </w:r>
      <w:r w:rsidR="004A2836" w:rsidRPr="003D6E96">
        <w:rPr>
          <w:rFonts w:ascii="Calibri" w:hAnsi="Calibri"/>
          <w:sz w:val="18"/>
          <w:szCs w:val="18"/>
        </w:rPr>
        <w:t>5</w:t>
      </w:r>
      <w:r w:rsidRPr="003D6E96">
        <w:rPr>
          <w:rFonts w:ascii="Calibri" w:hAnsi="Calibri"/>
          <w:sz w:val="18"/>
          <w:szCs w:val="18"/>
        </w:rPr>
        <w:t>%</w:t>
      </w:r>
      <w:r w:rsidR="00D36A11" w:rsidRPr="003D6E96">
        <w:rPr>
          <w:rFonts w:ascii="Calibri" w:hAnsi="Calibri"/>
          <w:sz w:val="18"/>
          <w:szCs w:val="18"/>
        </w:rPr>
        <w:tab/>
      </w:r>
      <w:r w:rsidR="00AE24E9" w:rsidRPr="003D6E96">
        <w:rPr>
          <w:rFonts w:ascii="Calibri" w:hAnsi="Calibri"/>
          <w:sz w:val="18"/>
          <w:szCs w:val="18"/>
        </w:rPr>
        <w:tab/>
      </w:r>
      <w:r w:rsidR="003D554B" w:rsidRPr="003D6E96">
        <w:rPr>
          <w:rFonts w:ascii="Calibri" w:hAnsi="Calibri"/>
          <w:sz w:val="18"/>
          <w:szCs w:val="18"/>
        </w:rPr>
        <w:t>55.0%</w:t>
      </w:r>
      <w:r w:rsidR="003D554B" w:rsidRPr="003D6E96">
        <w:rPr>
          <w:rFonts w:ascii="Calibri" w:hAnsi="Calibri"/>
          <w:sz w:val="18"/>
          <w:szCs w:val="18"/>
        </w:rPr>
        <w:tab/>
        <w:t>63.1%</w:t>
      </w:r>
      <w:r w:rsidR="003D554B" w:rsidRPr="003D6E96">
        <w:rPr>
          <w:rFonts w:ascii="Calibri" w:hAnsi="Calibri"/>
          <w:sz w:val="18"/>
          <w:szCs w:val="18"/>
        </w:rPr>
        <w:tab/>
      </w:r>
      <w:r w:rsidR="00AE24E9" w:rsidRPr="003D6E96">
        <w:rPr>
          <w:rFonts w:ascii="Calibri" w:hAnsi="Calibri"/>
          <w:sz w:val="18"/>
          <w:szCs w:val="18"/>
        </w:rPr>
        <w:tab/>
      </w:r>
      <w:r w:rsidR="008339F3" w:rsidRPr="003D6E96">
        <w:rPr>
          <w:rFonts w:ascii="Calibri" w:hAnsi="Calibri"/>
          <w:sz w:val="18"/>
          <w:szCs w:val="18"/>
        </w:rPr>
        <w:t>63.3%</w:t>
      </w:r>
      <w:r w:rsidR="008339F3" w:rsidRPr="003D6E96">
        <w:rPr>
          <w:rFonts w:ascii="Calibri" w:hAnsi="Calibri"/>
          <w:sz w:val="18"/>
          <w:szCs w:val="18"/>
        </w:rPr>
        <w:tab/>
        <w:t>78.8%</w:t>
      </w:r>
      <w:r w:rsidR="008339F3" w:rsidRPr="003D6E96">
        <w:rPr>
          <w:rFonts w:ascii="Calibri" w:hAnsi="Calibri"/>
          <w:sz w:val="18"/>
          <w:szCs w:val="18"/>
        </w:rPr>
        <w:tab/>
      </w:r>
      <w:r w:rsidR="008339F3" w:rsidRPr="003D6E96">
        <w:rPr>
          <w:rFonts w:ascii="Calibri" w:hAnsi="Calibri"/>
          <w:sz w:val="18"/>
          <w:szCs w:val="18"/>
        </w:rPr>
        <w:tab/>
      </w:r>
      <w:r w:rsidR="00F01906" w:rsidRPr="003D6E96">
        <w:rPr>
          <w:rFonts w:ascii="Calibri" w:hAnsi="Calibri"/>
          <w:sz w:val="18"/>
          <w:szCs w:val="18"/>
        </w:rPr>
        <w:t>45.8%</w:t>
      </w:r>
      <w:r w:rsidR="00F01906" w:rsidRPr="003D6E96">
        <w:rPr>
          <w:rFonts w:ascii="Calibri" w:hAnsi="Calibri"/>
          <w:sz w:val="18"/>
          <w:szCs w:val="18"/>
        </w:rPr>
        <w:tab/>
        <w:t>50.0%</w:t>
      </w:r>
    </w:p>
    <w:p w:rsidR="00646850" w:rsidRPr="003D6E96" w:rsidRDefault="00646850" w:rsidP="00AF3513">
      <w:pPr>
        <w:ind w:left="284" w:hanging="284"/>
        <w:rPr>
          <w:rFonts w:ascii="Calibri" w:hAnsi="Calibri"/>
          <w:sz w:val="18"/>
          <w:szCs w:val="18"/>
        </w:rPr>
      </w:pPr>
      <w:r w:rsidRPr="003D6E96">
        <w:rPr>
          <w:rFonts w:ascii="Calibri" w:hAnsi="Calibri"/>
          <w:sz w:val="18"/>
          <w:szCs w:val="18"/>
        </w:rPr>
        <w:t>Salivirus A</w:t>
      </w:r>
      <w:r w:rsidRPr="003D6E96">
        <w:rPr>
          <w:rFonts w:ascii="Calibri" w:hAnsi="Calibri"/>
          <w:sz w:val="18"/>
          <w:szCs w:val="18"/>
        </w:rPr>
        <w:tab/>
      </w:r>
      <w:r w:rsidR="00D36A11" w:rsidRPr="003D6E96">
        <w:rPr>
          <w:rFonts w:ascii="Calibri" w:hAnsi="Calibri"/>
          <w:sz w:val="18"/>
          <w:szCs w:val="18"/>
        </w:rPr>
        <w:t>56.7%</w:t>
      </w:r>
      <w:r w:rsidRPr="003D6E96">
        <w:rPr>
          <w:rFonts w:ascii="Calibri" w:hAnsi="Calibri"/>
          <w:sz w:val="18"/>
          <w:szCs w:val="18"/>
        </w:rPr>
        <w:tab/>
        <w:t>6</w:t>
      </w:r>
      <w:r w:rsidR="004A2836" w:rsidRPr="003D6E96">
        <w:rPr>
          <w:rFonts w:ascii="Calibri" w:hAnsi="Calibri"/>
          <w:sz w:val="18"/>
          <w:szCs w:val="18"/>
        </w:rPr>
        <w:t>5</w:t>
      </w:r>
      <w:r w:rsidRPr="003D6E96">
        <w:rPr>
          <w:rFonts w:ascii="Calibri" w:hAnsi="Calibri"/>
          <w:sz w:val="18"/>
          <w:szCs w:val="18"/>
        </w:rPr>
        <w:t>.</w:t>
      </w:r>
      <w:r w:rsidR="004A2836" w:rsidRPr="003D6E96">
        <w:rPr>
          <w:rFonts w:ascii="Calibri" w:hAnsi="Calibri"/>
          <w:sz w:val="18"/>
          <w:szCs w:val="18"/>
        </w:rPr>
        <w:t>9</w:t>
      </w:r>
      <w:r w:rsidRPr="003D6E96">
        <w:rPr>
          <w:rFonts w:ascii="Calibri" w:hAnsi="Calibri"/>
          <w:sz w:val="18"/>
          <w:szCs w:val="18"/>
        </w:rPr>
        <w:t>%</w:t>
      </w:r>
      <w:r w:rsidR="00D36A11" w:rsidRPr="003D6E96">
        <w:rPr>
          <w:rFonts w:ascii="Calibri" w:hAnsi="Calibri"/>
          <w:sz w:val="18"/>
          <w:szCs w:val="18"/>
        </w:rPr>
        <w:tab/>
      </w:r>
      <w:r w:rsidR="00AE24E9" w:rsidRPr="003D6E96">
        <w:rPr>
          <w:rFonts w:ascii="Calibri" w:hAnsi="Calibri"/>
          <w:sz w:val="18"/>
          <w:szCs w:val="18"/>
        </w:rPr>
        <w:tab/>
      </w:r>
      <w:r w:rsidR="003D554B" w:rsidRPr="003D6E96">
        <w:rPr>
          <w:rFonts w:ascii="Calibri" w:hAnsi="Calibri"/>
          <w:sz w:val="18"/>
          <w:szCs w:val="18"/>
        </w:rPr>
        <w:t>53.1%</w:t>
      </w:r>
      <w:r w:rsidR="003D554B" w:rsidRPr="003D6E96">
        <w:rPr>
          <w:rFonts w:ascii="Calibri" w:hAnsi="Calibri"/>
          <w:sz w:val="18"/>
          <w:szCs w:val="18"/>
        </w:rPr>
        <w:tab/>
        <w:t>61.6%</w:t>
      </w:r>
      <w:r w:rsidR="003D554B" w:rsidRPr="003D6E96">
        <w:rPr>
          <w:rFonts w:ascii="Calibri" w:hAnsi="Calibri"/>
          <w:sz w:val="18"/>
          <w:szCs w:val="18"/>
        </w:rPr>
        <w:tab/>
      </w:r>
      <w:r w:rsidR="00AE24E9" w:rsidRPr="003D6E96">
        <w:rPr>
          <w:rFonts w:ascii="Calibri" w:hAnsi="Calibri"/>
          <w:sz w:val="18"/>
          <w:szCs w:val="18"/>
        </w:rPr>
        <w:tab/>
      </w:r>
      <w:r w:rsidR="008339F3" w:rsidRPr="003D6E96">
        <w:rPr>
          <w:rFonts w:ascii="Calibri" w:hAnsi="Calibri"/>
          <w:sz w:val="18"/>
          <w:szCs w:val="18"/>
        </w:rPr>
        <w:t>61.4%</w:t>
      </w:r>
      <w:r w:rsidR="008339F3" w:rsidRPr="003D6E96">
        <w:rPr>
          <w:rFonts w:ascii="Calibri" w:hAnsi="Calibri"/>
          <w:sz w:val="18"/>
          <w:szCs w:val="18"/>
        </w:rPr>
        <w:tab/>
        <w:t>75.5%</w:t>
      </w:r>
      <w:r w:rsidR="008339F3" w:rsidRPr="003D6E96">
        <w:rPr>
          <w:rFonts w:ascii="Calibri" w:hAnsi="Calibri"/>
          <w:sz w:val="18"/>
          <w:szCs w:val="18"/>
        </w:rPr>
        <w:tab/>
      </w:r>
      <w:r w:rsidR="008339F3" w:rsidRPr="003D6E96">
        <w:rPr>
          <w:rFonts w:ascii="Calibri" w:hAnsi="Calibri"/>
          <w:sz w:val="18"/>
          <w:szCs w:val="18"/>
        </w:rPr>
        <w:tab/>
      </w:r>
      <w:r w:rsidR="00F01906" w:rsidRPr="003D6E96">
        <w:rPr>
          <w:rFonts w:ascii="Calibri" w:hAnsi="Calibri"/>
          <w:sz w:val="18"/>
          <w:szCs w:val="18"/>
        </w:rPr>
        <w:t>51.3%</w:t>
      </w:r>
      <w:r w:rsidR="00F01906" w:rsidRPr="003D6E96">
        <w:rPr>
          <w:rFonts w:ascii="Calibri" w:hAnsi="Calibri"/>
          <w:sz w:val="18"/>
          <w:szCs w:val="18"/>
        </w:rPr>
        <w:tab/>
        <w:t>60.0%</w:t>
      </w:r>
    </w:p>
    <w:p w:rsidR="003D6E96" w:rsidRPr="003D6E96" w:rsidRDefault="003D6E96" w:rsidP="003D6E96">
      <w:pPr>
        <w:ind w:left="284" w:hanging="284"/>
        <w:rPr>
          <w:rFonts w:ascii="Calibri" w:hAnsi="Calibri"/>
          <w:sz w:val="18"/>
          <w:szCs w:val="18"/>
        </w:rPr>
      </w:pPr>
      <w:r w:rsidRPr="003D6E96">
        <w:rPr>
          <w:rFonts w:ascii="Calibri" w:hAnsi="Calibri"/>
          <w:sz w:val="18"/>
          <w:szCs w:val="18"/>
        </w:rPr>
        <w:t>Sicinivirus A</w:t>
      </w:r>
      <w:r w:rsidRPr="003D6E96">
        <w:rPr>
          <w:rFonts w:ascii="Calibri" w:hAnsi="Calibri"/>
          <w:sz w:val="18"/>
          <w:szCs w:val="18"/>
        </w:rPr>
        <w:tab/>
        <w:t>62.3%</w:t>
      </w:r>
      <w:r w:rsidRPr="003D6E96">
        <w:rPr>
          <w:rFonts w:ascii="Calibri" w:hAnsi="Calibri"/>
          <w:sz w:val="18"/>
          <w:szCs w:val="18"/>
        </w:rPr>
        <w:tab/>
        <w:t>77.1%</w:t>
      </w:r>
      <w:r w:rsidRPr="003D6E96">
        <w:rPr>
          <w:rFonts w:ascii="Calibri" w:hAnsi="Calibri"/>
          <w:sz w:val="18"/>
          <w:szCs w:val="18"/>
        </w:rPr>
        <w:tab/>
      </w:r>
      <w:r w:rsidRPr="003D6E96">
        <w:rPr>
          <w:rFonts w:ascii="Calibri" w:hAnsi="Calibri"/>
          <w:sz w:val="18"/>
          <w:szCs w:val="18"/>
        </w:rPr>
        <w:tab/>
        <w:t>56.5%</w:t>
      </w:r>
      <w:r w:rsidRPr="003D6E96">
        <w:rPr>
          <w:rFonts w:ascii="Calibri" w:hAnsi="Calibri"/>
          <w:sz w:val="18"/>
          <w:szCs w:val="18"/>
        </w:rPr>
        <w:tab/>
        <w:t>64.5%</w:t>
      </w:r>
      <w:r w:rsidRPr="003D6E96">
        <w:rPr>
          <w:rFonts w:ascii="Calibri" w:hAnsi="Calibri"/>
          <w:sz w:val="18"/>
          <w:szCs w:val="18"/>
        </w:rPr>
        <w:tab/>
      </w:r>
      <w:r w:rsidRPr="003D6E96">
        <w:rPr>
          <w:rFonts w:ascii="Calibri" w:hAnsi="Calibri"/>
          <w:sz w:val="18"/>
          <w:szCs w:val="18"/>
        </w:rPr>
        <w:tab/>
        <w:t>62.6%</w:t>
      </w:r>
      <w:r w:rsidRPr="003D6E96">
        <w:rPr>
          <w:rFonts w:ascii="Calibri" w:hAnsi="Calibri"/>
          <w:sz w:val="18"/>
          <w:szCs w:val="18"/>
        </w:rPr>
        <w:tab/>
        <w:t>78.2%</w:t>
      </w:r>
      <w:r w:rsidRPr="003D6E96">
        <w:rPr>
          <w:rFonts w:ascii="Calibri" w:hAnsi="Calibri"/>
          <w:sz w:val="18"/>
          <w:szCs w:val="18"/>
        </w:rPr>
        <w:tab/>
      </w:r>
      <w:r w:rsidRPr="003D6E96">
        <w:rPr>
          <w:rFonts w:ascii="Calibri" w:hAnsi="Calibri"/>
          <w:sz w:val="18"/>
          <w:szCs w:val="18"/>
        </w:rPr>
        <w:tab/>
        <w:t>46.0%</w:t>
      </w:r>
      <w:r w:rsidRPr="003D6E96">
        <w:rPr>
          <w:rFonts w:ascii="Calibri" w:hAnsi="Calibri"/>
          <w:sz w:val="18"/>
          <w:szCs w:val="18"/>
        </w:rPr>
        <w:tab/>
        <w:t>49.7%</w:t>
      </w:r>
    </w:p>
    <w:p w:rsidR="00CB27A5" w:rsidRPr="00CB27A5" w:rsidRDefault="00CB27A5" w:rsidP="00CB27A5">
      <w:pPr>
        <w:rPr>
          <w:rFonts w:ascii="Calibri" w:hAnsi="Calibri"/>
          <w:sz w:val="18"/>
          <w:szCs w:val="18"/>
        </w:rPr>
      </w:pPr>
      <w:r w:rsidRPr="00CB27A5">
        <w:rPr>
          <w:rFonts w:ascii="Calibri" w:hAnsi="Calibri"/>
          <w:sz w:val="18"/>
          <w:szCs w:val="18"/>
        </w:rPr>
        <w:t>* number of base and amino acid differences per site</w:t>
      </w:r>
    </w:p>
    <w:p w:rsidR="00CB27A5" w:rsidRPr="00CB27A5" w:rsidRDefault="00CB27A5" w:rsidP="00CB27A5">
      <w:pPr>
        <w:rPr>
          <w:rFonts w:ascii="Calibri" w:hAnsi="Calibri"/>
          <w:sz w:val="18"/>
          <w:szCs w:val="18"/>
        </w:rPr>
      </w:pPr>
      <w:r w:rsidRPr="00CB27A5">
        <w:rPr>
          <w:rFonts w:ascii="Calibri" w:hAnsi="Calibri"/>
          <w:sz w:val="18"/>
          <w:szCs w:val="18"/>
        </w:rPr>
        <w:t>** to be proposed</w:t>
      </w:r>
    </w:p>
    <w:p w:rsidR="00237681" w:rsidRDefault="00237681" w:rsidP="00237681">
      <w:pPr>
        <w:rPr>
          <w:rFonts w:ascii="Calibri" w:hAnsi="Calibri"/>
        </w:rPr>
      </w:pPr>
    </w:p>
    <w:p w:rsidR="00817FA8" w:rsidRPr="00CC4B03" w:rsidRDefault="00817FA8" w:rsidP="00237681">
      <w:pPr>
        <w:rPr>
          <w:rFonts w:ascii="Calibri" w:hAnsi="Calibri"/>
        </w:rPr>
      </w:pPr>
    </w:p>
    <w:p w:rsidR="0048440C" w:rsidRPr="00CC4B03" w:rsidRDefault="00237681" w:rsidP="00237681">
      <w:pPr>
        <w:rPr>
          <w:rFonts w:ascii="Calibri" w:hAnsi="Calibri"/>
        </w:rPr>
      </w:pPr>
      <w:r w:rsidRPr="00CC4B03">
        <w:rPr>
          <w:rFonts w:ascii="Calibri" w:hAnsi="Calibri"/>
          <w:b/>
        </w:rPr>
        <w:lastRenderedPageBreak/>
        <w:t>Type species of genus:</w:t>
      </w:r>
      <w:r w:rsidRPr="00CC4B03">
        <w:rPr>
          <w:rFonts w:ascii="Calibri" w:hAnsi="Calibri"/>
        </w:rPr>
        <w:t xml:space="preserve"> </w:t>
      </w:r>
    </w:p>
    <w:p w:rsidR="00237681" w:rsidRPr="00CC4B03" w:rsidRDefault="00CC4B03" w:rsidP="00237681">
      <w:pPr>
        <w:rPr>
          <w:rFonts w:ascii="Calibri" w:hAnsi="Calibri"/>
        </w:rPr>
      </w:pPr>
      <w:r w:rsidRPr="00CC4B03">
        <w:rPr>
          <w:rFonts w:ascii="Calibri" w:hAnsi="Calibri"/>
          <w:b/>
        </w:rPr>
        <w:t>Livup</w:t>
      </w:r>
      <w:r w:rsidR="006E7062" w:rsidRPr="00CC4B03">
        <w:rPr>
          <w:rFonts w:ascii="Calibri" w:hAnsi="Calibri"/>
          <w:b/>
        </w:rPr>
        <w:t>ivirus A</w:t>
      </w:r>
      <w:r w:rsidR="00237681" w:rsidRPr="00CC4B03">
        <w:rPr>
          <w:rFonts w:ascii="Calibri" w:hAnsi="Calibri"/>
        </w:rPr>
        <w:t xml:space="preserve">, </w:t>
      </w:r>
      <w:r w:rsidRPr="00CC4B03">
        <w:rPr>
          <w:rFonts w:ascii="Calibri" w:hAnsi="Calibri"/>
        </w:rPr>
        <w:t>livupi</w:t>
      </w:r>
      <w:r w:rsidR="00237681" w:rsidRPr="00CC4B03">
        <w:rPr>
          <w:rFonts w:ascii="Calibri" w:hAnsi="Calibri"/>
        </w:rPr>
        <w:t>virus</w:t>
      </w:r>
      <w:r w:rsidR="00CB27A5">
        <w:rPr>
          <w:rFonts w:ascii="Calibri" w:hAnsi="Calibri"/>
        </w:rPr>
        <w:t xml:space="preserve"> A1</w:t>
      </w:r>
      <w:r w:rsidR="00237681" w:rsidRPr="00CC4B03">
        <w:rPr>
          <w:rFonts w:ascii="Calibri" w:hAnsi="Calibri"/>
        </w:rPr>
        <w:t xml:space="preserve"> [</w:t>
      </w:r>
      <w:r w:rsidRPr="00CC4B03">
        <w:rPr>
          <w:rFonts w:ascii="Calibri" w:hAnsi="Calibri"/>
        </w:rPr>
        <w:t>newt/II-5-Pilis/2014/HUN</w:t>
      </w:r>
      <w:r w:rsidR="00237681" w:rsidRPr="00CC4B03">
        <w:rPr>
          <w:rFonts w:ascii="Calibri" w:hAnsi="Calibri"/>
        </w:rPr>
        <w:t xml:space="preserve">], GenBank acc. no. </w:t>
      </w:r>
      <w:r w:rsidRPr="00CC4B03">
        <w:rPr>
          <w:rFonts w:ascii="Calibri" w:hAnsi="Calibri"/>
        </w:rPr>
        <w:t>KX463670</w:t>
      </w:r>
    </w:p>
    <w:p w:rsidR="00A15B75" w:rsidRPr="00CC4B03" w:rsidRDefault="00A15B75" w:rsidP="00237681">
      <w:pPr>
        <w:rPr>
          <w:rFonts w:ascii="Calibri" w:hAnsi="Calibri"/>
        </w:rPr>
      </w:pPr>
    </w:p>
    <w:p w:rsidR="00E95A7D" w:rsidRPr="00CC4B03" w:rsidRDefault="00E95A7D" w:rsidP="00237681">
      <w:pPr>
        <w:rPr>
          <w:rFonts w:ascii="Calibri" w:hAnsi="Calibri"/>
          <w:b/>
        </w:rPr>
      </w:pPr>
      <w:r w:rsidRPr="00CC4B03">
        <w:rPr>
          <w:rFonts w:ascii="Calibri" w:hAnsi="Calibri"/>
          <w:b/>
        </w:rPr>
        <w:t>Species demarcation criteria:</w:t>
      </w:r>
    </w:p>
    <w:p w:rsidR="00E95A7D" w:rsidRPr="00CC4B03" w:rsidRDefault="00E95A7D" w:rsidP="00237681">
      <w:pPr>
        <w:rPr>
          <w:rFonts w:ascii="Calibri" w:hAnsi="Calibri"/>
        </w:rPr>
      </w:pPr>
      <w:r w:rsidRPr="00CC4B03">
        <w:rPr>
          <w:rFonts w:ascii="Calibri" w:hAnsi="Calibri"/>
        </w:rPr>
        <w:t>not applicable</w:t>
      </w:r>
    </w:p>
    <w:p w:rsidR="00E95A7D" w:rsidRDefault="00E95A7D" w:rsidP="00237681">
      <w:pPr>
        <w:rPr>
          <w:rFonts w:ascii="Calibri" w:hAnsi="Calibri"/>
          <w:color w:val="000000"/>
        </w:rPr>
      </w:pPr>
    </w:p>
    <w:p w:rsidR="00F624E1" w:rsidRDefault="00F624E1" w:rsidP="00237681">
      <w:pPr>
        <w:rPr>
          <w:rFonts w:ascii="Calibri" w:hAnsi="Calibri"/>
          <w:color w:val="000000"/>
        </w:rPr>
      </w:pPr>
    </w:p>
    <w:p w:rsidR="00F624E1" w:rsidRDefault="00F624E1" w:rsidP="00237681">
      <w:pPr>
        <w:rPr>
          <w:rFonts w:ascii="Calibri" w:hAnsi="Calibri"/>
          <w:color w:val="000000"/>
        </w:rPr>
      </w:pPr>
    </w:p>
    <w:p w:rsidR="00A15B75" w:rsidRDefault="00237681" w:rsidP="00237681">
      <w:pPr>
        <w:rPr>
          <w:rFonts w:ascii="Calibri" w:hAnsi="Calibri"/>
          <w:b/>
          <w:color w:val="000000"/>
        </w:rPr>
      </w:pPr>
      <w:r w:rsidRPr="00237681">
        <w:rPr>
          <w:rFonts w:ascii="Calibri" w:hAnsi="Calibri"/>
          <w:b/>
          <w:color w:val="000000"/>
        </w:rPr>
        <w:t>Origin of name:</w:t>
      </w:r>
    </w:p>
    <w:p w:rsidR="00237681" w:rsidRDefault="00CC4B03" w:rsidP="00237681">
      <w:pPr>
        <w:rPr>
          <w:rFonts w:ascii="Calibri" w:hAnsi="Calibri"/>
          <w:color w:val="000000"/>
        </w:rPr>
      </w:pPr>
      <w:r>
        <w:rPr>
          <w:rFonts w:ascii="Calibri" w:hAnsi="Calibri"/>
          <w:b/>
          <w:color w:val="000000"/>
          <w:u w:val="single"/>
        </w:rPr>
        <w:t>l</w:t>
      </w:r>
      <w:r w:rsidR="006E7062">
        <w:rPr>
          <w:rFonts w:ascii="Calibri" w:hAnsi="Calibri"/>
          <w:b/>
          <w:color w:val="000000"/>
          <w:u w:val="single"/>
        </w:rPr>
        <w:t>i</w:t>
      </w:r>
      <w:r>
        <w:rPr>
          <w:rFonts w:ascii="Calibri" w:hAnsi="Calibri"/>
          <w:b/>
          <w:color w:val="000000"/>
          <w:u w:val="single"/>
        </w:rPr>
        <w:t>vup</w:t>
      </w:r>
      <w:r w:rsidR="006E7062">
        <w:rPr>
          <w:rFonts w:ascii="Calibri" w:hAnsi="Calibri"/>
          <w:b/>
          <w:color w:val="000000"/>
          <w:u w:val="single"/>
        </w:rPr>
        <w:t>i</w:t>
      </w:r>
      <w:r w:rsidR="00EF0EB7">
        <w:rPr>
          <w:rFonts w:ascii="Calibri" w:hAnsi="Calibri"/>
          <w:b/>
          <w:color w:val="000000"/>
          <w:u w:val="single"/>
        </w:rPr>
        <w:t>virus</w:t>
      </w:r>
      <w:r w:rsidR="00CB27A5">
        <w:rPr>
          <w:rFonts w:ascii="Calibri" w:hAnsi="Calibri"/>
          <w:color w:val="000000"/>
        </w:rPr>
        <w:t xml:space="preserve">: </w:t>
      </w:r>
      <w:r>
        <w:rPr>
          <w:rFonts w:ascii="Calibri" w:hAnsi="Calibri"/>
          <w:color w:val="000000"/>
        </w:rPr>
        <w:t xml:space="preserve"> </w:t>
      </w:r>
      <w:r w:rsidRPr="00EF0EB7">
        <w:rPr>
          <w:rFonts w:ascii="Calibri" w:hAnsi="Calibri"/>
          <w:b/>
          <w:i/>
          <w:color w:val="000000"/>
          <w:u w:val="single"/>
        </w:rPr>
        <w:t>Li</w:t>
      </w:r>
      <w:r w:rsidRPr="00EF0EB7">
        <w:rPr>
          <w:rFonts w:ascii="Calibri" w:hAnsi="Calibri"/>
          <w:i/>
          <w:color w:val="000000"/>
        </w:rPr>
        <w:t xml:space="preserve">ssotriton </w:t>
      </w:r>
      <w:r w:rsidRPr="00EF0EB7">
        <w:rPr>
          <w:rFonts w:ascii="Calibri" w:hAnsi="Calibri"/>
          <w:b/>
          <w:i/>
          <w:color w:val="000000"/>
          <w:u w:val="single"/>
        </w:rPr>
        <w:t>vu</w:t>
      </w:r>
      <w:r w:rsidRPr="00EF0EB7">
        <w:rPr>
          <w:rFonts w:ascii="Calibri" w:hAnsi="Calibri"/>
          <w:i/>
          <w:color w:val="000000"/>
        </w:rPr>
        <w:t>lgaris</w:t>
      </w:r>
      <w:r w:rsidR="00CB27A5">
        <w:rPr>
          <w:rFonts w:ascii="Calibri" w:hAnsi="Calibri"/>
          <w:color w:val="000000"/>
        </w:rPr>
        <w:t xml:space="preserve"> (host)</w:t>
      </w:r>
      <w:r w:rsidR="00A15B75">
        <w:rPr>
          <w:rFonts w:ascii="Calibri" w:hAnsi="Calibri"/>
          <w:color w:val="000000"/>
        </w:rPr>
        <w:t xml:space="preserve"> </w:t>
      </w:r>
      <w:r w:rsidR="00EF0EB7" w:rsidRPr="00EF0EB7">
        <w:rPr>
          <w:rFonts w:ascii="Calibri" w:hAnsi="Calibri"/>
          <w:b/>
          <w:color w:val="000000"/>
          <w:u w:val="single"/>
        </w:rPr>
        <w:t>pi</w:t>
      </w:r>
      <w:r w:rsidR="00EF0EB7">
        <w:rPr>
          <w:rFonts w:ascii="Calibri" w:hAnsi="Calibri"/>
          <w:color w:val="000000"/>
        </w:rPr>
        <w:t>corna</w:t>
      </w:r>
      <w:r w:rsidR="00EF0EB7" w:rsidRPr="00EF0EB7">
        <w:rPr>
          <w:rFonts w:ascii="Calibri" w:hAnsi="Calibri"/>
          <w:b/>
          <w:color w:val="000000"/>
          <w:u w:val="single"/>
        </w:rPr>
        <w:t>virus</w:t>
      </w:r>
      <w:r w:rsidR="00A15B75">
        <w:rPr>
          <w:rFonts w:ascii="Calibri" w:hAnsi="Calibri"/>
          <w:color w:val="000000"/>
        </w:rPr>
        <w:t>,</w:t>
      </w:r>
    </w:p>
    <w:p w:rsidR="00900AA2" w:rsidRDefault="00900AA2" w:rsidP="00AC0E72">
      <w:pPr>
        <w:rPr>
          <w:lang w:val="en-GB"/>
        </w:rPr>
      </w:pPr>
    </w:p>
    <w:tbl>
      <w:tblPr>
        <w:tblW w:w="9228" w:type="dxa"/>
        <w:tblLook w:val="04A0" w:firstRow="1" w:lastRow="0" w:firstColumn="1" w:lastColumn="0" w:noHBand="0" w:noVBand="1"/>
      </w:tblPr>
      <w:tblGrid>
        <w:gridCol w:w="9228"/>
      </w:tblGrid>
      <w:tr w:rsidR="00AA601F" w:rsidRPr="001E492D" w:rsidTr="00237681">
        <w:trPr>
          <w:tblHeader/>
        </w:trPr>
        <w:tc>
          <w:tcPr>
            <w:tcW w:w="9228" w:type="dxa"/>
          </w:tcPr>
          <w:p w:rsidR="00AA601F" w:rsidRPr="009320C8" w:rsidRDefault="00AA601F" w:rsidP="00237681">
            <w:pPr>
              <w:spacing w:after="120"/>
              <w:rPr>
                <w:rFonts w:ascii="Arial" w:hAnsi="Arial" w:cs="Arial"/>
                <w:b/>
              </w:rPr>
            </w:pPr>
            <w:r w:rsidRPr="009320C8">
              <w:rPr>
                <w:rFonts w:ascii="Arial" w:hAnsi="Arial" w:cs="Arial"/>
                <w:b/>
              </w:rPr>
              <w:t>References:</w:t>
            </w:r>
          </w:p>
        </w:tc>
      </w:tr>
      <w:tr w:rsidR="00AA601F" w:rsidRPr="00C61931" w:rsidTr="00237681">
        <w:trPr>
          <w:trHeight w:val="860"/>
        </w:trPr>
        <w:tc>
          <w:tcPr>
            <w:tcW w:w="9228" w:type="dxa"/>
            <w:tcBorders>
              <w:top w:val="single" w:sz="8" w:space="0" w:color="auto"/>
              <w:left w:val="single" w:sz="8" w:space="0" w:color="auto"/>
              <w:bottom w:val="single" w:sz="8" w:space="0" w:color="auto"/>
              <w:right w:val="single" w:sz="8" w:space="0" w:color="auto"/>
            </w:tcBorders>
          </w:tcPr>
          <w:p w:rsidR="00AA601F" w:rsidRDefault="00AA601F" w:rsidP="00237681">
            <w:pPr>
              <w:pStyle w:val="BodyTextIndent"/>
              <w:ind w:left="567" w:hanging="567"/>
              <w:rPr>
                <w:rFonts w:ascii="Times New Roman" w:hAnsi="Times New Roman"/>
                <w:color w:val="000000"/>
              </w:rPr>
            </w:pPr>
          </w:p>
          <w:p w:rsidR="001253DD" w:rsidRDefault="001253DD" w:rsidP="00237681">
            <w:pPr>
              <w:pStyle w:val="BodyTextIndent"/>
              <w:ind w:left="567" w:hanging="567"/>
              <w:rPr>
                <w:rFonts w:ascii="Times New Roman" w:hAnsi="Times New Roman"/>
                <w:color w:val="000000"/>
              </w:rPr>
            </w:pPr>
            <w:r>
              <w:rPr>
                <w:rFonts w:ascii="Times New Roman" w:hAnsi="Times New Roman"/>
                <w:color w:val="000000"/>
              </w:rPr>
              <w:t>Pankovics P, Boros A, Toth Z, Phan TG</w:t>
            </w:r>
            <w:r w:rsidR="00AF3513">
              <w:rPr>
                <w:rFonts w:ascii="Times New Roman" w:hAnsi="Times New Roman"/>
                <w:color w:val="000000"/>
              </w:rPr>
              <w:t>, Delwart E</w:t>
            </w:r>
            <w:r>
              <w:rPr>
                <w:rFonts w:ascii="Times New Roman" w:hAnsi="Times New Roman"/>
                <w:color w:val="000000"/>
              </w:rPr>
              <w:t>, Reuter G</w:t>
            </w:r>
            <w:r w:rsidR="00AF3513">
              <w:rPr>
                <w:rFonts w:ascii="Times New Roman" w:hAnsi="Times New Roman"/>
                <w:color w:val="000000"/>
              </w:rPr>
              <w:t xml:space="preserve">. 2017. </w:t>
            </w:r>
            <w:r>
              <w:rPr>
                <w:rFonts w:ascii="Times New Roman" w:hAnsi="Times New Roman"/>
                <w:color w:val="000000"/>
              </w:rPr>
              <w:t>Genetic characterization of a second novel picornavirus from an amphibian host, smooth newt (</w:t>
            </w:r>
            <w:r w:rsidRPr="001253DD">
              <w:rPr>
                <w:rFonts w:ascii="Times New Roman" w:hAnsi="Times New Roman"/>
                <w:i/>
                <w:color w:val="000000"/>
              </w:rPr>
              <w:t>Lissotriton vulgaris</w:t>
            </w:r>
            <w:r>
              <w:rPr>
                <w:rFonts w:ascii="Times New Roman" w:hAnsi="Times New Roman"/>
                <w:color w:val="000000"/>
              </w:rPr>
              <w:t>)</w:t>
            </w:r>
            <w:r w:rsidR="00AF3513">
              <w:rPr>
                <w:rFonts w:ascii="Times New Roman" w:hAnsi="Times New Roman"/>
                <w:color w:val="000000"/>
              </w:rPr>
              <w:t xml:space="preserve">. </w:t>
            </w:r>
            <w:r>
              <w:rPr>
                <w:rFonts w:ascii="Times New Roman" w:hAnsi="Times New Roman"/>
                <w:color w:val="000000"/>
              </w:rPr>
              <w:t>Arch Virol</w:t>
            </w:r>
            <w:r w:rsidR="00AF3513">
              <w:rPr>
                <w:rFonts w:ascii="Times New Roman" w:hAnsi="Times New Roman"/>
                <w:color w:val="000000"/>
              </w:rPr>
              <w:t xml:space="preserve"> </w:t>
            </w:r>
            <w:r>
              <w:rPr>
                <w:rFonts w:ascii="Times New Roman" w:hAnsi="Times New Roman"/>
                <w:color w:val="000000"/>
              </w:rPr>
              <w:t>162</w:t>
            </w:r>
            <w:r w:rsidR="00AF3513">
              <w:rPr>
                <w:rFonts w:ascii="Times New Roman" w:hAnsi="Times New Roman"/>
                <w:color w:val="000000"/>
              </w:rPr>
              <w:t>:</w:t>
            </w:r>
            <w:r>
              <w:rPr>
                <w:rFonts w:ascii="Times New Roman" w:hAnsi="Times New Roman"/>
                <w:color w:val="000000"/>
              </w:rPr>
              <w:t>1043-1050</w:t>
            </w:r>
          </w:p>
          <w:p w:rsidR="00FE23A8" w:rsidRDefault="00AF3513" w:rsidP="00237681">
            <w:pPr>
              <w:pStyle w:val="BodyTextIndent"/>
              <w:ind w:left="567" w:hanging="567"/>
              <w:rPr>
                <w:rFonts w:ascii="Times New Roman" w:hAnsi="Times New Roman"/>
                <w:color w:val="000000"/>
              </w:rPr>
            </w:pPr>
            <w:r>
              <w:rPr>
                <w:rFonts w:ascii="Times New Roman" w:hAnsi="Times New Roman"/>
                <w:color w:val="000000"/>
              </w:rPr>
              <w:t>.</w:t>
            </w:r>
          </w:p>
          <w:p w:rsidR="00AA601F" w:rsidRPr="00C61931" w:rsidRDefault="00AA601F" w:rsidP="00237681">
            <w:pPr>
              <w:pStyle w:val="BodyTextIndent"/>
              <w:ind w:left="567" w:hanging="567"/>
              <w:rPr>
                <w:rFonts w:ascii="Times New Roman" w:hAnsi="Times New Roman"/>
                <w:color w:val="000000"/>
              </w:rPr>
            </w:pPr>
          </w:p>
        </w:tc>
      </w:tr>
    </w:tbl>
    <w:p w:rsidR="008E736E" w:rsidRDefault="008E736E" w:rsidP="00AC0E72">
      <w:pPr>
        <w:rPr>
          <w:lang w:val="en-GB"/>
        </w:rPr>
      </w:pPr>
    </w:p>
    <w:p w:rsidR="008355A9" w:rsidRDefault="008355A9" w:rsidP="00AC0E72">
      <w:pPr>
        <w:rPr>
          <w:lang w:val="en-GB"/>
        </w:rPr>
      </w:pPr>
      <w:r>
        <w:rPr>
          <w:lang w:val="en-GB"/>
        </w:rPr>
        <w:br w:type="page"/>
      </w:r>
    </w:p>
    <w:p w:rsidR="009606A6" w:rsidRDefault="009606A6" w:rsidP="00AC0E72">
      <w:pPr>
        <w:rPr>
          <w:lang w:val="en-GB"/>
        </w:rPr>
      </w:pPr>
    </w:p>
    <w:p w:rsidR="009606A6" w:rsidRDefault="00724B53" w:rsidP="00AC0E72">
      <w:pPr>
        <w:rPr>
          <w:lang w:val="en-GB"/>
        </w:rPr>
      </w:pPr>
      <w:r>
        <w:rPr>
          <w:lang w:val="en-GB"/>
        </w:rPr>
        <w:object w:dxaOrig="7216"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3in" o:ole="">
            <v:imagedata r:id="rId11" o:title="" croptop="8611f" cropbottom="17985f" cropleft="1888f" cropright="1439f"/>
          </v:shape>
          <o:OLEObject Type="Embed" ProgID="PowerPoint.Show.12" ShapeID="_x0000_i1025" DrawAspect="Content" ObjectID="_1590719410" r:id="rId12"/>
        </w:object>
      </w:r>
    </w:p>
    <w:p w:rsidR="009606A6" w:rsidRDefault="009606A6" w:rsidP="00AC0E72">
      <w:pPr>
        <w:rPr>
          <w:lang w:val="en-GB"/>
        </w:rPr>
      </w:pPr>
    </w:p>
    <w:p w:rsidR="009606A6" w:rsidRDefault="009606A6" w:rsidP="00AC0E72">
      <w:pPr>
        <w:rPr>
          <w:lang w:val="en-GB"/>
        </w:rPr>
      </w:pPr>
      <w:r w:rsidRPr="001071B6">
        <w:rPr>
          <w:b/>
          <w:lang w:val="en-GB"/>
        </w:rPr>
        <w:t>Figure 1:</w:t>
      </w:r>
      <w:r>
        <w:rPr>
          <w:lang w:val="en-GB"/>
        </w:rPr>
        <w:t xml:space="preserve"> Comparison of the genome organisation of </w:t>
      </w:r>
      <w:r w:rsidR="00A15B75">
        <w:rPr>
          <w:lang w:val="en-GB"/>
        </w:rPr>
        <w:t>l</w:t>
      </w:r>
      <w:r w:rsidR="00724B53">
        <w:rPr>
          <w:lang w:val="en-GB"/>
        </w:rPr>
        <w:t>ivupi</w:t>
      </w:r>
      <w:r>
        <w:rPr>
          <w:lang w:val="en-GB"/>
        </w:rPr>
        <w:t>virus</w:t>
      </w:r>
      <w:r w:rsidR="00D012D3">
        <w:rPr>
          <w:lang w:val="en-GB"/>
        </w:rPr>
        <w:t>es</w:t>
      </w:r>
      <w:r w:rsidR="00A15B75">
        <w:rPr>
          <w:lang w:val="en-GB"/>
        </w:rPr>
        <w:t xml:space="preserve"> (proposed genus: </w:t>
      </w:r>
      <w:r w:rsidR="00724B53">
        <w:rPr>
          <w:lang w:val="en-GB"/>
        </w:rPr>
        <w:t>Livupi</w:t>
      </w:r>
      <w:r w:rsidR="00A15B75">
        <w:rPr>
          <w:lang w:val="en-GB"/>
        </w:rPr>
        <w:t>virus)</w:t>
      </w:r>
      <w:r w:rsidR="00724B53">
        <w:rPr>
          <w:lang w:val="en-GB"/>
        </w:rPr>
        <w:t xml:space="preserve"> and</w:t>
      </w:r>
      <w:r>
        <w:rPr>
          <w:lang w:val="en-GB"/>
        </w:rPr>
        <w:t xml:space="preserve"> </w:t>
      </w:r>
      <w:r w:rsidR="00724B53">
        <w:rPr>
          <w:i/>
          <w:lang w:val="en-GB"/>
        </w:rPr>
        <w:t>O</w:t>
      </w:r>
      <w:r w:rsidR="00A15B75">
        <w:rPr>
          <w:i/>
          <w:lang w:val="en-GB"/>
        </w:rPr>
        <w:t>s</w:t>
      </w:r>
      <w:r w:rsidR="00724B53">
        <w:rPr>
          <w:i/>
          <w:lang w:val="en-GB"/>
        </w:rPr>
        <w:t>c</w:t>
      </w:r>
      <w:r>
        <w:rPr>
          <w:i/>
          <w:lang w:val="en-GB"/>
        </w:rPr>
        <w:t>i</w:t>
      </w:r>
      <w:r w:rsidRPr="00253D4F">
        <w:rPr>
          <w:i/>
          <w:lang w:val="en-GB"/>
        </w:rPr>
        <w:t>virus</w:t>
      </w:r>
      <w:r w:rsidR="00724B53">
        <w:rPr>
          <w:i/>
          <w:lang w:val="en-GB"/>
        </w:rPr>
        <w:t xml:space="preserve"> A</w:t>
      </w:r>
      <w:r>
        <w:rPr>
          <w:lang w:val="en-GB"/>
        </w:rPr>
        <w:t xml:space="preserve"> (s</w:t>
      </w:r>
      <w:r w:rsidRPr="001071B6">
        <w:rPr>
          <w:lang w:val="en-GB"/>
        </w:rPr>
        <w:t>chematic depiction</w:t>
      </w:r>
      <w:r>
        <w:rPr>
          <w:lang w:val="en-GB"/>
        </w:rPr>
        <w:t>)</w:t>
      </w:r>
      <w:r w:rsidRPr="001071B6">
        <w:rPr>
          <w:lang w:val="en-GB"/>
        </w:rPr>
        <w:t>. The open reading frame</w:t>
      </w:r>
      <w:r>
        <w:rPr>
          <w:lang w:val="en-GB"/>
        </w:rPr>
        <w:t>s</w:t>
      </w:r>
      <w:r w:rsidRPr="001071B6">
        <w:rPr>
          <w:lang w:val="en-GB"/>
        </w:rPr>
        <w:t xml:space="preserve"> </w:t>
      </w:r>
      <w:r>
        <w:rPr>
          <w:lang w:val="en-GB"/>
        </w:rPr>
        <w:t>are</w:t>
      </w:r>
      <w:r w:rsidRPr="001071B6">
        <w:rPr>
          <w:lang w:val="en-GB"/>
        </w:rPr>
        <w:t xml:space="preserve"> indicated by box</w:t>
      </w:r>
      <w:r>
        <w:rPr>
          <w:lang w:val="en-GB"/>
        </w:rPr>
        <w:t>es</w:t>
      </w:r>
      <w:r w:rsidRPr="001071B6">
        <w:rPr>
          <w:lang w:val="en-GB"/>
        </w:rPr>
        <w:t xml:space="preserve">. Positions of putative </w:t>
      </w:r>
      <w:r>
        <w:rPr>
          <w:lang w:val="en-GB"/>
        </w:rPr>
        <w:t>3C</w:t>
      </w:r>
      <w:r>
        <w:rPr>
          <w:vertAlign w:val="superscript"/>
          <w:lang w:val="en-GB"/>
        </w:rPr>
        <w:t>p</w:t>
      </w:r>
      <w:r w:rsidRPr="00585332">
        <w:rPr>
          <w:vertAlign w:val="superscript"/>
          <w:lang w:val="en-GB"/>
        </w:rPr>
        <w:t>ro</w:t>
      </w:r>
      <w:r w:rsidRPr="001071B6">
        <w:rPr>
          <w:lang w:val="en-GB"/>
        </w:rPr>
        <w:t xml:space="preserve"> cleavage sites</w:t>
      </w:r>
      <w:r>
        <w:rPr>
          <w:lang w:val="en-GB"/>
        </w:rPr>
        <w:t xml:space="preserve"> are indicated by </w:t>
      </w:r>
      <w:r>
        <w:rPr>
          <w:lang w:val="en-GB"/>
        </w:rPr>
        <w:sym w:font="Wingdings 3" w:char="F071"/>
      </w:r>
      <w:r>
        <w:rPr>
          <w:lang w:val="en-GB"/>
        </w:rPr>
        <w:t>.</w:t>
      </w:r>
      <w:r w:rsidRPr="001071B6">
        <w:rPr>
          <w:lang w:val="en-GB"/>
        </w:rPr>
        <w:t xml:space="preserve"> </w:t>
      </w:r>
      <w:r>
        <w:rPr>
          <w:lang w:val="en-GB"/>
        </w:rPr>
        <w:t>The</w:t>
      </w:r>
      <w:r w:rsidR="0048440C">
        <w:rPr>
          <w:lang w:val="en-GB"/>
        </w:rPr>
        <w:t xml:space="preserve"> names and</w:t>
      </w:r>
      <w:r>
        <w:rPr>
          <w:lang w:val="en-GB"/>
        </w:rPr>
        <w:t xml:space="preserve"> </w:t>
      </w:r>
      <w:r w:rsidRPr="001071B6">
        <w:rPr>
          <w:lang w:val="en-GB"/>
        </w:rPr>
        <w:t>lengths of the deduced proteins are</w:t>
      </w:r>
      <w:r>
        <w:rPr>
          <w:lang w:val="en-GB"/>
        </w:rPr>
        <w:t xml:space="preserve"> presented</w:t>
      </w:r>
      <w:r w:rsidR="00724B53">
        <w:rPr>
          <w:lang w:val="en-GB"/>
        </w:rPr>
        <w:t>.</w:t>
      </w:r>
    </w:p>
    <w:p w:rsidR="009606A6" w:rsidRDefault="009606A6" w:rsidP="00AC0E72">
      <w:pPr>
        <w:rPr>
          <w:lang w:val="en-GB"/>
        </w:rPr>
      </w:pPr>
    </w:p>
    <w:p w:rsidR="009606A6" w:rsidRDefault="009606A6" w:rsidP="00AC0E72">
      <w:pPr>
        <w:rPr>
          <w:lang w:val="en-GB"/>
        </w:rPr>
      </w:pPr>
      <w:r>
        <w:rPr>
          <w:lang w:val="en-GB"/>
        </w:rPr>
        <w:br w:type="page"/>
      </w:r>
    </w:p>
    <w:p w:rsidR="006F5F9E" w:rsidRDefault="00132C03" w:rsidP="005E39A9">
      <w:pPr>
        <w:jc w:val="center"/>
        <w:rPr>
          <w:lang w:val="en-GB"/>
        </w:rPr>
      </w:pPr>
      <w:r>
        <w:rPr>
          <w:lang w:val="en-GB"/>
        </w:rPr>
        <w:object w:dxaOrig="5411" w:dyaOrig="7187">
          <v:shape id="_x0000_i1026" type="#_x0000_t75" style="width:427.5pt;height:595.5pt" o:ole="">
            <v:imagedata r:id="rId13" o:title="" croptop="1643f" cropbottom="827f" cropleft="1840f" cropright="3567f"/>
          </v:shape>
          <o:OLEObject Type="Embed" ProgID="PowerPoint.Show.12" ShapeID="_x0000_i1026" DrawAspect="Content" ObjectID="_1590719411" r:id="rId14"/>
        </w:object>
      </w:r>
    </w:p>
    <w:p w:rsidR="008355A9" w:rsidRPr="008E203A" w:rsidRDefault="00506F74" w:rsidP="00817FA8">
      <w:pPr>
        <w:rPr>
          <w:sz w:val="20"/>
          <w:szCs w:val="20"/>
          <w:lang w:val="en-GB"/>
        </w:rPr>
      </w:pPr>
      <w:r w:rsidRPr="008E203A">
        <w:rPr>
          <w:b/>
          <w:sz w:val="20"/>
          <w:szCs w:val="20"/>
          <w:lang w:val="en-GB"/>
        </w:rPr>
        <w:t xml:space="preserve">Legend to Figure </w:t>
      </w:r>
      <w:r w:rsidR="009606A6">
        <w:rPr>
          <w:b/>
          <w:sz w:val="20"/>
          <w:szCs w:val="20"/>
          <w:lang w:val="en-GB"/>
        </w:rPr>
        <w:t>2</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(MrBayes 3.2). </w:t>
      </w:r>
      <w:r w:rsidR="005E39A9">
        <w:rPr>
          <w:sz w:val="20"/>
          <w:szCs w:val="20"/>
          <w:lang w:val="en-GB"/>
        </w:rPr>
        <w:t>Seven</w:t>
      </w:r>
      <w:r w:rsidRPr="008E203A">
        <w:rPr>
          <w:sz w:val="20"/>
          <w:szCs w:val="20"/>
          <w:lang w:val="en-GB"/>
        </w:rPr>
        <w:t>ty-</w:t>
      </w:r>
      <w:r w:rsidR="005E39A9">
        <w:rPr>
          <w:sz w:val="20"/>
          <w:szCs w:val="20"/>
          <w:lang w:val="en-GB"/>
        </w:rPr>
        <w:t>five</w:t>
      </w:r>
      <w:r w:rsidRPr="008E203A">
        <w:rPr>
          <w:sz w:val="20"/>
          <w:szCs w:val="20"/>
          <w:lang w:val="en-GB"/>
        </w:rPr>
        <w:t xml:space="preserve"> picornavirus sequences of the </w:t>
      </w:r>
      <w:r w:rsidR="005E39A9">
        <w:rPr>
          <w:i/>
          <w:sz w:val="20"/>
          <w:szCs w:val="20"/>
          <w:lang w:val="en-GB"/>
        </w:rPr>
        <w:t>Dicipi</w:t>
      </w:r>
      <w:r w:rsidRPr="008E203A">
        <w:rPr>
          <w:i/>
          <w:sz w:val="20"/>
          <w:szCs w:val="20"/>
          <w:lang w:val="en-GB"/>
        </w:rPr>
        <w:t>virus/</w:t>
      </w:r>
      <w:r w:rsidR="005E39A9">
        <w:rPr>
          <w:i/>
          <w:sz w:val="20"/>
          <w:szCs w:val="20"/>
          <w:lang w:val="en-GB"/>
        </w:rPr>
        <w:t>Galli</w:t>
      </w:r>
      <w:r w:rsidRPr="008E203A">
        <w:rPr>
          <w:i/>
          <w:sz w:val="20"/>
          <w:szCs w:val="20"/>
          <w:lang w:val="en-GB"/>
        </w:rPr>
        <w:t>virus/</w:t>
      </w:r>
      <w:r w:rsidR="005E39A9">
        <w:rPr>
          <w:i/>
          <w:sz w:val="20"/>
          <w:szCs w:val="20"/>
          <w:lang w:val="en-GB"/>
        </w:rPr>
        <w:t>Kobuvirus/Megrivirus/Osc</w:t>
      </w:r>
      <w:r w:rsidRPr="008E203A">
        <w:rPr>
          <w:i/>
          <w:sz w:val="20"/>
          <w:szCs w:val="20"/>
          <w:lang w:val="en-GB"/>
        </w:rPr>
        <w:t>ivirus/</w:t>
      </w:r>
      <w:r w:rsidR="005E39A9">
        <w:rPr>
          <w:i/>
          <w:sz w:val="20"/>
          <w:szCs w:val="20"/>
          <w:lang w:val="en-GB"/>
        </w:rPr>
        <w:t>Passeri</w:t>
      </w:r>
      <w:r w:rsidRPr="008E203A">
        <w:rPr>
          <w:i/>
          <w:sz w:val="20"/>
          <w:szCs w:val="20"/>
          <w:lang w:val="en-GB"/>
        </w:rPr>
        <w:t>virus/S</w:t>
      </w:r>
      <w:r w:rsidR="005E39A9">
        <w:rPr>
          <w:i/>
          <w:sz w:val="20"/>
          <w:szCs w:val="20"/>
          <w:lang w:val="en-GB"/>
        </w:rPr>
        <w:t>ali</w:t>
      </w:r>
      <w:r w:rsidRPr="008E203A">
        <w:rPr>
          <w:i/>
          <w:sz w:val="20"/>
          <w:szCs w:val="20"/>
          <w:lang w:val="en-GB"/>
        </w:rPr>
        <w:t>virus/</w:t>
      </w:r>
      <w:r w:rsidR="00817FA8">
        <w:rPr>
          <w:i/>
          <w:sz w:val="20"/>
          <w:szCs w:val="20"/>
          <w:lang w:val="en-GB"/>
        </w:rPr>
        <w:t xml:space="preserve"> </w:t>
      </w:r>
      <w:r w:rsidR="005E39A9">
        <w:rPr>
          <w:i/>
          <w:sz w:val="20"/>
          <w:szCs w:val="20"/>
          <w:lang w:val="en-GB"/>
        </w:rPr>
        <w:t>Sakobu</w:t>
      </w:r>
      <w:r w:rsidRPr="008E203A">
        <w:rPr>
          <w:i/>
          <w:sz w:val="20"/>
          <w:szCs w:val="20"/>
          <w:lang w:val="en-GB"/>
        </w:rPr>
        <w:t>virus/</w:t>
      </w:r>
      <w:r w:rsidR="00FB7CBA">
        <w:rPr>
          <w:i/>
          <w:sz w:val="20"/>
          <w:szCs w:val="20"/>
          <w:lang w:val="en-GB"/>
        </w:rPr>
        <w:t>Sicini</w:t>
      </w:r>
      <w:r w:rsidRPr="008E203A">
        <w:rPr>
          <w:i/>
          <w:sz w:val="20"/>
          <w:szCs w:val="20"/>
          <w:lang w:val="en-GB"/>
        </w:rPr>
        <w:t>virus</w:t>
      </w:r>
      <w:r w:rsidR="00FB7CBA">
        <w:rPr>
          <w:i/>
          <w:sz w:val="20"/>
          <w:szCs w:val="20"/>
          <w:lang w:val="en-GB"/>
        </w:rPr>
        <w:t>/Rosavirus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00882519" w:rsidRPr="00882519">
        <w:rPr>
          <w:sz w:val="20"/>
          <w:szCs w:val="20"/>
          <w:lang w:val="en-GB"/>
        </w:rPr>
        <w:t xml:space="preserve">, type </w:t>
      </w:r>
      <w:r w:rsidRPr="008E203A">
        <w:rPr>
          <w:sz w:val="20"/>
          <w:szCs w:val="20"/>
          <w:lang w:val="en-GB"/>
        </w:rPr>
        <w:t>and—if available—common names</w:t>
      </w:r>
      <w:r w:rsidR="00882519">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sidRPr="00CB27A5">
        <w:rPr>
          <w:sz w:val="20"/>
          <w:szCs w:val="20"/>
          <w:lang w:val="en-GB"/>
        </w:rPr>
        <w:t>4,000,000</w:t>
      </w:r>
      <w:r w:rsidRPr="008E203A">
        <w:rPr>
          <w:sz w:val="20"/>
          <w:szCs w:val="20"/>
          <w:lang w:val="en-GB"/>
        </w:rPr>
        <w:t xml:space="preserve"> generations. The optimal substitution model (GTR+G+I) was determined with MEGA 5. The scale indicates substitutions/site.</w:t>
      </w:r>
    </w:p>
    <w:p w:rsidR="005A2469" w:rsidRDefault="00132C03" w:rsidP="00AC0E72">
      <w:pPr>
        <w:rPr>
          <w:lang w:val="en-GB"/>
        </w:rPr>
      </w:pPr>
      <w:r>
        <w:rPr>
          <w:lang w:val="en-GB"/>
        </w:rPr>
        <w:object w:dxaOrig="5411" w:dyaOrig="7187">
          <v:shape id="_x0000_i1027" type="#_x0000_t75" style="width:423.75pt;height:581.25pt" o:ole="">
            <v:imagedata r:id="rId15" o:title="" croptop="1712f" cropbottom="1261f" cropleft="1314f" cropright="3563f"/>
          </v:shape>
          <o:OLEObject Type="Embed" ProgID="PowerPoint.Show.12" ShapeID="_x0000_i1027" DrawAspect="Content" ObjectID="_1590719412" r:id="rId16"/>
        </w:object>
      </w:r>
    </w:p>
    <w:p w:rsidR="005A2469" w:rsidRPr="008E203A" w:rsidRDefault="005A2469" w:rsidP="005A2469">
      <w:pPr>
        <w:rPr>
          <w:sz w:val="20"/>
          <w:szCs w:val="20"/>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2C</w:t>
      </w:r>
      <w:r w:rsidRPr="005A2469">
        <w:rPr>
          <w:b/>
          <w:sz w:val="20"/>
          <w:szCs w:val="20"/>
          <w:vertAlign w:val="superscript"/>
          <w:lang w:val="en-GB"/>
        </w:rPr>
        <w:t>hel</w:t>
      </w:r>
      <w:r w:rsidRPr="008E203A">
        <w:rPr>
          <w:sz w:val="20"/>
          <w:szCs w:val="20"/>
          <w:lang w:val="en-GB"/>
        </w:rPr>
        <w:t xml:space="preserve"> using Bayesian tree inference (MrBayes 3.2). </w:t>
      </w:r>
      <w:r w:rsidR="009A45B6">
        <w:rPr>
          <w:sz w:val="20"/>
          <w:szCs w:val="20"/>
          <w:lang w:val="en-GB"/>
        </w:rPr>
        <w:t>Seven</w:t>
      </w:r>
      <w:r w:rsidR="009A45B6" w:rsidRPr="008E203A">
        <w:rPr>
          <w:sz w:val="20"/>
          <w:szCs w:val="20"/>
          <w:lang w:val="en-GB"/>
        </w:rPr>
        <w:t>ty-</w:t>
      </w:r>
      <w:r w:rsidR="009A45B6">
        <w:rPr>
          <w:sz w:val="20"/>
          <w:szCs w:val="20"/>
          <w:lang w:val="en-GB"/>
        </w:rPr>
        <w:t>five</w:t>
      </w:r>
      <w:r w:rsidR="009A45B6" w:rsidRPr="008E203A">
        <w:rPr>
          <w:sz w:val="20"/>
          <w:szCs w:val="20"/>
          <w:lang w:val="en-GB"/>
        </w:rPr>
        <w:t xml:space="preserve"> picornavirus sequences of the </w:t>
      </w:r>
      <w:r w:rsidR="009A45B6">
        <w:rPr>
          <w:i/>
          <w:sz w:val="20"/>
          <w:szCs w:val="20"/>
          <w:lang w:val="en-GB"/>
        </w:rPr>
        <w:t>Dicipi</w:t>
      </w:r>
      <w:r w:rsidR="009A45B6" w:rsidRPr="008E203A">
        <w:rPr>
          <w:i/>
          <w:sz w:val="20"/>
          <w:szCs w:val="20"/>
          <w:lang w:val="en-GB"/>
        </w:rPr>
        <w:t>virus/</w:t>
      </w:r>
      <w:r w:rsidR="009A45B6">
        <w:rPr>
          <w:i/>
          <w:sz w:val="20"/>
          <w:szCs w:val="20"/>
          <w:lang w:val="en-GB"/>
        </w:rPr>
        <w:t>Galli</w:t>
      </w:r>
      <w:r w:rsidR="009A45B6" w:rsidRPr="008E203A">
        <w:rPr>
          <w:i/>
          <w:sz w:val="20"/>
          <w:szCs w:val="20"/>
          <w:lang w:val="en-GB"/>
        </w:rPr>
        <w:t>virus/</w:t>
      </w:r>
      <w:r w:rsidR="009A45B6">
        <w:rPr>
          <w:i/>
          <w:sz w:val="20"/>
          <w:szCs w:val="20"/>
          <w:lang w:val="en-GB"/>
        </w:rPr>
        <w:t>Kobuvirus/Megrivirus/Osc</w:t>
      </w:r>
      <w:r w:rsidR="009A45B6" w:rsidRPr="008E203A">
        <w:rPr>
          <w:i/>
          <w:sz w:val="20"/>
          <w:szCs w:val="20"/>
          <w:lang w:val="en-GB"/>
        </w:rPr>
        <w:t>ivirus/</w:t>
      </w:r>
      <w:r w:rsidR="009A45B6">
        <w:rPr>
          <w:i/>
          <w:sz w:val="20"/>
          <w:szCs w:val="20"/>
          <w:lang w:val="en-GB"/>
        </w:rPr>
        <w:t>Passeri</w:t>
      </w:r>
      <w:r w:rsidR="009A45B6" w:rsidRPr="008E203A">
        <w:rPr>
          <w:i/>
          <w:sz w:val="20"/>
          <w:szCs w:val="20"/>
          <w:lang w:val="en-GB"/>
        </w:rPr>
        <w:t>virus/</w:t>
      </w:r>
      <w:r w:rsidR="009A45B6">
        <w:rPr>
          <w:i/>
          <w:sz w:val="20"/>
          <w:szCs w:val="20"/>
          <w:lang w:val="en-GB"/>
        </w:rPr>
        <w:t xml:space="preserve"> </w:t>
      </w:r>
      <w:r w:rsidR="009A45B6" w:rsidRPr="008E203A">
        <w:rPr>
          <w:i/>
          <w:sz w:val="20"/>
          <w:szCs w:val="20"/>
          <w:lang w:val="en-GB"/>
        </w:rPr>
        <w:t>S</w:t>
      </w:r>
      <w:r w:rsidR="009A45B6">
        <w:rPr>
          <w:i/>
          <w:sz w:val="20"/>
          <w:szCs w:val="20"/>
          <w:lang w:val="en-GB"/>
        </w:rPr>
        <w:t>ali</w:t>
      </w:r>
      <w:r w:rsidR="009A45B6" w:rsidRPr="008E203A">
        <w:rPr>
          <w:i/>
          <w:sz w:val="20"/>
          <w:szCs w:val="20"/>
          <w:lang w:val="en-GB"/>
        </w:rPr>
        <w:t>virus/</w:t>
      </w:r>
      <w:r w:rsidR="009A45B6">
        <w:rPr>
          <w:i/>
          <w:sz w:val="20"/>
          <w:szCs w:val="20"/>
          <w:lang w:val="en-GB"/>
        </w:rPr>
        <w:t>Sakobu</w:t>
      </w:r>
      <w:r w:rsidR="009A45B6" w:rsidRPr="008E203A">
        <w:rPr>
          <w:i/>
          <w:sz w:val="20"/>
          <w:szCs w:val="20"/>
          <w:lang w:val="en-GB"/>
        </w:rPr>
        <w:t>virus/</w:t>
      </w:r>
      <w:r w:rsidR="009A45B6">
        <w:rPr>
          <w:i/>
          <w:sz w:val="20"/>
          <w:szCs w:val="20"/>
          <w:lang w:val="en-GB"/>
        </w:rPr>
        <w:t>Sicini</w:t>
      </w:r>
      <w:r w:rsidR="009A45B6" w:rsidRPr="008E203A">
        <w:rPr>
          <w:i/>
          <w:sz w:val="20"/>
          <w:szCs w:val="20"/>
          <w:lang w:val="en-GB"/>
        </w:rPr>
        <w:t>virus</w:t>
      </w:r>
      <w:r w:rsidR="009A45B6">
        <w:rPr>
          <w:i/>
          <w:sz w:val="20"/>
          <w:szCs w:val="20"/>
          <w:lang w:val="en-GB"/>
        </w:rPr>
        <w:t>/Rosavirus</w:t>
      </w:r>
      <w:r w:rsidR="009A45B6"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009A45B6" w:rsidRPr="008E203A">
        <w:rPr>
          <w:b/>
          <w:i/>
          <w:sz w:val="20"/>
          <w:szCs w:val="20"/>
          <w:lang w:val="en-GB"/>
        </w:rPr>
        <w:t>genus</w:t>
      </w:r>
      <w:r w:rsidR="009A45B6" w:rsidRPr="008E203A">
        <w:rPr>
          <w:sz w:val="20"/>
          <w:szCs w:val="20"/>
          <w:lang w:val="en-GB"/>
        </w:rPr>
        <w:t xml:space="preserve"> </w:t>
      </w:r>
      <w:r w:rsidR="009A45B6" w:rsidRPr="008E203A">
        <w:rPr>
          <w:b/>
          <w:i/>
          <w:sz w:val="20"/>
          <w:szCs w:val="20"/>
          <w:lang w:val="en-GB"/>
        </w:rPr>
        <w:t>names</w:t>
      </w:r>
      <w:r w:rsidR="009A45B6" w:rsidRPr="008E203A">
        <w:rPr>
          <w:sz w:val="20"/>
          <w:szCs w:val="20"/>
          <w:lang w:val="en-GB"/>
        </w:rPr>
        <w:t xml:space="preserve">, </w:t>
      </w:r>
      <w:r w:rsidR="009A45B6" w:rsidRPr="008E203A">
        <w:rPr>
          <w:b/>
          <w:i/>
          <w:sz w:val="20"/>
          <w:szCs w:val="20"/>
          <w:lang w:val="en-GB"/>
        </w:rPr>
        <w:t>species names</w:t>
      </w:r>
      <w:r w:rsidR="009A45B6" w:rsidRPr="00882519">
        <w:rPr>
          <w:sz w:val="20"/>
          <w:szCs w:val="20"/>
          <w:lang w:val="en-GB"/>
        </w:rPr>
        <w:t xml:space="preserve">, type </w:t>
      </w:r>
      <w:r w:rsidR="009A45B6" w:rsidRPr="008E203A">
        <w:rPr>
          <w:sz w:val="20"/>
          <w:szCs w:val="20"/>
          <w:lang w:val="en-GB"/>
        </w:rPr>
        <w:t>and—if available—common names</w:t>
      </w:r>
      <w:r w:rsidR="009A45B6">
        <w:rPr>
          <w:sz w:val="20"/>
          <w:szCs w:val="20"/>
          <w:lang w:val="en-GB"/>
        </w:rPr>
        <w:t xml:space="preserve"> in round brackets</w:t>
      </w:r>
      <w:r w:rsidR="009A45B6" w:rsidRPr="008E203A">
        <w:rPr>
          <w:sz w:val="20"/>
          <w:szCs w:val="20"/>
          <w:lang w:val="en-GB"/>
        </w:rPr>
        <w:t>. Designations of isolates are given in square brackets. Yet unassigned viruses are printed in blue. Proposed names are printed in red and indicated by a dot (</w:t>
      </w:r>
      <w:r w:rsidR="009A45B6" w:rsidRPr="008E203A">
        <w:rPr>
          <w:sz w:val="20"/>
          <w:szCs w:val="20"/>
          <w:lang w:val="en-GB"/>
        </w:rPr>
        <w:sym w:font="Wingdings 2" w:char="F098"/>
      </w:r>
      <w:r w:rsidR="009A45B6" w:rsidRPr="008E203A">
        <w:rPr>
          <w:sz w:val="20"/>
          <w:szCs w:val="20"/>
          <w:lang w:val="en-GB"/>
        </w:rPr>
        <w:t>).</w:t>
      </w:r>
      <w:r w:rsidRPr="008E203A">
        <w:rPr>
          <w:sz w:val="20"/>
          <w:szCs w:val="20"/>
          <w:lang w:val="en-GB"/>
        </w:rPr>
        <w:t xml:space="preserve"> </w:t>
      </w:r>
      <w:r w:rsidR="009A45B6" w:rsidRPr="008E203A">
        <w:rPr>
          <w:sz w:val="20"/>
          <w:szCs w:val="20"/>
          <w:lang w:val="en-GB"/>
        </w:rPr>
        <w:t xml:space="preserve">Numbers at nodes indicate posterior probabilities obtained after </w:t>
      </w:r>
      <w:r w:rsidR="009A45B6" w:rsidRPr="00CB27A5">
        <w:rPr>
          <w:sz w:val="20"/>
          <w:szCs w:val="20"/>
          <w:lang w:val="en-GB"/>
        </w:rPr>
        <w:t>4,000,000</w:t>
      </w:r>
      <w:r w:rsidR="009A45B6" w:rsidRPr="008E203A">
        <w:rPr>
          <w:sz w:val="20"/>
          <w:szCs w:val="20"/>
          <w:lang w:val="en-GB"/>
        </w:rPr>
        <w:t xml:space="preserve"> generations. </w:t>
      </w:r>
      <w:r w:rsidRPr="008E203A">
        <w:rPr>
          <w:sz w:val="20"/>
          <w:szCs w:val="20"/>
          <w:lang w:val="en-GB"/>
        </w:rPr>
        <w:t>The optimal substitution model (GTR+G+I) was determined with MEGA 5. The scale indicates substitutions/site.</w:t>
      </w:r>
    </w:p>
    <w:p w:rsidR="008E203A" w:rsidRDefault="005461AA" w:rsidP="00AC0E72">
      <w:pPr>
        <w:rPr>
          <w:lang w:val="en-GB"/>
        </w:rPr>
      </w:pPr>
      <w:r>
        <w:rPr>
          <w:lang w:val="en-GB"/>
        </w:rPr>
        <w:object w:dxaOrig="5411" w:dyaOrig="7187">
          <v:shape id="_x0000_i1028" type="#_x0000_t75" style="width:421.5pt;height:589.5pt" o:ole="">
            <v:imagedata r:id="rId17" o:title="" croptop="1695f" cropbottom="1701f" cropleft="1739f" cropright="4727f"/>
          </v:shape>
          <o:OLEObject Type="Embed" ProgID="PowerPoint.Show.12" ShapeID="_x0000_i1028" DrawAspect="Content" ObjectID="_1590719413" r:id="rId18"/>
        </w:object>
      </w:r>
    </w:p>
    <w:p w:rsidR="005A2469" w:rsidRPr="008E203A" w:rsidRDefault="005A2469" w:rsidP="005A2469">
      <w:pPr>
        <w:rPr>
          <w:sz w:val="20"/>
          <w:szCs w:val="20"/>
          <w:lang w:val="en-GB"/>
        </w:rPr>
      </w:pPr>
      <w:r w:rsidRPr="008E203A">
        <w:rPr>
          <w:b/>
          <w:sz w:val="20"/>
          <w:szCs w:val="20"/>
          <w:lang w:val="en-GB"/>
        </w:rPr>
        <w:t xml:space="preserve">Legend to Figure </w:t>
      </w:r>
      <w:r>
        <w:rPr>
          <w:b/>
          <w:sz w:val="20"/>
          <w:szCs w:val="20"/>
          <w:lang w:val="en-GB"/>
        </w:rPr>
        <w:t>4</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3C</w:t>
      </w:r>
      <w:r w:rsidRPr="005A2469">
        <w:rPr>
          <w:b/>
          <w:sz w:val="20"/>
          <w:szCs w:val="20"/>
          <w:vertAlign w:val="superscript"/>
          <w:lang w:val="en-GB"/>
        </w:rPr>
        <w:t>pro</w:t>
      </w:r>
      <w:r w:rsidRPr="008E203A">
        <w:rPr>
          <w:sz w:val="20"/>
          <w:szCs w:val="20"/>
          <w:lang w:val="en-GB"/>
        </w:rPr>
        <w:t xml:space="preserve"> using Bayesian tree inference (MrBayes 3.2). </w:t>
      </w:r>
      <w:r w:rsidR="00DC500E">
        <w:rPr>
          <w:sz w:val="20"/>
          <w:szCs w:val="20"/>
          <w:lang w:val="en-GB"/>
        </w:rPr>
        <w:t>Seven</w:t>
      </w:r>
      <w:r w:rsidR="00DC500E" w:rsidRPr="008E203A">
        <w:rPr>
          <w:sz w:val="20"/>
          <w:szCs w:val="20"/>
          <w:lang w:val="en-GB"/>
        </w:rPr>
        <w:t>ty-</w:t>
      </w:r>
      <w:r w:rsidR="00DC500E">
        <w:rPr>
          <w:sz w:val="20"/>
          <w:szCs w:val="20"/>
          <w:lang w:val="en-GB"/>
        </w:rPr>
        <w:t>five</w:t>
      </w:r>
      <w:r w:rsidR="00DC500E" w:rsidRPr="008E203A">
        <w:rPr>
          <w:sz w:val="20"/>
          <w:szCs w:val="20"/>
          <w:lang w:val="en-GB"/>
        </w:rPr>
        <w:t xml:space="preserve"> picornavirus sequences of the </w:t>
      </w:r>
      <w:r w:rsidR="00DC500E">
        <w:rPr>
          <w:i/>
          <w:sz w:val="20"/>
          <w:szCs w:val="20"/>
          <w:lang w:val="en-GB"/>
        </w:rPr>
        <w:t>Dicipi</w:t>
      </w:r>
      <w:r w:rsidR="00DC500E" w:rsidRPr="008E203A">
        <w:rPr>
          <w:i/>
          <w:sz w:val="20"/>
          <w:szCs w:val="20"/>
          <w:lang w:val="en-GB"/>
        </w:rPr>
        <w:t>virus/</w:t>
      </w:r>
      <w:r w:rsidR="00DC500E">
        <w:rPr>
          <w:i/>
          <w:sz w:val="20"/>
          <w:szCs w:val="20"/>
          <w:lang w:val="en-GB"/>
        </w:rPr>
        <w:t>Galli</w:t>
      </w:r>
      <w:r w:rsidR="00DC500E" w:rsidRPr="008E203A">
        <w:rPr>
          <w:i/>
          <w:sz w:val="20"/>
          <w:szCs w:val="20"/>
          <w:lang w:val="en-GB"/>
        </w:rPr>
        <w:t>virus/</w:t>
      </w:r>
      <w:r w:rsidR="00DC500E">
        <w:rPr>
          <w:i/>
          <w:sz w:val="20"/>
          <w:szCs w:val="20"/>
          <w:lang w:val="en-GB"/>
        </w:rPr>
        <w:t>Kobuvirus/Megrivirus/Osc</w:t>
      </w:r>
      <w:r w:rsidR="00DC500E" w:rsidRPr="008E203A">
        <w:rPr>
          <w:i/>
          <w:sz w:val="20"/>
          <w:szCs w:val="20"/>
          <w:lang w:val="en-GB"/>
        </w:rPr>
        <w:t>ivirus/</w:t>
      </w:r>
      <w:r w:rsidR="00DC500E">
        <w:rPr>
          <w:i/>
          <w:sz w:val="20"/>
          <w:szCs w:val="20"/>
          <w:lang w:val="en-GB"/>
        </w:rPr>
        <w:t>Passeri</w:t>
      </w:r>
      <w:r w:rsidR="00DC500E" w:rsidRPr="008E203A">
        <w:rPr>
          <w:i/>
          <w:sz w:val="20"/>
          <w:szCs w:val="20"/>
          <w:lang w:val="en-GB"/>
        </w:rPr>
        <w:t>virus/</w:t>
      </w:r>
      <w:r w:rsidR="00DC500E">
        <w:rPr>
          <w:i/>
          <w:sz w:val="20"/>
          <w:szCs w:val="20"/>
          <w:lang w:val="en-GB"/>
        </w:rPr>
        <w:t xml:space="preserve"> </w:t>
      </w:r>
      <w:r w:rsidR="00DC500E" w:rsidRPr="008E203A">
        <w:rPr>
          <w:i/>
          <w:sz w:val="20"/>
          <w:szCs w:val="20"/>
          <w:lang w:val="en-GB"/>
        </w:rPr>
        <w:t>S</w:t>
      </w:r>
      <w:r w:rsidR="00DC500E">
        <w:rPr>
          <w:i/>
          <w:sz w:val="20"/>
          <w:szCs w:val="20"/>
          <w:lang w:val="en-GB"/>
        </w:rPr>
        <w:t>ali</w:t>
      </w:r>
      <w:r w:rsidR="00DC500E" w:rsidRPr="008E203A">
        <w:rPr>
          <w:i/>
          <w:sz w:val="20"/>
          <w:szCs w:val="20"/>
          <w:lang w:val="en-GB"/>
        </w:rPr>
        <w:t>virus/</w:t>
      </w:r>
      <w:r w:rsidR="00DC500E">
        <w:rPr>
          <w:i/>
          <w:sz w:val="20"/>
          <w:szCs w:val="20"/>
          <w:lang w:val="en-GB"/>
        </w:rPr>
        <w:t>Sakobu</w:t>
      </w:r>
      <w:r w:rsidR="00DC500E" w:rsidRPr="008E203A">
        <w:rPr>
          <w:i/>
          <w:sz w:val="20"/>
          <w:szCs w:val="20"/>
          <w:lang w:val="en-GB"/>
        </w:rPr>
        <w:t>virus/</w:t>
      </w:r>
      <w:r w:rsidR="00DC500E">
        <w:rPr>
          <w:i/>
          <w:sz w:val="20"/>
          <w:szCs w:val="20"/>
          <w:lang w:val="en-GB"/>
        </w:rPr>
        <w:t>Sicini</w:t>
      </w:r>
      <w:r w:rsidR="00DC500E" w:rsidRPr="008E203A">
        <w:rPr>
          <w:i/>
          <w:sz w:val="20"/>
          <w:szCs w:val="20"/>
          <w:lang w:val="en-GB"/>
        </w:rPr>
        <w:t>virus</w:t>
      </w:r>
      <w:r w:rsidR="00DC500E">
        <w:rPr>
          <w:i/>
          <w:sz w:val="20"/>
          <w:szCs w:val="20"/>
          <w:lang w:val="en-GB"/>
        </w:rPr>
        <w:t>/Rosavirus</w:t>
      </w:r>
      <w:r w:rsidR="00DC500E"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00DC500E" w:rsidRPr="008E203A">
        <w:rPr>
          <w:b/>
          <w:i/>
          <w:sz w:val="20"/>
          <w:szCs w:val="20"/>
          <w:lang w:val="en-GB"/>
        </w:rPr>
        <w:t>genus</w:t>
      </w:r>
      <w:r w:rsidR="00DC500E" w:rsidRPr="008E203A">
        <w:rPr>
          <w:sz w:val="20"/>
          <w:szCs w:val="20"/>
          <w:lang w:val="en-GB"/>
        </w:rPr>
        <w:t xml:space="preserve"> </w:t>
      </w:r>
      <w:r w:rsidR="00DC500E" w:rsidRPr="008E203A">
        <w:rPr>
          <w:b/>
          <w:i/>
          <w:sz w:val="20"/>
          <w:szCs w:val="20"/>
          <w:lang w:val="en-GB"/>
        </w:rPr>
        <w:t>names</w:t>
      </w:r>
      <w:r w:rsidR="00DC500E" w:rsidRPr="008E203A">
        <w:rPr>
          <w:sz w:val="20"/>
          <w:szCs w:val="20"/>
          <w:lang w:val="en-GB"/>
        </w:rPr>
        <w:t xml:space="preserve">, </w:t>
      </w:r>
      <w:r w:rsidR="00DC500E" w:rsidRPr="008E203A">
        <w:rPr>
          <w:b/>
          <w:i/>
          <w:sz w:val="20"/>
          <w:szCs w:val="20"/>
          <w:lang w:val="en-GB"/>
        </w:rPr>
        <w:t>species names</w:t>
      </w:r>
      <w:r w:rsidR="00DC500E" w:rsidRPr="00882519">
        <w:rPr>
          <w:sz w:val="20"/>
          <w:szCs w:val="20"/>
          <w:lang w:val="en-GB"/>
        </w:rPr>
        <w:t xml:space="preserve">, type </w:t>
      </w:r>
      <w:r w:rsidR="00DC500E" w:rsidRPr="008E203A">
        <w:rPr>
          <w:sz w:val="20"/>
          <w:szCs w:val="20"/>
          <w:lang w:val="en-GB"/>
        </w:rPr>
        <w:t>and—if available—common names</w:t>
      </w:r>
      <w:r w:rsidR="00DC500E">
        <w:rPr>
          <w:sz w:val="20"/>
          <w:szCs w:val="20"/>
          <w:lang w:val="en-GB"/>
        </w:rPr>
        <w:t xml:space="preserve"> in round brackets</w:t>
      </w:r>
      <w:r w:rsidR="00DC500E" w:rsidRPr="008E203A">
        <w:rPr>
          <w:sz w:val="20"/>
          <w:szCs w:val="20"/>
          <w:lang w:val="en-GB"/>
        </w:rPr>
        <w:t>. Designations of isolates are given in square brackets. Yet unassigned viruses are printed in blue. Proposed names are printed in red and indicated by a dot (</w:t>
      </w:r>
      <w:r w:rsidR="00DC500E" w:rsidRPr="008E203A">
        <w:rPr>
          <w:sz w:val="20"/>
          <w:szCs w:val="20"/>
          <w:lang w:val="en-GB"/>
        </w:rPr>
        <w:sym w:font="Wingdings 2" w:char="F098"/>
      </w:r>
      <w:r w:rsidR="00DC500E" w:rsidRPr="008E203A">
        <w:rPr>
          <w:sz w:val="20"/>
          <w:szCs w:val="20"/>
          <w:lang w:val="en-GB"/>
        </w:rPr>
        <w:t>).</w:t>
      </w:r>
      <w:r w:rsidR="00DC500E">
        <w:rPr>
          <w:sz w:val="20"/>
          <w:szCs w:val="20"/>
          <w:lang w:val="en-GB"/>
        </w:rPr>
        <w:t xml:space="preserve"> </w:t>
      </w:r>
      <w:r w:rsidRPr="008E203A">
        <w:rPr>
          <w:sz w:val="20"/>
          <w:szCs w:val="20"/>
          <w:lang w:val="en-GB"/>
        </w:rPr>
        <w:t xml:space="preserve">Numbers at nodes indicate posterior probabilities obtained after </w:t>
      </w:r>
      <w:r w:rsidRPr="00CB27A5">
        <w:rPr>
          <w:sz w:val="20"/>
          <w:szCs w:val="20"/>
          <w:lang w:val="en-GB"/>
        </w:rPr>
        <w:t>4,000,000</w:t>
      </w:r>
      <w:r w:rsidRPr="008E203A">
        <w:rPr>
          <w:sz w:val="20"/>
          <w:szCs w:val="20"/>
          <w:lang w:val="en-GB"/>
        </w:rPr>
        <w:t xml:space="preserve"> generations. The optimal substitution model (GTR+G+I) was determined with MEGA 5. The scale indicates substitutions/site.</w:t>
      </w:r>
    </w:p>
    <w:p w:rsidR="005A2469" w:rsidRDefault="005461AA" w:rsidP="00AC0E72">
      <w:pPr>
        <w:rPr>
          <w:lang w:val="en-GB"/>
        </w:rPr>
      </w:pPr>
      <w:r>
        <w:rPr>
          <w:lang w:val="en-GB"/>
        </w:rPr>
        <w:object w:dxaOrig="5411" w:dyaOrig="7187">
          <v:shape id="_x0000_i1029" type="#_x0000_t75" style="width:431.25pt;height:568.5pt" o:ole="">
            <v:imagedata r:id="rId19" o:title="" croptop="2155f" cropbottom="862f" cropright="2517f"/>
          </v:shape>
          <o:OLEObject Type="Embed" ProgID="PowerPoint.Show.12" ShapeID="_x0000_i1029" DrawAspect="Content" ObjectID="_1590719414" r:id="rId20"/>
        </w:object>
      </w:r>
    </w:p>
    <w:p w:rsidR="008E203A" w:rsidRDefault="005A2469" w:rsidP="00AC0E72">
      <w:pPr>
        <w:rPr>
          <w:lang w:val="en-GB"/>
        </w:rPr>
      </w:pPr>
      <w:r w:rsidRPr="008E203A">
        <w:rPr>
          <w:b/>
          <w:sz w:val="20"/>
          <w:szCs w:val="20"/>
          <w:lang w:val="en-GB"/>
        </w:rPr>
        <w:t xml:space="preserve">Legend to Figure </w:t>
      </w:r>
      <w:r>
        <w:rPr>
          <w:b/>
          <w:sz w:val="20"/>
          <w:szCs w:val="20"/>
          <w:lang w:val="en-GB"/>
        </w:rPr>
        <w:t>5</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3D</w:t>
      </w:r>
      <w:r w:rsidRPr="005A2469">
        <w:rPr>
          <w:b/>
          <w:sz w:val="20"/>
          <w:szCs w:val="20"/>
          <w:vertAlign w:val="superscript"/>
          <w:lang w:val="en-GB"/>
        </w:rPr>
        <w:t>pol</w:t>
      </w:r>
      <w:r w:rsidRPr="008E203A">
        <w:rPr>
          <w:sz w:val="20"/>
          <w:szCs w:val="20"/>
          <w:lang w:val="en-GB"/>
        </w:rPr>
        <w:t xml:space="preserve"> using Bayesian tree inference (MrBayes 3.2). </w:t>
      </w:r>
      <w:r w:rsidR="00DC500E">
        <w:rPr>
          <w:sz w:val="20"/>
          <w:szCs w:val="20"/>
          <w:lang w:val="en-GB"/>
        </w:rPr>
        <w:t>Seven</w:t>
      </w:r>
      <w:r w:rsidR="00DC500E" w:rsidRPr="008E203A">
        <w:rPr>
          <w:sz w:val="20"/>
          <w:szCs w:val="20"/>
          <w:lang w:val="en-GB"/>
        </w:rPr>
        <w:t>ty-</w:t>
      </w:r>
      <w:r w:rsidR="00DC500E">
        <w:rPr>
          <w:sz w:val="20"/>
          <w:szCs w:val="20"/>
          <w:lang w:val="en-GB"/>
        </w:rPr>
        <w:t>five</w:t>
      </w:r>
      <w:r w:rsidR="00DC500E" w:rsidRPr="008E203A">
        <w:rPr>
          <w:sz w:val="20"/>
          <w:szCs w:val="20"/>
          <w:lang w:val="en-GB"/>
        </w:rPr>
        <w:t xml:space="preserve"> picornavirus sequences of the </w:t>
      </w:r>
      <w:r w:rsidR="00DC500E">
        <w:rPr>
          <w:i/>
          <w:sz w:val="20"/>
          <w:szCs w:val="20"/>
          <w:lang w:val="en-GB"/>
        </w:rPr>
        <w:t>Dicipi</w:t>
      </w:r>
      <w:r w:rsidR="00DC500E" w:rsidRPr="008E203A">
        <w:rPr>
          <w:i/>
          <w:sz w:val="20"/>
          <w:szCs w:val="20"/>
          <w:lang w:val="en-GB"/>
        </w:rPr>
        <w:t>virus/</w:t>
      </w:r>
      <w:r w:rsidR="00DC500E">
        <w:rPr>
          <w:i/>
          <w:sz w:val="20"/>
          <w:szCs w:val="20"/>
          <w:lang w:val="en-GB"/>
        </w:rPr>
        <w:t>Galli</w:t>
      </w:r>
      <w:r w:rsidR="00DC500E" w:rsidRPr="008E203A">
        <w:rPr>
          <w:i/>
          <w:sz w:val="20"/>
          <w:szCs w:val="20"/>
          <w:lang w:val="en-GB"/>
        </w:rPr>
        <w:t>virus/</w:t>
      </w:r>
      <w:r w:rsidR="00DC500E">
        <w:rPr>
          <w:i/>
          <w:sz w:val="20"/>
          <w:szCs w:val="20"/>
          <w:lang w:val="en-GB"/>
        </w:rPr>
        <w:t>Kobuvirus/Megrivirus/Osc</w:t>
      </w:r>
      <w:r w:rsidR="00DC500E" w:rsidRPr="008E203A">
        <w:rPr>
          <w:i/>
          <w:sz w:val="20"/>
          <w:szCs w:val="20"/>
          <w:lang w:val="en-GB"/>
        </w:rPr>
        <w:t>ivirus/</w:t>
      </w:r>
      <w:r w:rsidR="00DC500E">
        <w:rPr>
          <w:i/>
          <w:sz w:val="20"/>
          <w:szCs w:val="20"/>
          <w:lang w:val="en-GB"/>
        </w:rPr>
        <w:t>Passeri</w:t>
      </w:r>
      <w:r w:rsidR="00DC500E" w:rsidRPr="008E203A">
        <w:rPr>
          <w:i/>
          <w:sz w:val="20"/>
          <w:szCs w:val="20"/>
          <w:lang w:val="en-GB"/>
        </w:rPr>
        <w:t>virus/</w:t>
      </w:r>
      <w:r w:rsidR="00DC500E">
        <w:rPr>
          <w:i/>
          <w:sz w:val="20"/>
          <w:szCs w:val="20"/>
          <w:lang w:val="en-GB"/>
        </w:rPr>
        <w:t xml:space="preserve"> </w:t>
      </w:r>
      <w:r w:rsidR="00DC500E" w:rsidRPr="008E203A">
        <w:rPr>
          <w:i/>
          <w:sz w:val="20"/>
          <w:szCs w:val="20"/>
          <w:lang w:val="en-GB"/>
        </w:rPr>
        <w:t>S</w:t>
      </w:r>
      <w:r w:rsidR="00DC500E">
        <w:rPr>
          <w:i/>
          <w:sz w:val="20"/>
          <w:szCs w:val="20"/>
          <w:lang w:val="en-GB"/>
        </w:rPr>
        <w:t>ali</w:t>
      </w:r>
      <w:r w:rsidR="00DC500E" w:rsidRPr="008E203A">
        <w:rPr>
          <w:i/>
          <w:sz w:val="20"/>
          <w:szCs w:val="20"/>
          <w:lang w:val="en-GB"/>
        </w:rPr>
        <w:t>virus/</w:t>
      </w:r>
      <w:r w:rsidR="00DC500E">
        <w:rPr>
          <w:i/>
          <w:sz w:val="20"/>
          <w:szCs w:val="20"/>
          <w:lang w:val="en-GB"/>
        </w:rPr>
        <w:t>Sakobu</w:t>
      </w:r>
      <w:r w:rsidR="00DC500E" w:rsidRPr="008E203A">
        <w:rPr>
          <w:i/>
          <w:sz w:val="20"/>
          <w:szCs w:val="20"/>
          <w:lang w:val="en-GB"/>
        </w:rPr>
        <w:t>virus/</w:t>
      </w:r>
      <w:r w:rsidR="00DC500E">
        <w:rPr>
          <w:i/>
          <w:sz w:val="20"/>
          <w:szCs w:val="20"/>
          <w:lang w:val="en-GB"/>
        </w:rPr>
        <w:t>Sicini</w:t>
      </w:r>
      <w:r w:rsidR="00DC500E" w:rsidRPr="008E203A">
        <w:rPr>
          <w:i/>
          <w:sz w:val="20"/>
          <w:szCs w:val="20"/>
          <w:lang w:val="en-GB"/>
        </w:rPr>
        <w:t>virus</w:t>
      </w:r>
      <w:r w:rsidR="00DC500E">
        <w:rPr>
          <w:i/>
          <w:sz w:val="20"/>
          <w:szCs w:val="20"/>
          <w:lang w:val="en-GB"/>
        </w:rPr>
        <w:t>/Rosavirus</w:t>
      </w:r>
      <w:r w:rsidR="00DC500E"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00DC500E" w:rsidRPr="008E203A">
        <w:rPr>
          <w:b/>
          <w:i/>
          <w:sz w:val="20"/>
          <w:szCs w:val="20"/>
          <w:lang w:val="en-GB"/>
        </w:rPr>
        <w:t>genus</w:t>
      </w:r>
      <w:r w:rsidR="00DC500E" w:rsidRPr="008E203A">
        <w:rPr>
          <w:sz w:val="20"/>
          <w:szCs w:val="20"/>
          <w:lang w:val="en-GB"/>
        </w:rPr>
        <w:t xml:space="preserve"> </w:t>
      </w:r>
      <w:r w:rsidR="00DC500E" w:rsidRPr="008E203A">
        <w:rPr>
          <w:b/>
          <w:i/>
          <w:sz w:val="20"/>
          <w:szCs w:val="20"/>
          <w:lang w:val="en-GB"/>
        </w:rPr>
        <w:t>names</w:t>
      </w:r>
      <w:r w:rsidR="00DC500E" w:rsidRPr="008E203A">
        <w:rPr>
          <w:sz w:val="20"/>
          <w:szCs w:val="20"/>
          <w:lang w:val="en-GB"/>
        </w:rPr>
        <w:t xml:space="preserve">, </w:t>
      </w:r>
      <w:r w:rsidR="00DC500E" w:rsidRPr="008E203A">
        <w:rPr>
          <w:b/>
          <w:i/>
          <w:sz w:val="20"/>
          <w:szCs w:val="20"/>
          <w:lang w:val="en-GB"/>
        </w:rPr>
        <w:t>species names</w:t>
      </w:r>
      <w:r w:rsidR="00DC500E" w:rsidRPr="00882519">
        <w:rPr>
          <w:sz w:val="20"/>
          <w:szCs w:val="20"/>
          <w:lang w:val="en-GB"/>
        </w:rPr>
        <w:t xml:space="preserve">, type </w:t>
      </w:r>
      <w:r w:rsidR="00DC500E" w:rsidRPr="008E203A">
        <w:rPr>
          <w:sz w:val="20"/>
          <w:szCs w:val="20"/>
          <w:lang w:val="en-GB"/>
        </w:rPr>
        <w:t>and—if available—common names</w:t>
      </w:r>
      <w:r w:rsidR="00DC500E">
        <w:rPr>
          <w:sz w:val="20"/>
          <w:szCs w:val="20"/>
          <w:lang w:val="en-GB"/>
        </w:rPr>
        <w:t xml:space="preserve"> in round brackets</w:t>
      </w:r>
      <w:r w:rsidR="00DC500E" w:rsidRPr="008E203A">
        <w:rPr>
          <w:sz w:val="20"/>
          <w:szCs w:val="20"/>
          <w:lang w:val="en-GB"/>
        </w:rPr>
        <w:t>. Designations of isolates are given in square brackets. Yet unassigned viruses are printed in blue. Proposed names are printed in red and indicated by a dot (</w:t>
      </w:r>
      <w:r w:rsidR="00DC500E" w:rsidRPr="008E203A">
        <w:rPr>
          <w:sz w:val="20"/>
          <w:szCs w:val="20"/>
          <w:lang w:val="en-GB"/>
        </w:rPr>
        <w:sym w:font="Wingdings 2" w:char="F098"/>
      </w:r>
      <w:r w:rsidR="00DC500E" w:rsidRPr="008E203A">
        <w:rPr>
          <w:sz w:val="20"/>
          <w:szCs w:val="20"/>
          <w:lang w:val="en-GB"/>
        </w:rPr>
        <w:t>).</w:t>
      </w:r>
      <w:r w:rsidRPr="008E203A">
        <w:rPr>
          <w:sz w:val="20"/>
          <w:szCs w:val="20"/>
          <w:lang w:val="en-GB"/>
        </w:rPr>
        <w:t xml:space="preserve"> Numbers at nodes indicate posterior probabilities obtained after </w:t>
      </w:r>
      <w:r w:rsidR="005E39A9" w:rsidRPr="008512F4">
        <w:rPr>
          <w:sz w:val="20"/>
          <w:szCs w:val="20"/>
          <w:lang w:val="en-GB"/>
        </w:rPr>
        <w:t>6</w:t>
      </w:r>
      <w:r w:rsidRPr="008512F4">
        <w:rPr>
          <w:sz w:val="20"/>
          <w:szCs w:val="20"/>
          <w:lang w:val="en-GB"/>
        </w:rPr>
        <w:t>,000,000</w:t>
      </w:r>
      <w:r w:rsidRPr="008E203A">
        <w:rPr>
          <w:sz w:val="20"/>
          <w:szCs w:val="20"/>
          <w:lang w:val="en-GB"/>
        </w:rPr>
        <w:t xml:space="preserve"> generations. The optimal substitution model (GTR+G+I) was determined with MEGA 5. The scale indicates substitutions/site.</w:t>
      </w:r>
    </w:p>
    <w:p w:rsidR="00CE0DE4" w:rsidRPr="00991A82" w:rsidRDefault="00B57222"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76107083" wp14:editId="6FB94F64">
                <wp:simplePos x="0" y="0"/>
                <wp:positionH relativeFrom="column">
                  <wp:posOffset>0</wp:posOffset>
                </wp:positionH>
                <wp:positionV relativeFrom="paragraph">
                  <wp:posOffset>196850</wp:posOffset>
                </wp:positionV>
                <wp:extent cx="5600700" cy="0"/>
                <wp:effectExtent l="19050" t="15875" r="19050" b="127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053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817FA8">
      <w:headerReference w:type="default" r:id="rId21"/>
      <w:footerReference w:type="default" r:id="rId22"/>
      <w:pgSz w:w="11907" w:h="16839" w:code="9"/>
      <w:pgMar w:top="1296" w:right="1134" w:bottom="1440" w:left="113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C9B" w:rsidRDefault="005B0C9B">
      <w:pPr>
        <w:pStyle w:val="Header"/>
        <w:pPrChange w:id="2" w:author=" King" w:date="2007-11-09T06:47:00Z">
          <w:pPr/>
        </w:pPrChange>
      </w:pPr>
      <w:r>
        <w:separator/>
      </w:r>
    </w:p>
  </w:endnote>
  <w:endnote w:type="continuationSeparator" w:id="0">
    <w:p w:rsidR="005B0C9B" w:rsidRDefault="005B0C9B">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2D3" w:rsidRPr="002E52B9" w:rsidRDefault="00D012D3"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2E7744">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2E7744">
      <w:rPr>
        <w:rFonts w:ascii="Arial" w:hAnsi="Arial" w:cs="Arial"/>
        <w:noProof/>
        <w:color w:val="808080"/>
        <w:sz w:val="20"/>
      </w:rPr>
      <w:t>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C9B" w:rsidRDefault="005B0C9B">
      <w:pPr>
        <w:pStyle w:val="Header"/>
        <w:pPrChange w:id="0" w:author=" King" w:date="2007-11-09T06:47:00Z">
          <w:pPr/>
        </w:pPrChange>
      </w:pPr>
      <w:r>
        <w:separator/>
      </w:r>
    </w:p>
  </w:footnote>
  <w:footnote w:type="continuationSeparator" w:id="0">
    <w:p w:rsidR="005B0C9B" w:rsidRDefault="005B0C9B">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2D3" w:rsidRPr="00F369A4" w:rsidRDefault="00D012D3"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4F39"/>
    <w:rsid w:val="00005CAF"/>
    <w:rsid w:val="00016519"/>
    <w:rsid w:val="00021265"/>
    <w:rsid w:val="00024051"/>
    <w:rsid w:val="000315E5"/>
    <w:rsid w:val="00034DE5"/>
    <w:rsid w:val="000360CB"/>
    <w:rsid w:val="000420CB"/>
    <w:rsid w:val="0004304B"/>
    <w:rsid w:val="00072CC5"/>
    <w:rsid w:val="00091331"/>
    <w:rsid w:val="00093DD3"/>
    <w:rsid w:val="000A6DE3"/>
    <w:rsid w:val="000A7F1C"/>
    <w:rsid w:val="000B7774"/>
    <w:rsid w:val="000C0126"/>
    <w:rsid w:val="000C32A9"/>
    <w:rsid w:val="000D2F03"/>
    <w:rsid w:val="000E0A6B"/>
    <w:rsid w:val="000F5890"/>
    <w:rsid w:val="000F5A87"/>
    <w:rsid w:val="00100092"/>
    <w:rsid w:val="00104A4B"/>
    <w:rsid w:val="0010595F"/>
    <w:rsid w:val="00106682"/>
    <w:rsid w:val="00111AED"/>
    <w:rsid w:val="00114BD4"/>
    <w:rsid w:val="0012008F"/>
    <w:rsid w:val="001253DD"/>
    <w:rsid w:val="0012796D"/>
    <w:rsid w:val="00132C03"/>
    <w:rsid w:val="001551A8"/>
    <w:rsid w:val="001578A6"/>
    <w:rsid w:val="001664DF"/>
    <w:rsid w:val="0017329D"/>
    <w:rsid w:val="00173983"/>
    <w:rsid w:val="0017739A"/>
    <w:rsid w:val="001811B7"/>
    <w:rsid w:val="001838DF"/>
    <w:rsid w:val="00185699"/>
    <w:rsid w:val="001946B2"/>
    <w:rsid w:val="001C5EE1"/>
    <w:rsid w:val="001E59C1"/>
    <w:rsid w:val="001E7FD5"/>
    <w:rsid w:val="001F0FD5"/>
    <w:rsid w:val="001F3F08"/>
    <w:rsid w:val="001F4031"/>
    <w:rsid w:val="00202BB3"/>
    <w:rsid w:val="00205567"/>
    <w:rsid w:val="00210B49"/>
    <w:rsid w:val="00212269"/>
    <w:rsid w:val="002129A8"/>
    <w:rsid w:val="00220D9E"/>
    <w:rsid w:val="0022566F"/>
    <w:rsid w:val="002361B7"/>
    <w:rsid w:val="00236673"/>
    <w:rsid w:val="00237681"/>
    <w:rsid w:val="00252570"/>
    <w:rsid w:val="002539A7"/>
    <w:rsid w:val="00260377"/>
    <w:rsid w:val="00264862"/>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77FD"/>
    <w:rsid w:val="002E1F87"/>
    <w:rsid w:val="002E36D5"/>
    <w:rsid w:val="002E7744"/>
    <w:rsid w:val="00304104"/>
    <w:rsid w:val="00306A5E"/>
    <w:rsid w:val="00315AEE"/>
    <w:rsid w:val="00322A70"/>
    <w:rsid w:val="00332710"/>
    <w:rsid w:val="00342602"/>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C53CA"/>
    <w:rsid w:val="003D08E5"/>
    <w:rsid w:val="003D554B"/>
    <w:rsid w:val="003D6E96"/>
    <w:rsid w:val="003E02C3"/>
    <w:rsid w:val="003E3AB2"/>
    <w:rsid w:val="003E7EEC"/>
    <w:rsid w:val="003F0180"/>
    <w:rsid w:val="00400C3B"/>
    <w:rsid w:val="00402B0B"/>
    <w:rsid w:val="00404ECA"/>
    <w:rsid w:val="00410820"/>
    <w:rsid w:val="00413670"/>
    <w:rsid w:val="004152C9"/>
    <w:rsid w:val="00422FF0"/>
    <w:rsid w:val="004435EC"/>
    <w:rsid w:val="00444E1E"/>
    <w:rsid w:val="00447321"/>
    <w:rsid w:val="0044774D"/>
    <w:rsid w:val="004710EC"/>
    <w:rsid w:val="0047500D"/>
    <w:rsid w:val="0048440C"/>
    <w:rsid w:val="004937AC"/>
    <w:rsid w:val="00494623"/>
    <w:rsid w:val="004A2836"/>
    <w:rsid w:val="004A350D"/>
    <w:rsid w:val="004A3DAC"/>
    <w:rsid w:val="004A6F2D"/>
    <w:rsid w:val="004B0C50"/>
    <w:rsid w:val="004B5D02"/>
    <w:rsid w:val="004C020F"/>
    <w:rsid w:val="004C30A2"/>
    <w:rsid w:val="004C7BA9"/>
    <w:rsid w:val="004D1DAD"/>
    <w:rsid w:val="004D21E1"/>
    <w:rsid w:val="004D236F"/>
    <w:rsid w:val="004D5AE7"/>
    <w:rsid w:val="004D748F"/>
    <w:rsid w:val="004E4465"/>
    <w:rsid w:val="004F23EA"/>
    <w:rsid w:val="004F771E"/>
    <w:rsid w:val="00502204"/>
    <w:rsid w:val="0050228B"/>
    <w:rsid w:val="00503E8B"/>
    <w:rsid w:val="00505D9F"/>
    <w:rsid w:val="0050662A"/>
    <w:rsid w:val="00506B6E"/>
    <w:rsid w:val="00506F74"/>
    <w:rsid w:val="00516D9F"/>
    <w:rsid w:val="00517F9B"/>
    <w:rsid w:val="005201AD"/>
    <w:rsid w:val="00521073"/>
    <w:rsid w:val="00522E71"/>
    <w:rsid w:val="005233B2"/>
    <w:rsid w:val="0052584D"/>
    <w:rsid w:val="00530EFE"/>
    <w:rsid w:val="00534EED"/>
    <w:rsid w:val="005368BD"/>
    <w:rsid w:val="005461AA"/>
    <w:rsid w:val="005557FC"/>
    <w:rsid w:val="00566E53"/>
    <w:rsid w:val="00572D74"/>
    <w:rsid w:val="00581ED1"/>
    <w:rsid w:val="00590D25"/>
    <w:rsid w:val="005929A4"/>
    <w:rsid w:val="005953F1"/>
    <w:rsid w:val="005A2469"/>
    <w:rsid w:val="005B0C9B"/>
    <w:rsid w:val="005B3E6F"/>
    <w:rsid w:val="005B600C"/>
    <w:rsid w:val="005D0BFD"/>
    <w:rsid w:val="005D19C9"/>
    <w:rsid w:val="005D7EC4"/>
    <w:rsid w:val="005D7F24"/>
    <w:rsid w:val="005E39A9"/>
    <w:rsid w:val="005F4309"/>
    <w:rsid w:val="005F53C1"/>
    <w:rsid w:val="00603CFD"/>
    <w:rsid w:val="006071CA"/>
    <w:rsid w:val="0061592E"/>
    <w:rsid w:val="00616487"/>
    <w:rsid w:val="00617B84"/>
    <w:rsid w:val="00623274"/>
    <w:rsid w:val="00633947"/>
    <w:rsid w:val="00635404"/>
    <w:rsid w:val="00636B14"/>
    <w:rsid w:val="00637004"/>
    <w:rsid w:val="00637223"/>
    <w:rsid w:val="00646850"/>
    <w:rsid w:val="00650171"/>
    <w:rsid w:val="00675BB4"/>
    <w:rsid w:val="00692BE3"/>
    <w:rsid w:val="00693912"/>
    <w:rsid w:val="0069409C"/>
    <w:rsid w:val="006A1735"/>
    <w:rsid w:val="006B2EE7"/>
    <w:rsid w:val="006C3945"/>
    <w:rsid w:val="006C4A0C"/>
    <w:rsid w:val="006D1B4E"/>
    <w:rsid w:val="006D59EF"/>
    <w:rsid w:val="006E0B7B"/>
    <w:rsid w:val="006E1921"/>
    <w:rsid w:val="006E7062"/>
    <w:rsid w:val="006F1ADE"/>
    <w:rsid w:val="006F44A4"/>
    <w:rsid w:val="006F5F9E"/>
    <w:rsid w:val="007016DD"/>
    <w:rsid w:val="00702B4A"/>
    <w:rsid w:val="00702CCD"/>
    <w:rsid w:val="00704198"/>
    <w:rsid w:val="007135C0"/>
    <w:rsid w:val="00715B64"/>
    <w:rsid w:val="00720D17"/>
    <w:rsid w:val="00722654"/>
    <w:rsid w:val="00724281"/>
    <w:rsid w:val="00724490"/>
    <w:rsid w:val="00724B53"/>
    <w:rsid w:val="00736F49"/>
    <w:rsid w:val="0073793D"/>
    <w:rsid w:val="00746025"/>
    <w:rsid w:val="00751194"/>
    <w:rsid w:val="00752D7B"/>
    <w:rsid w:val="007602A2"/>
    <w:rsid w:val="0076759D"/>
    <w:rsid w:val="00774CB4"/>
    <w:rsid w:val="007772C2"/>
    <w:rsid w:val="007878DB"/>
    <w:rsid w:val="00792B22"/>
    <w:rsid w:val="0079318D"/>
    <w:rsid w:val="007A5735"/>
    <w:rsid w:val="007C1657"/>
    <w:rsid w:val="007C793A"/>
    <w:rsid w:val="007C7E0E"/>
    <w:rsid w:val="007D246C"/>
    <w:rsid w:val="007D4C57"/>
    <w:rsid w:val="007D6DB6"/>
    <w:rsid w:val="007E588D"/>
    <w:rsid w:val="007E6C07"/>
    <w:rsid w:val="007F5109"/>
    <w:rsid w:val="0080060B"/>
    <w:rsid w:val="00800BFD"/>
    <w:rsid w:val="00801148"/>
    <w:rsid w:val="00802D02"/>
    <w:rsid w:val="00803905"/>
    <w:rsid w:val="008071B6"/>
    <w:rsid w:val="0081390F"/>
    <w:rsid w:val="00817FA8"/>
    <w:rsid w:val="0082722B"/>
    <w:rsid w:val="008277F3"/>
    <w:rsid w:val="00830785"/>
    <w:rsid w:val="008331F4"/>
    <w:rsid w:val="008339F3"/>
    <w:rsid w:val="008355A9"/>
    <w:rsid w:val="00835B67"/>
    <w:rsid w:val="00840407"/>
    <w:rsid w:val="008418CD"/>
    <w:rsid w:val="008442CB"/>
    <w:rsid w:val="008512F4"/>
    <w:rsid w:val="008563BE"/>
    <w:rsid w:val="008655D6"/>
    <w:rsid w:val="00872088"/>
    <w:rsid w:val="008762E5"/>
    <w:rsid w:val="00882519"/>
    <w:rsid w:val="00890FAF"/>
    <w:rsid w:val="00891C67"/>
    <w:rsid w:val="008A612E"/>
    <w:rsid w:val="008B6D5E"/>
    <w:rsid w:val="008C2CC4"/>
    <w:rsid w:val="008C7B86"/>
    <w:rsid w:val="008D4DF2"/>
    <w:rsid w:val="008E10B7"/>
    <w:rsid w:val="008E203A"/>
    <w:rsid w:val="008E2333"/>
    <w:rsid w:val="008E4E0F"/>
    <w:rsid w:val="008E736E"/>
    <w:rsid w:val="008F03D2"/>
    <w:rsid w:val="008F1758"/>
    <w:rsid w:val="008F2BEE"/>
    <w:rsid w:val="008F4957"/>
    <w:rsid w:val="008F5FB1"/>
    <w:rsid w:val="008F6DE4"/>
    <w:rsid w:val="00900AA2"/>
    <w:rsid w:val="009062EF"/>
    <w:rsid w:val="009068C8"/>
    <w:rsid w:val="00926A4D"/>
    <w:rsid w:val="009320C8"/>
    <w:rsid w:val="00934E67"/>
    <w:rsid w:val="0093622B"/>
    <w:rsid w:val="009551D6"/>
    <w:rsid w:val="009564E3"/>
    <w:rsid w:val="009606A6"/>
    <w:rsid w:val="0096368E"/>
    <w:rsid w:val="00963FA9"/>
    <w:rsid w:val="00965805"/>
    <w:rsid w:val="00973680"/>
    <w:rsid w:val="009761BE"/>
    <w:rsid w:val="009845DD"/>
    <w:rsid w:val="009864D7"/>
    <w:rsid w:val="00986F6A"/>
    <w:rsid w:val="00987C77"/>
    <w:rsid w:val="009903E2"/>
    <w:rsid w:val="00991A82"/>
    <w:rsid w:val="00991D4C"/>
    <w:rsid w:val="0099268F"/>
    <w:rsid w:val="00995425"/>
    <w:rsid w:val="00997481"/>
    <w:rsid w:val="009A3DE5"/>
    <w:rsid w:val="009A45B6"/>
    <w:rsid w:val="009A6C98"/>
    <w:rsid w:val="009B1712"/>
    <w:rsid w:val="009C1EBB"/>
    <w:rsid w:val="009C463B"/>
    <w:rsid w:val="009D29FA"/>
    <w:rsid w:val="009E036E"/>
    <w:rsid w:val="009F32F7"/>
    <w:rsid w:val="009F602F"/>
    <w:rsid w:val="00A03AA4"/>
    <w:rsid w:val="00A11ACF"/>
    <w:rsid w:val="00A15B75"/>
    <w:rsid w:val="00A26EB0"/>
    <w:rsid w:val="00A27567"/>
    <w:rsid w:val="00A36B4E"/>
    <w:rsid w:val="00A52629"/>
    <w:rsid w:val="00A56BC8"/>
    <w:rsid w:val="00A65FFC"/>
    <w:rsid w:val="00A724DF"/>
    <w:rsid w:val="00A77BC1"/>
    <w:rsid w:val="00A80214"/>
    <w:rsid w:val="00A84D14"/>
    <w:rsid w:val="00A91DF9"/>
    <w:rsid w:val="00AA1E2F"/>
    <w:rsid w:val="00AA308A"/>
    <w:rsid w:val="00AA3952"/>
    <w:rsid w:val="00AA601F"/>
    <w:rsid w:val="00AC0E72"/>
    <w:rsid w:val="00AD11F4"/>
    <w:rsid w:val="00AD3814"/>
    <w:rsid w:val="00AE24E9"/>
    <w:rsid w:val="00AE2858"/>
    <w:rsid w:val="00AF3513"/>
    <w:rsid w:val="00AF63CD"/>
    <w:rsid w:val="00AF65C7"/>
    <w:rsid w:val="00B04CD6"/>
    <w:rsid w:val="00B06D88"/>
    <w:rsid w:val="00B12A01"/>
    <w:rsid w:val="00B12D76"/>
    <w:rsid w:val="00B216A1"/>
    <w:rsid w:val="00B2254A"/>
    <w:rsid w:val="00B34F6A"/>
    <w:rsid w:val="00B420AC"/>
    <w:rsid w:val="00B45888"/>
    <w:rsid w:val="00B54364"/>
    <w:rsid w:val="00B5488B"/>
    <w:rsid w:val="00B57222"/>
    <w:rsid w:val="00B613A5"/>
    <w:rsid w:val="00B63708"/>
    <w:rsid w:val="00B662D9"/>
    <w:rsid w:val="00B845E3"/>
    <w:rsid w:val="00B84AA0"/>
    <w:rsid w:val="00B85D62"/>
    <w:rsid w:val="00B86BE8"/>
    <w:rsid w:val="00B91D87"/>
    <w:rsid w:val="00B94E8E"/>
    <w:rsid w:val="00BA3080"/>
    <w:rsid w:val="00BB71DA"/>
    <w:rsid w:val="00BB7D24"/>
    <w:rsid w:val="00BD4541"/>
    <w:rsid w:val="00BD47D7"/>
    <w:rsid w:val="00BE06F9"/>
    <w:rsid w:val="00BE18E9"/>
    <w:rsid w:val="00BF7AA8"/>
    <w:rsid w:val="00C06EE4"/>
    <w:rsid w:val="00C12C1B"/>
    <w:rsid w:val="00C15EC4"/>
    <w:rsid w:val="00C165C2"/>
    <w:rsid w:val="00C245DB"/>
    <w:rsid w:val="00C3224F"/>
    <w:rsid w:val="00C401CE"/>
    <w:rsid w:val="00C41485"/>
    <w:rsid w:val="00C44DF4"/>
    <w:rsid w:val="00C46C65"/>
    <w:rsid w:val="00C55862"/>
    <w:rsid w:val="00C64F92"/>
    <w:rsid w:val="00C67A98"/>
    <w:rsid w:val="00C75039"/>
    <w:rsid w:val="00C762C9"/>
    <w:rsid w:val="00C80265"/>
    <w:rsid w:val="00C871D3"/>
    <w:rsid w:val="00C94A0B"/>
    <w:rsid w:val="00C9741A"/>
    <w:rsid w:val="00CA56E9"/>
    <w:rsid w:val="00CB27A5"/>
    <w:rsid w:val="00CB3A13"/>
    <w:rsid w:val="00CB434C"/>
    <w:rsid w:val="00CB7C39"/>
    <w:rsid w:val="00CC4B03"/>
    <w:rsid w:val="00CE0DE4"/>
    <w:rsid w:val="00CE2AB3"/>
    <w:rsid w:val="00CE408B"/>
    <w:rsid w:val="00CE5ECF"/>
    <w:rsid w:val="00CF0A9B"/>
    <w:rsid w:val="00CF3890"/>
    <w:rsid w:val="00CF5168"/>
    <w:rsid w:val="00D012D3"/>
    <w:rsid w:val="00D0602A"/>
    <w:rsid w:val="00D109E6"/>
    <w:rsid w:val="00D13294"/>
    <w:rsid w:val="00D15256"/>
    <w:rsid w:val="00D157F5"/>
    <w:rsid w:val="00D15A4D"/>
    <w:rsid w:val="00D1634C"/>
    <w:rsid w:val="00D16A8B"/>
    <w:rsid w:val="00D2300C"/>
    <w:rsid w:val="00D23285"/>
    <w:rsid w:val="00D23CE8"/>
    <w:rsid w:val="00D36A11"/>
    <w:rsid w:val="00D45CE9"/>
    <w:rsid w:val="00D4648E"/>
    <w:rsid w:val="00D470FE"/>
    <w:rsid w:val="00D6107E"/>
    <w:rsid w:val="00D62298"/>
    <w:rsid w:val="00D70DF3"/>
    <w:rsid w:val="00D8250F"/>
    <w:rsid w:val="00D87539"/>
    <w:rsid w:val="00DA5352"/>
    <w:rsid w:val="00DA5E5A"/>
    <w:rsid w:val="00DA71AC"/>
    <w:rsid w:val="00DA7AE7"/>
    <w:rsid w:val="00DB3929"/>
    <w:rsid w:val="00DB3CB3"/>
    <w:rsid w:val="00DB4BB2"/>
    <w:rsid w:val="00DB58DF"/>
    <w:rsid w:val="00DC2ACB"/>
    <w:rsid w:val="00DC500E"/>
    <w:rsid w:val="00DC6415"/>
    <w:rsid w:val="00DD00F3"/>
    <w:rsid w:val="00DD65CA"/>
    <w:rsid w:val="00DE105D"/>
    <w:rsid w:val="00DE1FCF"/>
    <w:rsid w:val="00DE21CE"/>
    <w:rsid w:val="00DE3E25"/>
    <w:rsid w:val="00DE73A3"/>
    <w:rsid w:val="00DF2783"/>
    <w:rsid w:val="00E03681"/>
    <w:rsid w:val="00E11C94"/>
    <w:rsid w:val="00E11F4F"/>
    <w:rsid w:val="00E30A69"/>
    <w:rsid w:val="00E347C2"/>
    <w:rsid w:val="00E36F9D"/>
    <w:rsid w:val="00E4413A"/>
    <w:rsid w:val="00E57A0B"/>
    <w:rsid w:val="00E60228"/>
    <w:rsid w:val="00E66C21"/>
    <w:rsid w:val="00E73F9A"/>
    <w:rsid w:val="00E74758"/>
    <w:rsid w:val="00E946A5"/>
    <w:rsid w:val="00E95A7D"/>
    <w:rsid w:val="00E9774A"/>
    <w:rsid w:val="00EA06D0"/>
    <w:rsid w:val="00EA1332"/>
    <w:rsid w:val="00EA5C82"/>
    <w:rsid w:val="00EA6CA5"/>
    <w:rsid w:val="00EB0413"/>
    <w:rsid w:val="00EB053B"/>
    <w:rsid w:val="00EB5BAF"/>
    <w:rsid w:val="00EC11F1"/>
    <w:rsid w:val="00EC4F18"/>
    <w:rsid w:val="00EF0EB7"/>
    <w:rsid w:val="00EF6615"/>
    <w:rsid w:val="00EF7D67"/>
    <w:rsid w:val="00F00D95"/>
    <w:rsid w:val="00F01906"/>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1F64"/>
    <w:rsid w:val="00F624E1"/>
    <w:rsid w:val="00F6420D"/>
    <w:rsid w:val="00F657DF"/>
    <w:rsid w:val="00F66DA7"/>
    <w:rsid w:val="00F74991"/>
    <w:rsid w:val="00F74D87"/>
    <w:rsid w:val="00F80D0D"/>
    <w:rsid w:val="00F81990"/>
    <w:rsid w:val="00F85A70"/>
    <w:rsid w:val="00F912D1"/>
    <w:rsid w:val="00F93153"/>
    <w:rsid w:val="00F95CC4"/>
    <w:rsid w:val="00FA2D02"/>
    <w:rsid w:val="00FA43E3"/>
    <w:rsid w:val="00FB7CBA"/>
    <w:rsid w:val="00FC22F7"/>
    <w:rsid w:val="00FC636D"/>
    <w:rsid w:val="00FC66D8"/>
    <w:rsid w:val="00FD1731"/>
    <w:rsid w:val="00FE11B0"/>
    <w:rsid w:val="00FE23A8"/>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5E37B5-F098-4A47-91BC-DD8EA81D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PlainText">
    <w:name w:val="Plain Text"/>
    <w:basedOn w:val="Normal"/>
    <w:link w:val="PlainTextChar"/>
    <w:uiPriority w:val="99"/>
    <w:unhideWhenUsed/>
    <w:rsid w:val="001F0FD5"/>
    <w:rPr>
      <w:rFonts w:ascii="Consolas" w:eastAsiaTheme="minorHAnsi" w:hAnsi="Consolas" w:cs="Consolas"/>
      <w:sz w:val="21"/>
      <w:szCs w:val="21"/>
      <w:lang w:val="de-DE"/>
    </w:rPr>
  </w:style>
  <w:style w:type="character" w:customStyle="1" w:styleId="PlainTextChar">
    <w:name w:val="Plain Text Char"/>
    <w:basedOn w:val="DefaultParagraphFont"/>
    <w:link w:val="PlainText"/>
    <w:uiPriority w:val="99"/>
    <w:rsid w:val="001F0FD5"/>
    <w:rPr>
      <w:rFonts w:ascii="Consolas" w:eastAsiaTheme="minorHAnsi" w:hAnsi="Consolas" w:cs="Consolas"/>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PowerPoint_Presentation4.ppt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PowerPoint_Presentation1.ppt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PowerPoint_Presentation3.pptx"/><Relationship Id="rId20" Type="http://schemas.openxmlformats.org/officeDocument/2006/relationships/package" Target="embeddings/Microsoft_PowerPoint_Presentation5.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ictvonline.org/subcommittees.asp"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roland.zell@med.uni-jena.de" TargetMode="External"/><Relationship Id="rId14" Type="http://schemas.openxmlformats.org/officeDocument/2006/relationships/package" Target="embeddings/Microsoft_PowerPoint_Presentation2.ppt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0C34E-AABF-4B96-8B3F-B55E395A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1715</Words>
  <Characters>9776</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11469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2018-03-21T15:15:00Z</cp:lastPrinted>
  <dcterms:created xsi:type="dcterms:W3CDTF">2018-06-17T04:44:00Z</dcterms:created>
  <dcterms:modified xsi:type="dcterms:W3CDTF">2018-06-17T04:44:00Z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