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664AA59C" w14:textId="05E8F732" w:rsidR="00A174CC" w:rsidRDefault="008815EE" w:rsidP="00044135">
      <w:pPr>
        <w:rPr>
          <w:b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3B71483" w:rsidR="00A174CC" w:rsidRDefault="002A6F68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2023.024M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1D2901A" w:rsidR="00A174CC" w:rsidRPr="00266C09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266C09">
              <w:rPr>
                <w:rFonts w:ascii="Arial" w:hAnsi="Arial" w:cs="Arial"/>
                <w:b/>
              </w:rPr>
              <w:t>Short title:</w:t>
            </w:r>
            <w:r w:rsidRPr="00266C09">
              <w:rPr>
                <w:rFonts w:ascii="Arial" w:hAnsi="Arial" w:cs="Arial"/>
                <w:bCs/>
              </w:rPr>
              <w:t xml:space="preserve"> </w:t>
            </w:r>
            <w:r w:rsidR="00076EA0" w:rsidRPr="00266C09">
              <w:rPr>
                <w:rFonts w:ascii="Arial" w:hAnsi="Arial" w:cs="Arial"/>
                <w:bCs/>
              </w:rPr>
              <w:t xml:space="preserve">Promote order </w:t>
            </w:r>
            <w:proofErr w:type="spellStart"/>
            <w:r w:rsidR="00076EA0" w:rsidRPr="00266C09">
              <w:rPr>
                <w:rFonts w:ascii="Arial" w:hAnsi="Arial" w:cs="Arial"/>
                <w:bCs/>
                <w:i/>
                <w:iCs/>
              </w:rPr>
              <w:t>Bunyavirales</w:t>
            </w:r>
            <w:proofErr w:type="spellEnd"/>
            <w:r w:rsidR="00076EA0" w:rsidRPr="00266C09">
              <w:rPr>
                <w:rFonts w:ascii="Arial" w:hAnsi="Arial" w:cs="Arial"/>
                <w:bCs/>
              </w:rPr>
              <w:t xml:space="preserve"> to class and split the class into two orders; </w:t>
            </w:r>
            <w:r w:rsidR="00880816" w:rsidRPr="00266C09">
              <w:rPr>
                <w:rFonts w:ascii="Arial" w:hAnsi="Arial" w:cs="Arial"/>
                <w:bCs/>
              </w:rPr>
              <w:t>add one f</w:t>
            </w:r>
            <w:r w:rsidR="00076EA0" w:rsidRPr="00266C09">
              <w:rPr>
                <w:rFonts w:ascii="Arial" w:hAnsi="Arial" w:cs="Arial"/>
                <w:bCs/>
              </w:rPr>
              <w:t>amil</w:t>
            </w:r>
            <w:r w:rsidR="00880816" w:rsidRPr="00266C09">
              <w:rPr>
                <w:rFonts w:ascii="Arial" w:hAnsi="Arial" w:cs="Arial"/>
                <w:bCs/>
              </w:rPr>
              <w:t xml:space="preserve">y, three genera, and </w:t>
            </w:r>
            <w:r w:rsidR="00076EA0" w:rsidRPr="00266C09">
              <w:rPr>
                <w:rFonts w:ascii="Arial" w:hAnsi="Arial" w:cs="Arial"/>
                <w:bCs/>
              </w:rPr>
              <w:t>seve</w:t>
            </w:r>
            <w:r w:rsidR="00880816" w:rsidRPr="00266C09">
              <w:rPr>
                <w:rFonts w:ascii="Arial" w:hAnsi="Arial" w:cs="Arial"/>
                <w:bCs/>
              </w:rPr>
              <w:t>n s</w:t>
            </w:r>
            <w:r w:rsidR="00076EA0" w:rsidRPr="00266C09">
              <w:rPr>
                <w:rFonts w:ascii="Arial" w:hAnsi="Arial" w:cs="Arial"/>
                <w:bCs/>
              </w:rPr>
              <w:t>pecies</w:t>
            </w:r>
            <w:r w:rsidR="00880816" w:rsidRPr="00266C09">
              <w:rPr>
                <w:rFonts w:ascii="Arial" w:hAnsi="Arial" w:cs="Arial"/>
                <w:bCs/>
              </w:rPr>
              <w:t>; and move and rename one species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266C09" w14:paraId="67E4419A" w14:textId="77777777" w:rsidTr="006A7DA1">
        <w:tc>
          <w:tcPr>
            <w:tcW w:w="4368" w:type="dxa"/>
            <w:shd w:val="clear" w:color="auto" w:fill="auto"/>
          </w:tcPr>
          <w:p w14:paraId="5B4DA008" w14:textId="5175A011" w:rsidR="00A174CC" w:rsidRPr="00266C09" w:rsidRDefault="006F33DC" w:rsidP="00FC004E">
            <w:pPr>
              <w:rPr>
                <w:rFonts w:ascii="Arial" w:hAnsi="Arial" w:cs="Arial"/>
                <w:sz w:val="22"/>
                <w:szCs w:val="22"/>
              </w:rPr>
            </w:pPr>
            <w:r w:rsidRPr="00266C09">
              <w:rPr>
                <w:rFonts w:ascii="Arial" w:hAnsi="Arial" w:cs="Arial"/>
                <w:sz w:val="22"/>
                <w:szCs w:val="22"/>
              </w:rPr>
              <w:t xml:space="preserve">Brown KA, </w:t>
            </w:r>
            <w:r w:rsidR="00076EA0" w:rsidRPr="00266C09">
              <w:rPr>
                <w:rFonts w:ascii="Arial" w:hAnsi="Arial" w:cs="Arial"/>
                <w:sz w:val="22"/>
                <w:szCs w:val="22"/>
              </w:rPr>
              <w:t>Shi M, Firth AE, Ergünay K, Wolf Y, Kuhn</w:t>
            </w:r>
            <w:r w:rsidR="00E000DF" w:rsidRPr="00266C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EA0" w:rsidRPr="00266C09">
              <w:rPr>
                <w:rFonts w:ascii="Arial" w:hAnsi="Arial" w:cs="Arial"/>
                <w:sz w:val="22"/>
                <w:szCs w:val="22"/>
              </w:rPr>
              <w:t>JH</w:t>
            </w:r>
            <w:r w:rsidRPr="00266C09">
              <w:rPr>
                <w:rFonts w:ascii="Arial" w:hAnsi="Arial" w:cs="Arial"/>
                <w:sz w:val="22"/>
                <w:szCs w:val="22"/>
              </w:rPr>
              <w:t>, Turina M</w:t>
            </w:r>
          </w:p>
        </w:tc>
        <w:tc>
          <w:tcPr>
            <w:tcW w:w="4704" w:type="dxa"/>
            <w:shd w:val="clear" w:color="auto" w:fill="auto"/>
          </w:tcPr>
          <w:p w14:paraId="4C0145EC" w14:textId="532275F5" w:rsidR="004F5017" w:rsidRPr="00266C09" w:rsidRDefault="00000000" w:rsidP="00F94A05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6F33DC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kab84@cam.ac.uk</w:t>
              </w:r>
            </w:hyperlink>
            <w:r w:rsidR="006F33DC" w:rsidRPr="00266C0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076EA0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shim23@mail.sysu.edu.cn</w:t>
              </w:r>
            </w:hyperlink>
            <w:r w:rsidR="00076EA0" w:rsidRPr="00266C0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076EA0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aef24@cam.ac.uk</w:t>
              </w:r>
            </w:hyperlink>
            <w:r w:rsidR="00076EA0" w:rsidRPr="00266C0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076EA0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ekoray@hacettepe.edu.tr</w:t>
              </w:r>
            </w:hyperlink>
            <w:r w:rsidR="00076EA0" w:rsidRPr="00266C0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2" w:history="1">
              <w:r w:rsidR="00076EA0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wolf@ncbi.nlm.nih.gov</w:t>
              </w:r>
            </w:hyperlink>
            <w:r w:rsidR="00076EA0" w:rsidRPr="00266C0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3" w:history="1">
              <w:r w:rsidR="00076EA0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kuhnjens@mail.nih.gov</w:t>
              </w:r>
            </w:hyperlink>
            <w:r w:rsidR="006F33DC" w:rsidRPr="00266C09">
              <w:rPr>
                <w:rStyle w:val="Hyperlink"/>
                <w:rFonts w:ascii="Arial" w:hAnsi="Arial" w:cs="Arial"/>
                <w:sz w:val="22"/>
                <w:szCs w:val="22"/>
              </w:rPr>
              <w:t>; massimo.turina@ipsp.cnr.i</w:t>
            </w:r>
            <w:r w:rsidR="00880816" w:rsidRPr="00266C09">
              <w:rPr>
                <w:rStyle w:val="Hyperlink"/>
                <w:rFonts w:ascii="Arial" w:hAnsi="Arial" w:cs="Arial"/>
                <w:sz w:val="22"/>
                <w:szCs w:val="22"/>
              </w:rPr>
              <w:t>t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6B26917D" w:rsidR="004F5017" w:rsidRPr="00346271" w:rsidRDefault="004F5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451E5BA" w:rsidR="004F5017" w:rsidRDefault="00076EA0" w:rsidP="00C82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Kuhn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EE0F1A3" w:rsidR="00A174CC" w:rsidRPr="00C82E57" w:rsidRDefault="00FC3BD6">
            <w:pPr>
              <w:rPr>
                <w:rFonts w:ascii="Arial" w:hAnsi="Arial" w:cs="Arial"/>
                <w:sz w:val="20"/>
                <w:szCs w:val="20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 xml:space="preserve">ICTV </w:t>
            </w:r>
            <w:proofErr w:type="spellStart"/>
            <w:r w:rsidR="004A61F1">
              <w:rPr>
                <w:rFonts w:ascii="Arial" w:hAnsi="Arial" w:cs="Arial"/>
                <w:i/>
                <w:iCs/>
                <w:sz w:val="20"/>
                <w:szCs w:val="20"/>
              </w:rPr>
              <w:t>Ellioviricetes</w:t>
            </w:r>
            <w:proofErr w:type="spellEnd"/>
            <w:r w:rsidRPr="00780116">
              <w:rPr>
                <w:rFonts w:ascii="Arial" w:hAnsi="Arial" w:cs="Arial"/>
                <w:sz w:val="20"/>
                <w:szCs w:val="20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A0591BD" w:rsidR="0037243A" w:rsidRDefault="00C82E57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 xml:space="preserve">ICTV </w:t>
            </w:r>
            <w:proofErr w:type="spellStart"/>
            <w:r w:rsidR="004A61F1">
              <w:rPr>
                <w:rFonts w:ascii="Arial" w:hAnsi="Arial" w:cs="Arial"/>
                <w:i/>
                <w:iCs/>
                <w:sz w:val="20"/>
                <w:szCs w:val="20"/>
              </w:rPr>
              <w:t>Ellioviricetes</w:t>
            </w:r>
            <w:proofErr w:type="spellEnd"/>
            <w:r w:rsidRPr="00780116">
              <w:rPr>
                <w:rFonts w:ascii="Arial" w:hAnsi="Arial" w:cs="Arial"/>
                <w:sz w:val="20"/>
                <w:szCs w:val="20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73E1EADE" w:rsidR="0037243A" w:rsidRDefault="0086383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EC5D82B" w14:textId="3CFC358B" w:rsidR="0037243A" w:rsidRDefault="0086383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29EE8BE" w:rsidR="0037243A" w:rsidRDefault="0086383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6BB225FD" w:rsidR="00A174CC" w:rsidRPr="00137BD3" w:rsidRDefault="008815EE" w:rsidP="00137BD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50E59DE" w:rsidR="00A174CC" w:rsidRPr="000A146A" w:rsidRDefault="00076E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4E41E0F4" w:rsidR="00A174CC" w:rsidRPr="00076EA0" w:rsidRDefault="00A174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01199A52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22285A36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1670B75" w:rsidR="00A174CC" w:rsidRDefault="00557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</w:t>
            </w:r>
            <w:r w:rsidR="00C82E5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1A79E" w14:textId="77777777" w:rsidR="00266C09" w:rsidRDefault="00266C09">
      <w:pPr>
        <w:spacing w:before="120" w:after="120"/>
        <w:rPr>
          <w:rFonts w:ascii="Arial" w:hAnsi="Arial" w:cs="Arial"/>
          <w:b/>
        </w:rPr>
      </w:pPr>
    </w:p>
    <w:p w14:paraId="172E3080" w14:textId="505FCE14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82E57" w14:paraId="5CCAA20B" w14:textId="77777777" w:rsidTr="004A3126">
        <w:tc>
          <w:tcPr>
            <w:tcW w:w="9072" w:type="dxa"/>
            <w:shd w:val="clear" w:color="auto" w:fill="auto"/>
          </w:tcPr>
          <w:p w14:paraId="486F5DD5" w14:textId="77777777" w:rsidR="00C82E57" w:rsidRDefault="00C82E57" w:rsidP="004A3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61259" w14:textId="252F6BDB" w:rsidR="002A6F68" w:rsidRDefault="002A6F68" w:rsidP="004A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4B0A77DD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89AC25B" w:rsidR="00A174CC" w:rsidRDefault="00076EA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76EA0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2A6F68">
              <w:rPr>
                <w:rFonts w:ascii="Arial" w:hAnsi="Arial" w:cs="Arial"/>
                <w:bCs/>
                <w:sz w:val="22"/>
                <w:szCs w:val="22"/>
              </w:rPr>
              <w:t>024</w:t>
            </w:r>
            <w:r w:rsidRPr="00076EA0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076EA0">
              <w:rPr>
                <w:rFonts w:ascii="Arial" w:hAnsi="Arial" w:cs="Arial"/>
                <w:bCs/>
                <w:sz w:val="22"/>
                <w:szCs w:val="22"/>
              </w:rPr>
              <w:t>.v1.Bunyaviricetes</w:t>
            </w:r>
            <w:r w:rsidR="00266C09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7C96E908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6D5E663F" w:rsidR="003C442B" w:rsidRDefault="00445542" w:rsidP="004455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propose </w:t>
            </w:r>
            <w:r w:rsidR="00E000DF">
              <w:rPr>
                <w:rFonts w:ascii="Arial" w:hAnsi="Arial" w:cs="Arial"/>
                <w:sz w:val="22"/>
                <w:szCs w:val="22"/>
              </w:rPr>
              <w:t xml:space="preserve">split order </w:t>
            </w:r>
            <w:proofErr w:type="spellStart"/>
            <w:r w:rsidR="00E000DF" w:rsidRPr="002435B8">
              <w:rPr>
                <w:rFonts w:ascii="Arial" w:hAnsi="Arial" w:cs="Arial"/>
                <w:i/>
                <w:iCs/>
                <w:sz w:val="22"/>
                <w:szCs w:val="22"/>
              </w:rPr>
              <w:t>Bunyavirales</w:t>
            </w:r>
            <w:proofErr w:type="spellEnd"/>
            <w:r w:rsidR="00E000DF">
              <w:rPr>
                <w:rFonts w:ascii="Arial" w:hAnsi="Arial" w:cs="Arial"/>
                <w:sz w:val="22"/>
                <w:szCs w:val="22"/>
              </w:rPr>
              <w:t xml:space="preserve"> into two orders, </w:t>
            </w:r>
            <w:proofErr w:type="spellStart"/>
            <w:r w:rsidR="00E000DF" w:rsidRPr="00521E38">
              <w:rPr>
                <w:rFonts w:ascii="Arial" w:hAnsi="Arial" w:cs="Arial"/>
                <w:i/>
                <w:iCs/>
                <w:sz w:val="22"/>
                <w:szCs w:val="22"/>
              </w:rPr>
              <w:t>Elliovirales</w:t>
            </w:r>
            <w:proofErr w:type="spellEnd"/>
            <w:r w:rsidR="00E000D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013C49" w:rsidRPr="00013C49">
              <w:rPr>
                <w:rFonts w:ascii="Arial" w:hAnsi="Arial" w:cs="Arial"/>
                <w:i/>
                <w:iCs/>
                <w:sz w:val="22"/>
                <w:szCs w:val="22"/>
              </w:rPr>
              <w:t>Harea</w:t>
            </w:r>
            <w:r w:rsidR="00E000DF" w:rsidRPr="00013C49">
              <w:rPr>
                <w:rFonts w:ascii="Arial" w:hAnsi="Arial" w:cs="Arial"/>
                <w:i/>
                <w:iCs/>
                <w:sz w:val="22"/>
                <w:szCs w:val="22"/>
              </w:rPr>
              <w:t>virales</w:t>
            </w:r>
            <w:proofErr w:type="spellEnd"/>
            <w:r w:rsidR="00E000DF">
              <w:rPr>
                <w:rFonts w:ascii="Arial" w:hAnsi="Arial" w:cs="Arial"/>
                <w:sz w:val="22"/>
                <w:szCs w:val="22"/>
              </w:rPr>
              <w:t>, in</w:t>
            </w:r>
            <w:r w:rsidR="00FA3D03">
              <w:rPr>
                <w:rFonts w:ascii="Arial" w:hAnsi="Arial" w:cs="Arial"/>
                <w:sz w:val="22"/>
                <w:szCs w:val="22"/>
              </w:rPr>
              <w:t>cluded in</w:t>
            </w:r>
            <w:r w:rsidR="00E000DF">
              <w:rPr>
                <w:rFonts w:ascii="Arial" w:hAnsi="Arial" w:cs="Arial"/>
                <w:sz w:val="22"/>
                <w:szCs w:val="22"/>
              </w:rPr>
              <w:t xml:space="preserve"> a common class </w:t>
            </w:r>
            <w:proofErr w:type="spellStart"/>
            <w:r w:rsidR="00E000DF" w:rsidRPr="00521E38">
              <w:rPr>
                <w:rFonts w:ascii="Arial" w:hAnsi="Arial" w:cs="Arial"/>
                <w:i/>
                <w:iCs/>
                <w:sz w:val="22"/>
                <w:szCs w:val="22"/>
              </w:rPr>
              <w:t>Bunyaviricetes</w:t>
            </w:r>
            <w:proofErr w:type="spellEnd"/>
            <w:r w:rsidR="00E000DF">
              <w:rPr>
                <w:rFonts w:ascii="Arial" w:hAnsi="Arial" w:cs="Arial"/>
                <w:sz w:val="22"/>
                <w:szCs w:val="22"/>
              </w:rPr>
              <w:t xml:space="preserve">. We further propose to expand the class by </w:t>
            </w:r>
            <w:r w:rsidR="00FA3D03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E000DF">
              <w:rPr>
                <w:rFonts w:ascii="Arial" w:hAnsi="Arial" w:cs="Arial"/>
                <w:sz w:val="22"/>
                <w:szCs w:val="22"/>
              </w:rPr>
              <w:t>additional famil</w:t>
            </w:r>
            <w:r w:rsidR="00FA3D03">
              <w:rPr>
                <w:rFonts w:ascii="Arial" w:hAnsi="Arial" w:cs="Arial"/>
                <w:sz w:val="22"/>
                <w:szCs w:val="22"/>
              </w:rPr>
              <w:t xml:space="preserve">y, three genera, </w:t>
            </w:r>
            <w:r w:rsidR="00E000D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A3D03">
              <w:rPr>
                <w:rFonts w:ascii="Arial" w:hAnsi="Arial" w:cs="Arial"/>
                <w:sz w:val="22"/>
                <w:szCs w:val="22"/>
              </w:rPr>
              <w:t>seven</w:t>
            </w:r>
            <w:r w:rsidR="00E000DF">
              <w:rPr>
                <w:rFonts w:ascii="Arial" w:hAnsi="Arial" w:cs="Arial"/>
                <w:sz w:val="22"/>
                <w:szCs w:val="22"/>
              </w:rPr>
              <w:t xml:space="preserve"> new species</w:t>
            </w:r>
            <w:r w:rsidR="00FA3D03">
              <w:rPr>
                <w:rFonts w:ascii="Arial" w:hAnsi="Arial" w:cs="Arial"/>
                <w:sz w:val="22"/>
                <w:szCs w:val="22"/>
              </w:rPr>
              <w:t>, and to move and rename one species</w:t>
            </w:r>
            <w:r w:rsidR="00E000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3ECAEA17" w14:textId="0A2C1561" w:rsidR="00A174CC" w:rsidRDefault="00E000DF" w:rsidP="00D00B72">
                  <w:pP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Order </w:t>
                  </w:r>
                  <w:proofErr w:type="spellStart"/>
                  <w:r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Bunyavirales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(</w:t>
                  </w:r>
                  <w:proofErr w:type="spellStart"/>
                  <w:r w:rsidR="00E17D35"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Riboviria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: </w:t>
                  </w:r>
                  <w:proofErr w:type="spellStart"/>
                  <w:r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Negarnaviricota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: </w:t>
                  </w:r>
                  <w:proofErr w:type="spellStart"/>
                  <w:r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Polyploviricotina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)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is currently the only order in class </w:t>
                  </w:r>
                  <w:proofErr w:type="spellStart"/>
                  <w:r w:rsidR="00E17D35" w:rsidRPr="00CF5082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Ellioviricetes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and includes 14 established families. In RNA-directed RNA polymerase phylogenies, these 14 families separate into two clearly distinguishable clades: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Cruliviridae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Fimoviridae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Hantaviridae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Peribunyaviridae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Phasmaviridae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Tospoviridae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and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Tulasviridae</w:t>
                  </w:r>
                  <w:proofErr w:type="spellEnd"/>
                  <w:r w:rsidR="00E17D35" w:rsidRPr="006A1A1C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in </w:t>
                  </w:r>
                  <w:r w:rsidR="0088081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one clade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and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Arenaviridae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Discoviridae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Leishbuviridae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Mypoviridae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Nairoviridae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Phenuiviridae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and </w:t>
                  </w:r>
                  <w:proofErr w:type="spellStart"/>
                  <w:r w:rsidR="00E17D35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Wupedeviridae</w:t>
                  </w:r>
                  <w:proofErr w:type="spellEnd"/>
                  <w:r w:rsidR="00E17D35" w:rsidRPr="006A1A1C">
                    <w:rPr>
                      <w:rFonts w:ascii="Arial" w:hAnsi="Arial" w:cs="Arial"/>
                      <w:color w:val="7030A0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in </w:t>
                  </w:r>
                  <w:r w:rsidR="0088081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the other clade 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(Fig. 1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-</w:t>
                  </w:r>
                  <w:r w:rsidR="00CF5082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Supplementary File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). For taxonomy to reflect this sep</w:t>
                  </w:r>
                  <w:r w:rsidR="007A137B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a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ration, we propose to split the order into two, one for each clade. Because of the historic significance of the term “bunyavirus” for members of certain families </w:t>
                  </w:r>
                  <w:r w:rsidR="00CF5082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distributed among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both clades, we propose to rename the current class </w:t>
                  </w:r>
                  <w:proofErr w:type="spellStart"/>
                  <w:r w:rsidR="00E17D35"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Ellioviricetes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as </w:t>
                  </w:r>
                  <w:proofErr w:type="spellStart"/>
                  <w:r w:rsidR="00E17D35" w:rsidRPr="00E17D35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Bunyaviricetes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but to maintain the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Ellio</w:t>
                  </w:r>
                  <w:proofErr w:type="spellEnd"/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- word stem for the order including the family most associated with the </w:t>
                  </w:r>
                  <w:r w:rsidR="00CF5082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late</w:t>
                  </w:r>
                  <w:r w:rsidR="00E17D3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Richard Elliot (after whom the class was named): </w:t>
                  </w:r>
                  <w:proofErr w:type="spellStart"/>
                  <w:r w:rsidR="00E17D35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Peribunyaviridae</w:t>
                  </w:r>
                  <w:proofErr w:type="spellEnd"/>
                  <w:r w:rsidR="0067568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. We propose the name </w:t>
                  </w:r>
                  <w:proofErr w:type="spellStart"/>
                  <w:r w:rsidR="00013C49" w:rsidRPr="00013C49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Hareavirales</w:t>
                  </w:r>
                  <w:proofErr w:type="spellEnd"/>
                  <w:r w:rsidR="00675686" w:rsidRPr="00013C49">
                    <w:rPr>
                      <w:rFonts w:ascii="Arial" w:hAnsi="Arial" w:cs="Arial"/>
                      <w:color w:val="7030A0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67568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for the </w:t>
                  </w:r>
                  <w:r w:rsidR="0088081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other </w:t>
                  </w:r>
                  <w:r w:rsidR="0067568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order after the</w:t>
                  </w:r>
                  <w:r w:rsidR="00013C49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Basque word for “sand”, a tongue-in-cheek reference to </w:t>
                  </w:r>
                  <w:proofErr w:type="spellStart"/>
                  <w:r w:rsidR="00013C49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arenavirids</w:t>
                  </w:r>
                  <w:proofErr w:type="spellEnd"/>
                  <w:r w:rsidR="00013C49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(arena being Spanish for sand) and sandfly-borne </w:t>
                  </w:r>
                  <w:proofErr w:type="spellStart"/>
                  <w:r w:rsidR="00013C49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phenuivirids</w:t>
                  </w:r>
                  <w:proofErr w:type="spellEnd"/>
                  <w:r w:rsidR="00675686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.</w:t>
                  </w:r>
                </w:p>
                <w:p w14:paraId="376D4F37" w14:textId="7784B0F7" w:rsidR="00CF5082" w:rsidRDefault="00CF5082" w:rsidP="00D00B72">
                  <w:pP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  <w:p w14:paraId="65917C70" w14:textId="1C0C55A1" w:rsidR="00675686" w:rsidRPr="00D00B72" w:rsidRDefault="00CF5082" w:rsidP="002435B8">
                  <w:pP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Several coding-complete genome sequences of unclassified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bunyaviricetes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are already available</w:t>
                  </w:r>
                  <w:r w:rsidR="0037353F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in GenBank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; per the analysis in Fig. 1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Supplementary File </w:t>
                  </w:r>
                  <w:r w:rsidRPr="00E84331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we </w:t>
                  </w:r>
                  <w:r w:rsidR="00E84331" w:rsidRPr="00E84331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00"/>
                    </w:rPr>
                    <w:t>support the establishment of a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new family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, </w:t>
                  </w:r>
                  <w:proofErr w:type="spellStart"/>
                  <w:r w:rsidR="002435B8" w:rsidRPr="006A1A1C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Konkoviridae</w:t>
                  </w:r>
                  <w:proofErr w:type="spellEnd"/>
                  <w:r w:rsidR="002435B8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including a single genus with one species for tulip streak virus (see also simultaneously submitted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TaxoProp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by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Neriya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CF5082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et al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.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; t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 xml:space="preserve">he tree is currently ambiguous on whether the included genus represents a new family or should  be a member of </w:t>
                  </w:r>
                  <w:proofErr w:type="spellStart"/>
                  <w:r w:rsidR="002435B8" w:rsidRPr="00013C49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</w:rPr>
                    <w:t>Leishbuviridae</w:t>
                  </w:r>
                  <w:proofErr w:type="spellEnd"/>
                  <w:r w:rsidR="002435B8" w:rsidRPr="00013C49">
                    <w:rPr>
                      <w:rFonts w:ascii="Arial" w:hAnsi="Arial" w:cs="Arial"/>
                      <w:color w:val="7030A0"/>
                      <w:sz w:val="22"/>
                      <w:szCs w:val="22"/>
                    </w:rPr>
                    <w:t xml:space="preserve"> 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 xml:space="preserve">but because </w:t>
                  </w:r>
                  <w:proofErr w:type="spellStart"/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>leishubuvirids</w:t>
                  </w:r>
                  <w:proofErr w:type="spellEnd"/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 xml:space="preserve"> have been exclusively found in protists, whereas tulip streak virus is undoubtedly a plant virus, we find a new family appropriate</w:t>
                  </w:r>
                  <w:r w:rsidR="002435B8" w:rsidRPr="00CF3C3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 xml:space="preserve"> In addition, we </w:t>
                  </w:r>
                  <w:r w:rsidR="00E84331">
                    <w:rPr>
                      <w:rFonts w:ascii="Arial" w:hAnsi="Arial" w:cs="Arial"/>
                      <w:sz w:val="22"/>
                      <w:szCs w:val="22"/>
                    </w:rPr>
                    <w:t>support</w:t>
                  </w:r>
                  <w:r w:rsidR="002435B8">
                    <w:rPr>
                      <w:rFonts w:ascii="Arial" w:hAnsi="Arial" w:cs="Arial"/>
                      <w:sz w:val="22"/>
                      <w:szCs w:val="22"/>
                    </w:rPr>
                    <w:t xml:space="preserve"> the addition of 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one new genus in family </w:t>
                  </w:r>
                  <w:proofErr w:type="spellStart"/>
                  <w:r w:rsidR="000B6D77" w:rsidRPr="00013C49">
                    <w:rPr>
                      <w:rFonts w:ascii="Arial" w:hAnsi="Arial" w:cs="Arial"/>
                      <w:i/>
                      <w:iCs/>
                      <w:color w:val="7030A0"/>
                      <w:sz w:val="22"/>
                      <w:szCs w:val="22"/>
                      <w:lang w:eastAsia="zh-CN"/>
                    </w:rPr>
                    <w:t>Phenuiviridae</w:t>
                  </w:r>
                  <w:proofErr w:type="spellEnd"/>
                  <w:r w:rsidR="000B6D77" w:rsidRPr="00013C49">
                    <w:rPr>
                      <w:rFonts w:ascii="Arial" w:hAnsi="Arial" w:cs="Arial"/>
                      <w:color w:val="7030A0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for various fungal viruses (see also simultan</w:t>
                  </w:r>
                  <w:r w:rsidR="007A137B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e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ously submitted </w:t>
                  </w:r>
                  <w:proofErr w:type="spellStart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TaxoProp</w:t>
                  </w:r>
                  <w:proofErr w:type="spellEnd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by </w:t>
                  </w:r>
                  <w:proofErr w:type="spellStart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Ayllon</w:t>
                  </w:r>
                  <w:proofErr w:type="spellEnd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0B6D77" w:rsidRPr="000B6D7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et al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.); one new genus with one new species in family </w:t>
                  </w:r>
                  <w:proofErr w:type="spellStart"/>
                  <w:r w:rsidR="000B6D77" w:rsidRPr="00013C49">
                    <w:rPr>
                      <w:rFonts w:ascii="Arial" w:hAnsi="Arial" w:cs="Arial"/>
                      <w:i/>
                      <w:iCs/>
                      <w:color w:val="00FFCC"/>
                      <w:sz w:val="22"/>
                      <w:szCs w:val="22"/>
                      <w:lang w:eastAsia="zh-CN"/>
                    </w:rPr>
                    <w:t>Tulasviridae</w:t>
                  </w:r>
                  <w:proofErr w:type="spellEnd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; and one new species in </w:t>
                  </w:r>
                  <w:proofErr w:type="spellStart"/>
                  <w:r w:rsidR="000B6D77" w:rsidRPr="00013C49">
                    <w:rPr>
                      <w:rFonts w:ascii="Arial" w:hAnsi="Arial" w:cs="Arial"/>
                      <w:color w:val="00FFCC"/>
                      <w:sz w:val="22"/>
                      <w:szCs w:val="22"/>
                      <w:lang w:eastAsia="zh-CN"/>
                    </w:rPr>
                    <w:t>c</w:t>
                  </w:r>
                  <w:r w:rsidR="002435B8" w:rsidRPr="00013C49">
                    <w:rPr>
                      <w:rFonts w:ascii="Arial" w:hAnsi="Arial" w:cs="Arial"/>
                      <w:color w:val="00FFCC"/>
                      <w:sz w:val="22"/>
                      <w:szCs w:val="22"/>
                      <w:lang w:eastAsia="zh-CN"/>
                    </w:rPr>
                    <w:t>r</w:t>
                  </w:r>
                  <w:r w:rsidR="000B6D77" w:rsidRPr="00013C49">
                    <w:rPr>
                      <w:rFonts w:ascii="Arial" w:hAnsi="Arial" w:cs="Arial"/>
                      <w:color w:val="00FFCC"/>
                      <w:sz w:val="22"/>
                      <w:szCs w:val="22"/>
                      <w:lang w:eastAsia="zh-CN"/>
                    </w:rPr>
                    <w:t>ulivirid</w:t>
                  </w:r>
                  <w:proofErr w:type="spellEnd"/>
                  <w:r w:rsidR="000B6D77" w:rsidRPr="00013C49">
                    <w:rPr>
                      <w:rFonts w:ascii="Arial" w:hAnsi="Arial" w:cs="Arial"/>
                      <w:color w:val="00FFFF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 xml:space="preserve">genus </w:t>
                  </w:r>
                  <w:proofErr w:type="spellStart"/>
                  <w:r w:rsidR="000B6D77" w:rsidRPr="000B6D7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zh-CN"/>
                    </w:rPr>
                    <w:t>Lincruvirus</w:t>
                  </w:r>
                  <w:proofErr w:type="spellEnd"/>
                  <w:r w:rsidR="000B6D77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043D9AA" w14:textId="240AE403" w:rsidR="001401B1" w:rsidRDefault="001401B1">
      <w:pPr>
        <w:rPr>
          <w:rFonts w:ascii="Arial" w:eastAsia="Times" w:hAnsi="Arial" w:cs="Arial"/>
          <w:b/>
          <w:color w:val="000000"/>
          <w:lang w:eastAsia="en-GB"/>
        </w:rPr>
      </w:pPr>
    </w:p>
    <w:p w14:paraId="6D96F9C0" w14:textId="53F8278C" w:rsidR="00266C09" w:rsidRDefault="00266C09">
      <w:pPr>
        <w:rPr>
          <w:rFonts w:ascii="Arial" w:eastAsia="Times" w:hAnsi="Arial" w:cs="Arial"/>
          <w:b/>
          <w:color w:val="000000"/>
          <w:lang w:eastAsia="en-GB"/>
        </w:rPr>
      </w:pPr>
    </w:p>
    <w:p w14:paraId="6B5315D2" w14:textId="0BD460E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6A88372" w14:textId="1FB5B8C4" w:rsidR="006C2646" w:rsidRDefault="000B6D77" w:rsidP="006C2646">
      <w:pPr>
        <w:pStyle w:val="NormalWeb"/>
        <w:spacing w:before="0" w:beforeAutospacing="0" w:after="0" w:afterAutospacing="0"/>
        <w:rPr>
          <w:rFonts w:ascii="Arial" w:hAnsi="Arial" w:cs="Arial"/>
          <w:color w:val="11171A"/>
          <w:sz w:val="20"/>
          <w:szCs w:val="20"/>
          <w:lang w:val="en-AU"/>
        </w:rPr>
      </w:pPr>
      <w:r>
        <w:rPr>
          <w:rFonts w:ascii="Arial" w:hAnsi="Arial" w:cs="Arial"/>
          <w:color w:val="11171A"/>
          <w:sz w:val="20"/>
          <w:szCs w:val="20"/>
          <w:lang w:val="en-AU"/>
        </w:rPr>
        <w:t xml:space="preserve">Figure 1-Supplementary file. Phylogenetic tree using </w:t>
      </w:r>
      <w:proofErr w:type="spellStart"/>
      <w:r>
        <w:rPr>
          <w:rFonts w:ascii="Arial" w:hAnsi="Arial" w:cs="Arial"/>
          <w:color w:val="11171A"/>
          <w:sz w:val="20"/>
          <w:szCs w:val="20"/>
          <w:lang w:val="en-AU"/>
        </w:rPr>
        <w:t>FastTree</w:t>
      </w:r>
      <w:proofErr w:type="spellEnd"/>
      <w:r>
        <w:rPr>
          <w:rFonts w:ascii="Arial" w:hAnsi="Arial" w:cs="Arial"/>
          <w:color w:val="11171A"/>
          <w:sz w:val="20"/>
          <w:szCs w:val="20"/>
          <w:lang w:val="en-AU"/>
        </w:rPr>
        <w:t xml:space="preserve"> after MUSCLE alignment (</w:t>
      </w:r>
      <w:r>
        <w:t xml:space="preserve">with </w:t>
      </w:r>
      <w:proofErr w:type="spellStart"/>
      <w:r>
        <w:t>maxiters</w:t>
      </w:r>
      <w:proofErr w:type="spellEnd"/>
      <w:r>
        <w:t xml:space="preserve"> 100</w:t>
      </w:r>
      <w:r>
        <w:rPr>
          <w:rFonts w:ascii="Arial" w:hAnsi="Arial" w:cs="Arial"/>
          <w:color w:val="11171A"/>
          <w:sz w:val="20"/>
          <w:szCs w:val="20"/>
          <w:lang w:val="en-AU"/>
        </w:rPr>
        <w:t xml:space="preserve">) of full-length GenBank large (L) protein (containing RNA-directed RNA polymerase domain) sequences. Highlighted are the </w:t>
      </w:r>
      <w:r w:rsidR="001401B1">
        <w:rPr>
          <w:rFonts w:ascii="Arial" w:hAnsi="Arial" w:cs="Arial"/>
          <w:color w:val="11171A"/>
          <w:sz w:val="20"/>
          <w:szCs w:val="20"/>
          <w:lang w:val="en-AU"/>
        </w:rPr>
        <w:t xml:space="preserve">proposed </w:t>
      </w:r>
      <w:r>
        <w:rPr>
          <w:rFonts w:ascii="Arial" w:hAnsi="Arial" w:cs="Arial"/>
          <w:color w:val="11171A"/>
          <w:sz w:val="20"/>
          <w:szCs w:val="20"/>
          <w:lang w:val="en-AU"/>
        </w:rPr>
        <w:t xml:space="preserve">orders </w:t>
      </w:r>
      <w:proofErr w:type="spellStart"/>
      <w:r w:rsidR="00880816" w:rsidRPr="00013C49">
        <w:rPr>
          <w:rFonts w:ascii="Arial" w:hAnsi="Arial" w:cs="Arial"/>
          <w:i/>
          <w:iCs/>
          <w:color w:val="00FFCC"/>
          <w:sz w:val="20"/>
          <w:szCs w:val="20"/>
          <w:lang w:val="en-AU"/>
        </w:rPr>
        <w:t>Elliovirales</w:t>
      </w:r>
      <w:proofErr w:type="spellEnd"/>
      <w:r w:rsidR="00880816" w:rsidRPr="006A1A1C">
        <w:rPr>
          <w:rFonts w:ascii="Arial" w:hAnsi="Arial" w:cs="Arial"/>
          <w:color w:val="66FFFF"/>
          <w:sz w:val="20"/>
          <w:szCs w:val="20"/>
          <w:lang w:val="en-AU"/>
        </w:rPr>
        <w:t xml:space="preserve"> </w:t>
      </w:r>
      <w:r w:rsidR="00880816">
        <w:rPr>
          <w:rFonts w:ascii="Arial" w:hAnsi="Arial" w:cs="Arial"/>
          <w:color w:val="11171A"/>
          <w:sz w:val="20"/>
          <w:szCs w:val="20"/>
          <w:lang w:val="en-AU"/>
        </w:rPr>
        <w:t xml:space="preserve">(cyan) and </w:t>
      </w:r>
      <w:proofErr w:type="spellStart"/>
      <w:r w:rsidR="00013C49" w:rsidRPr="00013C49">
        <w:rPr>
          <w:rFonts w:ascii="Arial" w:hAnsi="Arial" w:cs="Arial"/>
          <w:i/>
          <w:iCs/>
          <w:color w:val="7030A0"/>
          <w:sz w:val="20"/>
          <w:szCs w:val="20"/>
          <w:lang w:val="en-AU"/>
        </w:rPr>
        <w:t>Harea</w:t>
      </w:r>
      <w:r w:rsidRPr="00013C49">
        <w:rPr>
          <w:rFonts w:ascii="Arial" w:hAnsi="Arial" w:cs="Arial"/>
          <w:i/>
          <w:iCs/>
          <w:color w:val="7030A0"/>
          <w:sz w:val="20"/>
          <w:szCs w:val="20"/>
          <w:lang w:val="en-AU"/>
        </w:rPr>
        <w:t>virales</w:t>
      </w:r>
      <w:proofErr w:type="spellEnd"/>
      <w:r w:rsidRPr="006A1A1C">
        <w:rPr>
          <w:rFonts w:ascii="Arial" w:hAnsi="Arial" w:cs="Arial"/>
          <w:color w:val="7030A0"/>
          <w:sz w:val="20"/>
          <w:szCs w:val="20"/>
          <w:lang w:val="en-AU"/>
        </w:rPr>
        <w:t xml:space="preserve"> </w:t>
      </w:r>
      <w:r>
        <w:rPr>
          <w:rFonts w:ascii="Arial" w:hAnsi="Arial" w:cs="Arial"/>
          <w:color w:val="11171A"/>
          <w:sz w:val="20"/>
          <w:szCs w:val="20"/>
          <w:lang w:val="en-AU"/>
        </w:rPr>
        <w:lastRenderedPageBreak/>
        <w:t xml:space="preserve">(purple), with new taxa proposed here </w:t>
      </w:r>
      <w:r w:rsidR="00880816">
        <w:rPr>
          <w:rFonts w:ascii="Arial" w:hAnsi="Arial" w:cs="Arial"/>
          <w:color w:val="11171A"/>
          <w:sz w:val="20"/>
          <w:szCs w:val="20"/>
          <w:lang w:val="en-AU"/>
        </w:rPr>
        <w:t xml:space="preserve">in black, </w:t>
      </w:r>
      <w:r>
        <w:rPr>
          <w:rFonts w:ascii="Arial" w:hAnsi="Arial" w:cs="Arial"/>
          <w:color w:val="11171A"/>
          <w:sz w:val="20"/>
          <w:szCs w:val="20"/>
          <w:lang w:val="en-AU"/>
        </w:rPr>
        <w:t>boldened</w:t>
      </w:r>
      <w:r w:rsidR="00880816">
        <w:rPr>
          <w:rFonts w:ascii="Arial" w:hAnsi="Arial" w:cs="Arial"/>
          <w:color w:val="11171A"/>
          <w:sz w:val="20"/>
          <w:szCs w:val="20"/>
          <w:lang w:val="en-AU"/>
        </w:rPr>
        <w:t>,</w:t>
      </w:r>
      <w:r>
        <w:rPr>
          <w:rFonts w:ascii="Arial" w:hAnsi="Arial" w:cs="Arial"/>
          <w:color w:val="11171A"/>
          <w:sz w:val="20"/>
          <w:szCs w:val="20"/>
          <w:lang w:val="en-AU"/>
        </w:rPr>
        <w:t xml:space="preserve"> and</w:t>
      </w:r>
      <w:r w:rsidR="00880816">
        <w:rPr>
          <w:rFonts w:ascii="Arial" w:hAnsi="Arial" w:cs="Arial"/>
          <w:color w:val="11171A"/>
          <w:sz w:val="20"/>
          <w:szCs w:val="20"/>
          <w:lang w:val="en-AU"/>
        </w:rPr>
        <w:t xml:space="preserve"> marked by</w:t>
      </w:r>
      <w:r>
        <w:rPr>
          <w:rFonts w:ascii="Arial" w:hAnsi="Arial" w:cs="Arial"/>
          <w:color w:val="11171A"/>
          <w:sz w:val="20"/>
          <w:szCs w:val="20"/>
          <w:lang w:val="en-AU"/>
        </w:rPr>
        <w:t xml:space="preserve"> asterisks. </w:t>
      </w:r>
      <w:r w:rsidR="00880816">
        <w:rPr>
          <w:rFonts w:ascii="Arial" w:hAnsi="Arial" w:cs="Arial"/>
          <w:color w:val="11171A"/>
          <w:sz w:val="20"/>
          <w:szCs w:val="20"/>
          <w:lang w:val="en-AU"/>
        </w:rPr>
        <w:t>Unclassified viruses are in black.</w:t>
      </w:r>
    </w:p>
    <w:p w14:paraId="3BD30DA7" w14:textId="2B0B2285" w:rsidR="00512B62" w:rsidRPr="001401B1" w:rsidRDefault="001401B1" w:rsidP="001401B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884F139" wp14:editId="172E6143">
            <wp:extent cx="3724275" cy="8858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fldChar w:fldCharType="begin"/>
      </w:r>
      <w:r w:rsidR="00000000">
        <w:instrText xml:space="preserve"> ADDIN EN.REFLIST </w:instrText>
      </w:r>
      <w:r w:rsidR="00000000">
        <w:fldChar w:fldCharType="separate"/>
      </w:r>
      <w:r w:rsidR="00000000">
        <w:fldChar w:fldCharType="end"/>
      </w:r>
    </w:p>
    <w:sectPr w:rsidR="00512B62" w:rsidRPr="001401B1">
      <w:headerReference w:type="default" r:id="rId15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08AE" w14:textId="77777777" w:rsidR="005104CC" w:rsidRDefault="005104CC">
      <w:r>
        <w:separator/>
      </w:r>
    </w:p>
  </w:endnote>
  <w:endnote w:type="continuationSeparator" w:id="0">
    <w:p w14:paraId="1CB9D573" w14:textId="77777777" w:rsidR="005104CC" w:rsidRDefault="0051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WPalladioL-Roma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3439" w14:textId="77777777" w:rsidR="005104CC" w:rsidRDefault="005104CC">
      <w:r>
        <w:separator/>
      </w:r>
    </w:p>
  </w:footnote>
  <w:footnote w:type="continuationSeparator" w:id="0">
    <w:p w14:paraId="5B290610" w14:textId="77777777" w:rsidR="005104CC" w:rsidRDefault="0051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7420531">
    <w:abstractNumId w:val="0"/>
  </w:num>
  <w:num w:numId="2" w16cid:durableId="18546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rchives 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vz0stvxpjsff23exfa6pd2xpff2sdd9fdd9f&quot;&gt;arena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A174CC"/>
    <w:rsid w:val="000108AD"/>
    <w:rsid w:val="000122DA"/>
    <w:rsid w:val="00013C49"/>
    <w:rsid w:val="00015F9F"/>
    <w:rsid w:val="0002118C"/>
    <w:rsid w:val="00027B9D"/>
    <w:rsid w:val="00035A87"/>
    <w:rsid w:val="00035ECA"/>
    <w:rsid w:val="00044135"/>
    <w:rsid w:val="00076EA0"/>
    <w:rsid w:val="000A146A"/>
    <w:rsid w:val="000A23BD"/>
    <w:rsid w:val="000B06EE"/>
    <w:rsid w:val="000B6D77"/>
    <w:rsid w:val="000E701B"/>
    <w:rsid w:val="000F51F4"/>
    <w:rsid w:val="000F7067"/>
    <w:rsid w:val="00104B6D"/>
    <w:rsid w:val="00106B89"/>
    <w:rsid w:val="00121F67"/>
    <w:rsid w:val="0013113D"/>
    <w:rsid w:val="0013374A"/>
    <w:rsid w:val="0013505B"/>
    <w:rsid w:val="00137BD3"/>
    <w:rsid w:val="001401B1"/>
    <w:rsid w:val="00146698"/>
    <w:rsid w:val="00146BA7"/>
    <w:rsid w:val="00157E11"/>
    <w:rsid w:val="00162420"/>
    <w:rsid w:val="00166823"/>
    <w:rsid w:val="001671CD"/>
    <w:rsid w:val="00192786"/>
    <w:rsid w:val="001C583B"/>
    <w:rsid w:val="001C5F27"/>
    <w:rsid w:val="001F4556"/>
    <w:rsid w:val="001F6238"/>
    <w:rsid w:val="002077FD"/>
    <w:rsid w:val="002111B4"/>
    <w:rsid w:val="0022023D"/>
    <w:rsid w:val="00222BB1"/>
    <w:rsid w:val="002435B8"/>
    <w:rsid w:val="00266C09"/>
    <w:rsid w:val="00273B23"/>
    <w:rsid w:val="002958E5"/>
    <w:rsid w:val="002A6CD5"/>
    <w:rsid w:val="002A6F68"/>
    <w:rsid w:val="002B2FB2"/>
    <w:rsid w:val="002F5071"/>
    <w:rsid w:val="00301D98"/>
    <w:rsid w:val="0030309C"/>
    <w:rsid w:val="00303D2A"/>
    <w:rsid w:val="00311F80"/>
    <w:rsid w:val="00346271"/>
    <w:rsid w:val="00361145"/>
    <w:rsid w:val="0036440C"/>
    <w:rsid w:val="0037243A"/>
    <w:rsid w:val="00372C6A"/>
    <w:rsid w:val="0037353F"/>
    <w:rsid w:val="003952FA"/>
    <w:rsid w:val="003B682C"/>
    <w:rsid w:val="003C154B"/>
    <w:rsid w:val="003C2A01"/>
    <w:rsid w:val="003C442B"/>
    <w:rsid w:val="004165F2"/>
    <w:rsid w:val="00416962"/>
    <w:rsid w:val="0043110C"/>
    <w:rsid w:val="00437970"/>
    <w:rsid w:val="00445542"/>
    <w:rsid w:val="004552B7"/>
    <w:rsid w:val="00463BC9"/>
    <w:rsid w:val="004646A1"/>
    <w:rsid w:val="00477505"/>
    <w:rsid w:val="0048040C"/>
    <w:rsid w:val="0048656B"/>
    <w:rsid w:val="004A61F1"/>
    <w:rsid w:val="004B54C6"/>
    <w:rsid w:val="004B7B37"/>
    <w:rsid w:val="004B7D20"/>
    <w:rsid w:val="004F3196"/>
    <w:rsid w:val="004F5017"/>
    <w:rsid w:val="00506EE9"/>
    <w:rsid w:val="005104CC"/>
    <w:rsid w:val="00512B62"/>
    <w:rsid w:val="00521E38"/>
    <w:rsid w:val="00543F86"/>
    <w:rsid w:val="00557430"/>
    <w:rsid w:val="0056351C"/>
    <w:rsid w:val="00580FE0"/>
    <w:rsid w:val="005A401F"/>
    <w:rsid w:val="005A54C3"/>
    <w:rsid w:val="005A584F"/>
    <w:rsid w:val="005C7A51"/>
    <w:rsid w:val="005E4BAC"/>
    <w:rsid w:val="005F2BF9"/>
    <w:rsid w:val="006311DA"/>
    <w:rsid w:val="006503BF"/>
    <w:rsid w:val="00675686"/>
    <w:rsid w:val="00692CC2"/>
    <w:rsid w:val="006A1A1C"/>
    <w:rsid w:val="006A7DA1"/>
    <w:rsid w:val="006B7CF2"/>
    <w:rsid w:val="006C2646"/>
    <w:rsid w:val="006F33DC"/>
    <w:rsid w:val="00715792"/>
    <w:rsid w:val="00720DB4"/>
    <w:rsid w:val="0073134D"/>
    <w:rsid w:val="00740E50"/>
    <w:rsid w:val="007548B6"/>
    <w:rsid w:val="00757FAE"/>
    <w:rsid w:val="00761364"/>
    <w:rsid w:val="0077186B"/>
    <w:rsid w:val="00786756"/>
    <w:rsid w:val="007A0C65"/>
    <w:rsid w:val="007A137B"/>
    <w:rsid w:val="007A36BF"/>
    <w:rsid w:val="007C7486"/>
    <w:rsid w:val="007D35B6"/>
    <w:rsid w:val="007D59D4"/>
    <w:rsid w:val="007D60EF"/>
    <w:rsid w:val="007F48C4"/>
    <w:rsid w:val="00863831"/>
    <w:rsid w:val="00865C72"/>
    <w:rsid w:val="00870B7A"/>
    <w:rsid w:val="00880816"/>
    <w:rsid w:val="008815EE"/>
    <w:rsid w:val="00897692"/>
    <w:rsid w:val="008A5901"/>
    <w:rsid w:val="008D0E3F"/>
    <w:rsid w:val="008F53F4"/>
    <w:rsid w:val="00920B72"/>
    <w:rsid w:val="00940560"/>
    <w:rsid w:val="00964815"/>
    <w:rsid w:val="00970D64"/>
    <w:rsid w:val="009738F9"/>
    <w:rsid w:val="009741C9"/>
    <w:rsid w:val="009831AD"/>
    <w:rsid w:val="00987638"/>
    <w:rsid w:val="009B55CD"/>
    <w:rsid w:val="009D4B07"/>
    <w:rsid w:val="009F55CC"/>
    <w:rsid w:val="00A174CC"/>
    <w:rsid w:val="00A2357C"/>
    <w:rsid w:val="00A5011A"/>
    <w:rsid w:val="00A636AD"/>
    <w:rsid w:val="00AB797A"/>
    <w:rsid w:val="00AC2F67"/>
    <w:rsid w:val="00AD759B"/>
    <w:rsid w:val="00B17C7E"/>
    <w:rsid w:val="00B22EFA"/>
    <w:rsid w:val="00B240C6"/>
    <w:rsid w:val="00B35CC8"/>
    <w:rsid w:val="00B47589"/>
    <w:rsid w:val="00B711DB"/>
    <w:rsid w:val="00B73131"/>
    <w:rsid w:val="00B777BD"/>
    <w:rsid w:val="00BB2962"/>
    <w:rsid w:val="00BB63E5"/>
    <w:rsid w:val="00BB7FEE"/>
    <w:rsid w:val="00BE5EB7"/>
    <w:rsid w:val="00C049D3"/>
    <w:rsid w:val="00C06D76"/>
    <w:rsid w:val="00C21828"/>
    <w:rsid w:val="00C25682"/>
    <w:rsid w:val="00C8043C"/>
    <w:rsid w:val="00C82E57"/>
    <w:rsid w:val="00CA4C40"/>
    <w:rsid w:val="00CC7D8F"/>
    <w:rsid w:val="00CF5082"/>
    <w:rsid w:val="00D00883"/>
    <w:rsid w:val="00D00B72"/>
    <w:rsid w:val="00D10882"/>
    <w:rsid w:val="00D24B8D"/>
    <w:rsid w:val="00D3607C"/>
    <w:rsid w:val="00D469A8"/>
    <w:rsid w:val="00D6485D"/>
    <w:rsid w:val="00D768C7"/>
    <w:rsid w:val="00D92FC2"/>
    <w:rsid w:val="00DB3799"/>
    <w:rsid w:val="00DC613F"/>
    <w:rsid w:val="00DE265C"/>
    <w:rsid w:val="00E000DF"/>
    <w:rsid w:val="00E034BE"/>
    <w:rsid w:val="00E169DB"/>
    <w:rsid w:val="00E17D35"/>
    <w:rsid w:val="00E3770C"/>
    <w:rsid w:val="00E51EBA"/>
    <w:rsid w:val="00E706C8"/>
    <w:rsid w:val="00E81AE3"/>
    <w:rsid w:val="00E84331"/>
    <w:rsid w:val="00E867A5"/>
    <w:rsid w:val="00E93ACC"/>
    <w:rsid w:val="00E97EBB"/>
    <w:rsid w:val="00ED7AB3"/>
    <w:rsid w:val="00EE77E5"/>
    <w:rsid w:val="00F02587"/>
    <w:rsid w:val="00F15F6A"/>
    <w:rsid w:val="00F5139B"/>
    <w:rsid w:val="00F51B64"/>
    <w:rsid w:val="00F63497"/>
    <w:rsid w:val="00F668D0"/>
    <w:rsid w:val="00F94A05"/>
    <w:rsid w:val="00FA3D03"/>
    <w:rsid w:val="00FC004E"/>
    <w:rsid w:val="00FC3BD6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D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6440C"/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basedOn w:val="DefaultParagraphFont"/>
    <w:rsid w:val="00F02587"/>
    <w:rPr>
      <w:rFonts w:ascii="URWPalladioL-Roma" w:hAnsi="URWPalladioL-Roma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6C264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BB63E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63E5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63E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63E5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84@cam.ac.uk" TargetMode="External"/><Relationship Id="rId13" Type="http://schemas.openxmlformats.org/officeDocument/2006/relationships/hyperlink" Target="mailto:kuhnjens@mail.nih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olf@ncbi.nlm.nih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ray@hacettepe.edu.t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ef24@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m23@mail.sysu.edu.c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Curtis Hendrickson</cp:lastModifiedBy>
  <cp:revision>3</cp:revision>
  <dcterms:created xsi:type="dcterms:W3CDTF">2024-03-25T18:18:00Z</dcterms:created>
  <dcterms:modified xsi:type="dcterms:W3CDTF">2024-03-25T18:19:00Z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