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cs="Arial"/>
          <w:color w:val="0000FF"/>
          <w:sz w:val="20"/>
          <w:szCs w:val="20"/>
        </w:rPr>
      </w:pPr>
    </w:p>
    <w:p w14:paraId="265F12EA" w14:textId="77777777" w:rsidR="00133B40" w:rsidRDefault="00133B40">
      <w:pPr>
        <w:rPr>
          <w:rFonts w:cs="Arial"/>
          <w:b/>
          <w:color w:val="000000"/>
        </w:rPr>
      </w:pPr>
    </w:p>
    <w:p w14:paraId="0F7038A3" w14:textId="4F69BC06" w:rsidR="00A174CC" w:rsidRPr="00133B40" w:rsidRDefault="008815EE">
      <w:pPr>
        <w:rPr>
          <w:rFonts w:cs="Arial"/>
          <w:szCs w:val="22"/>
          <w:lang w:val="en-GB"/>
        </w:rPr>
      </w:pPr>
      <w:r w:rsidRPr="00133B40">
        <w:rPr>
          <w:rFonts w:cs="Arial"/>
          <w:b/>
          <w:color w:val="000000"/>
        </w:rPr>
        <w:t>Part 1:</w:t>
      </w:r>
      <w:r w:rsidRPr="00133B40">
        <w:rPr>
          <w:rFonts w:cs="Arial"/>
          <w:color w:val="000000"/>
          <w:szCs w:val="22"/>
        </w:rPr>
        <w:t xml:space="preserve"> </w:t>
      </w:r>
      <w:r w:rsidRPr="00133B40">
        <w:rPr>
          <w:rFonts w:cs="Arial"/>
          <w:b/>
          <w:color w:val="000000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cs="Arial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 w:rsidTr="00FD3B45">
        <w:trPr>
          <w:trHeight w:val="406"/>
        </w:trPr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 w:rsidP="00133B40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AE5EAC0" w:rsidR="00A174CC" w:rsidRDefault="00133B40" w:rsidP="00133B40">
            <w:pPr>
              <w:pStyle w:val="BodyTextIndent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2023.005M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 w:rsidP="00133B40">
            <w:pPr>
              <w:pStyle w:val="BodyTextIndent"/>
              <w:spacing w:line="276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 w:rsidTr="00FD3B45">
        <w:trPr>
          <w:trHeight w:val="749"/>
        </w:trPr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4E6DE396" w:rsidR="00A174CC" w:rsidRPr="000A146A" w:rsidRDefault="008815EE" w:rsidP="00133B40">
            <w:pPr>
              <w:spacing w:before="120" w:line="276" w:lineRule="auto"/>
              <w:rPr>
                <w:rFonts w:cs="Arial"/>
                <w:b/>
              </w:rPr>
            </w:pPr>
            <w:r w:rsidRPr="000A146A">
              <w:rPr>
                <w:rFonts w:cs="Arial"/>
                <w:b/>
              </w:rPr>
              <w:t>Short title:</w:t>
            </w:r>
            <w:r w:rsidRPr="000A146A">
              <w:rPr>
                <w:rFonts w:cs="Arial"/>
                <w:bCs/>
              </w:rPr>
              <w:t xml:space="preserve"> </w:t>
            </w:r>
            <w:r w:rsidR="006A42A0" w:rsidRPr="005803CB">
              <w:rPr>
                <w:rFonts w:cs="Arial"/>
                <w:szCs w:val="22"/>
              </w:rPr>
              <w:t xml:space="preserve">Create </w:t>
            </w:r>
            <w:r w:rsidR="00B462D6">
              <w:rPr>
                <w:rFonts w:cs="Arial"/>
                <w:szCs w:val="22"/>
              </w:rPr>
              <w:t xml:space="preserve">one new genus and three </w:t>
            </w:r>
            <w:r w:rsidR="006A42A0" w:rsidRPr="005803CB">
              <w:rPr>
                <w:rFonts w:cs="Arial"/>
                <w:szCs w:val="22"/>
              </w:rPr>
              <w:t xml:space="preserve">new species in family </w:t>
            </w:r>
            <w:r w:rsidR="006A42A0" w:rsidRPr="005803CB">
              <w:rPr>
                <w:rFonts w:cs="Arial"/>
                <w:i/>
                <w:szCs w:val="22"/>
              </w:rPr>
              <w:t>Bornaviridae</w:t>
            </w:r>
            <w:r w:rsidR="006A42A0" w:rsidRPr="005803CB">
              <w:rPr>
                <w:rFonts w:cs="Arial"/>
                <w:szCs w:val="22"/>
              </w:rPr>
              <w:t xml:space="preserve"> (</w:t>
            </w:r>
            <w:r w:rsidR="006A42A0" w:rsidRPr="005803CB">
              <w:rPr>
                <w:rFonts w:cs="Arial"/>
                <w:i/>
                <w:szCs w:val="22"/>
              </w:rPr>
              <w:t>Mononegavirales</w:t>
            </w:r>
            <w:r w:rsidR="006A42A0" w:rsidRPr="005803CB">
              <w:rPr>
                <w:rFonts w:cs="Arial"/>
                <w:szCs w:val="22"/>
              </w:rPr>
              <w:t>)</w:t>
            </w:r>
          </w:p>
        </w:tc>
      </w:tr>
      <w:tr w:rsidR="00A174CC" w14:paraId="4DFE888B" w14:textId="77777777" w:rsidTr="00FD3B45">
        <w:trPr>
          <w:trHeight w:val="42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cs="Arial"/>
                <w:b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cs="Arial"/>
          <w:b/>
        </w:rPr>
      </w:pPr>
      <w:r>
        <w:rPr>
          <w:rFonts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6A42A0">
        <w:tc>
          <w:tcPr>
            <w:tcW w:w="4368" w:type="dxa"/>
            <w:shd w:val="clear" w:color="auto" w:fill="auto"/>
          </w:tcPr>
          <w:p w14:paraId="5B4DA008" w14:textId="592DCD6E" w:rsidR="00A174CC" w:rsidRDefault="006A42A0" w:rsidP="00133B40">
            <w:pPr>
              <w:spacing w:line="240" w:lineRule="auto"/>
              <w:rPr>
                <w:rFonts w:cs="Arial"/>
                <w:szCs w:val="22"/>
              </w:rPr>
            </w:pPr>
            <w:r w:rsidRPr="00BA7876">
              <w:rPr>
                <w:rFonts w:cs="Arial"/>
                <w:szCs w:val="22"/>
              </w:rPr>
              <w:t>Pfaff F</w:t>
            </w:r>
            <w:r w:rsidR="00974B4C">
              <w:rPr>
                <w:rFonts w:cs="Arial"/>
                <w:szCs w:val="22"/>
              </w:rPr>
              <w:t xml:space="preserve">, </w:t>
            </w:r>
            <w:r>
              <w:rPr>
                <w:rFonts w:cs="Arial"/>
                <w:szCs w:val="22"/>
              </w:rPr>
              <w:t>Eshak M</w:t>
            </w:r>
            <w:r w:rsidR="00974B4C">
              <w:rPr>
                <w:rFonts w:cs="Arial"/>
                <w:szCs w:val="22"/>
              </w:rPr>
              <w:t xml:space="preserve">, </w:t>
            </w:r>
            <w:r w:rsidRPr="00BA7876">
              <w:rPr>
                <w:rFonts w:cs="Arial"/>
                <w:szCs w:val="22"/>
              </w:rPr>
              <w:t>Rubbenstroth D</w:t>
            </w:r>
          </w:p>
        </w:tc>
        <w:tc>
          <w:tcPr>
            <w:tcW w:w="4704" w:type="dxa"/>
            <w:shd w:val="clear" w:color="auto" w:fill="auto"/>
          </w:tcPr>
          <w:p w14:paraId="2D443573" w14:textId="1B9773EB" w:rsidR="006A42A0" w:rsidRDefault="00AC300A" w:rsidP="00133B40">
            <w:pPr>
              <w:spacing w:line="240" w:lineRule="auto"/>
              <w:rPr>
                <w:rFonts w:cs="Arial"/>
                <w:szCs w:val="22"/>
              </w:rPr>
            </w:pPr>
            <w:r w:rsidRPr="00AC300A">
              <w:rPr>
                <w:rFonts w:cs="Arial"/>
                <w:szCs w:val="22"/>
              </w:rPr>
              <w:t>florian.pfaff@fli.de</w:t>
            </w:r>
            <w:r w:rsidR="006A42A0" w:rsidRPr="00BA7876">
              <w:rPr>
                <w:rFonts w:cs="Arial"/>
                <w:szCs w:val="22"/>
              </w:rPr>
              <w:t>;</w:t>
            </w:r>
            <w:r w:rsidR="00974B4C">
              <w:rPr>
                <w:rFonts w:cs="Arial"/>
                <w:szCs w:val="22"/>
              </w:rPr>
              <w:t xml:space="preserve"> </w:t>
            </w:r>
          </w:p>
          <w:p w14:paraId="4C0145EC" w14:textId="609192F3" w:rsidR="00A174CC" w:rsidRDefault="00AC300A" w:rsidP="00133B40">
            <w:pPr>
              <w:spacing w:line="240" w:lineRule="auto"/>
              <w:rPr>
                <w:rFonts w:cs="Arial"/>
                <w:szCs w:val="22"/>
              </w:rPr>
            </w:pPr>
            <w:r w:rsidRPr="00AC300A">
              <w:rPr>
                <w:rFonts w:cs="Arial"/>
                <w:szCs w:val="22"/>
              </w:rPr>
              <w:t>mirette.eshak@fli.de</w:t>
            </w:r>
            <w:r w:rsidR="006A42A0">
              <w:rPr>
                <w:rFonts w:cs="Arial"/>
                <w:szCs w:val="22"/>
              </w:rPr>
              <w:t>;</w:t>
            </w:r>
            <w:r w:rsidR="00974B4C">
              <w:rPr>
                <w:rFonts w:cs="Arial"/>
                <w:szCs w:val="22"/>
              </w:rPr>
              <w:t xml:space="preserve"> </w:t>
            </w:r>
            <w:r w:rsidR="006A42A0" w:rsidRPr="007A0E4B">
              <w:rPr>
                <w:rFonts w:cs="Arial"/>
                <w:szCs w:val="22"/>
              </w:rPr>
              <w:t>dennis.rubbenstroth@fli.de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cs="Arial"/>
          <w:color w:val="0000FF"/>
          <w:sz w:val="20"/>
          <w:szCs w:val="20"/>
        </w:rPr>
      </w:pPr>
      <w:r>
        <w:rPr>
          <w:rFonts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133B40" w14:paraId="3467A41D" w14:textId="77777777">
        <w:tc>
          <w:tcPr>
            <w:tcW w:w="9072" w:type="dxa"/>
            <w:shd w:val="clear" w:color="auto" w:fill="auto"/>
          </w:tcPr>
          <w:p w14:paraId="1033F5C1" w14:textId="23096AED" w:rsidR="00A174CC" w:rsidRPr="00133B40" w:rsidRDefault="005E4384" w:rsidP="00133B40">
            <w:pPr>
              <w:spacing w:line="240" w:lineRule="auto"/>
              <w:rPr>
                <w:rFonts w:cs="Arial"/>
                <w:sz w:val="21"/>
                <w:szCs w:val="28"/>
              </w:rPr>
            </w:pPr>
            <w:r w:rsidRPr="00133B40">
              <w:rPr>
                <w:rFonts w:cs="Arial"/>
                <w:sz w:val="21"/>
                <w:szCs w:val="28"/>
              </w:rPr>
              <w:t>Institute of Diagnostic Virology, Friedrich-Loeffler-Institut, 17493 Greifswald – Riems, Germany [FP, ME, DR]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cs="Arial"/>
          <w:b/>
        </w:rPr>
      </w:pPr>
      <w:r>
        <w:rPr>
          <w:rFonts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3B57CA5C" w:rsidR="00437970" w:rsidRDefault="005E4384">
            <w:pPr>
              <w:rPr>
                <w:rFonts w:cs="Arial"/>
                <w:szCs w:val="22"/>
              </w:rPr>
            </w:pPr>
            <w:r w:rsidRPr="00BA7876">
              <w:rPr>
                <w:rFonts w:cs="Arial"/>
                <w:szCs w:val="22"/>
              </w:rPr>
              <w:t>Pfaff F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cs="Arial"/>
          <w:b/>
        </w:rPr>
      </w:pPr>
      <w:r>
        <w:rPr>
          <w:rFonts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974B4C" w14:paraId="608D1729" w14:textId="77777777" w:rsidTr="00EF2385">
        <w:trPr>
          <w:trHeight w:val="371"/>
        </w:trPr>
        <w:tc>
          <w:tcPr>
            <w:tcW w:w="9072" w:type="dxa"/>
            <w:shd w:val="clear" w:color="auto" w:fill="auto"/>
          </w:tcPr>
          <w:p w14:paraId="7400DF8D" w14:textId="754E59E8" w:rsidR="00974B4C" w:rsidRDefault="00974B4C" w:rsidP="008D19B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ICTV </w:t>
            </w:r>
            <w:r>
              <w:rPr>
                <w:rFonts w:cs="Arial"/>
                <w:i/>
                <w:iCs/>
                <w:szCs w:val="22"/>
              </w:rPr>
              <w:t>Bornaviridae</w:t>
            </w:r>
            <w:r w:rsidRPr="00551C53">
              <w:rPr>
                <w:rFonts w:cs="Arial"/>
                <w:i/>
                <w:iCs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cs="Arial"/>
          <w:b/>
        </w:rPr>
      </w:pPr>
      <w:r>
        <w:rPr>
          <w:rFonts w:cs="Arial"/>
          <w:b/>
        </w:rPr>
        <w:t xml:space="preserve">ICTV </w:t>
      </w:r>
      <w:r w:rsidR="0037243A">
        <w:rPr>
          <w:rFonts w:cs="Arial"/>
          <w:b/>
        </w:rPr>
        <w:t>S</w:t>
      </w:r>
      <w:r>
        <w:rPr>
          <w:rFonts w:cs="Arial"/>
          <w:b/>
        </w:rPr>
        <w:t xml:space="preserve">tudy </w:t>
      </w:r>
      <w:r w:rsidR="0037243A">
        <w:rPr>
          <w:rFonts w:cs="Arial"/>
          <w:b/>
        </w:rPr>
        <w:t>G</w:t>
      </w:r>
      <w:r>
        <w:rPr>
          <w:rFonts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cs="Arial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cs="Arial"/>
          <w:b/>
        </w:rPr>
      </w:pPr>
      <w:r>
        <w:rPr>
          <w:rFonts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2126"/>
      </w:tblGrid>
      <w:tr w:rsidR="0037243A" w14:paraId="7DCD6D13" w14:textId="565F9AE3" w:rsidTr="00690EF6">
        <w:tc>
          <w:tcPr>
            <w:tcW w:w="3402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 xml:space="preserve">Study </w:t>
            </w:r>
            <w:r w:rsidR="004F3196">
              <w:rPr>
                <w:rFonts w:cs="Arial"/>
                <w:b/>
                <w:bCs/>
                <w:color w:val="000000"/>
                <w:szCs w:val="22"/>
              </w:rPr>
              <w:t>G</w:t>
            </w:r>
            <w:r>
              <w:rPr>
                <w:rFonts w:cs="Arial"/>
                <w:b/>
                <w:bCs/>
                <w:color w:val="000000"/>
                <w:szCs w:val="22"/>
              </w:rPr>
              <w:t>roup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Number of member</w:t>
            </w:r>
            <w:r w:rsidR="000F51F4">
              <w:rPr>
                <w:rFonts w:cs="Arial"/>
                <w:b/>
                <w:bCs/>
                <w:color w:val="000000"/>
                <w:szCs w:val="22"/>
              </w:rPr>
              <w:t>s</w:t>
            </w:r>
          </w:p>
        </w:tc>
      </w:tr>
      <w:tr w:rsidR="0037243A" w14:paraId="09ADD7D8" w14:textId="796C02A4" w:rsidTr="00690EF6">
        <w:tc>
          <w:tcPr>
            <w:tcW w:w="3402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Votes </w:t>
            </w:r>
            <w:r w:rsidR="0037243A" w:rsidRPr="004F3196">
              <w:rPr>
                <w:rFonts w:cs="Arial"/>
                <w:b/>
                <w:bCs/>
                <w:szCs w:val="22"/>
              </w:rPr>
              <w:t>support</w:t>
            </w:r>
          </w:p>
        </w:tc>
        <w:tc>
          <w:tcPr>
            <w:tcW w:w="1843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N</w:t>
            </w:r>
            <w:r w:rsidR="0037243A" w:rsidRPr="004F3196">
              <w:rPr>
                <w:rFonts w:cs="Arial"/>
                <w:b/>
                <w:bCs/>
                <w:szCs w:val="22"/>
              </w:rPr>
              <w:t>o vote</w:t>
            </w:r>
          </w:p>
        </w:tc>
      </w:tr>
      <w:tr w:rsidR="0037243A" w14:paraId="1702CDE1" w14:textId="10B24E51" w:rsidTr="00690EF6">
        <w:tc>
          <w:tcPr>
            <w:tcW w:w="3402" w:type="dxa"/>
            <w:shd w:val="clear" w:color="auto" w:fill="auto"/>
          </w:tcPr>
          <w:p w14:paraId="6D3E3F4D" w14:textId="44AFC431" w:rsidR="0037243A" w:rsidRDefault="00974B4C" w:rsidP="000A0D8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ICTV </w:t>
            </w:r>
            <w:r>
              <w:rPr>
                <w:rFonts w:cs="Arial"/>
                <w:i/>
                <w:iCs/>
                <w:szCs w:val="22"/>
              </w:rPr>
              <w:t>Bornaviridae</w:t>
            </w:r>
            <w:r w:rsidRPr="00551C53">
              <w:rPr>
                <w:rFonts w:cs="Arial"/>
                <w:i/>
                <w:iCs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Study Group</w:t>
            </w:r>
          </w:p>
        </w:tc>
        <w:tc>
          <w:tcPr>
            <w:tcW w:w="1701" w:type="dxa"/>
            <w:shd w:val="clear" w:color="auto" w:fill="auto"/>
          </w:tcPr>
          <w:p w14:paraId="080F51E8" w14:textId="4C86FD38" w:rsidR="0037243A" w:rsidRDefault="00F529E5" w:rsidP="000A0D8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4EC5D82B" w14:textId="71AD3E7C" w:rsidR="0037243A" w:rsidRDefault="00F529E5" w:rsidP="000A0D8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1E42FF87" w:rsidR="0037243A" w:rsidRDefault="00F529E5" w:rsidP="000A0D8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cs="Arial"/>
          <w:b/>
        </w:rPr>
      </w:pPr>
      <w:r>
        <w:rPr>
          <w:rFonts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1844"/>
        <w:gridCol w:w="1133"/>
      </w:tblGrid>
      <w:tr w:rsidR="00A174CC" w14:paraId="34706E93" w14:textId="77777777" w:rsidTr="00133B40">
        <w:tc>
          <w:tcPr>
            <w:tcW w:w="7939" w:type="dxa"/>
            <w:gridSpan w:val="3"/>
            <w:shd w:val="clear" w:color="auto" w:fill="auto"/>
          </w:tcPr>
          <w:p w14:paraId="41B3284A" w14:textId="77777777" w:rsidR="00A174CC" w:rsidRDefault="008815EE">
            <w:r>
              <w:rPr>
                <w:rFonts w:cs="Arial"/>
                <w:b/>
                <w:bCs/>
                <w:color w:val="000000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2E64AC43" w:rsidR="00A174CC" w:rsidRPr="000A146A" w:rsidRDefault="00974B4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</w:tr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cs="Arial"/>
                <w:b/>
                <w:bCs/>
                <w:color w:val="000000"/>
                <w:szCs w:val="22"/>
              </w:rPr>
              <w:t>Person from whom the name is derived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7C19C96" w14:textId="77777777" w:rsidR="00A174CC" w:rsidRDefault="008815EE">
            <w:r>
              <w:rPr>
                <w:rFonts w:cs="Arial"/>
                <w:b/>
                <w:bCs/>
                <w:color w:val="000000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8B7A187" w:rsidR="00A174CC" w:rsidRDefault="00A174CC">
            <w:pPr>
              <w:rPr>
                <w:rFonts w:cs="Arial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5BD01342" w:rsidR="00A174CC" w:rsidRDefault="00974B4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2AF85A5" w14:textId="2CE763A8" w:rsidR="00A174CC" w:rsidRDefault="00A174CC">
            <w:pPr>
              <w:rPr>
                <w:rFonts w:cs="Arial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cs="Arial"/>
          <w:b/>
          <w:bCs/>
        </w:rPr>
      </w:pPr>
      <w:r>
        <w:rPr>
          <w:rFonts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Cs w:val="22"/>
              </w:rPr>
            </w:pPr>
            <w:r>
              <w:rPr>
                <w:rFonts w:cs="Arial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045A17C4" w:rsidR="00A174CC" w:rsidRDefault="00974B4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June 23,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Cs w:val="22"/>
              </w:rPr>
            </w:pPr>
            <w:r>
              <w:rPr>
                <w:rFonts w:cs="Arial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cs="Arial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cs="Arial"/>
          <w:b/>
        </w:rPr>
      </w:pPr>
      <w:r>
        <w:rPr>
          <w:rFonts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cs="Arial"/>
                <w:szCs w:val="22"/>
              </w:rPr>
            </w:pPr>
          </w:p>
        </w:tc>
      </w:tr>
    </w:tbl>
    <w:p w14:paraId="56A10673" w14:textId="77777777" w:rsidR="00F529E5" w:rsidRDefault="00F529E5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0B51A7DA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b/>
          <w:color w:val="000000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89" w:type="dxa"/>
        <w:tblInd w:w="137" w:type="dxa"/>
        <w:tblLook w:val="04A0" w:firstRow="1" w:lastRow="0" w:firstColumn="1" w:lastColumn="0" w:noHBand="0" w:noVBand="1"/>
      </w:tblPr>
      <w:tblGrid>
        <w:gridCol w:w="9089"/>
      </w:tblGrid>
      <w:tr w:rsidR="00A174CC" w14:paraId="1009744B" w14:textId="77777777" w:rsidTr="00BA4776">
        <w:trPr>
          <w:trHeight w:val="375"/>
        </w:trPr>
        <w:tc>
          <w:tcPr>
            <w:tcW w:w="9089" w:type="dxa"/>
            <w:shd w:val="clear" w:color="auto" w:fill="auto"/>
          </w:tcPr>
          <w:p w14:paraId="6EB42557" w14:textId="5F14B742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Cs w:val="22"/>
              </w:rPr>
            </w:pPr>
          </w:p>
        </w:tc>
      </w:tr>
    </w:tbl>
    <w:p w14:paraId="1E73CFEA" w14:textId="7A8142B7" w:rsidR="00A174CC" w:rsidRDefault="00A174CC"/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Cs w:val="22"/>
        </w:rPr>
        <w:t>:</w:t>
      </w:r>
      <w:r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b/>
          <w:color w:val="000000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cs="Arial"/>
          <w:b/>
        </w:rPr>
      </w:pPr>
      <w:r>
        <w:rPr>
          <w:rFonts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5E0F3833" w:rsidR="00A174CC" w:rsidRDefault="00DB7578">
            <w:pPr>
              <w:spacing w:before="120" w:after="120"/>
              <w:rPr>
                <w:rFonts w:cs="Arial"/>
                <w:bCs/>
                <w:szCs w:val="22"/>
              </w:rPr>
            </w:pPr>
            <w:r w:rsidRPr="00DB7578">
              <w:rPr>
                <w:rFonts w:cs="Arial"/>
                <w:bCs/>
                <w:szCs w:val="22"/>
              </w:rPr>
              <w:t>2023.</w:t>
            </w:r>
            <w:r w:rsidR="00133B40">
              <w:rPr>
                <w:rFonts w:cs="Arial"/>
                <w:bCs/>
                <w:szCs w:val="22"/>
              </w:rPr>
              <w:t>005</w:t>
            </w:r>
            <w:r w:rsidRPr="00DB7578">
              <w:rPr>
                <w:rFonts w:cs="Arial"/>
                <w:bCs/>
                <w:szCs w:val="22"/>
              </w:rPr>
              <w:t>M.</w:t>
            </w:r>
            <w:r w:rsidR="00F529E5">
              <w:rPr>
                <w:rFonts w:cs="Arial"/>
                <w:bCs/>
                <w:szCs w:val="22"/>
              </w:rPr>
              <w:t>N</w:t>
            </w:r>
            <w:r w:rsidRPr="00DB7578">
              <w:rPr>
                <w:rFonts w:cs="Arial"/>
                <w:bCs/>
                <w:szCs w:val="22"/>
              </w:rPr>
              <w:t>.v1.Bornaviridae_1ngen_3nsp</w:t>
            </w:r>
            <w:r w:rsidR="005E4384">
              <w:rPr>
                <w:rFonts w:cs="Arial"/>
                <w:bCs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cs="Arial"/>
          <w:color w:val="0000FF"/>
          <w:sz w:val="20"/>
        </w:rPr>
      </w:pPr>
      <w:r>
        <w:rPr>
          <w:rFonts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6275C632" w14:textId="1D138C4C" w:rsidR="00431AAF" w:rsidRPr="00431AAF" w:rsidRDefault="00974B4C" w:rsidP="00133B40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Usi</w:t>
            </w:r>
            <w:r w:rsidR="00431AAF" w:rsidRPr="00431AAF">
              <w:rPr>
                <w:rFonts w:cs="Arial"/>
                <w:szCs w:val="22"/>
              </w:rPr>
              <w:t>n</w:t>
            </w:r>
            <w:r>
              <w:rPr>
                <w:rFonts w:cs="Arial"/>
                <w:szCs w:val="22"/>
              </w:rPr>
              <w:t>g</w:t>
            </w:r>
            <w:r w:rsidR="00431AAF" w:rsidRPr="00431AAF">
              <w:rPr>
                <w:rFonts w:cs="Arial"/>
                <w:szCs w:val="22"/>
              </w:rPr>
              <w:t xml:space="preserve"> transcriptomic </w:t>
            </w:r>
            <w:r w:rsidR="00A11F68">
              <w:rPr>
                <w:rFonts w:cs="Arial"/>
                <w:szCs w:val="22"/>
              </w:rPr>
              <w:t xml:space="preserve">raw sequence read </w:t>
            </w:r>
            <w:r w:rsidR="00431AAF" w:rsidRPr="00431AAF">
              <w:rPr>
                <w:rFonts w:cs="Arial"/>
                <w:szCs w:val="22"/>
              </w:rPr>
              <w:t>datasets (SRA</w:t>
            </w:r>
            <w:r>
              <w:rPr>
                <w:rFonts w:cs="Arial"/>
                <w:szCs w:val="22"/>
              </w:rPr>
              <w:t>s</w:t>
            </w:r>
            <w:r w:rsidR="00431AAF" w:rsidRPr="00431AAF">
              <w:rPr>
                <w:rFonts w:cs="Arial"/>
                <w:szCs w:val="22"/>
              </w:rPr>
              <w:t>) from fish samples (</w:t>
            </w:r>
            <w:r w:rsidR="002116CB">
              <w:rPr>
                <w:rFonts w:cs="Arial"/>
                <w:szCs w:val="22"/>
              </w:rPr>
              <w:t xml:space="preserve">superclass </w:t>
            </w:r>
            <w:r w:rsidR="00431AAF" w:rsidRPr="00431AAF">
              <w:rPr>
                <w:rFonts w:cs="Arial"/>
                <w:szCs w:val="22"/>
              </w:rPr>
              <w:t xml:space="preserve">Osteichthyes and </w:t>
            </w:r>
            <w:r w:rsidR="002116CB">
              <w:rPr>
                <w:rFonts w:cs="Arial"/>
                <w:szCs w:val="22"/>
              </w:rPr>
              <w:t xml:space="preserve">class </w:t>
            </w:r>
            <w:r w:rsidR="00431AAF" w:rsidRPr="00431AAF">
              <w:rPr>
                <w:rFonts w:cs="Arial"/>
                <w:szCs w:val="22"/>
              </w:rPr>
              <w:t xml:space="preserve">Chondrichthyes), we </w:t>
            </w:r>
            <w:r>
              <w:rPr>
                <w:rFonts w:cs="Arial"/>
                <w:szCs w:val="22"/>
              </w:rPr>
              <w:t>assembled</w:t>
            </w:r>
            <w:r w:rsidR="00431AAF" w:rsidRPr="00431AAF">
              <w:rPr>
                <w:rFonts w:cs="Arial"/>
                <w:szCs w:val="22"/>
              </w:rPr>
              <w:t xml:space="preserve"> the likely complete genome sequences of </w:t>
            </w:r>
            <w:r w:rsidR="004C64A9">
              <w:rPr>
                <w:rFonts w:cs="Arial"/>
                <w:szCs w:val="22"/>
              </w:rPr>
              <w:t>three</w:t>
            </w:r>
            <w:r w:rsidR="00431AAF" w:rsidRPr="00431AAF">
              <w:rPr>
                <w:rFonts w:cs="Arial"/>
                <w:szCs w:val="22"/>
              </w:rPr>
              <w:t xml:space="preserve"> bornavir</w:t>
            </w:r>
            <w:r>
              <w:rPr>
                <w:rFonts w:cs="Arial"/>
                <w:szCs w:val="22"/>
              </w:rPr>
              <w:t>irds</w:t>
            </w:r>
            <w:r w:rsidR="00431AAF" w:rsidRPr="00431AAF">
              <w:rPr>
                <w:rFonts w:cs="Arial"/>
                <w:szCs w:val="22"/>
              </w:rPr>
              <w:t xml:space="preserve">. Among them, two likely represent novel species within </w:t>
            </w:r>
            <w:r>
              <w:rPr>
                <w:rFonts w:cs="Arial"/>
                <w:szCs w:val="22"/>
              </w:rPr>
              <w:t>established</w:t>
            </w:r>
            <w:r w:rsidR="007E6257">
              <w:rPr>
                <w:rFonts w:cs="Arial"/>
                <w:szCs w:val="22"/>
              </w:rPr>
              <w:t xml:space="preserve"> </w:t>
            </w:r>
            <w:r w:rsidR="00431AAF" w:rsidRPr="00431AAF">
              <w:rPr>
                <w:rFonts w:cs="Arial"/>
                <w:szCs w:val="22"/>
              </w:rPr>
              <w:t xml:space="preserve">genus </w:t>
            </w:r>
            <w:r w:rsidR="00431AAF" w:rsidRPr="00431AAF">
              <w:rPr>
                <w:rFonts w:cs="Arial"/>
                <w:i/>
                <w:szCs w:val="22"/>
              </w:rPr>
              <w:t>Cultervirus</w:t>
            </w:r>
            <w:r w:rsidR="00431AAF" w:rsidRPr="00431AAF">
              <w:rPr>
                <w:rFonts w:cs="Arial"/>
                <w:szCs w:val="22"/>
              </w:rPr>
              <w:t>, and one genome</w:t>
            </w:r>
            <w:r w:rsidR="00A7009C">
              <w:t xml:space="preserve"> </w:t>
            </w:r>
            <w:r w:rsidR="00A7009C" w:rsidRPr="00A7009C">
              <w:rPr>
                <w:rFonts w:cs="Arial"/>
                <w:szCs w:val="22"/>
              </w:rPr>
              <w:t>likely represent</w:t>
            </w:r>
            <w:r w:rsidR="00A7009C">
              <w:rPr>
                <w:rFonts w:cs="Arial"/>
                <w:szCs w:val="22"/>
              </w:rPr>
              <w:t xml:space="preserve">s </w:t>
            </w:r>
            <w:r w:rsidR="000B2E9E">
              <w:rPr>
                <w:rFonts w:cs="Arial"/>
                <w:szCs w:val="22"/>
              </w:rPr>
              <w:t xml:space="preserve">a </w:t>
            </w:r>
            <w:r w:rsidR="00A7009C">
              <w:rPr>
                <w:rFonts w:cs="Arial"/>
                <w:szCs w:val="22"/>
              </w:rPr>
              <w:t>novel species within</w:t>
            </w:r>
            <w:r w:rsidR="00A7009C" w:rsidRPr="00A7009C">
              <w:rPr>
                <w:rFonts w:cs="Arial"/>
                <w:szCs w:val="22"/>
              </w:rPr>
              <w:t xml:space="preserve"> </w:t>
            </w:r>
            <w:r w:rsidR="00431AAF" w:rsidRPr="00431AAF">
              <w:rPr>
                <w:rFonts w:cs="Arial"/>
                <w:szCs w:val="22"/>
              </w:rPr>
              <w:t xml:space="preserve">a novel genus within family of </w:t>
            </w:r>
            <w:r w:rsidR="00431AAF" w:rsidRPr="00431AAF">
              <w:rPr>
                <w:rFonts w:cs="Arial"/>
                <w:i/>
                <w:szCs w:val="22"/>
              </w:rPr>
              <w:t>Bornaviridae</w:t>
            </w:r>
            <w:r w:rsidR="00431AAF" w:rsidRPr="00431AAF">
              <w:rPr>
                <w:rFonts w:cs="Arial"/>
                <w:szCs w:val="22"/>
              </w:rPr>
              <w:t>.</w:t>
            </w:r>
          </w:p>
          <w:p w14:paraId="02C67E6C" w14:textId="77777777" w:rsidR="000B2E9E" w:rsidRDefault="000B2E9E" w:rsidP="00133B40">
            <w:pPr>
              <w:spacing w:line="276" w:lineRule="auto"/>
              <w:rPr>
                <w:rFonts w:cs="Arial"/>
                <w:szCs w:val="22"/>
              </w:rPr>
            </w:pPr>
          </w:p>
          <w:p w14:paraId="4EA76EA8" w14:textId="5E4744D8" w:rsidR="00A174CC" w:rsidRDefault="00431AAF" w:rsidP="00133B40">
            <w:pPr>
              <w:spacing w:line="276" w:lineRule="auto"/>
              <w:rPr>
                <w:rFonts w:cs="Arial"/>
                <w:szCs w:val="22"/>
              </w:rPr>
            </w:pPr>
            <w:r w:rsidRPr="00431AAF">
              <w:rPr>
                <w:rFonts w:cs="Arial"/>
                <w:szCs w:val="22"/>
              </w:rPr>
              <w:t xml:space="preserve">One of these novel </w:t>
            </w:r>
            <w:r w:rsidR="002C6695">
              <w:rPr>
                <w:rFonts w:cs="Arial"/>
                <w:szCs w:val="22"/>
              </w:rPr>
              <w:t>genome</w:t>
            </w:r>
            <w:r w:rsidR="00974B4C">
              <w:rPr>
                <w:rFonts w:cs="Arial"/>
                <w:szCs w:val="22"/>
              </w:rPr>
              <w:t>s</w:t>
            </w:r>
            <w:r w:rsidRPr="00431AAF">
              <w:rPr>
                <w:rFonts w:cs="Arial"/>
                <w:szCs w:val="22"/>
              </w:rPr>
              <w:t xml:space="preserve">, identified in the dataset </w:t>
            </w:r>
            <w:r w:rsidR="002C6695">
              <w:rPr>
                <w:rFonts w:cs="Arial"/>
                <w:szCs w:val="22"/>
              </w:rPr>
              <w:t xml:space="preserve">originating from the </w:t>
            </w:r>
            <w:r w:rsidR="001A5B93" w:rsidRPr="001A5B93">
              <w:rPr>
                <w:rFonts w:cs="Arial"/>
                <w:szCs w:val="22"/>
              </w:rPr>
              <w:t xml:space="preserve">ampullae of Lorenzini tissue </w:t>
            </w:r>
            <w:r w:rsidR="002C6695">
              <w:rPr>
                <w:rFonts w:cs="Arial"/>
                <w:szCs w:val="22"/>
              </w:rPr>
              <w:t>of a</w:t>
            </w:r>
            <w:r w:rsidRPr="00431AAF">
              <w:rPr>
                <w:rFonts w:cs="Arial"/>
                <w:szCs w:val="22"/>
              </w:rPr>
              <w:t xml:space="preserve"> little skate (</w:t>
            </w:r>
            <w:r w:rsidR="00974B4C">
              <w:rPr>
                <w:rFonts w:cs="Arial"/>
                <w:szCs w:val="22"/>
              </w:rPr>
              <w:t xml:space="preserve">rajid </w:t>
            </w:r>
            <w:r w:rsidRPr="00431AAF">
              <w:rPr>
                <w:rFonts w:cs="Arial"/>
                <w:i/>
                <w:szCs w:val="22"/>
              </w:rPr>
              <w:t>Leucoraja erinacea</w:t>
            </w:r>
            <w:r w:rsidR="00974B4C">
              <w:rPr>
                <w:rFonts w:cs="Arial"/>
                <w:iCs/>
                <w:szCs w:val="22"/>
              </w:rPr>
              <w:t xml:space="preserve"> </w:t>
            </w:r>
            <w:r w:rsidR="009E5016">
              <w:rPr>
                <w:rFonts w:cs="Arial"/>
                <w:iCs/>
                <w:szCs w:val="22"/>
              </w:rPr>
              <w:t>[</w:t>
            </w:r>
            <w:r w:rsidR="00974B4C" w:rsidRPr="00974B4C">
              <w:rPr>
                <w:rFonts w:cs="Arial"/>
                <w:iCs/>
                <w:szCs w:val="22"/>
              </w:rPr>
              <w:t>Mitchill, 1825</w:t>
            </w:r>
            <w:r w:rsidR="009E5016">
              <w:rPr>
                <w:rFonts w:cs="Arial"/>
                <w:iCs/>
                <w:szCs w:val="22"/>
              </w:rPr>
              <w:t>]</w:t>
            </w:r>
            <w:r w:rsidR="009E5016" w:rsidRPr="00431AAF">
              <w:rPr>
                <w:rFonts w:cs="Arial"/>
                <w:szCs w:val="22"/>
              </w:rPr>
              <w:t>)</w:t>
            </w:r>
            <w:r w:rsidR="009E5016">
              <w:rPr>
                <w:rFonts w:cs="Arial"/>
                <w:szCs w:val="22"/>
              </w:rPr>
              <w:t xml:space="preserve">, </w:t>
            </w:r>
            <w:r w:rsidR="00974B4C">
              <w:rPr>
                <w:rFonts w:cs="Arial"/>
                <w:szCs w:val="22"/>
              </w:rPr>
              <w:t>has</w:t>
            </w:r>
            <w:r w:rsidR="00974B4C" w:rsidRPr="00431AAF">
              <w:rPr>
                <w:rFonts w:cs="Arial"/>
                <w:szCs w:val="22"/>
              </w:rPr>
              <w:t xml:space="preserve"> </w:t>
            </w:r>
            <w:r w:rsidRPr="00431AAF">
              <w:rPr>
                <w:rFonts w:cs="Arial"/>
                <w:szCs w:val="22"/>
              </w:rPr>
              <w:t>an unusual genomic architecture (N-V</w:t>
            </w:r>
            <w:r w:rsidR="00796CD0">
              <w:rPr>
                <w:rFonts w:cs="Arial"/>
                <w:szCs w:val="22"/>
              </w:rPr>
              <w:t>p</w:t>
            </w:r>
            <w:r w:rsidRPr="00431AAF">
              <w:rPr>
                <w:rFonts w:cs="Arial"/>
                <w:szCs w:val="22"/>
              </w:rPr>
              <w:t>1-V</w:t>
            </w:r>
            <w:r w:rsidR="00796CD0">
              <w:rPr>
                <w:rFonts w:cs="Arial"/>
                <w:szCs w:val="22"/>
              </w:rPr>
              <w:t>p</w:t>
            </w:r>
            <w:r w:rsidRPr="00431AAF">
              <w:rPr>
                <w:rFonts w:cs="Arial"/>
                <w:szCs w:val="22"/>
              </w:rPr>
              <w:t>2-X-P-G-M-L)</w:t>
            </w:r>
            <w:r w:rsidR="00974B4C">
              <w:rPr>
                <w:rFonts w:cs="Arial"/>
                <w:szCs w:val="22"/>
              </w:rPr>
              <w:t>, i.e.,</w:t>
            </w:r>
            <w:r w:rsidRPr="00431AAF">
              <w:rPr>
                <w:rFonts w:cs="Arial"/>
                <w:szCs w:val="22"/>
              </w:rPr>
              <w:t xml:space="preserve"> the genome likely </w:t>
            </w:r>
            <w:r w:rsidR="00974B4C">
              <w:rPr>
                <w:rFonts w:cs="Arial"/>
                <w:szCs w:val="22"/>
              </w:rPr>
              <w:t xml:space="preserve">has </w:t>
            </w:r>
            <w:r w:rsidR="004930E2">
              <w:rPr>
                <w:rFonts w:cs="Arial"/>
                <w:szCs w:val="22"/>
              </w:rPr>
              <w:t xml:space="preserve">two bornavirid-atypical </w:t>
            </w:r>
            <w:r w:rsidRPr="00431AAF">
              <w:rPr>
                <w:rFonts w:cs="Arial"/>
                <w:szCs w:val="22"/>
              </w:rPr>
              <w:t>open reading frames (tentatively named V</w:t>
            </w:r>
            <w:r w:rsidR="00796CD0">
              <w:rPr>
                <w:rFonts w:cs="Arial"/>
                <w:szCs w:val="22"/>
              </w:rPr>
              <w:t>p</w:t>
            </w:r>
            <w:r w:rsidRPr="00431AAF">
              <w:rPr>
                <w:rFonts w:cs="Arial"/>
                <w:szCs w:val="22"/>
              </w:rPr>
              <w:t>1 and V</w:t>
            </w:r>
            <w:r w:rsidR="00796CD0">
              <w:rPr>
                <w:rFonts w:cs="Arial"/>
                <w:szCs w:val="22"/>
              </w:rPr>
              <w:t>p</w:t>
            </w:r>
            <w:r w:rsidRPr="00431AAF">
              <w:rPr>
                <w:rFonts w:cs="Arial"/>
                <w:szCs w:val="22"/>
              </w:rPr>
              <w:t>2) that appear to represent ancient duplications of the viral glycoprotein</w:t>
            </w:r>
            <w:r w:rsidR="004930E2">
              <w:rPr>
                <w:rFonts w:cs="Arial"/>
                <w:szCs w:val="22"/>
              </w:rPr>
              <w:t xml:space="preserve"> open reading frame</w:t>
            </w:r>
            <w:r w:rsidRPr="00431AAF">
              <w:rPr>
                <w:rFonts w:cs="Arial"/>
                <w:szCs w:val="22"/>
              </w:rPr>
              <w:t xml:space="preserve"> (G).</w:t>
            </w:r>
          </w:p>
          <w:p w14:paraId="0C73E9DA" w14:textId="77777777" w:rsidR="00B6530B" w:rsidRDefault="00B6530B" w:rsidP="00133B40">
            <w:pPr>
              <w:spacing w:line="276" w:lineRule="auto"/>
              <w:rPr>
                <w:rFonts w:cs="Arial"/>
                <w:b/>
                <w:szCs w:val="22"/>
              </w:rPr>
            </w:pPr>
          </w:p>
          <w:p w14:paraId="234FEBAB" w14:textId="38F1C131" w:rsidR="00B6530B" w:rsidRDefault="00B6530B" w:rsidP="00133B40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</w:t>
            </w:r>
            <w:r w:rsidRPr="00743E03">
              <w:rPr>
                <w:rFonts w:cs="Arial"/>
                <w:szCs w:val="22"/>
              </w:rPr>
              <w:t xml:space="preserve">e </w:t>
            </w:r>
            <w:r w:rsidR="004930E2">
              <w:rPr>
                <w:rFonts w:cs="Arial"/>
                <w:szCs w:val="22"/>
              </w:rPr>
              <w:t xml:space="preserve">propose </w:t>
            </w:r>
            <w:r w:rsidRPr="00743E03">
              <w:rPr>
                <w:rFonts w:cs="Arial"/>
                <w:szCs w:val="22"/>
              </w:rPr>
              <w:t xml:space="preserve">to create two new species within the genus </w:t>
            </w:r>
            <w:r w:rsidRPr="00743E03">
              <w:rPr>
                <w:rFonts w:cs="Arial"/>
                <w:i/>
                <w:szCs w:val="22"/>
              </w:rPr>
              <w:t>Cultervirus</w:t>
            </w:r>
            <w:r w:rsidRPr="00743E03">
              <w:rPr>
                <w:rFonts w:cs="Arial"/>
                <w:szCs w:val="22"/>
              </w:rPr>
              <w:t xml:space="preserve">: </w:t>
            </w:r>
          </w:p>
          <w:p w14:paraId="2D8D3DEF" w14:textId="77777777" w:rsidR="00D01336" w:rsidRDefault="00D01336" w:rsidP="00133B40">
            <w:pPr>
              <w:spacing w:line="276" w:lineRule="auto"/>
              <w:rPr>
                <w:rFonts w:cs="Arial"/>
                <w:szCs w:val="22"/>
              </w:rPr>
            </w:pPr>
          </w:p>
          <w:p w14:paraId="37BD27F6" w14:textId="0BE4224F" w:rsidR="00B6530B" w:rsidRPr="00743E03" w:rsidRDefault="002C6695" w:rsidP="00133B40">
            <w:pPr>
              <w:spacing w:line="276" w:lineRule="auto"/>
              <w:rPr>
                <w:rFonts w:cs="Arial"/>
                <w:i/>
                <w:szCs w:val="22"/>
                <w:highlight w:val="lightGray"/>
              </w:rPr>
            </w:pPr>
            <w:r>
              <w:rPr>
                <w:rFonts w:cs="Arial"/>
                <w:szCs w:val="22"/>
                <w:highlight w:val="lightGray"/>
              </w:rPr>
              <w:t>f</w:t>
            </w:r>
            <w:r w:rsidR="00B6530B" w:rsidRPr="00743E03">
              <w:rPr>
                <w:rFonts w:cs="Arial"/>
                <w:szCs w:val="22"/>
                <w:highlight w:val="lightGray"/>
              </w:rPr>
              <w:t>inepatterned puffer bornavirus (</w:t>
            </w:r>
            <w:r w:rsidRPr="00743E03">
              <w:rPr>
                <w:rFonts w:cs="Arial"/>
                <w:szCs w:val="22"/>
                <w:highlight w:val="lightGray"/>
              </w:rPr>
              <w:t>F</w:t>
            </w:r>
            <w:r>
              <w:rPr>
                <w:rFonts w:cs="Arial"/>
                <w:szCs w:val="22"/>
                <w:highlight w:val="lightGray"/>
              </w:rPr>
              <w:t>P</w:t>
            </w:r>
            <w:r w:rsidRPr="00743E03">
              <w:rPr>
                <w:rFonts w:cs="Arial"/>
                <w:szCs w:val="22"/>
                <w:highlight w:val="lightGray"/>
              </w:rPr>
              <w:t>BV</w:t>
            </w:r>
            <w:r w:rsidR="00B6530B" w:rsidRPr="00743E03">
              <w:rPr>
                <w:rFonts w:cs="Arial"/>
                <w:szCs w:val="22"/>
                <w:highlight w:val="lightGray"/>
              </w:rPr>
              <w:t xml:space="preserve">) </w:t>
            </w:r>
            <w:r w:rsidR="00B6530B" w:rsidRPr="00743E03">
              <w:rPr>
                <w:rFonts w:cs="Arial"/>
                <w:szCs w:val="22"/>
                <w:highlight w:val="lightGray"/>
              </w:rPr>
              <w:sym w:font="Symbol" w:char="F0AE"/>
            </w:r>
            <w:r w:rsidR="00B6530B" w:rsidRPr="00743E03">
              <w:rPr>
                <w:rFonts w:cs="Arial"/>
                <w:szCs w:val="22"/>
                <w:highlight w:val="lightGray"/>
              </w:rPr>
              <w:t xml:space="preserve"> </w:t>
            </w:r>
            <w:r w:rsidR="00B6530B" w:rsidRPr="00743E03">
              <w:rPr>
                <w:rFonts w:cs="Arial"/>
                <w:i/>
                <w:szCs w:val="22"/>
                <w:highlight w:val="lightGray"/>
              </w:rPr>
              <w:t>Cultervirus inflat</w:t>
            </w:r>
            <w:r w:rsidR="00BF723B">
              <w:rPr>
                <w:rFonts w:cs="Arial"/>
                <w:i/>
                <w:szCs w:val="22"/>
                <w:highlight w:val="lightGray"/>
              </w:rPr>
              <w:t>i</w:t>
            </w:r>
          </w:p>
          <w:p w14:paraId="6EB2DEE8" w14:textId="5E02CF78" w:rsidR="00B6530B" w:rsidRPr="00743E03" w:rsidRDefault="002C6695" w:rsidP="00133B40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lightGray"/>
              </w:rPr>
              <w:t>e</w:t>
            </w:r>
            <w:r w:rsidR="00B6530B" w:rsidRPr="00743E03">
              <w:rPr>
                <w:rFonts w:cs="Arial"/>
                <w:szCs w:val="22"/>
                <w:highlight w:val="lightGray"/>
              </w:rPr>
              <w:t>lectric eel bornavirus (</w:t>
            </w:r>
            <w:r w:rsidRPr="00743E03">
              <w:rPr>
                <w:rFonts w:cs="Arial"/>
                <w:szCs w:val="22"/>
                <w:highlight w:val="lightGray"/>
              </w:rPr>
              <w:t>E</w:t>
            </w:r>
            <w:r>
              <w:rPr>
                <w:rFonts w:cs="Arial"/>
                <w:szCs w:val="22"/>
                <w:highlight w:val="lightGray"/>
              </w:rPr>
              <w:t>E</w:t>
            </w:r>
            <w:r w:rsidRPr="00743E03">
              <w:rPr>
                <w:rFonts w:cs="Arial"/>
                <w:szCs w:val="22"/>
                <w:highlight w:val="lightGray"/>
              </w:rPr>
              <w:t>BV</w:t>
            </w:r>
            <w:r w:rsidR="00B6530B" w:rsidRPr="00743E03">
              <w:rPr>
                <w:rFonts w:cs="Arial"/>
                <w:szCs w:val="22"/>
                <w:highlight w:val="lightGray"/>
              </w:rPr>
              <w:t xml:space="preserve">) </w:t>
            </w:r>
            <w:r w:rsidR="00B6530B" w:rsidRPr="00743E03">
              <w:rPr>
                <w:rFonts w:cs="Arial"/>
                <w:szCs w:val="22"/>
                <w:highlight w:val="lightGray"/>
              </w:rPr>
              <w:sym w:font="Symbol" w:char="F0AE"/>
            </w:r>
            <w:r w:rsidR="00B6530B" w:rsidRPr="00743E03">
              <w:rPr>
                <w:rFonts w:cs="Arial"/>
                <w:szCs w:val="22"/>
                <w:highlight w:val="lightGray"/>
              </w:rPr>
              <w:t xml:space="preserve"> </w:t>
            </w:r>
            <w:r w:rsidR="00B6530B" w:rsidRPr="00743E03">
              <w:rPr>
                <w:rFonts w:cs="Arial"/>
                <w:i/>
                <w:szCs w:val="22"/>
                <w:highlight w:val="lightGray"/>
              </w:rPr>
              <w:t xml:space="preserve">Cultervirus </w:t>
            </w:r>
            <w:r w:rsidR="00BF723B" w:rsidRPr="00387285">
              <w:rPr>
                <w:rFonts w:cs="Arial"/>
                <w:i/>
                <w:szCs w:val="22"/>
                <w:highlight w:val="lightGray"/>
              </w:rPr>
              <w:t>electrophori</w:t>
            </w:r>
          </w:p>
          <w:p w14:paraId="5F1E629D" w14:textId="77777777" w:rsidR="00B6530B" w:rsidRPr="00743E03" w:rsidRDefault="00B6530B" w:rsidP="00133B40">
            <w:pPr>
              <w:spacing w:line="276" w:lineRule="auto"/>
              <w:rPr>
                <w:rFonts w:cs="Arial"/>
                <w:szCs w:val="22"/>
              </w:rPr>
            </w:pPr>
          </w:p>
          <w:p w14:paraId="2BBA1673" w14:textId="6CF08676" w:rsidR="00B6530B" w:rsidRDefault="00B6530B" w:rsidP="00133B40">
            <w:pPr>
              <w:spacing w:line="276" w:lineRule="auto"/>
              <w:rPr>
                <w:rFonts w:cs="Arial"/>
                <w:szCs w:val="22"/>
              </w:rPr>
            </w:pPr>
            <w:r w:rsidRPr="00743E03">
              <w:rPr>
                <w:rFonts w:cs="Arial"/>
                <w:szCs w:val="22"/>
              </w:rPr>
              <w:t xml:space="preserve">Furthermore, we </w:t>
            </w:r>
            <w:r w:rsidR="000B2E9E">
              <w:rPr>
                <w:rFonts w:cs="Arial"/>
                <w:szCs w:val="22"/>
              </w:rPr>
              <w:t>propose</w:t>
            </w:r>
            <w:r w:rsidR="000B2E9E" w:rsidRPr="00743E03">
              <w:rPr>
                <w:rFonts w:cs="Arial"/>
                <w:szCs w:val="22"/>
              </w:rPr>
              <w:t xml:space="preserve"> </w:t>
            </w:r>
            <w:r w:rsidRPr="00743E03">
              <w:rPr>
                <w:rFonts w:cs="Arial"/>
                <w:szCs w:val="22"/>
              </w:rPr>
              <w:t xml:space="preserve">to </w:t>
            </w:r>
            <w:r>
              <w:rPr>
                <w:rFonts w:cs="Arial"/>
                <w:szCs w:val="22"/>
              </w:rPr>
              <w:t>create</w:t>
            </w:r>
            <w:r w:rsidRPr="00743E03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the</w:t>
            </w:r>
            <w:r w:rsidRPr="00743E03">
              <w:rPr>
                <w:rFonts w:cs="Arial"/>
                <w:szCs w:val="22"/>
              </w:rPr>
              <w:t xml:space="preserve"> new genus </w:t>
            </w:r>
            <w:r w:rsidRPr="00743E03">
              <w:rPr>
                <w:rFonts w:cs="Arial"/>
                <w:i/>
                <w:szCs w:val="22"/>
                <w:highlight w:val="lightGray"/>
              </w:rPr>
              <w:t>Cartilovirus</w:t>
            </w:r>
            <w:r w:rsidRPr="00743E03">
              <w:rPr>
                <w:rFonts w:cs="Arial"/>
                <w:szCs w:val="22"/>
              </w:rPr>
              <w:t xml:space="preserve"> within the family </w:t>
            </w:r>
            <w:r w:rsidRPr="00743E03">
              <w:rPr>
                <w:rFonts w:cs="Arial"/>
                <w:i/>
                <w:szCs w:val="22"/>
              </w:rPr>
              <w:t>Bornaviridae</w:t>
            </w:r>
            <w:r>
              <w:rPr>
                <w:rFonts w:cs="Arial"/>
                <w:szCs w:val="22"/>
              </w:rPr>
              <w:t xml:space="preserve"> </w:t>
            </w:r>
            <w:r w:rsidR="0038279F">
              <w:rPr>
                <w:rFonts w:cs="Arial"/>
                <w:szCs w:val="22"/>
              </w:rPr>
              <w:t xml:space="preserve">including </w:t>
            </w:r>
            <w:r>
              <w:rPr>
                <w:rFonts w:cs="Arial"/>
                <w:szCs w:val="22"/>
              </w:rPr>
              <w:t>one new species:</w:t>
            </w:r>
          </w:p>
          <w:p w14:paraId="3DDC2206" w14:textId="77777777" w:rsidR="00D01336" w:rsidRDefault="00D01336" w:rsidP="00133B40">
            <w:pPr>
              <w:spacing w:line="276" w:lineRule="auto"/>
              <w:rPr>
                <w:rFonts w:cs="Arial"/>
                <w:szCs w:val="22"/>
              </w:rPr>
            </w:pPr>
          </w:p>
          <w:p w14:paraId="2AB201D8" w14:textId="4D22F8CB" w:rsidR="00B6530B" w:rsidRPr="00796CD0" w:rsidRDefault="002C6695" w:rsidP="00133B40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lightGray"/>
              </w:rPr>
              <w:t>l</w:t>
            </w:r>
            <w:r w:rsidR="00B6530B" w:rsidRPr="00743E03">
              <w:rPr>
                <w:rFonts w:cs="Arial"/>
                <w:szCs w:val="22"/>
                <w:highlight w:val="lightGray"/>
              </w:rPr>
              <w:t>ittle skate bornavirus (</w:t>
            </w:r>
            <w:r w:rsidRPr="00743E03">
              <w:rPr>
                <w:rFonts w:cs="Arial"/>
                <w:szCs w:val="22"/>
                <w:highlight w:val="lightGray"/>
              </w:rPr>
              <w:t>L</w:t>
            </w:r>
            <w:r>
              <w:rPr>
                <w:rFonts w:cs="Arial"/>
                <w:szCs w:val="22"/>
                <w:highlight w:val="lightGray"/>
              </w:rPr>
              <w:t>S</w:t>
            </w:r>
            <w:r w:rsidRPr="00743E03">
              <w:rPr>
                <w:rFonts w:cs="Arial"/>
                <w:szCs w:val="22"/>
                <w:highlight w:val="lightGray"/>
              </w:rPr>
              <w:t>BV</w:t>
            </w:r>
            <w:r w:rsidR="00B6530B" w:rsidRPr="00743E03">
              <w:rPr>
                <w:rFonts w:cs="Arial"/>
                <w:szCs w:val="22"/>
                <w:highlight w:val="lightGray"/>
              </w:rPr>
              <w:t xml:space="preserve">) </w:t>
            </w:r>
            <w:r w:rsidR="00B6530B" w:rsidRPr="00743E03">
              <w:rPr>
                <w:rFonts w:cs="Arial"/>
                <w:szCs w:val="22"/>
                <w:highlight w:val="lightGray"/>
              </w:rPr>
              <w:sym w:font="Symbol" w:char="F0AE"/>
            </w:r>
            <w:r w:rsidR="00B6530B" w:rsidRPr="00743E03">
              <w:rPr>
                <w:rFonts w:cs="Arial"/>
                <w:szCs w:val="22"/>
                <w:highlight w:val="lightGray"/>
              </w:rPr>
              <w:t xml:space="preserve"> </w:t>
            </w:r>
            <w:r w:rsidR="00B6530B" w:rsidRPr="00743E03">
              <w:rPr>
                <w:rFonts w:cs="Arial"/>
                <w:i/>
                <w:szCs w:val="22"/>
                <w:highlight w:val="lightGray"/>
              </w:rPr>
              <w:t>Cartilovirus plan</w:t>
            </w:r>
            <w:r w:rsidR="00BF723B">
              <w:rPr>
                <w:rFonts w:cs="Arial"/>
                <w:i/>
                <w:szCs w:val="22"/>
                <w:highlight w:val="lightGray"/>
              </w:rPr>
              <w:t>i</w:t>
            </w:r>
          </w:p>
        </w:tc>
      </w:tr>
    </w:tbl>
    <w:p w14:paraId="78F95D51" w14:textId="77777777" w:rsidR="005B6891" w:rsidRDefault="005B6891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5FC8EFB5" w14:textId="0124B9D2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Text of proposal</w:t>
      </w:r>
    </w:p>
    <w:tbl>
      <w:tblPr>
        <w:tblW w:w="9228" w:type="dxa"/>
        <w:tblLayout w:type="fixed"/>
        <w:tblLook w:val="04A0" w:firstRow="1" w:lastRow="0" w:firstColumn="1" w:lastColumn="0" w:noHBand="0" w:noVBand="1"/>
      </w:tblPr>
      <w:tblGrid>
        <w:gridCol w:w="9228"/>
      </w:tblGrid>
      <w:tr w:rsidR="00A174CC" w:rsidRPr="00EF2385" w14:paraId="15A4B8D2" w14:textId="77777777" w:rsidTr="0026475A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71" w:type="dxa"/>
              <w:tblLayout w:type="fixed"/>
              <w:tblLook w:val="04A0" w:firstRow="1" w:lastRow="0" w:firstColumn="1" w:lastColumn="0" w:noHBand="0" w:noVBand="1"/>
            </w:tblPr>
            <w:tblGrid>
              <w:gridCol w:w="9071"/>
            </w:tblGrid>
            <w:tr w:rsidR="00A174CC" w:rsidRPr="00F84474" w14:paraId="195FC3CF" w14:textId="77777777" w:rsidTr="00461D6C">
              <w:tc>
                <w:tcPr>
                  <w:tcW w:w="9071" w:type="dxa"/>
                  <w:shd w:val="clear" w:color="auto" w:fill="auto"/>
                </w:tcPr>
                <w:p w14:paraId="3364B316" w14:textId="03C49223" w:rsidR="00B57485" w:rsidRPr="00F84474" w:rsidRDefault="000D413C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  <w:r w:rsidRPr="00F84474">
                    <w:rPr>
                      <w:rFonts w:cs="Arial"/>
                      <w:szCs w:val="20"/>
                    </w:rPr>
                    <w:t xml:space="preserve">As of </w:t>
                  </w:r>
                  <w:r w:rsidR="002116CB" w:rsidRPr="00F84474">
                    <w:rPr>
                      <w:rFonts w:cs="Arial"/>
                      <w:szCs w:val="20"/>
                    </w:rPr>
                    <w:t xml:space="preserve">June </w:t>
                  </w:r>
                  <w:r w:rsidRPr="00F84474">
                    <w:rPr>
                      <w:rFonts w:cs="Arial"/>
                      <w:szCs w:val="20"/>
                    </w:rPr>
                    <w:t xml:space="preserve">2023, the family </w:t>
                  </w:r>
                  <w:r w:rsidRPr="00F84474">
                    <w:rPr>
                      <w:rFonts w:cs="Arial"/>
                      <w:i/>
                      <w:szCs w:val="20"/>
                    </w:rPr>
                    <w:t>Bornaviridae</w:t>
                  </w:r>
                  <w:r w:rsidRPr="00F84474">
                    <w:rPr>
                      <w:rFonts w:cs="Arial"/>
                      <w:szCs w:val="20"/>
                    </w:rPr>
                    <w:t xml:space="preserve"> includes three genera (</w:t>
                  </w:r>
                  <w:r w:rsidRPr="00F84474">
                    <w:rPr>
                      <w:rFonts w:cs="Arial"/>
                      <w:i/>
                      <w:szCs w:val="20"/>
                    </w:rPr>
                    <w:t>Carbovirus</w:t>
                  </w:r>
                  <w:r w:rsidRPr="00F84474">
                    <w:rPr>
                      <w:rFonts w:cs="Arial"/>
                      <w:szCs w:val="20"/>
                    </w:rPr>
                    <w:t xml:space="preserve">, </w:t>
                  </w:r>
                  <w:r w:rsidRPr="00F84474">
                    <w:rPr>
                      <w:rFonts w:cs="Arial"/>
                      <w:i/>
                      <w:szCs w:val="20"/>
                    </w:rPr>
                    <w:t>Cultervirus</w:t>
                  </w:r>
                  <w:r w:rsidRPr="00F84474">
                    <w:rPr>
                      <w:rFonts w:cs="Arial"/>
                      <w:iCs/>
                      <w:szCs w:val="20"/>
                    </w:rPr>
                    <w:t>,</w:t>
                  </w:r>
                  <w:r w:rsidRPr="00F84474">
                    <w:rPr>
                      <w:rFonts w:cs="Arial"/>
                      <w:szCs w:val="20"/>
                    </w:rPr>
                    <w:t xml:space="preserve"> and </w:t>
                  </w:r>
                  <w:r w:rsidRPr="00F84474">
                    <w:rPr>
                      <w:rFonts w:cs="Arial"/>
                      <w:i/>
                      <w:szCs w:val="20"/>
                    </w:rPr>
                    <w:t>Orthobornavirus</w:t>
                  </w:r>
                  <w:r w:rsidRPr="00F84474">
                    <w:rPr>
                      <w:rFonts w:cs="Arial"/>
                      <w:szCs w:val="20"/>
                    </w:rPr>
                    <w:t xml:space="preserve">). The genus </w:t>
                  </w:r>
                  <w:r w:rsidRPr="00F84474">
                    <w:rPr>
                      <w:rFonts w:cs="Arial"/>
                      <w:i/>
                      <w:szCs w:val="20"/>
                    </w:rPr>
                    <w:t>Cultervirus</w:t>
                  </w:r>
                  <w:r w:rsidRPr="00F84474">
                    <w:rPr>
                      <w:rFonts w:cs="Arial"/>
                      <w:szCs w:val="20"/>
                    </w:rPr>
                    <w:t xml:space="preserve"> currently includes a single species for </w:t>
                  </w:r>
                  <w:r w:rsidR="002C6695" w:rsidRPr="00F84474">
                    <w:rPr>
                      <w:rFonts w:cs="Arial"/>
                      <w:szCs w:val="20"/>
                    </w:rPr>
                    <w:t xml:space="preserve">a virus </w:t>
                  </w:r>
                  <w:r w:rsidRPr="00F84474">
                    <w:rPr>
                      <w:rFonts w:cs="Arial"/>
                      <w:szCs w:val="20"/>
                    </w:rPr>
                    <w:t xml:space="preserve">that </w:t>
                  </w:r>
                  <w:r w:rsidR="002C6695" w:rsidRPr="00F84474">
                    <w:rPr>
                      <w:rFonts w:cs="Arial"/>
                      <w:szCs w:val="20"/>
                    </w:rPr>
                    <w:t xml:space="preserve">has </w:t>
                  </w:r>
                  <w:r w:rsidRPr="00F84474">
                    <w:rPr>
                      <w:rFonts w:cs="Arial"/>
                      <w:szCs w:val="20"/>
                    </w:rPr>
                    <w:t xml:space="preserve">been discovered in </w:t>
                  </w:r>
                  <w:r w:rsidR="00B57485" w:rsidRPr="00F84474">
                    <w:rPr>
                      <w:rFonts w:cs="Arial"/>
                      <w:szCs w:val="20"/>
                    </w:rPr>
                    <w:t>fish (</w:t>
                  </w:r>
                  <w:r w:rsidR="002116CB" w:rsidRPr="00F84474">
                    <w:rPr>
                      <w:rFonts w:cs="Arial"/>
                      <w:szCs w:val="20"/>
                    </w:rPr>
                    <w:t>Wǔhàn</w:t>
                  </w:r>
                  <w:r w:rsidR="002C6695" w:rsidRPr="00F84474">
                    <w:rPr>
                      <w:rFonts w:cs="Arial"/>
                      <w:szCs w:val="20"/>
                    </w:rPr>
                    <w:t xml:space="preserve"> sharpbelly bornavirus</w:t>
                  </w:r>
                  <w:r w:rsidR="002116CB" w:rsidRPr="00F84474">
                    <w:rPr>
                      <w:rFonts w:cs="Arial"/>
                      <w:szCs w:val="20"/>
                    </w:rPr>
                    <w:t xml:space="preserve"> [WhSBV]</w:t>
                  </w:r>
                  <w:r w:rsidR="002C6695" w:rsidRPr="00F84474">
                    <w:rPr>
                      <w:rFonts w:cs="Arial"/>
                      <w:szCs w:val="20"/>
                    </w:rPr>
                    <w:t xml:space="preserve">, species </w:t>
                  </w:r>
                  <w:r w:rsidR="00B57485" w:rsidRPr="00F84474">
                    <w:rPr>
                      <w:rFonts w:cs="Arial"/>
                      <w:i/>
                      <w:szCs w:val="20"/>
                    </w:rPr>
                    <w:t>Cultervirus hemicultri</w:t>
                  </w:r>
                  <w:r w:rsidR="002116CB" w:rsidRPr="00F84474">
                    <w:rPr>
                      <w:rFonts w:cs="Arial"/>
                      <w:szCs w:val="20"/>
                    </w:rPr>
                    <w:t>)</w:t>
                  </w:r>
                  <w:r w:rsidR="004C64A9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41534C" w:rsidRPr="00F84474">
                    <w:rPr>
                      <w:rFonts w:cs="Arial"/>
                      <w:szCs w:val="20"/>
                    </w:rPr>
                    <w:t>[1]</w:t>
                  </w:r>
                  <w:r w:rsidRPr="00F84474">
                    <w:rPr>
                      <w:rFonts w:cs="Arial"/>
                      <w:szCs w:val="20"/>
                    </w:rPr>
                    <w:t>.</w:t>
                  </w:r>
                  <w:r w:rsidR="00565489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AF2D3F" w:rsidRPr="00F84474">
                    <w:rPr>
                      <w:rFonts w:cs="Arial"/>
                      <w:szCs w:val="20"/>
                    </w:rPr>
                    <w:t xml:space="preserve">Recently, partial genomic sequences of an additional cultervirus, </w:t>
                  </w:r>
                  <w:r w:rsidR="00565489" w:rsidRPr="00F84474">
                    <w:rPr>
                      <w:rFonts w:cs="Arial"/>
                      <w:szCs w:val="20"/>
                    </w:rPr>
                    <w:t>Murray-Darling carp bornavirus (MDCBV)</w:t>
                  </w:r>
                  <w:r w:rsidR="00AF2D3F" w:rsidRPr="00F84474">
                    <w:rPr>
                      <w:rFonts w:cs="Arial"/>
                      <w:szCs w:val="20"/>
                    </w:rPr>
                    <w:t>,</w:t>
                  </w:r>
                  <w:r w:rsidR="00565489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AF2D3F" w:rsidRPr="00F84474">
                    <w:rPr>
                      <w:rFonts w:cs="Arial"/>
                      <w:szCs w:val="20"/>
                    </w:rPr>
                    <w:t>were published</w:t>
                  </w:r>
                  <w:r w:rsidR="006572C9" w:rsidRPr="00F84474">
                    <w:rPr>
                      <w:rFonts w:cs="Arial"/>
                      <w:szCs w:val="20"/>
                    </w:rPr>
                    <w:t xml:space="preserve"> but classification of this virus is pending</w:t>
                  </w:r>
                  <w:r w:rsidR="00AF2D3F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41534C" w:rsidRPr="00F84474">
                    <w:rPr>
                      <w:szCs w:val="20"/>
                    </w:rPr>
                    <w:t>[2]</w:t>
                  </w:r>
                  <w:r w:rsidR="00644B6B" w:rsidRPr="00F84474">
                    <w:rPr>
                      <w:szCs w:val="20"/>
                    </w:rPr>
                    <w:t>.</w:t>
                  </w:r>
                  <w:r w:rsidR="00AF2D3F" w:rsidRPr="00F84474">
                    <w:rPr>
                      <w:szCs w:val="20"/>
                    </w:rPr>
                    <w:t xml:space="preserve"> </w:t>
                  </w:r>
                </w:p>
                <w:p w14:paraId="54D9C3ED" w14:textId="77777777" w:rsidR="00133B40" w:rsidRDefault="00133B40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</w:p>
                <w:p w14:paraId="3C9906D3" w14:textId="028C20FA" w:rsidR="000D413C" w:rsidRPr="00F84474" w:rsidRDefault="000D413C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  <w:r w:rsidRPr="00F84474">
                    <w:rPr>
                      <w:rFonts w:cs="Arial"/>
                      <w:szCs w:val="20"/>
                    </w:rPr>
                    <w:t>Criteria for bornavirid genus affiliation and species demarcation are based on genomic characteristics, including genome organization, PAirwise Sequence Comparison (PASC)</w:t>
                  </w:r>
                  <w:r w:rsidR="00CD6062" w:rsidRPr="00F84474">
                    <w:rPr>
                      <w:rFonts w:cs="Arial"/>
                      <w:szCs w:val="20"/>
                    </w:rPr>
                    <w:t> </w:t>
                  </w:r>
                  <w:r w:rsidR="0041534C" w:rsidRPr="00F84474">
                    <w:rPr>
                      <w:rFonts w:cs="Arial"/>
                      <w:noProof/>
                      <w:szCs w:val="20"/>
                    </w:rPr>
                    <w:t>[3, 4]</w:t>
                  </w:r>
                  <w:r w:rsidRPr="00F84474">
                    <w:rPr>
                      <w:rFonts w:cs="Arial"/>
                      <w:szCs w:val="20"/>
                    </w:rPr>
                    <w:t xml:space="preserve">, in combination with biological characteristics, such as antigenic relationships and natural host range </w:t>
                  </w:r>
                  <w:r w:rsidR="0041534C" w:rsidRPr="00F84474">
                    <w:rPr>
                      <w:rFonts w:cs="Arial"/>
                      <w:noProof/>
                      <w:szCs w:val="20"/>
                    </w:rPr>
                    <w:t>[5]</w:t>
                  </w:r>
                  <w:r w:rsidRPr="00F84474">
                    <w:rPr>
                      <w:rFonts w:cs="Arial"/>
                      <w:szCs w:val="20"/>
                    </w:rPr>
                    <w:t xml:space="preserve">. In agreement with these criteria, the PASC species demarcation criterion was defined as 72–75% for coding-complete genome sequences </w:t>
                  </w:r>
                  <w:r w:rsidR="0041534C" w:rsidRPr="00F84474">
                    <w:rPr>
                      <w:rFonts w:cs="Arial"/>
                      <w:noProof/>
                      <w:szCs w:val="20"/>
                    </w:rPr>
                    <w:t>[6, 7]</w:t>
                  </w:r>
                  <w:r w:rsidRPr="00F84474">
                    <w:rPr>
                      <w:rFonts w:cs="Arial"/>
                      <w:szCs w:val="20"/>
                    </w:rPr>
                    <w:t>.</w:t>
                  </w:r>
                  <w:r w:rsidR="00B57485" w:rsidRPr="00F84474">
                    <w:rPr>
                      <w:rFonts w:cs="Arial"/>
                      <w:szCs w:val="20"/>
                    </w:rPr>
                    <w:t xml:space="preserve"> The genus-demarcation cut-off was </w:t>
                  </w:r>
                  <w:r w:rsidR="00AC723C" w:rsidRPr="00F84474">
                    <w:rPr>
                      <w:rFonts w:cs="Arial"/>
                      <w:szCs w:val="20"/>
                    </w:rPr>
                    <w:t xml:space="preserve">tentatively </w:t>
                  </w:r>
                  <w:r w:rsidR="00B57485" w:rsidRPr="00F84474">
                    <w:rPr>
                      <w:rFonts w:cs="Arial"/>
                      <w:szCs w:val="20"/>
                    </w:rPr>
                    <w:t>set at approximately 45% genome nucleotide identity</w:t>
                  </w:r>
                  <w:r w:rsidR="00A77BC4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41534C" w:rsidRPr="00F84474">
                    <w:rPr>
                      <w:rFonts w:cs="Arial"/>
                      <w:noProof/>
                      <w:szCs w:val="20"/>
                    </w:rPr>
                    <w:t>[6, 7]</w:t>
                  </w:r>
                  <w:r w:rsidR="00A77BC4" w:rsidRPr="00F84474">
                    <w:rPr>
                      <w:rFonts w:cs="Arial"/>
                      <w:szCs w:val="20"/>
                    </w:rPr>
                    <w:t>.</w:t>
                  </w:r>
                </w:p>
                <w:p w14:paraId="518B1705" w14:textId="5FFEFA59" w:rsidR="00B57485" w:rsidRPr="00F84474" w:rsidRDefault="00B57485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</w:p>
                <w:p w14:paraId="666B124A" w14:textId="788AF222" w:rsidR="00B57485" w:rsidRPr="00F84474" w:rsidRDefault="00B57485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  <w:r w:rsidRPr="00F84474">
                    <w:rPr>
                      <w:rFonts w:cs="Arial"/>
                      <w:szCs w:val="20"/>
                    </w:rPr>
                    <w:t xml:space="preserve">During data mining </w:t>
                  </w:r>
                  <w:r w:rsidR="00765163" w:rsidRPr="00F84474">
                    <w:rPr>
                      <w:rFonts w:cs="Arial"/>
                      <w:szCs w:val="20"/>
                    </w:rPr>
                    <w:t xml:space="preserve">of </w:t>
                  </w:r>
                  <w:r w:rsidRPr="00F84474">
                    <w:rPr>
                      <w:rFonts w:cs="Arial"/>
                      <w:szCs w:val="20"/>
                    </w:rPr>
                    <w:t>116</w:t>
                  </w:r>
                  <w:r w:rsidR="002C6695" w:rsidRPr="00F84474">
                    <w:rPr>
                      <w:rFonts w:cs="Arial"/>
                      <w:szCs w:val="20"/>
                    </w:rPr>
                    <w:t>,</w:t>
                  </w:r>
                  <w:r w:rsidRPr="00F84474">
                    <w:rPr>
                      <w:rFonts w:cs="Arial"/>
                      <w:szCs w:val="20"/>
                    </w:rPr>
                    <w:t>082 raw transcriptomic SRA datasets from fish (jawless vertebrates, cartilaginous fishes, ray-finned fishes</w:t>
                  </w:r>
                  <w:r w:rsidR="002116CB" w:rsidRPr="00F84474">
                    <w:rPr>
                      <w:rFonts w:cs="Arial"/>
                      <w:szCs w:val="20"/>
                    </w:rPr>
                    <w:t>,</w:t>
                  </w:r>
                  <w:r w:rsidRPr="00F84474">
                    <w:rPr>
                      <w:rFonts w:cs="Arial"/>
                      <w:szCs w:val="20"/>
                    </w:rPr>
                    <w:t xml:space="preserve"> and lungfishes)</w:t>
                  </w:r>
                  <w:r w:rsidR="002C6695" w:rsidRPr="00F84474">
                    <w:rPr>
                      <w:rFonts w:cs="Arial"/>
                      <w:szCs w:val="20"/>
                    </w:rPr>
                    <w:t>,</w:t>
                  </w:r>
                  <w:r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2C6695" w:rsidRPr="00F84474">
                    <w:rPr>
                      <w:rFonts w:cs="Arial"/>
                      <w:szCs w:val="20"/>
                    </w:rPr>
                    <w:t>three</w:t>
                  </w:r>
                  <w:r w:rsidR="00765163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Pr="00F84474">
                    <w:rPr>
                      <w:rFonts w:cs="Arial"/>
                      <w:szCs w:val="20"/>
                    </w:rPr>
                    <w:t>potential</w:t>
                  </w:r>
                  <w:r w:rsidR="002C6695" w:rsidRPr="00F84474">
                    <w:rPr>
                      <w:rFonts w:cs="Arial"/>
                      <w:szCs w:val="20"/>
                    </w:rPr>
                    <w:t>ly</w:t>
                  </w:r>
                  <w:r w:rsidRPr="00F84474">
                    <w:rPr>
                      <w:rFonts w:cs="Arial"/>
                      <w:szCs w:val="20"/>
                    </w:rPr>
                    <w:t xml:space="preserve"> complete bornaviral genomes</w:t>
                  </w:r>
                  <w:r w:rsidR="00765163" w:rsidRPr="00F84474">
                    <w:rPr>
                      <w:rFonts w:cs="Arial"/>
                      <w:szCs w:val="20"/>
                    </w:rPr>
                    <w:t xml:space="preserve"> were </w:t>
                  </w:r>
                  <w:r w:rsidR="002116CB" w:rsidRPr="00F84474">
                    <w:rPr>
                      <w:rFonts w:cs="Arial"/>
                      <w:szCs w:val="20"/>
                    </w:rPr>
                    <w:t>assembled</w:t>
                  </w:r>
                  <w:r w:rsidR="00765163" w:rsidRPr="00F84474">
                    <w:rPr>
                      <w:rFonts w:cs="Arial"/>
                      <w:szCs w:val="20"/>
                    </w:rPr>
                    <w:t xml:space="preserve">. In detail, </w:t>
                  </w:r>
                  <w:r w:rsidR="002C6695" w:rsidRPr="00F84474">
                    <w:rPr>
                      <w:rFonts w:cs="Arial"/>
                      <w:szCs w:val="20"/>
                    </w:rPr>
                    <w:t xml:space="preserve">electric </w:t>
                  </w:r>
                  <w:r w:rsidR="00765163" w:rsidRPr="00F84474">
                    <w:rPr>
                      <w:rFonts w:cs="Arial"/>
                      <w:szCs w:val="20"/>
                    </w:rPr>
                    <w:t>eel bornavirus (</w:t>
                  </w:r>
                  <w:r w:rsidR="002C6695" w:rsidRPr="00F84474">
                    <w:rPr>
                      <w:rFonts w:cs="Arial"/>
                      <w:szCs w:val="20"/>
                    </w:rPr>
                    <w:t>EEBV</w:t>
                  </w:r>
                  <w:r w:rsidR="00765163" w:rsidRPr="00F84474">
                    <w:rPr>
                      <w:rFonts w:cs="Arial"/>
                      <w:szCs w:val="20"/>
                    </w:rPr>
                    <w:t xml:space="preserve">; </w:t>
                  </w:r>
                  <w:r w:rsidR="007C5056" w:rsidRPr="007C5056">
                    <w:rPr>
                      <w:rFonts w:cs="Arial"/>
                      <w:szCs w:val="20"/>
                    </w:rPr>
                    <w:t>BK063519</w:t>
                  </w:r>
                  <w:r w:rsidR="00765163" w:rsidRPr="00F84474">
                    <w:rPr>
                      <w:rFonts w:cs="Arial"/>
                      <w:szCs w:val="20"/>
                    </w:rPr>
                    <w:t xml:space="preserve">) was assembled from transcriptomic datasets of </w:t>
                  </w:r>
                  <w:r w:rsidR="002116CB" w:rsidRPr="00F84474">
                    <w:rPr>
                      <w:rFonts w:cs="Arial"/>
                      <w:szCs w:val="20"/>
                    </w:rPr>
                    <w:t xml:space="preserve">an </w:t>
                  </w:r>
                  <w:r w:rsidR="002C6695" w:rsidRPr="00F84474">
                    <w:rPr>
                      <w:rFonts w:cs="Arial"/>
                      <w:szCs w:val="20"/>
                    </w:rPr>
                    <w:t xml:space="preserve">electric </w:t>
                  </w:r>
                  <w:r w:rsidR="00765163" w:rsidRPr="00F84474">
                    <w:rPr>
                      <w:rFonts w:cs="Arial"/>
                      <w:szCs w:val="20"/>
                    </w:rPr>
                    <w:t>eel (</w:t>
                  </w:r>
                  <w:r w:rsidR="002116CB" w:rsidRPr="00F84474">
                    <w:rPr>
                      <w:rFonts w:cs="Arial"/>
                      <w:szCs w:val="20"/>
                    </w:rPr>
                    <w:t xml:space="preserve">gymnotid </w:t>
                  </w:r>
                  <w:r w:rsidR="00765163" w:rsidRPr="00F84474">
                    <w:rPr>
                      <w:rFonts w:cs="Arial"/>
                      <w:i/>
                      <w:szCs w:val="20"/>
                    </w:rPr>
                    <w:t>Electrophorus electricus</w:t>
                  </w:r>
                  <w:r w:rsidR="002116CB" w:rsidRPr="00F84474">
                    <w:rPr>
                      <w:rFonts w:cs="Arial"/>
                      <w:iCs/>
                      <w:szCs w:val="20"/>
                    </w:rPr>
                    <w:t xml:space="preserve"> </w:t>
                  </w:r>
                  <w:r w:rsidR="00C7145F">
                    <w:rPr>
                      <w:rFonts w:cs="Arial"/>
                      <w:iCs/>
                      <w:szCs w:val="20"/>
                    </w:rPr>
                    <w:t>[</w:t>
                  </w:r>
                  <w:r w:rsidR="002116CB" w:rsidRPr="00F84474">
                    <w:rPr>
                      <w:rFonts w:cs="Arial"/>
                      <w:iCs/>
                      <w:szCs w:val="20"/>
                    </w:rPr>
                    <w:t>Linnaeus, 1766</w:t>
                  </w:r>
                  <w:r w:rsidR="00C7145F">
                    <w:rPr>
                      <w:rFonts w:cs="Arial"/>
                      <w:iCs/>
                      <w:szCs w:val="20"/>
                    </w:rPr>
                    <w:t>]</w:t>
                  </w:r>
                  <w:r w:rsidR="00765163" w:rsidRPr="00F84474">
                    <w:rPr>
                      <w:rFonts w:cs="Arial"/>
                      <w:szCs w:val="20"/>
                    </w:rPr>
                    <w:t>) kidney tissue. Finepatterned puffer bornavirus (F</w:t>
                  </w:r>
                  <w:r w:rsidR="002C6695" w:rsidRPr="00F84474">
                    <w:rPr>
                      <w:rFonts w:cs="Arial"/>
                      <w:szCs w:val="20"/>
                    </w:rPr>
                    <w:t>P</w:t>
                  </w:r>
                  <w:r w:rsidR="00765163" w:rsidRPr="00F84474">
                    <w:rPr>
                      <w:rFonts w:cs="Arial"/>
                      <w:szCs w:val="20"/>
                    </w:rPr>
                    <w:t xml:space="preserve">BV; </w:t>
                  </w:r>
                  <w:r w:rsidR="007C5056" w:rsidRPr="007C5056">
                    <w:rPr>
                      <w:rFonts w:cs="Arial"/>
                      <w:szCs w:val="20"/>
                    </w:rPr>
                    <w:t>BK063517</w:t>
                  </w:r>
                  <w:r w:rsidR="00765163" w:rsidRPr="00F84474">
                    <w:rPr>
                      <w:rFonts w:cs="Arial"/>
                      <w:szCs w:val="20"/>
                    </w:rPr>
                    <w:t xml:space="preserve">) was assembled from a transcriptomic dataset of </w:t>
                  </w:r>
                  <w:r w:rsidR="002C6695" w:rsidRPr="00F84474">
                    <w:rPr>
                      <w:rFonts w:cs="Arial"/>
                      <w:szCs w:val="20"/>
                    </w:rPr>
                    <w:t xml:space="preserve">finepatterned </w:t>
                  </w:r>
                  <w:r w:rsidR="00765163" w:rsidRPr="00F84474">
                    <w:rPr>
                      <w:rFonts w:cs="Arial"/>
                      <w:szCs w:val="20"/>
                    </w:rPr>
                    <w:t>puffer (</w:t>
                  </w:r>
                  <w:r w:rsidR="002116CB" w:rsidRPr="00F84474">
                    <w:rPr>
                      <w:rFonts w:cs="Arial"/>
                      <w:szCs w:val="20"/>
                    </w:rPr>
                    <w:t xml:space="preserve">tetraodontid </w:t>
                  </w:r>
                  <w:r w:rsidR="00765163" w:rsidRPr="00F84474">
                    <w:rPr>
                      <w:rFonts w:cs="Arial"/>
                      <w:i/>
                      <w:szCs w:val="20"/>
                    </w:rPr>
                    <w:t>Takifugu poecilonotus</w:t>
                  </w:r>
                  <w:r w:rsidR="002116CB" w:rsidRPr="00F84474">
                    <w:rPr>
                      <w:rFonts w:cs="Arial"/>
                      <w:iCs/>
                      <w:szCs w:val="20"/>
                    </w:rPr>
                    <w:t xml:space="preserve"> </w:t>
                  </w:r>
                  <w:r w:rsidR="006F6EED">
                    <w:rPr>
                      <w:rFonts w:cs="Arial"/>
                      <w:iCs/>
                      <w:szCs w:val="20"/>
                    </w:rPr>
                    <w:t>[</w:t>
                  </w:r>
                  <w:r w:rsidR="002116CB" w:rsidRPr="00F84474">
                    <w:rPr>
                      <w:rFonts w:cs="Arial"/>
                      <w:iCs/>
                      <w:szCs w:val="20"/>
                    </w:rPr>
                    <w:t>Temminck &amp; Schlegel, 1850</w:t>
                  </w:r>
                  <w:r w:rsidR="006F6EED">
                    <w:rPr>
                      <w:rFonts w:cs="Arial"/>
                      <w:iCs/>
                      <w:szCs w:val="20"/>
                    </w:rPr>
                    <w:t>]</w:t>
                  </w:r>
                  <w:r w:rsidR="00765163" w:rsidRPr="00F84474">
                    <w:rPr>
                      <w:rFonts w:cs="Arial"/>
                      <w:szCs w:val="20"/>
                    </w:rPr>
                    <w:t>) tissue pool of adult male</w:t>
                  </w:r>
                  <w:r w:rsidR="000B2E9E">
                    <w:rPr>
                      <w:rFonts w:cs="Arial"/>
                      <w:szCs w:val="20"/>
                    </w:rPr>
                    <w:t>s</w:t>
                  </w:r>
                  <w:r w:rsidR="00765163" w:rsidRPr="00F84474">
                    <w:rPr>
                      <w:rFonts w:cs="Arial"/>
                      <w:szCs w:val="20"/>
                    </w:rPr>
                    <w:t>.</w:t>
                  </w:r>
                  <w:r w:rsidR="00701CCB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8946C7" w:rsidRPr="00F84474">
                    <w:rPr>
                      <w:rFonts w:cs="Arial"/>
                      <w:szCs w:val="20"/>
                    </w:rPr>
                    <w:t>Little skate bornavirus (</w:t>
                  </w:r>
                  <w:r w:rsidR="002C6695" w:rsidRPr="00F84474">
                    <w:rPr>
                      <w:rFonts w:cs="Arial"/>
                      <w:szCs w:val="20"/>
                    </w:rPr>
                    <w:t>LSBV</w:t>
                  </w:r>
                  <w:r w:rsidR="008946C7" w:rsidRPr="00F84474">
                    <w:rPr>
                      <w:rFonts w:cs="Arial"/>
                      <w:szCs w:val="20"/>
                    </w:rPr>
                    <w:t xml:space="preserve">; </w:t>
                  </w:r>
                  <w:r w:rsidR="007C5056" w:rsidRPr="007C5056">
                    <w:rPr>
                      <w:rFonts w:cs="Arial"/>
                      <w:szCs w:val="20"/>
                    </w:rPr>
                    <w:t>BK063518</w:t>
                  </w:r>
                  <w:r w:rsidR="008946C7" w:rsidRPr="00F84474">
                    <w:rPr>
                      <w:rFonts w:cs="Arial"/>
                      <w:szCs w:val="20"/>
                    </w:rPr>
                    <w:t xml:space="preserve">) was assembled from a transcriptomic dataset of </w:t>
                  </w:r>
                  <w:r w:rsidR="002C6695" w:rsidRPr="00F84474">
                    <w:rPr>
                      <w:rFonts w:cs="Arial"/>
                      <w:szCs w:val="20"/>
                    </w:rPr>
                    <w:t xml:space="preserve">little </w:t>
                  </w:r>
                  <w:r w:rsidR="008946C7" w:rsidRPr="00F84474">
                    <w:rPr>
                      <w:rFonts w:cs="Arial"/>
                      <w:szCs w:val="20"/>
                    </w:rPr>
                    <w:t>skate (</w:t>
                  </w:r>
                  <w:r w:rsidR="002116CB" w:rsidRPr="00F84474">
                    <w:rPr>
                      <w:rFonts w:cs="Arial"/>
                      <w:szCs w:val="20"/>
                    </w:rPr>
                    <w:t>rajid</w:t>
                  </w:r>
                  <w:r w:rsidR="002116CB" w:rsidRPr="00F84474">
                    <w:rPr>
                      <w:rFonts w:cs="Arial"/>
                      <w:i/>
                      <w:iCs/>
                      <w:szCs w:val="20"/>
                    </w:rPr>
                    <w:t xml:space="preserve"> </w:t>
                  </w:r>
                  <w:r w:rsidR="008946C7" w:rsidRPr="00F84474">
                    <w:rPr>
                      <w:rFonts w:cs="Arial"/>
                      <w:i/>
                      <w:szCs w:val="20"/>
                    </w:rPr>
                    <w:t>Leucoraja erinacea</w:t>
                  </w:r>
                  <w:r w:rsidR="002116CB" w:rsidRPr="00F84474">
                    <w:rPr>
                      <w:rFonts w:cs="Arial"/>
                      <w:iCs/>
                      <w:szCs w:val="20"/>
                    </w:rPr>
                    <w:t xml:space="preserve"> </w:t>
                  </w:r>
                  <w:r w:rsidR="00C7145F">
                    <w:rPr>
                      <w:rFonts w:cs="Arial"/>
                      <w:iCs/>
                      <w:szCs w:val="20"/>
                    </w:rPr>
                    <w:t>[</w:t>
                  </w:r>
                  <w:r w:rsidR="002116CB" w:rsidRPr="00F84474">
                    <w:rPr>
                      <w:rFonts w:cs="Arial"/>
                      <w:iCs/>
                      <w:szCs w:val="20"/>
                    </w:rPr>
                    <w:t>Mitchill, 1825</w:t>
                  </w:r>
                  <w:r w:rsidR="00C7145F">
                    <w:rPr>
                      <w:rFonts w:cs="Arial"/>
                      <w:iCs/>
                      <w:szCs w:val="20"/>
                    </w:rPr>
                    <w:t>]</w:t>
                  </w:r>
                  <w:r w:rsidR="008946C7" w:rsidRPr="00F84474">
                    <w:rPr>
                      <w:rFonts w:cs="Arial"/>
                      <w:szCs w:val="20"/>
                    </w:rPr>
                    <w:t>)</w:t>
                  </w:r>
                  <w:r w:rsidR="008946C7" w:rsidRPr="00F84474">
                    <w:rPr>
                      <w:szCs w:val="20"/>
                    </w:rPr>
                    <w:t xml:space="preserve"> </w:t>
                  </w:r>
                  <w:r w:rsidR="008946C7" w:rsidRPr="00F84474">
                    <w:rPr>
                      <w:rFonts w:cs="Arial"/>
                      <w:szCs w:val="20"/>
                    </w:rPr>
                    <w:t>ampullae of Lorenzini tissue of an adult female</w:t>
                  </w:r>
                  <w:r w:rsidR="004C64A9" w:rsidRPr="00F84474">
                    <w:rPr>
                      <w:rFonts w:cs="Arial"/>
                      <w:szCs w:val="20"/>
                    </w:rPr>
                    <w:t xml:space="preserve"> (compare </w:t>
                  </w:r>
                  <w:r w:rsidR="004C64A9" w:rsidRPr="00F84474">
                    <w:rPr>
                      <w:rFonts w:cs="Arial"/>
                      <w:b/>
                      <w:szCs w:val="20"/>
                    </w:rPr>
                    <w:t>Table</w:t>
                  </w:r>
                  <w:r w:rsidR="00F0707D" w:rsidRPr="00F84474">
                    <w:rPr>
                      <w:rFonts w:cs="Arial"/>
                      <w:b/>
                      <w:szCs w:val="20"/>
                    </w:rPr>
                    <w:t xml:space="preserve"> 1</w:t>
                  </w:r>
                  <w:r w:rsidR="004C64A9" w:rsidRPr="00F84474">
                    <w:rPr>
                      <w:rFonts w:cs="Arial"/>
                      <w:szCs w:val="20"/>
                    </w:rPr>
                    <w:t>)</w:t>
                  </w:r>
                  <w:r w:rsidR="008946C7" w:rsidRPr="00F84474">
                    <w:rPr>
                      <w:rFonts w:cs="Arial"/>
                      <w:szCs w:val="20"/>
                    </w:rPr>
                    <w:t>.</w:t>
                  </w:r>
                  <w:r w:rsidR="009F462C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2116CB" w:rsidRPr="00F84474">
                    <w:rPr>
                      <w:rFonts w:cs="Arial"/>
                      <w:szCs w:val="20"/>
                    </w:rPr>
                    <w:t xml:space="preserve">Finepatterned puffers </w:t>
                  </w:r>
                  <w:r w:rsidR="00890D60" w:rsidRPr="00F84474">
                    <w:rPr>
                      <w:rFonts w:cs="Arial"/>
                      <w:szCs w:val="20"/>
                    </w:rPr>
                    <w:t xml:space="preserve">and </w:t>
                  </w:r>
                  <w:r w:rsidR="002116CB" w:rsidRPr="00F84474">
                    <w:rPr>
                      <w:rFonts w:cs="Arial"/>
                      <w:szCs w:val="20"/>
                    </w:rPr>
                    <w:t>electric eels</w:t>
                  </w:r>
                  <w:r w:rsidR="00890D60" w:rsidRPr="00F84474">
                    <w:rPr>
                      <w:rFonts w:cs="Arial"/>
                      <w:szCs w:val="20"/>
                    </w:rPr>
                    <w:t xml:space="preserve"> are ray-finned fishes</w:t>
                  </w:r>
                  <w:r w:rsidR="002116CB" w:rsidRPr="00F84474">
                    <w:rPr>
                      <w:rFonts w:cs="Arial"/>
                      <w:szCs w:val="20"/>
                    </w:rPr>
                    <w:t xml:space="preserve"> (class </w:t>
                  </w:r>
                  <w:r w:rsidR="00492BA5" w:rsidRPr="00F84474">
                    <w:rPr>
                      <w:szCs w:val="20"/>
                    </w:rPr>
                    <w:t>Actinopterygii</w:t>
                  </w:r>
                  <w:r w:rsidR="002116CB" w:rsidRPr="00F84474">
                    <w:rPr>
                      <w:rFonts w:cs="Arial"/>
                      <w:szCs w:val="20"/>
                    </w:rPr>
                    <w:t>)</w:t>
                  </w:r>
                  <w:r w:rsidR="00890D60" w:rsidRPr="00F84474">
                    <w:rPr>
                      <w:rFonts w:cs="Arial"/>
                      <w:szCs w:val="20"/>
                    </w:rPr>
                    <w:t xml:space="preserve">, </w:t>
                  </w:r>
                  <w:r w:rsidR="002116CB" w:rsidRPr="00F84474">
                    <w:rPr>
                      <w:rFonts w:cs="Arial"/>
                      <w:szCs w:val="20"/>
                    </w:rPr>
                    <w:t xml:space="preserve">whereas little skates </w:t>
                  </w:r>
                  <w:r w:rsidR="00890D60" w:rsidRPr="00F84474">
                    <w:rPr>
                      <w:szCs w:val="20"/>
                    </w:rPr>
                    <w:t>a</w:t>
                  </w:r>
                  <w:r w:rsidR="002116CB" w:rsidRPr="00F84474">
                    <w:rPr>
                      <w:szCs w:val="20"/>
                    </w:rPr>
                    <w:t>re</w:t>
                  </w:r>
                  <w:r w:rsidR="00890D60" w:rsidRPr="00F84474">
                    <w:rPr>
                      <w:szCs w:val="20"/>
                    </w:rPr>
                    <w:t xml:space="preserve"> </w:t>
                  </w:r>
                  <w:r w:rsidR="00890D60" w:rsidRPr="00F84474">
                    <w:rPr>
                      <w:rFonts w:cs="Arial"/>
                      <w:szCs w:val="20"/>
                    </w:rPr>
                    <w:t xml:space="preserve">cartilaginous fish </w:t>
                  </w:r>
                  <w:r w:rsidR="002116CB" w:rsidRPr="00F84474">
                    <w:rPr>
                      <w:rFonts w:cs="Arial"/>
                      <w:szCs w:val="20"/>
                    </w:rPr>
                    <w:t>(class Chondrichthyes)</w:t>
                  </w:r>
                  <w:r w:rsidR="00890D60" w:rsidRPr="00F84474">
                    <w:rPr>
                      <w:rFonts w:cs="Arial"/>
                      <w:szCs w:val="20"/>
                    </w:rPr>
                    <w:t>.</w:t>
                  </w:r>
                  <w:r w:rsidR="00644B6B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AF2D3F" w:rsidRPr="00F84474">
                    <w:rPr>
                      <w:rFonts w:cs="Arial"/>
                      <w:szCs w:val="20"/>
                    </w:rPr>
                    <w:t>In addition, w</w:t>
                  </w:r>
                  <w:r w:rsidR="00644B6B" w:rsidRPr="00F84474">
                    <w:rPr>
                      <w:rFonts w:cs="Arial"/>
                      <w:szCs w:val="20"/>
                    </w:rPr>
                    <w:t>e also found the first complete genome of MDCBV (</w:t>
                  </w:r>
                  <w:r w:rsidR="007C5056" w:rsidRPr="007C5056">
                    <w:rPr>
                      <w:rFonts w:cs="Arial"/>
                      <w:szCs w:val="20"/>
                    </w:rPr>
                    <w:t>BK063521</w:t>
                  </w:r>
                  <w:r w:rsidR="00644B6B" w:rsidRPr="00F84474">
                    <w:rPr>
                      <w:rFonts w:cs="Arial"/>
                      <w:szCs w:val="20"/>
                    </w:rPr>
                    <w:t xml:space="preserve">) in a transcriptomic dataset of goldfish (cyprinid </w:t>
                  </w:r>
                  <w:r w:rsidR="00644B6B" w:rsidRPr="00F84474">
                    <w:rPr>
                      <w:rFonts w:cs="Arial"/>
                      <w:i/>
                      <w:szCs w:val="20"/>
                    </w:rPr>
                    <w:t xml:space="preserve">Carassius auratus </w:t>
                  </w:r>
                  <w:r w:rsidR="00C7145F">
                    <w:rPr>
                      <w:rFonts w:cs="Arial"/>
                      <w:szCs w:val="20"/>
                    </w:rPr>
                    <w:t>[</w:t>
                  </w:r>
                  <w:r w:rsidR="00644B6B" w:rsidRPr="00F84474">
                    <w:rPr>
                      <w:rFonts w:cs="Arial"/>
                      <w:szCs w:val="20"/>
                    </w:rPr>
                    <w:t>Linnaeus, 1758</w:t>
                  </w:r>
                  <w:r w:rsidR="00C7145F">
                    <w:rPr>
                      <w:rFonts w:cs="Arial"/>
                      <w:szCs w:val="20"/>
                    </w:rPr>
                    <w:t>]</w:t>
                  </w:r>
                  <w:r w:rsidR="00644B6B" w:rsidRPr="00F84474">
                    <w:rPr>
                      <w:rFonts w:cs="Arial"/>
                      <w:szCs w:val="20"/>
                    </w:rPr>
                    <w:t>) brain</w:t>
                  </w:r>
                  <w:r w:rsidR="00B11D8B" w:rsidRPr="00F84474">
                    <w:rPr>
                      <w:rFonts w:cs="Arial"/>
                      <w:szCs w:val="20"/>
                    </w:rPr>
                    <w:t xml:space="preserve"> cells (compare </w:t>
                  </w:r>
                  <w:r w:rsidR="00B11D8B" w:rsidRPr="00F84474">
                    <w:rPr>
                      <w:rFonts w:cs="Arial"/>
                      <w:b/>
                      <w:szCs w:val="20"/>
                    </w:rPr>
                    <w:t>Table 1</w:t>
                  </w:r>
                  <w:r w:rsidR="00B11D8B" w:rsidRPr="00F84474">
                    <w:rPr>
                      <w:rFonts w:cs="Arial"/>
                      <w:szCs w:val="20"/>
                    </w:rPr>
                    <w:t>)</w:t>
                  </w:r>
                  <w:r w:rsidR="00644B6B" w:rsidRPr="00F84474">
                    <w:rPr>
                      <w:rFonts w:cs="Arial"/>
                      <w:szCs w:val="20"/>
                    </w:rPr>
                    <w:t>.</w:t>
                  </w:r>
                </w:p>
                <w:p w14:paraId="791B6905" w14:textId="77777777" w:rsidR="009F462C" w:rsidRPr="00F84474" w:rsidRDefault="009F462C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</w:p>
                <w:p w14:paraId="01040C88" w14:textId="45419DAB" w:rsidR="002171CE" w:rsidRPr="00F84474" w:rsidRDefault="002171CE" w:rsidP="00133B40">
                  <w:pPr>
                    <w:spacing w:line="276" w:lineRule="auto"/>
                    <w:rPr>
                      <w:rFonts w:cs="Arial"/>
                      <w:b/>
                      <w:szCs w:val="20"/>
                    </w:rPr>
                  </w:pPr>
                  <w:r w:rsidRPr="00F84474">
                    <w:rPr>
                      <w:rFonts w:cs="Arial"/>
                      <w:b/>
                      <w:szCs w:val="20"/>
                    </w:rPr>
                    <w:t>Sequence similarity and phylogeny</w:t>
                  </w:r>
                </w:p>
                <w:p w14:paraId="088C5C11" w14:textId="14BD7DEA" w:rsidR="00FD1A07" w:rsidRPr="00F84474" w:rsidRDefault="002171CE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  <w:r w:rsidRPr="00F84474">
                    <w:rPr>
                      <w:rFonts w:cs="Arial"/>
                      <w:szCs w:val="20"/>
                    </w:rPr>
                    <w:t>In a phylogenetic analysis of the concatenated viral proteins N, G</w:t>
                  </w:r>
                  <w:r w:rsidR="00A46427" w:rsidRPr="00F84474">
                    <w:rPr>
                      <w:rFonts w:cs="Arial"/>
                      <w:szCs w:val="20"/>
                    </w:rPr>
                    <w:t>,</w:t>
                  </w:r>
                  <w:r w:rsidRPr="00F84474">
                    <w:rPr>
                      <w:rFonts w:cs="Arial"/>
                      <w:szCs w:val="20"/>
                    </w:rPr>
                    <w:t xml:space="preserve"> and L</w:t>
                  </w:r>
                  <w:r w:rsidR="00FD1A07" w:rsidRPr="00F84474">
                    <w:rPr>
                      <w:rFonts w:cs="Arial"/>
                      <w:szCs w:val="20"/>
                    </w:rPr>
                    <w:t>,</w:t>
                  </w:r>
                  <w:r w:rsidRPr="00F84474">
                    <w:rPr>
                      <w:rFonts w:cs="Arial"/>
                      <w:szCs w:val="20"/>
                    </w:rPr>
                    <w:t xml:space="preserve"> the novel bornavir</w:t>
                  </w:r>
                  <w:r w:rsidR="00A46427" w:rsidRPr="00F84474">
                    <w:rPr>
                      <w:rFonts w:cs="Arial"/>
                      <w:szCs w:val="20"/>
                    </w:rPr>
                    <w:t>id</w:t>
                  </w:r>
                  <w:r w:rsidRPr="00F84474">
                    <w:rPr>
                      <w:rFonts w:cs="Arial"/>
                      <w:szCs w:val="20"/>
                    </w:rPr>
                    <w:t xml:space="preserve">s </w:t>
                  </w:r>
                  <w:r w:rsidR="002C6695" w:rsidRPr="00F84474">
                    <w:rPr>
                      <w:rFonts w:cs="Arial"/>
                      <w:szCs w:val="20"/>
                    </w:rPr>
                    <w:t>EEBV</w:t>
                  </w:r>
                  <w:r w:rsidRPr="00F84474">
                    <w:rPr>
                      <w:rFonts w:cs="Arial"/>
                      <w:szCs w:val="20"/>
                    </w:rPr>
                    <w:t xml:space="preserve">, </w:t>
                  </w:r>
                  <w:r w:rsidR="002C6695" w:rsidRPr="00F84474">
                    <w:rPr>
                      <w:rFonts w:cs="Arial"/>
                      <w:szCs w:val="20"/>
                    </w:rPr>
                    <w:t xml:space="preserve">FPBV </w:t>
                  </w:r>
                  <w:r w:rsidRPr="00F84474">
                    <w:rPr>
                      <w:rFonts w:cs="Arial"/>
                      <w:szCs w:val="20"/>
                    </w:rPr>
                    <w:t xml:space="preserve">and </w:t>
                  </w:r>
                  <w:r w:rsidR="002C6695" w:rsidRPr="00F84474">
                    <w:rPr>
                      <w:rFonts w:cs="Arial"/>
                      <w:szCs w:val="20"/>
                    </w:rPr>
                    <w:t xml:space="preserve">LSBV </w:t>
                  </w:r>
                  <w:r w:rsidRPr="00F84474">
                    <w:rPr>
                      <w:rFonts w:cs="Arial"/>
                      <w:szCs w:val="20"/>
                    </w:rPr>
                    <w:t>form separate phylogenetic entities that cluster alongside WhSBV</w:t>
                  </w:r>
                  <w:r w:rsidR="006572C9" w:rsidRPr="00F84474">
                    <w:rPr>
                      <w:rFonts w:cs="Arial"/>
                      <w:szCs w:val="20"/>
                    </w:rPr>
                    <w:t xml:space="preserve"> and MDCBV</w:t>
                  </w:r>
                  <w:r w:rsidRPr="00F84474">
                    <w:rPr>
                      <w:rFonts w:cs="Arial"/>
                      <w:szCs w:val="20"/>
                    </w:rPr>
                    <w:t>, member</w:t>
                  </w:r>
                  <w:r w:rsidR="000B2E9E">
                    <w:rPr>
                      <w:rFonts w:cs="Arial"/>
                      <w:szCs w:val="20"/>
                    </w:rPr>
                    <w:t>s</w:t>
                  </w:r>
                  <w:r w:rsidRPr="00F84474">
                    <w:rPr>
                      <w:rFonts w:cs="Arial"/>
                      <w:szCs w:val="20"/>
                    </w:rPr>
                    <w:t xml:space="preserve"> of the genus </w:t>
                  </w:r>
                  <w:r w:rsidRPr="00F84474">
                    <w:rPr>
                      <w:rFonts w:cs="Arial"/>
                      <w:i/>
                      <w:szCs w:val="20"/>
                    </w:rPr>
                    <w:t xml:space="preserve">Cultervirus </w:t>
                  </w:r>
                  <w:r w:rsidRPr="00F84474">
                    <w:rPr>
                      <w:rFonts w:cs="Arial"/>
                      <w:szCs w:val="20"/>
                    </w:rPr>
                    <w:t>(</w:t>
                  </w:r>
                  <w:r w:rsidRPr="00F84474">
                    <w:rPr>
                      <w:rFonts w:cs="Arial"/>
                      <w:b/>
                      <w:szCs w:val="20"/>
                    </w:rPr>
                    <w:t>Figure 1</w:t>
                  </w:r>
                  <w:r w:rsidRPr="00F84474">
                    <w:rPr>
                      <w:rFonts w:cs="Arial"/>
                      <w:szCs w:val="20"/>
                    </w:rPr>
                    <w:t xml:space="preserve">). </w:t>
                  </w:r>
                  <w:r w:rsidR="00FD1A07" w:rsidRPr="00F84474">
                    <w:rPr>
                      <w:rFonts w:cs="Arial"/>
                      <w:szCs w:val="20"/>
                    </w:rPr>
                    <w:t xml:space="preserve">However, </w:t>
                  </w:r>
                  <w:r w:rsidR="00AC723C" w:rsidRPr="00F84474">
                    <w:rPr>
                      <w:rFonts w:cs="Arial"/>
                      <w:szCs w:val="20"/>
                    </w:rPr>
                    <w:t xml:space="preserve">LSBV </w:t>
                  </w:r>
                  <w:r w:rsidR="00FD1A07" w:rsidRPr="00F84474">
                    <w:rPr>
                      <w:rFonts w:cs="Arial"/>
                      <w:szCs w:val="20"/>
                    </w:rPr>
                    <w:t>seems to be more distant to the other sequences.</w:t>
                  </w:r>
                </w:p>
                <w:p w14:paraId="7CA4D108" w14:textId="77777777" w:rsidR="000B2E9E" w:rsidRDefault="000B2E9E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</w:p>
                <w:p w14:paraId="05F49D59" w14:textId="218994CF" w:rsidR="002171CE" w:rsidRPr="00F84474" w:rsidRDefault="002171CE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  <w:r w:rsidRPr="00F84474">
                    <w:rPr>
                      <w:rFonts w:cs="Arial"/>
                      <w:szCs w:val="20"/>
                    </w:rPr>
                    <w:t xml:space="preserve">PASC analysis </w:t>
                  </w:r>
                  <w:r w:rsidR="00F0707D" w:rsidRPr="00F84474">
                    <w:rPr>
                      <w:rFonts w:cs="Arial"/>
                      <w:szCs w:val="20"/>
                    </w:rPr>
                    <w:t xml:space="preserve">confirmed </w:t>
                  </w:r>
                  <w:r w:rsidRPr="00F84474">
                    <w:rPr>
                      <w:rFonts w:cs="Arial"/>
                      <w:szCs w:val="20"/>
                    </w:rPr>
                    <w:t xml:space="preserve">that </w:t>
                  </w:r>
                  <w:r w:rsidR="00AC723C" w:rsidRPr="00F84474">
                    <w:rPr>
                      <w:rFonts w:cs="Arial"/>
                      <w:szCs w:val="20"/>
                    </w:rPr>
                    <w:t xml:space="preserve">LSBV </w:t>
                  </w:r>
                  <w:r w:rsidR="006E1AD0" w:rsidRPr="00F84474">
                    <w:rPr>
                      <w:rFonts w:cs="Arial"/>
                      <w:szCs w:val="20"/>
                    </w:rPr>
                    <w:t>was</w:t>
                  </w:r>
                  <w:r w:rsidR="00F0707D" w:rsidRPr="00F84474">
                    <w:rPr>
                      <w:rFonts w:cs="Arial"/>
                      <w:szCs w:val="20"/>
                    </w:rPr>
                    <w:t xml:space="preserve"> most distant </w:t>
                  </w:r>
                  <w:r w:rsidR="00A46427" w:rsidRPr="00F84474">
                    <w:rPr>
                      <w:rFonts w:cs="Arial"/>
                      <w:szCs w:val="20"/>
                    </w:rPr>
                    <w:t>from</w:t>
                  </w:r>
                  <w:r w:rsidR="00F0707D" w:rsidRPr="00F84474">
                    <w:rPr>
                      <w:rFonts w:cs="Arial"/>
                      <w:szCs w:val="20"/>
                    </w:rPr>
                    <w:t xml:space="preserve"> other </w:t>
                  </w:r>
                  <w:r w:rsidR="00A46427" w:rsidRPr="00F84474">
                    <w:rPr>
                      <w:rFonts w:cs="Arial"/>
                      <w:szCs w:val="20"/>
                    </w:rPr>
                    <w:t xml:space="preserve">fish </w:t>
                  </w:r>
                  <w:r w:rsidR="00F0707D" w:rsidRPr="00F84474">
                    <w:rPr>
                      <w:rFonts w:cs="Arial"/>
                      <w:szCs w:val="20"/>
                    </w:rPr>
                    <w:t>bornavir</w:t>
                  </w:r>
                  <w:r w:rsidR="00A46427" w:rsidRPr="00F84474">
                    <w:rPr>
                      <w:rFonts w:cs="Arial"/>
                      <w:szCs w:val="20"/>
                    </w:rPr>
                    <w:t>d</w:t>
                  </w:r>
                  <w:r w:rsidR="00F0707D" w:rsidRPr="00F84474">
                    <w:rPr>
                      <w:rFonts w:cs="Arial"/>
                      <w:szCs w:val="20"/>
                    </w:rPr>
                    <w:t xml:space="preserve">s (38.4-39.6%, </w:t>
                  </w:r>
                  <w:r w:rsidR="00F0707D" w:rsidRPr="00F84474">
                    <w:rPr>
                      <w:rFonts w:cs="Arial"/>
                      <w:b/>
                      <w:szCs w:val="20"/>
                    </w:rPr>
                    <w:t>Table 2</w:t>
                  </w:r>
                  <w:r w:rsidR="00F0707D" w:rsidRPr="00F84474">
                    <w:rPr>
                      <w:rFonts w:cs="Arial"/>
                      <w:szCs w:val="20"/>
                    </w:rPr>
                    <w:t xml:space="preserve">, </w:t>
                  </w:r>
                  <w:r w:rsidR="00F0707D" w:rsidRPr="00F84474">
                    <w:rPr>
                      <w:rFonts w:cs="Arial"/>
                      <w:b/>
                      <w:szCs w:val="20"/>
                    </w:rPr>
                    <w:t>Figure 2</w:t>
                  </w:r>
                  <w:r w:rsidR="00F0707D" w:rsidRPr="00F84474">
                    <w:rPr>
                      <w:rFonts w:cs="Arial"/>
                      <w:szCs w:val="20"/>
                    </w:rPr>
                    <w:t>)</w:t>
                  </w:r>
                  <w:r w:rsidR="00AF677C" w:rsidRPr="00F84474">
                    <w:rPr>
                      <w:rFonts w:cs="Arial"/>
                      <w:szCs w:val="20"/>
                    </w:rPr>
                    <w:t xml:space="preserve">. </w:t>
                  </w:r>
                  <w:r w:rsidR="006572C9" w:rsidRPr="00F84474">
                    <w:rPr>
                      <w:rFonts w:cs="Arial"/>
                      <w:szCs w:val="20"/>
                    </w:rPr>
                    <w:t xml:space="preserve">MDCBV and WhSBV were the most closely related viruses possessing 78.1% PASC identity. </w:t>
                  </w:r>
                  <w:r w:rsidR="00AF677C" w:rsidRPr="00F84474">
                    <w:rPr>
                      <w:rFonts w:cs="Arial"/>
                      <w:szCs w:val="20"/>
                    </w:rPr>
                    <w:t xml:space="preserve">The PASC distances </w:t>
                  </w:r>
                  <w:r w:rsidR="006572C9" w:rsidRPr="00F84474">
                    <w:rPr>
                      <w:rFonts w:cs="Arial"/>
                      <w:szCs w:val="20"/>
                    </w:rPr>
                    <w:t>of</w:t>
                  </w:r>
                  <w:r w:rsidR="00AF677C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AC723C" w:rsidRPr="00F84474">
                    <w:rPr>
                      <w:rFonts w:cs="Arial"/>
                      <w:szCs w:val="20"/>
                    </w:rPr>
                    <w:t>EEBV</w:t>
                  </w:r>
                  <w:r w:rsidR="00AF677C" w:rsidRPr="00F84474">
                    <w:rPr>
                      <w:rFonts w:cs="Arial"/>
                      <w:szCs w:val="20"/>
                    </w:rPr>
                    <w:t xml:space="preserve">, </w:t>
                  </w:r>
                  <w:r w:rsidR="00AC723C" w:rsidRPr="00F84474">
                    <w:rPr>
                      <w:rFonts w:cs="Arial"/>
                      <w:szCs w:val="20"/>
                    </w:rPr>
                    <w:t>FPBV</w:t>
                  </w:r>
                  <w:r w:rsidR="006572C9" w:rsidRPr="00F84474">
                    <w:rPr>
                      <w:rFonts w:cs="Arial"/>
                      <w:szCs w:val="20"/>
                    </w:rPr>
                    <w:t xml:space="preserve"> to</w:t>
                  </w:r>
                  <w:r w:rsidR="00AC723C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6572C9" w:rsidRPr="00F84474">
                    <w:rPr>
                      <w:rFonts w:cs="Arial"/>
                      <w:szCs w:val="20"/>
                    </w:rPr>
                    <w:t xml:space="preserve">MDCBV </w:t>
                  </w:r>
                  <w:r w:rsidR="00AF677C" w:rsidRPr="00F84474">
                    <w:rPr>
                      <w:rFonts w:cs="Arial"/>
                      <w:szCs w:val="20"/>
                    </w:rPr>
                    <w:t xml:space="preserve">and WhSBV ranged </w:t>
                  </w:r>
                  <w:r w:rsidR="00A46427" w:rsidRPr="00F84474">
                    <w:rPr>
                      <w:rFonts w:cs="Arial"/>
                      <w:szCs w:val="20"/>
                    </w:rPr>
                    <w:t>from</w:t>
                  </w:r>
                  <w:r w:rsidR="00AF677C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6572C9" w:rsidRPr="00F84474">
                    <w:rPr>
                      <w:rFonts w:cs="Arial"/>
                      <w:szCs w:val="20"/>
                    </w:rPr>
                    <w:t>43</w:t>
                  </w:r>
                  <w:r w:rsidR="00AF677C" w:rsidRPr="00F84474">
                    <w:rPr>
                      <w:rFonts w:cs="Arial"/>
                      <w:szCs w:val="20"/>
                    </w:rPr>
                    <w:t>.</w:t>
                  </w:r>
                  <w:r w:rsidR="006572C9" w:rsidRPr="00F84474">
                    <w:rPr>
                      <w:rFonts w:cs="Arial"/>
                      <w:szCs w:val="20"/>
                    </w:rPr>
                    <w:t>7</w:t>
                  </w:r>
                  <w:r w:rsidR="00AF677C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A46427" w:rsidRPr="00F84474">
                    <w:rPr>
                      <w:rFonts w:cs="Arial"/>
                      <w:szCs w:val="20"/>
                    </w:rPr>
                    <w:t>to</w:t>
                  </w:r>
                  <w:r w:rsidR="00AF677C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6572C9" w:rsidRPr="00F84474">
                    <w:rPr>
                      <w:rFonts w:cs="Arial"/>
                      <w:szCs w:val="20"/>
                    </w:rPr>
                    <w:t>51.5</w:t>
                  </w:r>
                  <w:r w:rsidR="00AF677C" w:rsidRPr="00F84474">
                    <w:rPr>
                      <w:rFonts w:cs="Arial"/>
                      <w:szCs w:val="20"/>
                    </w:rPr>
                    <w:t>%.</w:t>
                  </w:r>
                </w:p>
                <w:p w14:paraId="0DC3C658" w14:textId="77777777" w:rsidR="00426685" w:rsidRPr="00F84474" w:rsidRDefault="00426685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</w:p>
                <w:p w14:paraId="40751985" w14:textId="267C3471" w:rsidR="004C64A9" w:rsidRPr="00F84474" w:rsidRDefault="004C64A9" w:rsidP="00133B40">
                  <w:pPr>
                    <w:spacing w:line="276" w:lineRule="auto"/>
                    <w:rPr>
                      <w:rFonts w:cs="Arial"/>
                      <w:b/>
                      <w:szCs w:val="20"/>
                    </w:rPr>
                  </w:pPr>
                  <w:r w:rsidRPr="00F84474">
                    <w:rPr>
                      <w:rFonts w:cs="Arial"/>
                      <w:b/>
                      <w:szCs w:val="20"/>
                    </w:rPr>
                    <w:t>Genomic architecture</w:t>
                  </w:r>
                </w:p>
                <w:p w14:paraId="566FC29D" w14:textId="75F359BB" w:rsidR="007E6257" w:rsidRPr="00F84474" w:rsidRDefault="004C64A9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  <w:r w:rsidRPr="00F84474">
                    <w:rPr>
                      <w:rFonts w:cs="Arial"/>
                      <w:szCs w:val="20"/>
                    </w:rPr>
                    <w:t>The genomic architecture</w:t>
                  </w:r>
                  <w:r w:rsidR="00A46427" w:rsidRPr="00F84474">
                    <w:rPr>
                      <w:rFonts w:cs="Arial"/>
                      <w:szCs w:val="20"/>
                    </w:rPr>
                    <w:t>s</w:t>
                  </w:r>
                  <w:r w:rsidRPr="00F84474">
                    <w:rPr>
                      <w:rFonts w:cs="Arial"/>
                      <w:szCs w:val="20"/>
                    </w:rPr>
                    <w:t xml:space="preserve"> of </w:t>
                  </w:r>
                  <w:r w:rsidR="006572C9" w:rsidRPr="00F84474">
                    <w:rPr>
                      <w:rFonts w:cs="Arial"/>
                      <w:szCs w:val="20"/>
                    </w:rPr>
                    <w:t xml:space="preserve">MDCBV, </w:t>
                  </w:r>
                  <w:r w:rsidR="00AC723C" w:rsidRPr="00F84474">
                    <w:rPr>
                      <w:rFonts w:cs="Arial"/>
                      <w:szCs w:val="20"/>
                    </w:rPr>
                    <w:t>EEBV</w:t>
                  </w:r>
                  <w:r w:rsidR="000B2E9E">
                    <w:rPr>
                      <w:rFonts w:cs="Arial"/>
                      <w:szCs w:val="20"/>
                    </w:rPr>
                    <w:t>,</w:t>
                  </w:r>
                  <w:r w:rsidR="00AC723C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Pr="00F84474">
                    <w:rPr>
                      <w:rFonts w:cs="Arial"/>
                      <w:szCs w:val="20"/>
                    </w:rPr>
                    <w:t xml:space="preserve">and </w:t>
                  </w:r>
                  <w:r w:rsidR="00AC723C" w:rsidRPr="00F84474">
                    <w:rPr>
                      <w:rFonts w:cs="Arial"/>
                      <w:szCs w:val="20"/>
                    </w:rPr>
                    <w:t>FPBV</w:t>
                  </w:r>
                  <w:r w:rsidRPr="00F84474">
                    <w:rPr>
                      <w:rFonts w:cs="Arial"/>
                      <w:szCs w:val="20"/>
                    </w:rPr>
                    <w:t xml:space="preserve">, </w:t>
                  </w:r>
                  <w:r w:rsidR="00A46427" w:rsidRPr="00F84474">
                    <w:rPr>
                      <w:rFonts w:cs="Arial"/>
                      <w:szCs w:val="20"/>
                    </w:rPr>
                    <w:t>are</w:t>
                  </w:r>
                  <w:r w:rsidRPr="00F84474">
                    <w:rPr>
                      <w:rFonts w:cs="Arial"/>
                      <w:szCs w:val="20"/>
                    </w:rPr>
                    <w:t xml:space="preserve"> similar </w:t>
                  </w:r>
                  <w:r w:rsidR="000B2E9E">
                    <w:rPr>
                      <w:rFonts w:cs="Arial"/>
                      <w:szCs w:val="20"/>
                    </w:rPr>
                    <w:t xml:space="preserve">in </w:t>
                  </w:r>
                  <w:r w:rsidRPr="00F84474">
                    <w:rPr>
                      <w:rFonts w:cs="Arial"/>
                      <w:szCs w:val="20"/>
                    </w:rPr>
                    <w:t xml:space="preserve">structure to </w:t>
                  </w:r>
                  <w:r w:rsidR="00A46427" w:rsidRPr="00F84474">
                    <w:rPr>
                      <w:rFonts w:cs="Arial"/>
                      <w:szCs w:val="20"/>
                    </w:rPr>
                    <w:t xml:space="preserve">those of </w:t>
                  </w:r>
                  <w:r w:rsidRPr="00F84474">
                    <w:rPr>
                      <w:rFonts w:cs="Arial"/>
                      <w:szCs w:val="20"/>
                    </w:rPr>
                    <w:t>culter</w:t>
                  </w:r>
                  <w:r w:rsidR="00A46427" w:rsidRPr="00F84474">
                    <w:rPr>
                      <w:rFonts w:cs="Arial"/>
                      <w:szCs w:val="20"/>
                    </w:rPr>
                    <w:t>viruses</w:t>
                  </w:r>
                  <w:r w:rsidRPr="00F84474">
                    <w:rPr>
                      <w:rFonts w:cs="Arial"/>
                      <w:szCs w:val="20"/>
                    </w:rPr>
                    <w:t xml:space="preserve"> and carboviruses, following the pattern 3</w:t>
                  </w:r>
                  <w:r w:rsidR="00A46427" w:rsidRPr="00F84474">
                    <w:rPr>
                      <w:rFonts w:cs="Arial"/>
                      <w:szCs w:val="20"/>
                    </w:rPr>
                    <w:t>'</w:t>
                  </w:r>
                  <w:r w:rsidRPr="00F84474">
                    <w:rPr>
                      <w:rFonts w:cs="Arial"/>
                      <w:szCs w:val="20"/>
                    </w:rPr>
                    <w:t>-N-X/P-G-M-L-5</w:t>
                  </w:r>
                  <w:r w:rsidR="00A46427" w:rsidRPr="00F84474">
                    <w:rPr>
                      <w:rFonts w:cs="Arial"/>
                      <w:szCs w:val="20"/>
                    </w:rPr>
                    <w:t>'</w:t>
                  </w:r>
                  <w:r w:rsidRPr="00F84474">
                    <w:rPr>
                      <w:rFonts w:cs="Arial"/>
                      <w:szCs w:val="20"/>
                    </w:rPr>
                    <w:t xml:space="preserve"> (</w:t>
                  </w:r>
                  <w:r w:rsidRPr="00F84474">
                    <w:rPr>
                      <w:rFonts w:cs="Arial"/>
                      <w:b/>
                      <w:szCs w:val="20"/>
                    </w:rPr>
                    <w:t>Figure</w:t>
                  </w:r>
                  <w:r w:rsidR="00796CD0" w:rsidRPr="00F84474">
                    <w:rPr>
                      <w:rFonts w:cs="Arial"/>
                      <w:b/>
                      <w:szCs w:val="20"/>
                    </w:rPr>
                    <w:t> </w:t>
                  </w:r>
                  <w:r w:rsidRPr="00F84474">
                    <w:rPr>
                      <w:rFonts w:cs="Arial"/>
                      <w:b/>
                      <w:szCs w:val="20"/>
                    </w:rPr>
                    <w:t>3</w:t>
                  </w:r>
                  <w:r w:rsidRPr="00F84474">
                    <w:rPr>
                      <w:rFonts w:cs="Arial"/>
                      <w:szCs w:val="20"/>
                    </w:rPr>
                    <w:t xml:space="preserve">). The lengths of the predicted viral genomes </w:t>
                  </w:r>
                  <w:r w:rsidR="000B2E9E">
                    <w:rPr>
                      <w:rFonts w:cs="Arial"/>
                      <w:szCs w:val="20"/>
                    </w:rPr>
                    <w:t>are</w:t>
                  </w:r>
                  <w:r w:rsidR="000B2E9E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Pr="00F84474">
                    <w:rPr>
                      <w:rFonts w:cs="Arial"/>
                      <w:szCs w:val="20"/>
                    </w:rPr>
                    <w:t>9</w:t>
                  </w:r>
                  <w:r w:rsidR="00AC723C" w:rsidRPr="00F84474">
                    <w:rPr>
                      <w:rFonts w:cs="Arial"/>
                      <w:szCs w:val="20"/>
                    </w:rPr>
                    <w:t>,</w:t>
                  </w:r>
                  <w:r w:rsidRPr="00F84474">
                    <w:rPr>
                      <w:rFonts w:cs="Arial"/>
                      <w:szCs w:val="20"/>
                    </w:rPr>
                    <w:t>148 and 9</w:t>
                  </w:r>
                  <w:r w:rsidR="00AC723C" w:rsidRPr="00F84474">
                    <w:rPr>
                      <w:rFonts w:cs="Arial"/>
                      <w:szCs w:val="20"/>
                    </w:rPr>
                    <w:t>,</w:t>
                  </w:r>
                  <w:r w:rsidRPr="00F84474">
                    <w:rPr>
                      <w:rFonts w:cs="Arial"/>
                      <w:szCs w:val="20"/>
                    </w:rPr>
                    <w:t xml:space="preserve">397 nt, respectively. Notably, the </w:t>
                  </w:r>
                  <w:r w:rsidR="00AC723C" w:rsidRPr="00F84474">
                    <w:rPr>
                      <w:rFonts w:cs="Arial"/>
                      <w:szCs w:val="20"/>
                    </w:rPr>
                    <w:t xml:space="preserve">LSBV </w:t>
                  </w:r>
                  <w:r w:rsidRPr="00F84474">
                    <w:rPr>
                      <w:rFonts w:cs="Arial"/>
                      <w:szCs w:val="20"/>
                    </w:rPr>
                    <w:t>genome structure differ</w:t>
                  </w:r>
                  <w:r w:rsidR="00A46427" w:rsidRPr="00F84474">
                    <w:rPr>
                      <w:rFonts w:cs="Arial"/>
                      <w:szCs w:val="20"/>
                    </w:rPr>
                    <w:t>s</w:t>
                  </w:r>
                  <w:r w:rsidRPr="00F84474">
                    <w:rPr>
                      <w:rFonts w:cs="Arial"/>
                      <w:szCs w:val="20"/>
                    </w:rPr>
                    <w:t xml:space="preserve"> from the other genomes</w:t>
                  </w:r>
                  <w:r w:rsidR="00AC723C" w:rsidRPr="00F84474">
                    <w:rPr>
                      <w:rFonts w:cs="Arial"/>
                      <w:szCs w:val="20"/>
                    </w:rPr>
                    <w:t>,</w:t>
                  </w:r>
                  <w:r w:rsidRPr="00F84474">
                    <w:rPr>
                      <w:rFonts w:cs="Arial"/>
                      <w:szCs w:val="20"/>
                    </w:rPr>
                    <w:t xml:space="preserve"> as it </w:t>
                  </w:r>
                  <w:r w:rsidR="00A46427" w:rsidRPr="00F84474">
                    <w:rPr>
                      <w:rFonts w:cs="Arial"/>
                      <w:szCs w:val="20"/>
                    </w:rPr>
                    <w:t>i</w:t>
                  </w:r>
                  <w:r w:rsidRPr="00F84474">
                    <w:rPr>
                      <w:rFonts w:cs="Arial"/>
                      <w:szCs w:val="20"/>
                    </w:rPr>
                    <w:t>s significantly longer (11,</w:t>
                  </w:r>
                  <w:r w:rsidR="00F904D8">
                    <w:rPr>
                      <w:rFonts w:cs="Arial"/>
                      <w:szCs w:val="20"/>
                    </w:rPr>
                    <w:t>090</w:t>
                  </w:r>
                  <w:r w:rsidRPr="00F84474">
                    <w:rPr>
                      <w:rFonts w:cs="Arial"/>
                      <w:szCs w:val="20"/>
                    </w:rPr>
                    <w:t xml:space="preserve"> nt) and contain</w:t>
                  </w:r>
                  <w:r w:rsidR="00A46427" w:rsidRPr="00F84474">
                    <w:rPr>
                      <w:rFonts w:cs="Arial"/>
                      <w:szCs w:val="20"/>
                    </w:rPr>
                    <w:t>s</w:t>
                  </w:r>
                  <w:r w:rsidRPr="00F84474">
                    <w:rPr>
                      <w:rFonts w:cs="Arial"/>
                      <w:szCs w:val="20"/>
                    </w:rPr>
                    <w:t xml:space="preserve"> two additional ORFs, </w:t>
                  </w:r>
                  <w:r w:rsidR="00AC723C" w:rsidRPr="00F84474">
                    <w:rPr>
                      <w:rFonts w:cs="Arial"/>
                      <w:szCs w:val="20"/>
                    </w:rPr>
                    <w:t xml:space="preserve">tentatively </w:t>
                  </w:r>
                  <w:r w:rsidRPr="00F84474">
                    <w:rPr>
                      <w:rFonts w:cs="Arial"/>
                      <w:szCs w:val="20"/>
                    </w:rPr>
                    <w:t xml:space="preserve">referred to as viral protein 1 and 2 (Vp1 </w:t>
                  </w:r>
                  <w:r w:rsidRPr="00F84474">
                    <w:rPr>
                      <w:rFonts w:cs="Arial"/>
                      <w:szCs w:val="20"/>
                    </w:rPr>
                    <w:lastRenderedPageBreak/>
                    <w:t>and 2)</w:t>
                  </w:r>
                  <w:r w:rsidR="00A46427" w:rsidRPr="00F84474">
                    <w:rPr>
                      <w:rFonts w:cs="Arial"/>
                      <w:szCs w:val="20"/>
                    </w:rPr>
                    <w:t xml:space="preserve"> ORFs</w:t>
                  </w:r>
                  <w:r w:rsidR="00AC723C" w:rsidRPr="00F84474">
                    <w:rPr>
                      <w:rFonts w:cs="Arial"/>
                      <w:szCs w:val="20"/>
                    </w:rPr>
                    <w:t>, resulting in the following genomic structure</w:t>
                  </w:r>
                  <w:r w:rsidRPr="00F84474">
                    <w:rPr>
                      <w:rFonts w:cs="Arial"/>
                      <w:szCs w:val="20"/>
                    </w:rPr>
                    <w:t>: 3</w:t>
                  </w:r>
                  <w:r w:rsidR="00A53648" w:rsidRPr="00F84474">
                    <w:rPr>
                      <w:rFonts w:cs="Arial"/>
                      <w:szCs w:val="20"/>
                    </w:rPr>
                    <w:t>'</w:t>
                  </w:r>
                  <w:r w:rsidRPr="00F84474">
                    <w:rPr>
                      <w:rFonts w:cs="Arial"/>
                      <w:szCs w:val="20"/>
                    </w:rPr>
                    <w:t>-N-Vp1-Vp2-X/P-G-M-L-5</w:t>
                  </w:r>
                  <w:r w:rsidR="00A53648" w:rsidRPr="00F84474">
                    <w:rPr>
                      <w:rFonts w:cs="Arial"/>
                      <w:szCs w:val="20"/>
                    </w:rPr>
                    <w:t>'</w:t>
                  </w:r>
                  <w:r w:rsidRPr="00F84474">
                    <w:rPr>
                      <w:rFonts w:cs="Arial"/>
                      <w:szCs w:val="20"/>
                    </w:rPr>
                    <w:t xml:space="preserve">. A phylogenetic analysis revealed that Vp1 and Vp2 may be the result of two ancient duplication events, as they share similarity with the G </w:t>
                  </w:r>
                  <w:r w:rsidR="00A53648" w:rsidRPr="00F84474">
                    <w:rPr>
                      <w:rFonts w:cs="Arial"/>
                      <w:szCs w:val="20"/>
                    </w:rPr>
                    <w:t xml:space="preserve">gene </w:t>
                  </w:r>
                  <w:r w:rsidRPr="00F84474">
                    <w:rPr>
                      <w:rFonts w:cs="Arial"/>
                      <w:szCs w:val="20"/>
                    </w:rPr>
                    <w:t xml:space="preserve">of </w:t>
                  </w:r>
                  <w:r w:rsidR="00AC723C" w:rsidRPr="00F84474">
                    <w:rPr>
                      <w:rFonts w:cs="Arial"/>
                      <w:szCs w:val="20"/>
                    </w:rPr>
                    <w:t>LSBV</w:t>
                  </w:r>
                  <w:r w:rsidRPr="00F84474">
                    <w:rPr>
                      <w:rFonts w:cs="Arial"/>
                      <w:szCs w:val="20"/>
                    </w:rPr>
                    <w:t xml:space="preserve">. Interestingly, </w:t>
                  </w:r>
                  <w:r w:rsidR="00A53648" w:rsidRPr="00F84474">
                    <w:rPr>
                      <w:rFonts w:cs="Arial"/>
                      <w:szCs w:val="20"/>
                    </w:rPr>
                    <w:t xml:space="preserve">the deduced </w:t>
                  </w:r>
                  <w:r w:rsidR="002171CE" w:rsidRPr="00F84474">
                    <w:rPr>
                      <w:rFonts w:cs="Arial"/>
                      <w:szCs w:val="20"/>
                    </w:rPr>
                    <w:t xml:space="preserve">Vp1 and Vp2 </w:t>
                  </w:r>
                  <w:r w:rsidR="00A53648" w:rsidRPr="00F84474">
                    <w:rPr>
                      <w:rFonts w:cs="Arial"/>
                      <w:szCs w:val="20"/>
                    </w:rPr>
                    <w:t xml:space="preserve">expression products </w:t>
                  </w:r>
                  <w:r w:rsidR="002171CE" w:rsidRPr="00F84474">
                    <w:rPr>
                      <w:rFonts w:cs="Arial"/>
                      <w:szCs w:val="20"/>
                    </w:rPr>
                    <w:t>lack the transmembrane domain of G but contain conserved proteolytic cleavage sites.</w:t>
                  </w:r>
                </w:p>
                <w:p w14:paraId="012FF1CD" w14:textId="77777777" w:rsidR="00796CD0" w:rsidRPr="00F84474" w:rsidRDefault="00796CD0" w:rsidP="00133B40">
                  <w:pPr>
                    <w:spacing w:line="276" w:lineRule="auto"/>
                    <w:rPr>
                      <w:rFonts w:cs="Arial"/>
                      <w:color w:val="0000FF"/>
                      <w:szCs w:val="20"/>
                    </w:rPr>
                  </w:pPr>
                </w:p>
                <w:p w14:paraId="5D495809" w14:textId="29E02233" w:rsidR="000041ED" w:rsidRPr="00F84474" w:rsidRDefault="00890D60" w:rsidP="00133B40">
                  <w:pPr>
                    <w:spacing w:line="276" w:lineRule="auto"/>
                    <w:rPr>
                      <w:rFonts w:cs="Arial"/>
                      <w:b/>
                      <w:szCs w:val="20"/>
                    </w:rPr>
                  </w:pPr>
                  <w:r w:rsidRPr="00F84474">
                    <w:rPr>
                      <w:rFonts w:cs="Arial"/>
                      <w:b/>
                      <w:szCs w:val="20"/>
                    </w:rPr>
                    <w:t>Proposal</w:t>
                  </w:r>
                </w:p>
                <w:p w14:paraId="30840BCB" w14:textId="103585DB" w:rsidR="00890D60" w:rsidRPr="00F84474" w:rsidRDefault="00890D60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  <w:r w:rsidRPr="00F84474">
                    <w:rPr>
                      <w:rFonts w:cs="Arial"/>
                      <w:szCs w:val="20"/>
                    </w:rPr>
                    <w:t>Based on the phylogenetic analysis and genomic architecture</w:t>
                  </w:r>
                  <w:r w:rsidR="00AC723C" w:rsidRPr="00F84474">
                    <w:rPr>
                      <w:rFonts w:cs="Arial"/>
                      <w:szCs w:val="20"/>
                    </w:rPr>
                    <w:t>,</w:t>
                  </w:r>
                  <w:r w:rsidRPr="00F84474">
                    <w:rPr>
                      <w:rFonts w:cs="Arial"/>
                      <w:szCs w:val="20"/>
                    </w:rPr>
                    <w:t xml:space="preserve"> we suggest </w:t>
                  </w:r>
                  <w:r w:rsidR="0038279F">
                    <w:rPr>
                      <w:rFonts w:cs="Arial"/>
                      <w:szCs w:val="20"/>
                    </w:rPr>
                    <w:t>creating</w:t>
                  </w:r>
                  <w:r w:rsidRPr="00F84474">
                    <w:rPr>
                      <w:rFonts w:cs="Arial"/>
                      <w:szCs w:val="20"/>
                    </w:rPr>
                    <w:t xml:space="preserve"> two new species </w:t>
                  </w:r>
                  <w:r w:rsidR="0038279F">
                    <w:rPr>
                      <w:rFonts w:cs="Arial"/>
                      <w:szCs w:val="20"/>
                    </w:rPr>
                    <w:t>included in</w:t>
                  </w:r>
                  <w:r w:rsidR="0038279F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Pr="00F84474">
                    <w:rPr>
                      <w:rFonts w:cs="Arial"/>
                      <w:szCs w:val="20"/>
                    </w:rPr>
                    <w:t xml:space="preserve">the genus </w:t>
                  </w:r>
                  <w:r w:rsidRPr="00F84474">
                    <w:rPr>
                      <w:rFonts w:cs="Arial"/>
                      <w:i/>
                      <w:szCs w:val="20"/>
                    </w:rPr>
                    <w:t>Cultervirus</w:t>
                  </w:r>
                  <w:r w:rsidRPr="00F84474">
                    <w:rPr>
                      <w:rFonts w:cs="Arial"/>
                      <w:szCs w:val="20"/>
                    </w:rPr>
                    <w:t xml:space="preserve">: </w:t>
                  </w:r>
                </w:p>
                <w:p w14:paraId="6289B268" w14:textId="77777777" w:rsidR="00743E03" w:rsidRPr="00F84474" w:rsidRDefault="00743E03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</w:p>
                <w:p w14:paraId="135CDFF5" w14:textId="3263312D" w:rsidR="00890D60" w:rsidRPr="00F84474" w:rsidRDefault="00AC723C" w:rsidP="00133B40">
                  <w:pPr>
                    <w:spacing w:line="276" w:lineRule="auto"/>
                    <w:rPr>
                      <w:rFonts w:cs="Arial"/>
                      <w:i/>
                      <w:szCs w:val="20"/>
                      <w:highlight w:val="lightGray"/>
                    </w:rPr>
                  </w:pPr>
                  <w:r w:rsidRPr="00F84474">
                    <w:rPr>
                      <w:rFonts w:cs="Arial"/>
                      <w:szCs w:val="20"/>
                      <w:highlight w:val="lightGray"/>
                    </w:rPr>
                    <w:t xml:space="preserve">finepatterned </w:t>
                  </w:r>
                  <w:r w:rsidR="00890D60" w:rsidRPr="00F84474">
                    <w:rPr>
                      <w:rFonts w:cs="Arial"/>
                      <w:szCs w:val="20"/>
                      <w:highlight w:val="lightGray"/>
                    </w:rPr>
                    <w:t>puffer bornavirus (</w:t>
                  </w:r>
                  <w:r w:rsidRPr="00F84474">
                    <w:rPr>
                      <w:rFonts w:cs="Arial"/>
                      <w:szCs w:val="20"/>
                      <w:highlight w:val="lightGray"/>
                    </w:rPr>
                    <w:t>FPBV</w:t>
                  </w:r>
                  <w:r w:rsidR="00890D60" w:rsidRPr="00F84474">
                    <w:rPr>
                      <w:rFonts w:cs="Arial"/>
                      <w:szCs w:val="20"/>
                      <w:highlight w:val="lightGray"/>
                    </w:rPr>
                    <w:t xml:space="preserve">) </w:t>
                  </w:r>
                  <w:r w:rsidR="00890D60" w:rsidRPr="00F84474">
                    <w:rPr>
                      <w:rFonts w:cs="Arial"/>
                      <w:szCs w:val="20"/>
                      <w:highlight w:val="lightGray"/>
                    </w:rPr>
                    <w:sym w:font="Symbol" w:char="F0AE"/>
                  </w:r>
                  <w:r w:rsidR="00890D60" w:rsidRPr="00F84474">
                    <w:rPr>
                      <w:rFonts w:cs="Arial"/>
                      <w:szCs w:val="20"/>
                      <w:highlight w:val="lightGray"/>
                    </w:rPr>
                    <w:t xml:space="preserve"> </w:t>
                  </w:r>
                  <w:r w:rsidR="00890D60" w:rsidRPr="00F84474">
                    <w:rPr>
                      <w:rFonts w:cs="Arial"/>
                      <w:i/>
                      <w:szCs w:val="20"/>
                      <w:highlight w:val="lightGray"/>
                    </w:rPr>
                    <w:t>Cultervirus</w:t>
                  </w:r>
                  <w:r w:rsidR="00BF723B" w:rsidRPr="00F84474">
                    <w:rPr>
                      <w:rFonts w:cs="Arial"/>
                      <w:i/>
                      <w:szCs w:val="20"/>
                      <w:highlight w:val="lightGray"/>
                    </w:rPr>
                    <w:t xml:space="preserve"> </w:t>
                  </w:r>
                  <w:r w:rsidR="00890D60" w:rsidRPr="00F84474">
                    <w:rPr>
                      <w:rFonts w:cs="Arial"/>
                      <w:i/>
                      <w:szCs w:val="20"/>
                      <w:highlight w:val="lightGray"/>
                    </w:rPr>
                    <w:t>inflat</w:t>
                  </w:r>
                  <w:r w:rsidR="00BF723B" w:rsidRPr="00F84474">
                    <w:rPr>
                      <w:rFonts w:cs="Arial"/>
                      <w:i/>
                      <w:szCs w:val="20"/>
                      <w:highlight w:val="lightGray"/>
                    </w:rPr>
                    <w:t>i</w:t>
                  </w:r>
                </w:p>
                <w:p w14:paraId="5AAD5669" w14:textId="4FC8E946" w:rsidR="00890D60" w:rsidRPr="00F84474" w:rsidRDefault="00AC723C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  <w:r w:rsidRPr="00F84474">
                    <w:rPr>
                      <w:rFonts w:cs="Arial"/>
                      <w:szCs w:val="20"/>
                      <w:highlight w:val="lightGray"/>
                    </w:rPr>
                    <w:t xml:space="preserve">electric </w:t>
                  </w:r>
                  <w:r w:rsidR="00890D60" w:rsidRPr="00F84474">
                    <w:rPr>
                      <w:rFonts w:cs="Arial"/>
                      <w:szCs w:val="20"/>
                      <w:highlight w:val="lightGray"/>
                    </w:rPr>
                    <w:t>eel bornavirus (</w:t>
                  </w:r>
                  <w:r w:rsidRPr="00F84474">
                    <w:rPr>
                      <w:rFonts w:cs="Arial"/>
                      <w:szCs w:val="20"/>
                      <w:highlight w:val="lightGray"/>
                    </w:rPr>
                    <w:t>EEBV</w:t>
                  </w:r>
                  <w:r w:rsidR="00890D60" w:rsidRPr="00F84474">
                    <w:rPr>
                      <w:rFonts w:cs="Arial"/>
                      <w:szCs w:val="20"/>
                      <w:highlight w:val="lightGray"/>
                    </w:rPr>
                    <w:t xml:space="preserve">) </w:t>
                  </w:r>
                  <w:r w:rsidR="00890D60" w:rsidRPr="00F84474">
                    <w:rPr>
                      <w:rFonts w:cs="Arial"/>
                      <w:szCs w:val="20"/>
                      <w:highlight w:val="lightGray"/>
                    </w:rPr>
                    <w:sym w:font="Symbol" w:char="F0AE"/>
                  </w:r>
                  <w:r w:rsidR="00890D60" w:rsidRPr="00F84474">
                    <w:rPr>
                      <w:rFonts w:cs="Arial"/>
                      <w:szCs w:val="20"/>
                      <w:highlight w:val="lightGray"/>
                    </w:rPr>
                    <w:t xml:space="preserve"> </w:t>
                  </w:r>
                  <w:r w:rsidR="00890D60" w:rsidRPr="00F84474">
                    <w:rPr>
                      <w:rFonts w:cs="Arial"/>
                      <w:i/>
                      <w:szCs w:val="20"/>
                      <w:highlight w:val="lightGray"/>
                    </w:rPr>
                    <w:t>Cultervirus</w:t>
                  </w:r>
                  <w:r w:rsidR="00BF723B" w:rsidRPr="00F84474">
                    <w:rPr>
                      <w:rFonts w:cs="Arial"/>
                      <w:i/>
                      <w:szCs w:val="20"/>
                      <w:highlight w:val="lightGray"/>
                    </w:rPr>
                    <w:t xml:space="preserve"> electrophori</w:t>
                  </w:r>
                  <w:r w:rsidR="00BF723B" w:rsidRPr="00F84474" w:rsidDel="00BF723B">
                    <w:rPr>
                      <w:rFonts w:cs="Arial"/>
                      <w:i/>
                      <w:szCs w:val="20"/>
                      <w:highlight w:val="lightGray"/>
                    </w:rPr>
                    <w:t xml:space="preserve"> </w:t>
                  </w:r>
                </w:p>
                <w:p w14:paraId="79E95BFF" w14:textId="3BDFE324" w:rsidR="00890D60" w:rsidRPr="00F84474" w:rsidRDefault="00890D60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</w:p>
                <w:p w14:paraId="4CFADAE8" w14:textId="53477492" w:rsidR="0009090D" w:rsidRPr="00F84474" w:rsidRDefault="0009090D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  <w:r w:rsidRPr="00F84474">
                    <w:rPr>
                      <w:rFonts w:cs="Arial"/>
                      <w:szCs w:val="20"/>
                    </w:rPr>
                    <w:t xml:space="preserve">In previous TaxoProps for the classification of the genera </w:t>
                  </w:r>
                  <w:r w:rsidRPr="00F84474">
                    <w:rPr>
                      <w:rFonts w:cs="Arial"/>
                      <w:i/>
                      <w:szCs w:val="20"/>
                    </w:rPr>
                    <w:t>Carbovirus</w:t>
                  </w:r>
                  <w:r w:rsidRPr="00F84474">
                    <w:rPr>
                      <w:rFonts w:cs="Arial"/>
                      <w:szCs w:val="20"/>
                    </w:rPr>
                    <w:t xml:space="preserve"> and </w:t>
                  </w:r>
                  <w:r w:rsidRPr="00F84474">
                    <w:rPr>
                      <w:rFonts w:cs="Arial"/>
                      <w:i/>
                      <w:szCs w:val="20"/>
                    </w:rPr>
                    <w:t>Cultervirus</w:t>
                  </w:r>
                  <w:r w:rsidRPr="00F84474">
                    <w:rPr>
                      <w:rFonts w:cs="Arial"/>
                      <w:szCs w:val="20"/>
                    </w:rPr>
                    <w:t xml:space="preserve">, the genus demarcation cut-off had been tentatively set to 45% PASC distance </w:t>
                  </w:r>
                  <w:r w:rsidR="0041534C" w:rsidRPr="00F84474">
                    <w:rPr>
                      <w:rFonts w:cs="Arial"/>
                      <w:szCs w:val="20"/>
                    </w:rPr>
                    <w:t>[8]</w:t>
                  </w:r>
                  <w:r w:rsidRPr="00F84474">
                    <w:rPr>
                      <w:rFonts w:cs="Arial"/>
                      <w:szCs w:val="20"/>
                    </w:rPr>
                    <w:t>. However, the data basis for this decision was rather weak, since the PASC histogram displayed a large gap between values at 38 and 55%</w:t>
                  </w:r>
                  <w:r w:rsidR="00B851B2" w:rsidRPr="00F84474">
                    <w:rPr>
                      <w:rFonts w:cs="Arial"/>
                      <w:szCs w:val="20"/>
                    </w:rPr>
                    <w:t xml:space="preserve"> (Figure 4A)</w:t>
                  </w:r>
                  <w:r w:rsidRPr="00F84474">
                    <w:rPr>
                      <w:rFonts w:cs="Arial"/>
                      <w:szCs w:val="20"/>
                    </w:rPr>
                    <w:t>.</w:t>
                  </w:r>
                </w:p>
                <w:p w14:paraId="04394EA1" w14:textId="77777777" w:rsidR="0038279F" w:rsidRDefault="0038279F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</w:p>
                <w:p w14:paraId="26EDC8B6" w14:textId="471ED0B3" w:rsidR="0009090D" w:rsidRPr="00F84474" w:rsidRDefault="00B851B2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  <w:r w:rsidRPr="00F84474">
                    <w:rPr>
                      <w:rFonts w:cs="Arial"/>
                      <w:szCs w:val="20"/>
                    </w:rPr>
                    <w:t>T</w:t>
                  </w:r>
                  <w:r w:rsidR="0009090D" w:rsidRPr="00F84474">
                    <w:rPr>
                      <w:rFonts w:cs="Arial"/>
                      <w:szCs w:val="20"/>
                    </w:rPr>
                    <w:t xml:space="preserve">he PASC distances of EEBV to the two previously described culterviruses (WhSBV and MDCBV) is </w:t>
                  </w:r>
                  <w:r w:rsidRPr="00F84474">
                    <w:rPr>
                      <w:rFonts w:cs="Arial"/>
                      <w:szCs w:val="20"/>
                    </w:rPr>
                    <w:t xml:space="preserve">49.7 to 51.5% and thus </w:t>
                  </w:r>
                  <w:r w:rsidR="0009090D" w:rsidRPr="00F84474">
                    <w:rPr>
                      <w:rFonts w:cs="Arial"/>
                      <w:szCs w:val="20"/>
                    </w:rPr>
                    <w:t>above th</w:t>
                  </w:r>
                  <w:r w:rsidRPr="00F84474">
                    <w:rPr>
                      <w:rFonts w:cs="Arial"/>
                      <w:szCs w:val="20"/>
                    </w:rPr>
                    <w:t>e tentative</w:t>
                  </w:r>
                  <w:r w:rsidR="0009090D" w:rsidRPr="00F84474">
                    <w:rPr>
                      <w:rFonts w:cs="Arial"/>
                      <w:szCs w:val="20"/>
                    </w:rPr>
                    <w:t xml:space="preserve"> cut-off</w:t>
                  </w:r>
                  <w:r w:rsidRPr="00F84474">
                    <w:rPr>
                      <w:rFonts w:cs="Arial"/>
                      <w:szCs w:val="20"/>
                    </w:rPr>
                    <w:t xml:space="preserve"> (Table 2; Figure 4B). In contrast, the PASC distances of FPBV to WhSBV, MDCBV and EEBV are slightly below the tentative cut-off (43.7 to 44.6%; Table 2; Figure 4B), suggesting its classification in a new genus. However, due to the weak basis of the tentative cut-off, the lack of a clear gap at 45% (which may cause problems with the classification of further FPBV-like sequences </w:t>
                  </w:r>
                  <w:r w:rsidR="006572C9" w:rsidRPr="00F84474">
                    <w:rPr>
                      <w:rFonts w:cs="Arial"/>
                      <w:szCs w:val="20"/>
                    </w:rPr>
                    <w:t xml:space="preserve">potentially discovered in the future) </w:t>
                  </w:r>
                  <w:r w:rsidRPr="00F84474">
                    <w:rPr>
                      <w:rFonts w:cs="Arial"/>
                      <w:szCs w:val="20"/>
                    </w:rPr>
                    <w:t xml:space="preserve">and the identical genome structure, we suggest to rather adapt the tentative genus demarcation cut-off to 42% (Figure 4B) and classify FPBV in the genus </w:t>
                  </w:r>
                  <w:r w:rsidRPr="00F84474">
                    <w:rPr>
                      <w:rFonts w:cs="Arial"/>
                      <w:i/>
                      <w:szCs w:val="20"/>
                    </w:rPr>
                    <w:t>Cultervirus</w:t>
                  </w:r>
                  <w:r w:rsidRPr="00F84474">
                    <w:rPr>
                      <w:rFonts w:cs="Arial"/>
                      <w:szCs w:val="20"/>
                    </w:rPr>
                    <w:t>.</w:t>
                  </w:r>
                </w:p>
                <w:p w14:paraId="2A528C5F" w14:textId="0C22F0B6" w:rsidR="00D75A55" w:rsidRDefault="00D75A55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</w:p>
                <w:p w14:paraId="62C06FE7" w14:textId="376BC7D6" w:rsidR="00890D60" w:rsidRPr="00F84474" w:rsidRDefault="00890D60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  <w:r w:rsidRPr="00F84474">
                    <w:rPr>
                      <w:rFonts w:cs="Arial"/>
                      <w:szCs w:val="20"/>
                    </w:rPr>
                    <w:t xml:space="preserve">Furthermore, we </w:t>
                  </w:r>
                  <w:r w:rsidR="000B2E9E">
                    <w:rPr>
                      <w:rFonts w:cs="Arial"/>
                      <w:szCs w:val="20"/>
                    </w:rPr>
                    <w:t>propose</w:t>
                  </w:r>
                  <w:r w:rsidR="000B2E9E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Pr="00F84474">
                    <w:rPr>
                      <w:rFonts w:cs="Arial"/>
                      <w:szCs w:val="20"/>
                    </w:rPr>
                    <w:t xml:space="preserve">to </w:t>
                  </w:r>
                  <w:r w:rsidR="00743E03" w:rsidRPr="00F84474">
                    <w:rPr>
                      <w:rFonts w:cs="Arial"/>
                      <w:szCs w:val="20"/>
                    </w:rPr>
                    <w:t>create</w:t>
                  </w:r>
                  <w:r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743E03" w:rsidRPr="00F84474">
                    <w:rPr>
                      <w:rFonts w:cs="Arial"/>
                      <w:szCs w:val="20"/>
                    </w:rPr>
                    <w:t>the</w:t>
                  </w:r>
                  <w:r w:rsidRPr="00F84474">
                    <w:rPr>
                      <w:rFonts w:cs="Arial"/>
                      <w:szCs w:val="20"/>
                    </w:rPr>
                    <w:t xml:space="preserve"> new genus </w:t>
                  </w:r>
                  <w:r w:rsidR="00743E03" w:rsidRPr="00F84474">
                    <w:rPr>
                      <w:rFonts w:cs="Arial"/>
                      <w:i/>
                      <w:szCs w:val="20"/>
                      <w:highlight w:val="lightGray"/>
                    </w:rPr>
                    <w:t>Cartilovirus</w:t>
                  </w:r>
                  <w:r w:rsidR="00743E03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Pr="00F84474">
                    <w:rPr>
                      <w:rFonts w:cs="Arial"/>
                      <w:szCs w:val="20"/>
                    </w:rPr>
                    <w:t xml:space="preserve">within the family </w:t>
                  </w:r>
                  <w:r w:rsidRPr="00F84474">
                    <w:rPr>
                      <w:rFonts w:cs="Arial"/>
                      <w:i/>
                      <w:szCs w:val="20"/>
                    </w:rPr>
                    <w:t>Bornaviridae</w:t>
                  </w:r>
                  <w:r w:rsidR="00743E03" w:rsidRPr="00F84474">
                    <w:rPr>
                      <w:rFonts w:cs="Arial"/>
                      <w:i/>
                      <w:szCs w:val="20"/>
                    </w:rPr>
                    <w:t xml:space="preserve">. </w:t>
                  </w:r>
                  <w:r w:rsidR="00743E03" w:rsidRPr="00F84474">
                    <w:rPr>
                      <w:rFonts w:cs="Arial"/>
                      <w:szCs w:val="20"/>
                    </w:rPr>
                    <w:t xml:space="preserve">This is supported by the basal phylogenetic position, PASC distance </w:t>
                  </w:r>
                  <w:r w:rsidR="00B562C5" w:rsidRPr="00F84474">
                    <w:rPr>
                      <w:rFonts w:cs="Arial"/>
                      <w:szCs w:val="20"/>
                    </w:rPr>
                    <w:t>(&lt;39.6% to any known bornavir</w:t>
                  </w:r>
                  <w:r w:rsidR="000B2E9E">
                    <w:rPr>
                      <w:rFonts w:cs="Arial"/>
                      <w:szCs w:val="20"/>
                    </w:rPr>
                    <w:t>id</w:t>
                  </w:r>
                  <w:r w:rsidR="00B562C5" w:rsidRPr="00F84474">
                    <w:rPr>
                      <w:rFonts w:cs="Arial"/>
                      <w:szCs w:val="20"/>
                    </w:rPr>
                    <w:t xml:space="preserve">) </w:t>
                  </w:r>
                  <w:r w:rsidR="00743E03" w:rsidRPr="00F84474">
                    <w:rPr>
                      <w:rFonts w:cs="Arial"/>
                      <w:szCs w:val="20"/>
                    </w:rPr>
                    <w:t xml:space="preserve">and especially the unique genomic architecture of </w:t>
                  </w:r>
                  <w:r w:rsidR="00AC723C" w:rsidRPr="00F84474">
                    <w:rPr>
                      <w:rFonts w:cs="Arial"/>
                      <w:szCs w:val="20"/>
                    </w:rPr>
                    <w:t>LSBV</w:t>
                  </w:r>
                  <w:r w:rsidR="00743E03" w:rsidRPr="00F84474">
                    <w:rPr>
                      <w:rFonts w:cs="Arial"/>
                      <w:szCs w:val="20"/>
                    </w:rPr>
                    <w:t xml:space="preserve">. </w:t>
                  </w:r>
                  <w:r w:rsidR="00AC723C" w:rsidRPr="00F84474">
                    <w:rPr>
                      <w:rFonts w:cs="Arial"/>
                      <w:szCs w:val="20"/>
                    </w:rPr>
                    <w:t xml:space="preserve">LSBV </w:t>
                  </w:r>
                  <w:r w:rsidR="00743E03" w:rsidRPr="00F84474">
                    <w:rPr>
                      <w:rFonts w:cs="Arial"/>
                      <w:szCs w:val="20"/>
                    </w:rPr>
                    <w:t>will be</w:t>
                  </w:r>
                  <w:r w:rsidR="00AC723C" w:rsidRPr="00F84474">
                    <w:rPr>
                      <w:rFonts w:cs="Arial"/>
                      <w:szCs w:val="20"/>
                    </w:rPr>
                    <w:t xml:space="preserve"> member of</w:t>
                  </w:r>
                  <w:r w:rsidR="00743E03" w:rsidRPr="00F84474">
                    <w:rPr>
                      <w:rFonts w:cs="Arial"/>
                      <w:szCs w:val="20"/>
                    </w:rPr>
                    <w:t xml:space="preserve"> the sole </w:t>
                  </w:r>
                  <w:r w:rsidR="00D86A43" w:rsidRPr="00F84474">
                    <w:rPr>
                      <w:rFonts w:cs="Arial"/>
                      <w:szCs w:val="20"/>
                    </w:rPr>
                    <w:t>species</w:t>
                  </w:r>
                  <w:r w:rsidR="00743E03" w:rsidRPr="00F84474">
                    <w:rPr>
                      <w:rFonts w:cs="Arial"/>
                      <w:szCs w:val="20"/>
                    </w:rPr>
                    <w:t xml:space="preserve"> within this new genus</w:t>
                  </w:r>
                  <w:r w:rsidR="00D86A43" w:rsidRPr="00F84474">
                    <w:rPr>
                      <w:rFonts w:cs="Arial"/>
                      <w:szCs w:val="20"/>
                    </w:rPr>
                    <w:t>:</w:t>
                  </w:r>
                </w:p>
                <w:p w14:paraId="74429C90" w14:textId="77777777" w:rsidR="00280CEE" w:rsidRDefault="00280CEE" w:rsidP="00133B40">
                  <w:pPr>
                    <w:spacing w:line="276" w:lineRule="auto"/>
                    <w:rPr>
                      <w:rFonts w:cs="Arial"/>
                      <w:szCs w:val="20"/>
                      <w:highlight w:val="lightGray"/>
                    </w:rPr>
                  </w:pPr>
                </w:p>
                <w:p w14:paraId="4FC8900A" w14:textId="53B8D14F" w:rsidR="00743E03" w:rsidRPr="00F84474" w:rsidRDefault="00B562C5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  <w:r w:rsidRPr="00F84474">
                    <w:rPr>
                      <w:rFonts w:cs="Arial"/>
                      <w:szCs w:val="20"/>
                      <w:highlight w:val="lightGray"/>
                    </w:rPr>
                    <w:t xml:space="preserve">little </w:t>
                  </w:r>
                  <w:r w:rsidR="00743E03" w:rsidRPr="00F84474">
                    <w:rPr>
                      <w:rFonts w:cs="Arial"/>
                      <w:szCs w:val="20"/>
                      <w:highlight w:val="lightGray"/>
                    </w:rPr>
                    <w:t>skate bornavirus (</w:t>
                  </w:r>
                  <w:r w:rsidRPr="00F84474">
                    <w:rPr>
                      <w:rFonts w:cs="Arial"/>
                      <w:szCs w:val="20"/>
                      <w:highlight w:val="lightGray"/>
                    </w:rPr>
                    <w:t>LSBV</w:t>
                  </w:r>
                  <w:r w:rsidR="00743E03" w:rsidRPr="00F84474">
                    <w:rPr>
                      <w:rFonts w:cs="Arial"/>
                      <w:szCs w:val="20"/>
                      <w:highlight w:val="lightGray"/>
                    </w:rPr>
                    <w:t xml:space="preserve">) </w:t>
                  </w:r>
                  <w:r w:rsidR="00743E03" w:rsidRPr="00F84474">
                    <w:rPr>
                      <w:rFonts w:cs="Arial"/>
                      <w:szCs w:val="20"/>
                      <w:highlight w:val="lightGray"/>
                    </w:rPr>
                    <w:sym w:font="Symbol" w:char="F0AE"/>
                  </w:r>
                  <w:r w:rsidR="00743E03" w:rsidRPr="00F84474">
                    <w:rPr>
                      <w:rFonts w:cs="Arial"/>
                      <w:szCs w:val="20"/>
                      <w:highlight w:val="lightGray"/>
                    </w:rPr>
                    <w:t xml:space="preserve"> </w:t>
                  </w:r>
                  <w:r w:rsidR="00743E03" w:rsidRPr="00F84474">
                    <w:rPr>
                      <w:rFonts w:cs="Arial"/>
                      <w:i/>
                      <w:szCs w:val="20"/>
                      <w:highlight w:val="lightGray"/>
                    </w:rPr>
                    <w:t>Cartilovirus plan</w:t>
                  </w:r>
                  <w:r w:rsidR="00BF723B" w:rsidRPr="00F84474">
                    <w:rPr>
                      <w:rFonts w:cs="Arial"/>
                      <w:i/>
                      <w:szCs w:val="20"/>
                      <w:highlight w:val="lightGray"/>
                    </w:rPr>
                    <w:t>i</w:t>
                  </w:r>
                </w:p>
                <w:p w14:paraId="2C16607F" w14:textId="3BC9202D" w:rsidR="00890D60" w:rsidRPr="00F84474" w:rsidRDefault="00890D60" w:rsidP="00133B40">
                  <w:pPr>
                    <w:spacing w:line="276" w:lineRule="auto"/>
                    <w:rPr>
                      <w:rFonts w:cs="Arial"/>
                      <w:color w:val="0000FF"/>
                      <w:szCs w:val="20"/>
                    </w:rPr>
                  </w:pPr>
                </w:p>
                <w:p w14:paraId="2DE43A23" w14:textId="13096154" w:rsidR="00357870" w:rsidRPr="00F84474" w:rsidRDefault="00357870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  <w:r w:rsidRPr="00F84474">
                    <w:rPr>
                      <w:rFonts w:cs="Arial"/>
                      <w:szCs w:val="20"/>
                    </w:rPr>
                    <w:t xml:space="preserve">Furthermore, the first </w:t>
                  </w:r>
                  <w:r w:rsidR="00C2031F" w:rsidRPr="00F84474">
                    <w:rPr>
                      <w:rFonts w:cs="Arial"/>
                      <w:szCs w:val="20"/>
                    </w:rPr>
                    <w:t>complete</w:t>
                  </w:r>
                  <w:r w:rsidRPr="00F84474">
                    <w:rPr>
                      <w:rFonts w:cs="Arial"/>
                      <w:szCs w:val="20"/>
                    </w:rPr>
                    <w:t xml:space="preserve"> genome of MDCBV allowed</w:t>
                  </w:r>
                  <w:r w:rsidR="00C2031F" w:rsidRPr="00F84474">
                    <w:rPr>
                      <w:rFonts w:cs="Arial"/>
                      <w:szCs w:val="20"/>
                    </w:rPr>
                    <w:t xml:space="preserve"> for</w:t>
                  </w:r>
                  <w:r w:rsidRPr="00F84474">
                    <w:rPr>
                      <w:rFonts w:cs="Arial"/>
                      <w:szCs w:val="20"/>
                    </w:rPr>
                    <w:t xml:space="preserve"> best practice PASC analysis and showed that MDCBV</w:t>
                  </w:r>
                  <w:r w:rsidR="00BC2431">
                    <w:rPr>
                      <w:rFonts w:cs="Arial"/>
                      <w:szCs w:val="20"/>
                    </w:rPr>
                    <w:t>, in addition to WhSBV,</w:t>
                  </w:r>
                  <w:r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BC2431">
                    <w:rPr>
                      <w:rFonts w:cs="Arial"/>
                      <w:szCs w:val="20"/>
                    </w:rPr>
                    <w:t>is a member of</w:t>
                  </w:r>
                  <w:r w:rsidRPr="00F84474">
                    <w:rPr>
                      <w:rFonts w:cs="Arial"/>
                      <w:szCs w:val="20"/>
                    </w:rPr>
                    <w:t xml:space="preserve"> the species</w:t>
                  </w:r>
                  <w:r w:rsidR="004545CB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4545CB" w:rsidRPr="00F84474">
                    <w:rPr>
                      <w:rFonts w:cs="Arial"/>
                      <w:i/>
                      <w:szCs w:val="20"/>
                    </w:rPr>
                    <w:t>Cultervirus hemicultri</w:t>
                  </w:r>
                  <w:r w:rsidR="004545CB" w:rsidRPr="00F84474">
                    <w:rPr>
                      <w:rFonts w:cs="Arial"/>
                      <w:szCs w:val="20"/>
                    </w:rPr>
                    <w:t xml:space="preserve"> (</w:t>
                  </w:r>
                  <w:r w:rsidR="004545CB" w:rsidRPr="00F84474">
                    <w:rPr>
                      <w:rFonts w:cs="Arial"/>
                      <w:b/>
                      <w:szCs w:val="20"/>
                    </w:rPr>
                    <w:t>Table 2</w:t>
                  </w:r>
                  <w:r w:rsidR="004545CB" w:rsidRPr="00F84474">
                    <w:rPr>
                      <w:rFonts w:cs="Arial"/>
                      <w:szCs w:val="20"/>
                    </w:rPr>
                    <w:t>; 78.1% PASC similarity</w:t>
                  </w:r>
                  <w:r w:rsidR="00C2031F" w:rsidRPr="00F84474">
                    <w:rPr>
                      <w:rFonts w:cs="Arial"/>
                      <w:szCs w:val="20"/>
                    </w:rPr>
                    <w:t>; species demarcation cut-off: 72%</w:t>
                  </w:r>
                  <w:r w:rsidR="004545CB" w:rsidRPr="00F84474">
                    <w:rPr>
                      <w:rFonts w:cs="Arial"/>
                      <w:szCs w:val="20"/>
                    </w:rPr>
                    <w:t>).</w:t>
                  </w:r>
                </w:p>
                <w:p w14:paraId="6107ED0A" w14:textId="77777777" w:rsidR="00357870" w:rsidRPr="00F84474" w:rsidRDefault="00357870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</w:p>
                <w:p w14:paraId="19FA4496" w14:textId="2DB59B74" w:rsidR="000041ED" w:rsidRPr="00F84474" w:rsidRDefault="00431AAF" w:rsidP="00133B40">
                  <w:pPr>
                    <w:spacing w:line="276" w:lineRule="auto"/>
                    <w:rPr>
                      <w:rFonts w:cs="Arial"/>
                      <w:b/>
                      <w:szCs w:val="20"/>
                    </w:rPr>
                  </w:pPr>
                  <w:r w:rsidRPr="00F84474">
                    <w:rPr>
                      <w:rFonts w:cs="Arial"/>
                      <w:b/>
                      <w:szCs w:val="20"/>
                    </w:rPr>
                    <w:t>Etymology</w:t>
                  </w:r>
                </w:p>
                <w:p w14:paraId="77BA3FA4" w14:textId="321BCF26" w:rsidR="00431AAF" w:rsidRPr="00F84474" w:rsidRDefault="00431AAF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  <w:r w:rsidRPr="00F84474">
                    <w:rPr>
                      <w:rFonts w:cs="Arial"/>
                      <w:i/>
                      <w:szCs w:val="20"/>
                    </w:rPr>
                    <w:t xml:space="preserve">Cultervirus </w:t>
                  </w:r>
                  <w:r w:rsidR="00644B6B" w:rsidRPr="00F84474">
                    <w:rPr>
                      <w:rFonts w:cs="Arial"/>
                      <w:i/>
                      <w:szCs w:val="20"/>
                    </w:rPr>
                    <w:t>electrophori</w:t>
                  </w:r>
                  <w:r w:rsidRPr="00F84474">
                    <w:rPr>
                      <w:rFonts w:cs="Arial"/>
                      <w:szCs w:val="20"/>
                    </w:rPr>
                    <w:t>: “</w:t>
                  </w:r>
                  <w:r w:rsidR="00644B6B" w:rsidRPr="00F84474">
                    <w:rPr>
                      <w:rFonts w:cs="Arial"/>
                      <w:szCs w:val="20"/>
                    </w:rPr>
                    <w:t>electrophori</w:t>
                  </w:r>
                  <w:r w:rsidRPr="00F84474">
                    <w:rPr>
                      <w:rFonts w:cs="Arial"/>
                      <w:szCs w:val="20"/>
                    </w:rPr>
                    <w:t xml:space="preserve">” </w:t>
                  </w:r>
                  <w:r w:rsidR="007C28B1" w:rsidRPr="00F84474">
                    <w:rPr>
                      <w:rFonts w:cs="Arial"/>
                      <w:szCs w:val="20"/>
                    </w:rPr>
                    <w:t xml:space="preserve">from </w:t>
                  </w:r>
                  <w:r w:rsidR="007C28B1" w:rsidRPr="00F84474">
                    <w:rPr>
                      <w:rFonts w:cs="Arial"/>
                      <w:i/>
                      <w:szCs w:val="20"/>
                    </w:rPr>
                    <w:t>Electrophorus electricus</w:t>
                  </w:r>
                  <w:r w:rsidR="007C28B1" w:rsidRPr="00F84474">
                    <w:rPr>
                      <w:rFonts w:cs="Arial"/>
                      <w:szCs w:val="20"/>
                    </w:rPr>
                    <w:t xml:space="preserve"> (Linnaeus, 1766), </w:t>
                  </w:r>
                  <w:r w:rsidR="00A53648" w:rsidRPr="00F84474">
                    <w:rPr>
                      <w:rFonts w:cs="Arial"/>
                      <w:szCs w:val="20"/>
                    </w:rPr>
                    <w:t>one of three species for</w:t>
                  </w:r>
                  <w:r w:rsidR="007C28B1" w:rsidRPr="00F84474">
                    <w:rPr>
                      <w:rFonts w:cs="Arial"/>
                      <w:szCs w:val="20"/>
                    </w:rPr>
                    <w:t xml:space="preserve"> </w:t>
                  </w:r>
                  <w:r w:rsidR="00AC723C" w:rsidRPr="00F84474">
                    <w:rPr>
                      <w:rFonts w:cs="Arial"/>
                      <w:szCs w:val="20"/>
                    </w:rPr>
                    <w:t xml:space="preserve">electric </w:t>
                  </w:r>
                  <w:r w:rsidR="007C28B1" w:rsidRPr="00F84474">
                    <w:rPr>
                      <w:rFonts w:cs="Arial"/>
                      <w:szCs w:val="20"/>
                    </w:rPr>
                    <w:t>eel</w:t>
                  </w:r>
                  <w:r w:rsidR="00A53648" w:rsidRPr="00F84474">
                    <w:rPr>
                      <w:rFonts w:cs="Arial"/>
                      <w:szCs w:val="20"/>
                    </w:rPr>
                    <w:t>.</w:t>
                  </w:r>
                </w:p>
                <w:p w14:paraId="00707F9A" w14:textId="77777777" w:rsidR="00FE4748" w:rsidRPr="00F84474" w:rsidRDefault="00FE4748" w:rsidP="00133B40">
                  <w:pPr>
                    <w:spacing w:line="276" w:lineRule="auto"/>
                    <w:rPr>
                      <w:rFonts w:cs="Arial"/>
                      <w:i/>
                      <w:szCs w:val="20"/>
                    </w:rPr>
                  </w:pPr>
                </w:p>
                <w:p w14:paraId="6E696417" w14:textId="0E24BBED" w:rsidR="00A174CC" w:rsidRPr="00F84474" w:rsidRDefault="007C28B1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  <w:r w:rsidRPr="00F84474">
                    <w:rPr>
                      <w:rFonts w:cs="Arial"/>
                      <w:i/>
                      <w:szCs w:val="20"/>
                    </w:rPr>
                    <w:t>Cultervirus inflat</w:t>
                  </w:r>
                  <w:r w:rsidR="00644B6B" w:rsidRPr="00F84474">
                    <w:rPr>
                      <w:rFonts w:cs="Arial"/>
                      <w:i/>
                      <w:szCs w:val="20"/>
                    </w:rPr>
                    <w:t>i</w:t>
                  </w:r>
                  <w:r w:rsidRPr="00F84474">
                    <w:rPr>
                      <w:rFonts w:cs="Arial"/>
                      <w:szCs w:val="20"/>
                    </w:rPr>
                    <w:t>: “inflat</w:t>
                  </w:r>
                  <w:r w:rsidR="00644B6B" w:rsidRPr="00F84474">
                    <w:rPr>
                      <w:rFonts w:cs="Arial"/>
                      <w:szCs w:val="20"/>
                    </w:rPr>
                    <w:t>i</w:t>
                  </w:r>
                  <w:r w:rsidRPr="00F84474">
                    <w:rPr>
                      <w:rFonts w:cs="Arial"/>
                      <w:szCs w:val="20"/>
                    </w:rPr>
                    <w:t>”</w:t>
                  </w:r>
                  <w:r w:rsidR="003648DA" w:rsidRPr="00F84474">
                    <w:rPr>
                      <w:rFonts w:cs="Arial"/>
                      <w:szCs w:val="20"/>
                    </w:rPr>
                    <w:t xml:space="preserve"> (Latin)</w:t>
                  </w:r>
                  <w:r w:rsidR="00FE4748" w:rsidRPr="00F84474">
                    <w:rPr>
                      <w:rFonts w:cs="Arial"/>
                      <w:szCs w:val="20"/>
                    </w:rPr>
                    <w:t>:</w:t>
                  </w:r>
                  <w:r w:rsidRPr="00F84474">
                    <w:rPr>
                      <w:rFonts w:cs="Arial"/>
                      <w:szCs w:val="20"/>
                    </w:rPr>
                    <w:t xml:space="preserve"> an act of inflation</w:t>
                  </w:r>
                  <w:r w:rsidR="00FE4748" w:rsidRPr="00F84474">
                    <w:rPr>
                      <w:rFonts w:cs="Arial"/>
                      <w:szCs w:val="20"/>
                    </w:rPr>
                    <w:t>. Inspired by the inflation of pufferfish (</w:t>
                  </w:r>
                  <w:r w:rsidRPr="00F84474">
                    <w:rPr>
                      <w:rFonts w:cs="Arial"/>
                      <w:szCs w:val="20"/>
                    </w:rPr>
                    <w:t>originating sample</w:t>
                  </w:r>
                  <w:r w:rsidR="00FE4748" w:rsidRPr="00F84474">
                    <w:rPr>
                      <w:rFonts w:cs="Arial"/>
                      <w:szCs w:val="20"/>
                    </w:rPr>
                    <w:t xml:space="preserve"> was </w:t>
                  </w:r>
                  <w:r w:rsidR="00AC723C" w:rsidRPr="00F84474">
                    <w:rPr>
                      <w:rFonts w:cs="Arial"/>
                      <w:szCs w:val="20"/>
                    </w:rPr>
                    <w:t>from finepatterned puffer</w:t>
                  </w:r>
                  <w:r w:rsidRPr="00F84474">
                    <w:rPr>
                      <w:rFonts w:cs="Arial"/>
                      <w:szCs w:val="20"/>
                    </w:rPr>
                    <w:t>)</w:t>
                  </w:r>
                  <w:r w:rsidR="00FE4748" w:rsidRPr="00F84474">
                    <w:rPr>
                      <w:rFonts w:cs="Arial"/>
                      <w:szCs w:val="20"/>
                    </w:rPr>
                    <w:t>.</w:t>
                  </w:r>
                </w:p>
                <w:p w14:paraId="1A404F8B" w14:textId="30384996" w:rsidR="00D86A43" w:rsidRPr="00F84474" w:rsidRDefault="00D86A43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</w:p>
                <w:p w14:paraId="7A6BBAE8" w14:textId="7A7400CE" w:rsidR="00D86A43" w:rsidRPr="00F84474" w:rsidRDefault="00D86A43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  <w:r w:rsidRPr="00F84474">
                    <w:rPr>
                      <w:rFonts w:cs="Arial"/>
                      <w:i/>
                      <w:szCs w:val="20"/>
                    </w:rPr>
                    <w:lastRenderedPageBreak/>
                    <w:t xml:space="preserve">Cartilovirus: </w:t>
                  </w:r>
                  <w:r w:rsidRPr="00F84474">
                    <w:rPr>
                      <w:rFonts w:cs="Arial"/>
                      <w:szCs w:val="20"/>
                    </w:rPr>
                    <w:t xml:space="preserve">“cartilo” </w:t>
                  </w:r>
                  <w:r w:rsidR="00A84B03" w:rsidRPr="00F84474">
                    <w:rPr>
                      <w:rFonts w:cs="Arial"/>
                      <w:szCs w:val="20"/>
                    </w:rPr>
                    <w:t xml:space="preserve">(Latin): </w:t>
                  </w:r>
                  <w:r w:rsidRPr="00F84474">
                    <w:rPr>
                      <w:rFonts w:cs="Arial"/>
                      <w:szCs w:val="20"/>
                    </w:rPr>
                    <w:t>cartel or cartilage</w:t>
                  </w:r>
                  <w:r w:rsidR="00A84B03" w:rsidRPr="00F84474">
                    <w:rPr>
                      <w:rFonts w:cs="Arial"/>
                      <w:szCs w:val="20"/>
                    </w:rPr>
                    <w:t>.</w:t>
                  </w:r>
                  <w:r w:rsidRPr="00F84474">
                    <w:rPr>
                      <w:rFonts w:cs="Arial"/>
                      <w:szCs w:val="20"/>
                    </w:rPr>
                    <w:t xml:space="preserve"> Inspired by the cartilaginous fishes that have skeletons primarily composed of cartilage. Little skate</w:t>
                  </w:r>
                  <w:r w:rsidR="00A53648" w:rsidRPr="00F84474">
                    <w:rPr>
                      <w:rFonts w:cs="Arial"/>
                      <w:szCs w:val="20"/>
                    </w:rPr>
                    <w:t>s are</w:t>
                  </w:r>
                  <w:r w:rsidR="008B6B9C" w:rsidRPr="00F84474">
                    <w:rPr>
                      <w:rFonts w:cs="Arial"/>
                      <w:szCs w:val="20"/>
                    </w:rPr>
                    <w:t xml:space="preserve"> cartilaginous fishes.</w:t>
                  </w:r>
                </w:p>
                <w:p w14:paraId="75735119" w14:textId="63FB2038" w:rsidR="00FE4748" w:rsidRPr="00F84474" w:rsidRDefault="00FE4748" w:rsidP="00133B40">
                  <w:pPr>
                    <w:spacing w:line="276" w:lineRule="auto"/>
                    <w:rPr>
                      <w:rFonts w:cs="Arial"/>
                      <w:szCs w:val="20"/>
                    </w:rPr>
                  </w:pPr>
                </w:p>
                <w:p w14:paraId="65917C70" w14:textId="709F80C4" w:rsidR="00A174CC" w:rsidRPr="00F84474" w:rsidRDefault="00FE4748" w:rsidP="00133B40">
                  <w:pPr>
                    <w:spacing w:line="276" w:lineRule="auto"/>
                    <w:rPr>
                      <w:rFonts w:cs="Arial"/>
                      <w:color w:val="0000FF"/>
                      <w:szCs w:val="20"/>
                    </w:rPr>
                  </w:pPr>
                  <w:r w:rsidRPr="00F84474">
                    <w:rPr>
                      <w:rFonts w:cs="Arial"/>
                      <w:i/>
                      <w:szCs w:val="20"/>
                    </w:rPr>
                    <w:t>Cartilovirus plan</w:t>
                  </w:r>
                  <w:r w:rsidR="00644B6B" w:rsidRPr="00F84474">
                    <w:rPr>
                      <w:rFonts w:cs="Arial"/>
                      <w:i/>
                      <w:szCs w:val="20"/>
                    </w:rPr>
                    <w:t>i</w:t>
                  </w:r>
                  <w:r w:rsidRPr="00F84474">
                    <w:rPr>
                      <w:rFonts w:cs="Arial"/>
                      <w:szCs w:val="20"/>
                    </w:rPr>
                    <w:t>: “plan</w:t>
                  </w:r>
                  <w:r w:rsidR="00644B6B" w:rsidRPr="00F84474">
                    <w:rPr>
                      <w:rFonts w:cs="Arial"/>
                      <w:szCs w:val="20"/>
                    </w:rPr>
                    <w:t>i</w:t>
                  </w:r>
                  <w:r w:rsidRPr="00F84474">
                    <w:rPr>
                      <w:rFonts w:cs="Arial"/>
                      <w:szCs w:val="20"/>
                    </w:rPr>
                    <w:t>” (Latin)</w:t>
                  </w:r>
                  <w:r w:rsidR="00A84B03" w:rsidRPr="00F84474">
                    <w:rPr>
                      <w:rFonts w:cs="Arial"/>
                      <w:szCs w:val="20"/>
                    </w:rPr>
                    <w:t>:</w:t>
                  </w:r>
                  <w:r w:rsidRPr="00F84474">
                    <w:rPr>
                      <w:rFonts w:cs="Arial"/>
                      <w:szCs w:val="20"/>
                    </w:rPr>
                    <w:t xml:space="preserve"> Inspired by the flat shape of rays</w:t>
                  </w:r>
                  <w:r w:rsidR="006A7B50" w:rsidRPr="00F84474">
                    <w:rPr>
                      <w:rFonts w:cs="Arial"/>
                      <w:szCs w:val="20"/>
                    </w:rPr>
                    <w:t>, such as little skates</w:t>
                  </w:r>
                  <w:r w:rsidRPr="00F84474">
                    <w:rPr>
                      <w:rFonts w:cs="Arial"/>
                      <w:szCs w:val="20"/>
                    </w:rPr>
                    <w:t xml:space="preserve">. </w:t>
                  </w:r>
                </w:p>
              </w:tc>
            </w:tr>
          </w:tbl>
          <w:p w14:paraId="09E79DFD" w14:textId="77777777" w:rsidR="00A174CC" w:rsidRPr="00CE2FB4" w:rsidRDefault="00A174CC">
            <w:pPr>
              <w:rPr>
                <w:rFonts w:cs="Arial"/>
                <w:color w:val="0000FF"/>
                <w:sz w:val="20"/>
                <w:szCs w:val="20"/>
              </w:rPr>
            </w:pPr>
          </w:p>
        </w:tc>
      </w:tr>
    </w:tbl>
    <w:p w14:paraId="6B5315D2" w14:textId="0B3F4A13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Supporting evidence</w:t>
      </w:r>
    </w:p>
    <w:p w14:paraId="61BD407F" w14:textId="77777777" w:rsidR="00133B40" w:rsidRDefault="00133B40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87706DF" w14:textId="18C72A09" w:rsidR="00A63644" w:rsidRPr="00906DFC" w:rsidRDefault="00A51C6C" w:rsidP="00EF2385">
      <w:pPr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4189CA41" wp14:editId="6DE1BD59">
            <wp:extent cx="5731510" cy="4135657"/>
            <wp:effectExtent l="0" t="0" r="254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3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E095F" w14:textId="77777777" w:rsidR="00133B40" w:rsidRDefault="00133B40" w:rsidP="00133B40">
      <w:pPr>
        <w:spacing w:line="240" w:lineRule="auto"/>
        <w:rPr>
          <w:rFonts w:cs="Arial"/>
          <w:b/>
          <w:sz w:val="20"/>
        </w:rPr>
      </w:pPr>
    </w:p>
    <w:p w14:paraId="7A2EE0A7" w14:textId="34601FBB" w:rsidR="00A63644" w:rsidRPr="00890D60" w:rsidRDefault="00A63644" w:rsidP="00133B40">
      <w:pPr>
        <w:spacing w:line="240" w:lineRule="auto"/>
        <w:rPr>
          <w:rFonts w:cs="Arial"/>
          <w:sz w:val="20"/>
          <w:szCs w:val="22"/>
        </w:rPr>
      </w:pPr>
      <w:r w:rsidRPr="00890D60">
        <w:rPr>
          <w:rFonts w:cs="Arial"/>
          <w:b/>
          <w:sz w:val="20"/>
        </w:rPr>
        <w:t xml:space="preserve">Figure </w:t>
      </w:r>
      <w:r w:rsidR="001F49FC" w:rsidRPr="00890D60">
        <w:rPr>
          <w:rFonts w:cs="Arial"/>
          <w:b/>
          <w:sz w:val="20"/>
        </w:rPr>
        <w:t>1</w:t>
      </w:r>
      <w:r w:rsidRPr="00890D60">
        <w:rPr>
          <w:rFonts w:cs="Arial"/>
          <w:b/>
          <w:sz w:val="20"/>
        </w:rPr>
        <w:t>:</w:t>
      </w:r>
      <w:r w:rsidRPr="00890D60">
        <w:rPr>
          <w:rFonts w:cs="Arial"/>
          <w:b/>
          <w:sz w:val="20"/>
          <w:szCs w:val="22"/>
        </w:rPr>
        <w:t xml:space="preserve"> Phylogenetic relationship within the family </w:t>
      </w:r>
      <w:r w:rsidRPr="00D35A79">
        <w:rPr>
          <w:rFonts w:cs="Arial"/>
          <w:b/>
          <w:i/>
          <w:sz w:val="20"/>
          <w:szCs w:val="22"/>
        </w:rPr>
        <w:t>Bornaviridae</w:t>
      </w:r>
      <w:r w:rsidRPr="00890D60">
        <w:rPr>
          <w:rFonts w:cs="Arial"/>
          <w:b/>
          <w:sz w:val="20"/>
          <w:szCs w:val="22"/>
        </w:rPr>
        <w:t>.</w:t>
      </w:r>
      <w:r w:rsidRPr="00890D60">
        <w:rPr>
          <w:rFonts w:cs="Arial"/>
          <w:sz w:val="20"/>
          <w:szCs w:val="22"/>
        </w:rPr>
        <w:t xml:space="preserve"> The </w:t>
      </w:r>
      <w:r w:rsidR="006A7B50">
        <w:rPr>
          <w:rFonts w:cs="Arial"/>
          <w:sz w:val="20"/>
          <w:szCs w:val="22"/>
        </w:rPr>
        <w:t>m</w:t>
      </w:r>
      <w:r w:rsidRPr="00890D60">
        <w:rPr>
          <w:rFonts w:cs="Arial"/>
          <w:sz w:val="20"/>
          <w:szCs w:val="22"/>
        </w:rPr>
        <w:t>aximum-likelihood tree was based on the concatenated amino acid sequence alignments of the viral proteins N, G</w:t>
      </w:r>
      <w:r w:rsidR="006A7B50">
        <w:rPr>
          <w:rFonts w:cs="Arial"/>
          <w:sz w:val="20"/>
          <w:szCs w:val="22"/>
        </w:rPr>
        <w:t>,</w:t>
      </w:r>
      <w:r w:rsidRPr="00890D60">
        <w:rPr>
          <w:rFonts w:cs="Arial"/>
          <w:sz w:val="20"/>
          <w:szCs w:val="22"/>
        </w:rPr>
        <w:t xml:space="preserve"> and L of the potential fish bornavir</w:t>
      </w:r>
      <w:r w:rsidR="006A7B50">
        <w:rPr>
          <w:rFonts w:cs="Arial"/>
          <w:sz w:val="20"/>
          <w:szCs w:val="22"/>
        </w:rPr>
        <w:t>ids</w:t>
      </w:r>
      <w:r w:rsidRPr="00890D60">
        <w:rPr>
          <w:rFonts w:cs="Arial"/>
          <w:sz w:val="20"/>
          <w:szCs w:val="22"/>
        </w:rPr>
        <w:t xml:space="preserve"> (bold) together with representative members of the genera </w:t>
      </w:r>
      <w:r w:rsidRPr="00CB374A">
        <w:rPr>
          <w:rFonts w:cs="Arial"/>
          <w:i/>
          <w:sz w:val="20"/>
          <w:szCs w:val="22"/>
        </w:rPr>
        <w:t>Cultervirus</w:t>
      </w:r>
      <w:r w:rsidRPr="00890D60">
        <w:rPr>
          <w:rFonts w:cs="Arial"/>
          <w:sz w:val="20"/>
          <w:szCs w:val="22"/>
        </w:rPr>
        <w:t xml:space="preserve"> (</w:t>
      </w:r>
      <w:r w:rsidR="0097142A">
        <w:rPr>
          <w:rFonts w:cs="Arial"/>
          <w:sz w:val="20"/>
          <w:szCs w:val="22"/>
        </w:rPr>
        <w:t>pink</w:t>
      </w:r>
      <w:r w:rsidRPr="00890D60">
        <w:rPr>
          <w:rFonts w:cs="Arial"/>
          <w:sz w:val="20"/>
          <w:szCs w:val="22"/>
        </w:rPr>
        <w:t xml:space="preserve">), </w:t>
      </w:r>
      <w:r w:rsidRPr="00CB374A">
        <w:rPr>
          <w:rFonts w:cs="Arial"/>
          <w:i/>
          <w:sz w:val="20"/>
          <w:szCs w:val="22"/>
        </w:rPr>
        <w:t>Carbovirus</w:t>
      </w:r>
      <w:r w:rsidRPr="00890D60">
        <w:rPr>
          <w:rFonts w:cs="Arial"/>
          <w:sz w:val="20"/>
          <w:szCs w:val="22"/>
        </w:rPr>
        <w:t xml:space="preserve"> (blue)</w:t>
      </w:r>
      <w:r w:rsidR="006A7B50">
        <w:rPr>
          <w:rFonts w:cs="Arial"/>
          <w:sz w:val="20"/>
          <w:szCs w:val="22"/>
        </w:rPr>
        <w:t>,</w:t>
      </w:r>
      <w:r w:rsidRPr="00890D60">
        <w:rPr>
          <w:rFonts w:cs="Arial"/>
          <w:sz w:val="20"/>
          <w:szCs w:val="22"/>
        </w:rPr>
        <w:t xml:space="preserve"> and </w:t>
      </w:r>
      <w:r w:rsidRPr="00CB374A">
        <w:rPr>
          <w:rFonts w:cs="Arial"/>
          <w:i/>
          <w:sz w:val="20"/>
          <w:szCs w:val="22"/>
        </w:rPr>
        <w:t>Orthobornavirus</w:t>
      </w:r>
      <w:r w:rsidRPr="00890D60">
        <w:rPr>
          <w:rFonts w:cs="Arial"/>
          <w:sz w:val="20"/>
          <w:szCs w:val="22"/>
        </w:rPr>
        <w:t xml:space="preserve"> (grey). </w:t>
      </w:r>
      <w:r w:rsidR="00D775DB">
        <w:rPr>
          <w:rFonts w:cs="Arial"/>
          <w:sz w:val="20"/>
          <w:szCs w:val="22"/>
        </w:rPr>
        <w:t xml:space="preserve">The proposed new genus </w:t>
      </w:r>
      <w:r w:rsidR="00D775DB" w:rsidRPr="00FD3B45">
        <w:rPr>
          <w:rFonts w:cs="Arial"/>
          <w:i/>
          <w:sz w:val="20"/>
          <w:szCs w:val="22"/>
        </w:rPr>
        <w:t>Cartilovirus</w:t>
      </w:r>
      <w:r w:rsidR="00D775DB">
        <w:rPr>
          <w:rFonts w:cs="Arial"/>
          <w:sz w:val="20"/>
          <w:szCs w:val="22"/>
        </w:rPr>
        <w:t xml:space="preserve"> is highlighted in yellow. </w:t>
      </w:r>
      <w:r w:rsidRPr="00890D60">
        <w:rPr>
          <w:rFonts w:cs="Arial"/>
          <w:sz w:val="20"/>
          <w:szCs w:val="22"/>
        </w:rPr>
        <w:t xml:space="preserve">White lines indicate separated viral species within </w:t>
      </w:r>
      <w:r w:rsidR="006A7B50">
        <w:rPr>
          <w:rFonts w:cs="Arial"/>
          <w:sz w:val="20"/>
          <w:szCs w:val="22"/>
        </w:rPr>
        <w:t xml:space="preserve">the </w:t>
      </w:r>
      <w:r w:rsidRPr="00890D60">
        <w:rPr>
          <w:rFonts w:cs="Arial"/>
          <w:sz w:val="20"/>
          <w:szCs w:val="22"/>
        </w:rPr>
        <w:t xml:space="preserve">same genus. </w:t>
      </w:r>
      <w:r w:rsidR="006A7B50">
        <w:rPr>
          <w:rFonts w:cs="Arial"/>
          <w:sz w:val="20"/>
          <w:szCs w:val="22"/>
        </w:rPr>
        <w:t>S</w:t>
      </w:r>
      <w:r w:rsidRPr="00890D60">
        <w:rPr>
          <w:rFonts w:cs="Arial"/>
          <w:sz w:val="20"/>
          <w:szCs w:val="22"/>
        </w:rPr>
        <w:t>ilhouettes depict the potential host organisms (black) or the sampling source (red) of the respective viruses. The tree was constructed using IQ-TREE (version 2.2.2.3), an optimal partition model and statistical support with each 1 million replicates for ultrafast bootstrap and SH-aLRT. The statistical support is shown for major branches using the format [ultrafast bootstrap/SH-aLRT]. Asterisks indicate statistical support ≥ 95% and ≥ 80% for ultrafast bootstrap and SH-aLRT, respectively.</w:t>
      </w:r>
    </w:p>
    <w:p w14:paraId="2F23CF3E" w14:textId="77777777" w:rsidR="00A174CC" w:rsidRPr="00A63644" w:rsidRDefault="00A174CC">
      <w:pPr>
        <w:rPr>
          <w:rFonts w:cs="Arial"/>
          <w:b/>
          <w:szCs w:val="22"/>
          <w:lang w:val="en-GB"/>
        </w:rPr>
      </w:pPr>
    </w:p>
    <w:p w14:paraId="103B984A" w14:textId="75B2A01E" w:rsidR="00431AAF" w:rsidRDefault="00E03A43" w:rsidP="00431AAF">
      <w:pPr>
        <w:jc w:val="center"/>
        <w:rPr>
          <w:rFonts w:cs="Arial"/>
          <w:color w:val="0000FF"/>
          <w:szCs w:val="22"/>
        </w:rPr>
      </w:pPr>
      <w:r>
        <w:rPr>
          <w:noProof/>
        </w:rPr>
        <w:lastRenderedPageBreak/>
        <w:drawing>
          <wp:inline distT="0" distB="0" distL="0" distR="0" wp14:anchorId="30A198FD" wp14:editId="72F08FC1">
            <wp:extent cx="5413154" cy="2842846"/>
            <wp:effectExtent l="0" t="0" r="0" b="254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111" cy="285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2CA03" w14:textId="77777777" w:rsidR="00133B40" w:rsidRDefault="00133B40" w:rsidP="00133B40">
      <w:pPr>
        <w:spacing w:line="240" w:lineRule="auto"/>
        <w:rPr>
          <w:rFonts w:cs="Arial"/>
          <w:b/>
          <w:sz w:val="20"/>
          <w:szCs w:val="22"/>
        </w:rPr>
      </w:pPr>
    </w:p>
    <w:p w14:paraId="1F4D65A6" w14:textId="39C35E3B" w:rsidR="00431AAF" w:rsidRPr="00890D60" w:rsidRDefault="00431AAF" w:rsidP="00133B40">
      <w:pPr>
        <w:spacing w:line="240" w:lineRule="auto"/>
        <w:rPr>
          <w:rFonts w:cs="Arial"/>
          <w:sz w:val="20"/>
          <w:szCs w:val="22"/>
        </w:rPr>
      </w:pPr>
      <w:r w:rsidRPr="00890D60">
        <w:rPr>
          <w:rFonts w:cs="Arial"/>
          <w:b/>
          <w:sz w:val="20"/>
          <w:szCs w:val="22"/>
        </w:rPr>
        <w:t xml:space="preserve">Figure </w:t>
      </w:r>
      <w:r w:rsidR="001F49FC" w:rsidRPr="00890D60">
        <w:rPr>
          <w:rFonts w:cs="Arial"/>
          <w:b/>
          <w:sz w:val="20"/>
          <w:szCs w:val="22"/>
        </w:rPr>
        <w:t>2</w:t>
      </w:r>
      <w:r w:rsidRPr="00890D60">
        <w:rPr>
          <w:rFonts w:cs="Arial"/>
          <w:sz w:val="20"/>
          <w:szCs w:val="22"/>
        </w:rPr>
        <w:t xml:space="preserve">: </w:t>
      </w:r>
      <w:r w:rsidRPr="00890D60">
        <w:rPr>
          <w:rFonts w:cs="Arial"/>
          <w:b/>
          <w:sz w:val="20"/>
          <w:szCs w:val="22"/>
        </w:rPr>
        <w:t xml:space="preserve">Nucleotide distances within the family </w:t>
      </w:r>
      <w:r w:rsidRPr="00890D60">
        <w:rPr>
          <w:rFonts w:cs="Arial"/>
          <w:b/>
          <w:i/>
          <w:sz w:val="20"/>
          <w:szCs w:val="22"/>
        </w:rPr>
        <w:t>Bornaviridae</w:t>
      </w:r>
      <w:r w:rsidRPr="00890D60">
        <w:rPr>
          <w:rFonts w:cs="Arial"/>
          <w:b/>
          <w:sz w:val="20"/>
          <w:szCs w:val="22"/>
        </w:rPr>
        <w:t xml:space="preserve"> as calculated by PASC</w:t>
      </w:r>
      <w:r w:rsidRPr="00890D60">
        <w:rPr>
          <w:rFonts w:cs="Arial"/>
          <w:sz w:val="20"/>
          <w:szCs w:val="22"/>
        </w:rPr>
        <w:t xml:space="preserve">. Colors correspond to demarcation cut-offs:  ≤72% for the same species (green), &gt;72% and ≤42% for the same genus (yellow), &gt;42% different genera (salmon). </w:t>
      </w:r>
      <w:r w:rsidR="00D75A55">
        <w:rPr>
          <w:rFonts w:cs="Arial"/>
          <w:sz w:val="20"/>
          <w:szCs w:val="22"/>
        </w:rPr>
        <w:t xml:space="preserve">The adapted </w:t>
      </w:r>
      <w:r w:rsidR="00621FB4">
        <w:rPr>
          <w:rFonts w:cs="Arial"/>
          <w:sz w:val="20"/>
          <w:szCs w:val="22"/>
        </w:rPr>
        <w:t xml:space="preserve">genus demarcation cut-off of 42% is suggested in this proposal. </w:t>
      </w:r>
      <w:r w:rsidRPr="00890D60">
        <w:rPr>
          <w:rFonts w:cs="Arial"/>
          <w:sz w:val="20"/>
          <w:szCs w:val="22"/>
        </w:rPr>
        <w:t>Viruses discovered within transcriptomic SRA data from fish samples are highlighted in red.</w:t>
      </w:r>
    </w:p>
    <w:p w14:paraId="7D0E4F19" w14:textId="28FD6639" w:rsidR="00773327" w:rsidRDefault="00773327">
      <w:pPr>
        <w:rPr>
          <w:rFonts w:cs="Arial"/>
          <w:b/>
          <w:szCs w:val="22"/>
        </w:rPr>
      </w:pPr>
    </w:p>
    <w:p w14:paraId="1C47612A" w14:textId="79675488" w:rsidR="00773327" w:rsidRDefault="00773327">
      <w:pPr>
        <w:rPr>
          <w:rFonts w:cs="Arial"/>
          <w:b/>
          <w:szCs w:val="22"/>
        </w:rPr>
      </w:pPr>
    </w:p>
    <w:p w14:paraId="45B5EB79" w14:textId="56393398" w:rsidR="001F49FC" w:rsidRDefault="00F85D1B" w:rsidP="001F49FC">
      <w:pPr>
        <w:jc w:val="center"/>
        <w:rPr>
          <w:rFonts w:cs="Arial"/>
          <w:color w:val="0000FF"/>
          <w:szCs w:val="22"/>
        </w:rPr>
      </w:pPr>
      <w:r>
        <w:rPr>
          <w:noProof/>
        </w:rPr>
        <w:drawing>
          <wp:inline distT="0" distB="0" distL="0" distR="0" wp14:anchorId="33C0A635" wp14:editId="687327A2">
            <wp:extent cx="5059688" cy="3223846"/>
            <wp:effectExtent l="0" t="0" r="0" b="254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680" cy="324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08A" w:rsidRPr="0034408A">
        <w:t xml:space="preserve"> </w:t>
      </w:r>
    </w:p>
    <w:p w14:paraId="6F4DA6E8" w14:textId="5140DD4A" w:rsidR="001F49FC" w:rsidRDefault="001F49FC" w:rsidP="00133B40">
      <w:pPr>
        <w:spacing w:line="240" w:lineRule="auto"/>
        <w:rPr>
          <w:rFonts w:cs="Arial"/>
          <w:sz w:val="20"/>
          <w:szCs w:val="22"/>
        </w:rPr>
      </w:pPr>
      <w:r w:rsidRPr="00890D60">
        <w:rPr>
          <w:rFonts w:cs="Arial"/>
          <w:b/>
          <w:sz w:val="20"/>
          <w:szCs w:val="22"/>
        </w:rPr>
        <w:t xml:space="preserve">Figure </w:t>
      </w:r>
      <w:r w:rsidR="00B11D8B">
        <w:rPr>
          <w:rFonts w:cs="Arial"/>
          <w:b/>
          <w:sz w:val="20"/>
          <w:szCs w:val="22"/>
        </w:rPr>
        <w:t>3</w:t>
      </w:r>
      <w:r w:rsidRPr="00890D60">
        <w:rPr>
          <w:rFonts w:cs="Arial"/>
          <w:b/>
          <w:sz w:val="20"/>
          <w:szCs w:val="22"/>
        </w:rPr>
        <w:t>: Genome architectures of current and potential novel bornavir</w:t>
      </w:r>
      <w:r w:rsidR="006A7B50">
        <w:rPr>
          <w:rFonts w:cs="Arial"/>
          <w:b/>
          <w:sz w:val="20"/>
          <w:szCs w:val="22"/>
        </w:rPr>
        <w:t>ids</w:t>
      </w:r>
      <w:r w:rsidRPr="00890D60">
        <w:rPr>
          <w:rFonts w:cs="Arial"/>
          <w:b/>
          <w:sz w:val="20"/>
          <w:szCs w:val="22"/>
        </w:rPr>
        <w:t xml:space="preserve">. </w:t>
      </w:r>
      <w:r w:rsidRPr="00890D60">
        <w:rPr>
          <w:rFonts w:cs="Arial"/>
          <w:sz w:val="20"/>
          <w:szCs w:val="22"/>
        </w:rPr>
        <w:t>Representative overall genome organizations are shown for representative bornavir</w:t>
      </w:r>
      <w:r w:rsidR="006A7B50">
        <w:rPr>
          <w:rFonts w:cs="Arial"/>
          <w:sz w:val="20"/>
          <w:szCs w:val="22"/>
        </w:rPr>
        <w:t>ids</w:t>
      </w:r>
      <w:r w:rsidRPr="00890D60">
        <w:rPr>
          <w:rFonts w:cs="Arial"/>
          <w:sz w:val="20"/>
          <w:szCs w:val="22"/>
        </w:rPr>
        <w:t xml:space="preserve"> along with the potential novel virus</w:t>
      </w:r>
      <w:r w:rsidR="006A7B50">
        <w:rPr>
          <w:rFonts w:cs="Arial"/>
          <w:sz w:val="20"/>
          <w:szCs w:val="22"/>
        </w:rPr>
        <w:t>es</w:t>
      </w:r>
      <w:r w:rsidRPr="00890D60">
        <w:rPr>
          <w:rFonts w:cs="Arial"/>
          <w:sz w:val="20"/>
          <w:szCs w:val="22"/>
        </w:rPr>
        <w:t xml:space="preserve"> (black star</w:t>
      </w:r>
      <w:r w:rsidR="006A7B50">
        <w:rPr>
          <w:rFonts w:cs="Arial"/>
          <w:sz w:val="20"/>
          <w:szCs w:val="22"/>
        </w:rPr>
        <w:t>s</w:t>
      </w:r>
      <w:r w:rsidRPr="00890D60">
        <w:rPr>
          <w:rFonts w:cs="Arial"/>
          <w:sz w:val="20"/>
          <w:szCs w:val="22"/>
        </w:rPr>
        <w:t>). The (predicted) open reading frames (ORF</w:t>
      </w:r>
      <w:r w:rsidR="006A7B50">
        <w:rPr>
          <w:rFonts w:cs="Arial"/>
          <w:sz w:val="20"/>
          <w:szCs w:val="22"/>
        </w:rPr>
        <w:t>s</w:t>
      </w:r>
      <w:r w:rsidRPr="00890D60">
        <w:rPr>
          <w:rFonts w:cs="Arial"/>
          <w:sz w:val="20"/>
          <w:szCs w:val="22"/>
        </w:rPr>
        <w:t>) are depicted as arrows along with their corresponding transcription start (S) and termination (T) sites. For each of the genomes, the potential hosts/sources are depicted for each virus. Note the different genomic arrangements: 3</w:t>
      </w:r>
      <w:r w:rsidR="006A7B50" w:rsidRPr="00A46427">
        <w:rPr>
          <w:rFonts w:cs="Arial"/>
          <w:szCs w:val="22"/>
        </w:rPr>
        <w:t>'</w:t>
      </w:r>
      <w:r w:rsidRPr="00890D60">
        <w:rPr>
          <w:rFonts w:cs="Arial"/>
          <w:sz w:val="20"/>
          <w:szCs w:val="22"/>
        </w:rPr>
        <w:t>-N-X-P-M-G-L-5</w:t>
      </w:r>
      <w:r w:rsidR="006A7B50" w:rsidRPr="00A46427">
        <w:rPr>
          <w:rFonts w:cs="Arial"/>
          <w:szCs w:val="22"/>
        </w:rPr>
        <w:t>'</w:t>
      </w:r>
      <w:r w:rsidRPr="00890D60">
        <w:rPr>
          <w:rFonts w:cs="Arial"/>
          <w:sz w:val="20"/>
          <w:szCs w:val="22"/>
        </w:rPr>
        <w:t xml:space="preserve"> (genus </w:t>
      </w:r>
      <w:r w:rsidRPr="00461D6C">
        <w:rPr>
          <w:rFonts w:cs="Arial"/>
          <w:i/>
          <w:sz w:val="20"/>
          <w:szCs w:val="22"/>
        </w:rPr>
        <w:t>Orthobornavirus</w:t>
      </w:r>
      <w:r w:rsidRPr="00890D60">
        <w:rPr>
          <w:rFonts w:cs="Arial"/>
          <w:sz w:val="20"/>
          <w:szCs w:val="22"/>
        </w:rPr>
        <w:t>) and 3</w:t>
      </w:r>
      <w:r w:rsidR="006A7B50" w:rsidRPr="00A46427">
        <w:rPr>
          <w:rFonts w:cs="Arial"/>
          <w:szCs w:val="22"/>
        </w:rPr>
        <w:t>'</w:t>
      </w:r>
      <w:r w:rsidRPr="00890D60">
        <w:rPr>
          <w:rFonts w:cs="Arial"/>
          <w:sz w:val="20"/>
          <w:szCs w:val="22"/>
        </w:rPr>
        <w:t>-N-X-P-G-M-L-5</w:t>
      </w:r>
      <w:r w:rsidR="006A7B50" w:rsidRPr="00A46427">
        <w:rPr>
          <w:rFonts w:cs="Arial"/>
          <w:szCs w:val="22"/>
        </w:rPr>
        <w:t>'</w:t>
      </w:r>
      <w:r w:rsidRPr="00890D60">
        <w:rPr>
          <w:rFonts w:cs="Arial"/>
          <w:sz w:val="20"/>
          <w:szCs w:val="22"/>
        </w:rPr>
        <w:t xml:space="preserve"> (</w:t>
      </w:r>
      <w:r w:rsidRPr="00890D60">
        <w:rPr>
          <w:rFonts w:cs="Arial"/>
          <w:i/>
          <w:sz w:val="20"/>
          <w:szCs w:val="22"/>
        </w:rPr>
        <w:t>Carbovirus</w:t>
      </w:r>
      <w:r w:rsidRPr="00890D60">
        <w:rPr>
          <w:rFonts w:cs="Arial"/>
          <w:sz w:val="20"/>
          <w:szCs w:val="22"/>
        </w:rPr>
        <w:t xml:space="preserve"> and </w:t>
      </w:r>
      <w:r w:rsidRPr="00890D60">
        <w:rPr>
          <w:rFonts w:cs="Arial"/>
          <w:i/>
          <w:sz w:val="20"/>
          <w:szCs w:val="22"/>
        </w:rPr>
        <w:t>Cultervirus</w:t>
      </w:r>
      <w:r w:rsidRPr="00890D60">
        <w:rPr>
          <w:rFonts w:cs="Arial"/>
          <w:sz w:val="20"/>
          <w:szCs w:val="22"/>
        </w:rPr>
        <w:t xml:space="preserve">). </w:t>
      </w:r>
      <w:r w:rsidR="007F367C">
        <w:rPr>
          <w:rFonts w:cs="Arial"/>
          <w:sz w:val="20"/>
          <w:szCs w:val="22"/>
        </w:rPr>
        <w:t>L</w:t>
      </w:r>
      <w:r w:rsidRPr="00890D60">
        <w:rPr>
          <w:rFonts w:cs="Arial"/>
          <w:sz w:val="20"/>
          <w:szCs w:val="22"/>
        </w:rPr>
        <w:t>ittle skate bornavirus shares the genomic structure of carbo</w:t>
      </w:r>
      <w:r w:rsidR="006A7B50">
        <w:rPr>
          <w:rFonts w:cs="Arial"/>
          <w:sz w:val="20"/>
          <w:szCs w:val="22"/>
        </w:rPr>
        <w:t>viruses</w:t>
      </w:r>
      <w:r w:rsidRPr="00890D60">
        <w:rPr>
          <w:rFonts w:cs="Arial"/>
          <w:sz w:val="20"/>
          <w:szCs w:val="22"/>
        </w:rPr>
        <w:t xml:space="preserve"> and culterviruses but </w:t>
      </w:r>
      <w:r w:rsidR="007F367C">
        <w:rPr>
          <w:rFonts w:cs="Arial"/>
          <w:sz w:val="20"/>
          <w:szCs w:val="22"/>
        </w:rPr>
        <w:t>has</w:t>
      </w:r>
      <w:r w:rsidR="007F367C" w:rsidRPr="00890D60">
        <w:rPr>
          <w:rFonts w:cs="Arial"/>
          <w:sz w:val="20"/>
          <w:szCs w:val="22"/>
        </w:rPr>
        <w:t xml:space="preserve"> </w:t>
      </w:r>
      <w:r w:rsidRPr="00890D60">
        <w:rPr>
          <w:rFonts w:cs="Arial"/>
          <w:sz w:val="20"/>
          <w:szCs w:val="22"/>
        </w:rPr>
        <w:t>two additional predicted ORFs: 3</w:t>
      </w:r>
      <w:r w:rsidR="006A7B50" w:rsidRPr="00A46427">
        <w:rPr>
          <w:rFonts w:cs="Arial"/>
          <w:szCs w:val="22"/>
        </w:rPr>
        <w:t>'</w:t>
      </w:r>
      <w:r w:rsidRPr="00890D60">
        <w:rPr>
          <w:rFonts w:cs="Arial"/>
          <w:sz w:val="20"/>
          <w:szCs w:val="22"/>
        </w:rPr>
        <w:t>-N-Vp1-Vp2-X-P-M-G-L-5</w:t>
      </w:r>
      <w:r w:rsidR="006A7B50" w:rsidRPr="00A46427">
        <w:rPr>
          <w:rFonts w:cs="Arial"/>
          <w:szCs w:val="22"/>
        </w:rPr>
        <w:t>'</w:t>
      </w:r>
      <w:r w:rsidRPr="00890D60">
        <w:rPr>
          <w:rFonts w:cs="Arial"/>
          <w:sz w:val="20"/>
          <w:szCs w:val="22"/>
        </w:rPr>
        <w:t>.</w:t>
      </w:r>
    </w:p>
    <w:p w14:paraId="4CD70D2E" w14:textId="77777777" w:rsidR="00B11D8B" w:rsidRPr="00890D60" w:rsidRDefault="00B11D8B" w:rsidP="001F49FC">
      <w:pPr>
        <w:rPr>
          <w:rFonts w:cs="Arial"/>
          <w:sz w:val="20"/>
          <w:szCs w:val="22"/>
        </w:rPr>
      </w:pPr>
    </w:p>
    <w:p w14:paraId="3C5C4154" w14:textId="77777777" w:rsidR="00B11D8B" w:rsidRDefault="00B11D8B" w:rsidP="00B11D8B">
      <w:pPr>
        <w:jc w:val="center"/>
        <w:rPr>
          <w:rFonts w:cs="Arial"/>
          <w:b/>
          <w:szCs w:val="22"/>
        </w:rPr>
      </w:pPr>
      <w:r>
        <w:rPr>
          <w:noProof/>
        </w:rPr>
        <w:drawing>
          <wp:inline distT="0" distB="0" distL="0" distR="0" wp14:anchorId="3ACE5D70" wp14:editId="2BF6F7F0">
            <wp:extent cx="4478216" cy="4424505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776" cy="44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316CC" w14:textId="4F7BD37C" w:rsidR="00B11D8B" w:rsidRPr="006F056D" w:rsidRDefault="00B11D8B" w:rsidP="00133B40">
      <w:pPr>
        <w:spacing w:line="240" w:lineRule="auto"/>
        <w:rPr>
          <w:rFonts w:cs="Arial"/>
          <w:szCs w:val="22"/>
        </w:rPr>
      </w:pPr>
      <w:r w:rsidRPr="00890D60">
        <w:rPr>
          <w:rFonts w:cs="Arial"/>
          <w:b/>
          <w:sz w:val="20"/>
          <w:szCs w:val="22"/>
        </w:rPr>
        <w:t xml:space="preserve">Figure </w:t>
      </w:r>
      <w:r>
        <w:rPr>
          <w:rFonts w:cs="Arial"/>
          <w:b/>
          <w:sz w:val="20"/>
          <w:szCs w:val="22"/>
        </w:rPr>
        <w:t>4</w:t>
      </w:r>
      <w:r w:rsidRPr="00890D60">
        <w:rPr>
          <w:rFonts w:cs="Arial"/>
          <w:b/>
          <w:sz w:val="20"/>
          <w:szCs w:val="22"/>
        </w:rPr>
        <w:t xml:space="preserve">: </w:t>
      </w:r>
      <w:r>
        <w:rPr>
          <w:rFonts w:cs="Arial"/>
          <w:b/>
          <w:sz w:val="20"/>
          <w:szCs w:val="22"/>
        </w:rPr>
        <w:t xml:space="preserve">Distribution of </w:t>
      </w:r>
      <w:r w:rsidRPr="003A04D7">
        <w:rPr>
          <w:rFonts w:cs="Arial"/>
          <w:b/>
          <w:sz w:val="20"/>
          <w:szCs w:val="22"/>
        </w:rPr>
        <w:t xml:space="preserve">PASC distances within the family </w:t>
      </w:r>
      <w:r w:rsidRPr="006F056D">
        <w:rPr>
          <w:rFonts w:cs="Arial"/>
          <w:b/>
          <w:i/>
          <w:sz w:val="20"/>
          <w:szCs w:val="22"/>
        </w:rPr>
        <w:t>Bornaviridae</w:t>
      </w:r>
      <w:r>
        <w:rPr>
          <w:rFonts w:cs="Arial"/>
          <w:b/>
          <w:sz w:val="20"/>
          <w:szCs w:val="22"/>
        </w:rPr>
        <w:t xml:space="preserve">. (A) </w:t>
      </w:r>
      <w:r w:rsidRPr="006F056D">
        <w:rPr>
          <w:rFonts w:cs="Arial"/>
          <w:sz w:val="20"/>
          <w:szCs w:val="22"/>
        </w:rPr>
        <w:t xml:space="preserve">Current </w:t>
      </w:r>
      <w:r>
        <w:rPr>
          <w:rFonts w:cs="Arial"/>
          <w:sz w:val="20"/>
          <w:szCs w:val="22"/>
        </w:rPr>
        <w:t xml:space="preserve">PASC distance </w:t>
      </w:r>
      <w:r w:rsidRPr="006F056D">
        <w:rPr>
          <w:rFonts w:cs="Arial"/>
          <w:sz w:val="20"/>
          <w:szCs w:val="22"/>
        </w:rPr>
        <w:t xml:space="preserve">distribution </w:t>
      </w:r>
      <w:r w:rsidRPr="006F056D">
        <w:rPr>
          <w:rFonts w:cs="Arial"/>
          <w:i/>
          <w:sz w:val="20"/>
          <w:szCs w:val="22"/>
        </w:rPr>
        <w:t>excluding</w:t>
      </w:r>
      <w:r>
        <w:rPr>
          <w:rFonts w:cs="Arial"/>
          <w:sz w:val="20"/>
          <w:szCs w:val="22"/>
        </w:rPr>
        <w:t xml:space="preserve"> the novel viruses from this proposal. D</w:t>
      </w:r>
      <w:r w:rsidRPr="003A04D7">
        <w:rPr>
          <w:rFonts w:cs="Arial"/>
          <w:sz w:val="20"/>
          <w:szCs w:val="22"/>
        </w:rPr>
        <w:t>emarcation cut-offs:  ≤72% for the same species (green), &gt;72% and ≤4</w:t>
      </w:r>
      <w:r>
        <w:rPr>
          <w:rFonts w:cs="Arial"/>
          <w:sz w:val="20"/>
          <w:szCs w:val="22"/>
        </w:rPr>
        <w:t>5</w:t>
      </w:r>
      <w:r w:rsidRPr="003A04D7">
        <w:rPr>
          <w:rFonts w:cs="Arial"/>
          <w:sz w:val="20"/>
          <w:szCs w:val="22"/>
        </w:rPr>
        <w:t>% for the same genus (yellow), &gt;4</w:t>
      </w:r>
      <w:r>
        <w:rPr>
          <w:rFonts w:cs="Arial"/>
          <w:sz w:val="20"/>
          <w:szCs w:val="22"/>
        </w:rPr>
        <w:t>5</w:t>
      </w:r>
      <w:r w:rsidRPr="003A04D7">
        <w:rPr>
          <w:rFonts w:cs="Arial"/>
          <w:sz w:val="20"/>
          <w:szCs w:val="22"/>
        </w:rPr>
        <w:t>% different genera (salmon).</w:t>
      </w:r>
      <w:r>
        <w:rPr>
          <w:rFonts w:cs="Arial"/>
          <w:sz w:val="20"/>
          <w:szCs w:val="22"/>
        </w:rPr>
        <w:t xml:space="preserve"> (B) PASC distance distribution </w:t>
      </w:r>
      <w:r w:rsidRPr="006F056D">
        <w:rPr>
          <w:rFonts w:cs="Arial"/>
          <w:i/>
          <w:sz w:val="20"/>
          <w:szCs w:val="22"/>
        </w:rPr>
        <w:t>including</w:t>
      </w:r>
      <w:r>
        <w:rPr>
          <w:rFonts w:cs="Arial"/>
          <w:sz w:val="20"/>
          <w:szCs w:val="22"/>
        </w:rPr>
        <w:t xml:space="preserve"> the novel viruses from this proposal. D</w:t>
      </w:r>
      <w:r w:rsidRPr="003A04D7">
        <w:rPr>
          <w:rFonts w:cs="Arial"/>
          <w:sz w:val="20"/>
          <w:szCs w:val="22"/>
        </w:rPr>
        <w:t>emarcation cut-offs:  ≤72% for the same species (green), &gt;72% and ≤4</w:t>
      </w:r>
      <w:r>
        <w:rPr>
          <w:rFonts w:cs="Arial"/>
          <w:sz w:val="20"/>
          <w:szCs w:val="22"/>
        </w:rPr>
        <w:t>2</w:t>
      </w:r>
      <w:r w:rsidRPr="003A04D7">
        <w:rPr>
          <w:rFonts w:cs="Arial"/>
          <w:sz w:val="20"/>
          <w:szCs w:val="22"/>
        </w:rPr>
        <w:t>% for the same genus (yellow), &gt;4</w:t>
      </w:r>
      <w:r>
        <w:rPr>
          <w:rFonts w:cs="Arial"/>
          <w:sz w:val="20"/>
          <w:szCs w:val="22"/>
        </w:rPr>
        <w:t>2</w:t>
      </w:r>
      <w:r w:rsidRPr="003A04D7">
        <w:rPr>
          <w:rFonts w:cs="Arial"/>
          <w:sz w:val="20"/>
          <w:szCs w:val="22"/>
        </w:rPr>
        <w:t>% different genera (salmon).</w:t>
      </w:r>
      <w:r>
        <w:rPr>
          <w:rFonts w:cs="Arial"/>
          <w:sz w:val="20"/>
          <w:szCs w:val="22"/>
        </w:rPr>
        <w:t xml:space="preserve"> Demarcation cut offs are shown as dashed lines. Note the changed genus demarcation cut offs in panel B (red arrow).</w:t>
      </w:r>
    </w:p>
    <w:p w14:paraId="085F7709" w14:textId="77777777" w:rsidR="00A174CC" w:rsidRDefault="00A174CC">
      <w:pPr>
        <w:rPr>
          <w:rFonts w:cs="Arial"/>
          <w:b/>
          <w:szCs w:val="22"/>
        </w:rPr>
      </w:pPr>
    </w:p>
    <w:p w14:paraId="51663F6D" w14:textId="05859244" w:rsidR="00A174CC" w:rsidRDefault="00A174CC">
      <w:pPr>
        <w:rPr>
          <w:rFonts w:cs="Arial"/>
          <w:b/>
          <w:szCs w:val="22"/>
        </w:rPr>
      </w:pPr>
    </w:p>
    <w:p w14:paraId="7048DC1E" w14:textId="36316B8D" w:rsidR="00280CEE" w:rsidRDefault="00280CEE">
      <w:pPr>
        <w:rPr>
          <w:rFonts w:cs="Arial"/>
          <w:b/>
          <w:szCs w:val="22"/>
        </w:rPr>
      </w:pPr>
    </w:p>
    <w:p w14:paraId="20F7D56B" w14:textId="5EC33180" w:rsidR="00280CEE" w:rsidRDefault="00280CEE">
      <w:pPr>
        <w:rPr>
          <w:rFonts w:cs="Arial"/>
          <w:b/>
          <w:szCs w:val="22"/>
        </w:rPr>
      </w:pPr>
    </w:p>
    <w:p w14:paraId="014EEE38" w14:textId="4C159157" w:rsidR="00280CEE" w:rsidRDefault="00280CEE">
      <w:pPr>
        <w:rPr>
          <w:rFonts w:cs="Arial"/>
          <w:b/>
          <w:szCs w:val="22"/>
        </w:rPr>
      </w:pPr>
    </w:p>
    <w:p w14:paraId="72759CE2" w14:textId="25106D15" w:rsidR="00280CEE" w:rsidRDefault="00280CEE">
      <w:pPr>
        <w:rPr>
          <w:rFonts w:cs="Arial"/>
          <w:b/>
          <w:szCs w:val="22"/>
        </w:rPr>
      </w:pPr>
    </w:p>
    <w:p w14:paraId="02359686" w14:textId="5CDC48A0" w:rsidR="00280CEE" w:rsidRDefault="00280CEE">
      <w:pPr>
        <w:rPr>
          <w:rFonts w:cs="Arial"/>
          <w:b/>
          <w:szCs w:val="22"/>
        </w:rPr>
      </w:pPr>
    </w:p>
    <w:p w14:paraId="09DB19F1" w14:textId="357EE7AD" w:rsidR="00280CEE" w:rsidRDefault="00280CEE">
      <w:pPr>
        <w:rPr>
          <w:rFonts w:cs="Arial"/>
          <w:b/>
          <w:szCs w:val="22"/>
        </w:rPr>
      </w:pPr>
    </w:p>
    <w:p w14:paraId="608AA95E" w14:textId="42906CF7" w:rsidR="00280CEE" w:rsidRDefault="00280CEE">
      <w:pPr>
        <w:rPr>
          <w:rFonts w:cs="Arial"/>
          <w:b/>
          <w:szCs w:val="22"/>
        </w:rPr>
      </w:pPr>
    </w:p>
    <w:p w14:paraId="39B11633" w14:textId="59AD6D88" w:rsidR="00280CEE" w:rsidRDefault="00280CEE">
      <w:pPr>
        <w:rPr>
          <w:rFonts w:cs="Arial"/>
          <w:b/>
          <w:szCs w:val="22"/>
        </w:rPr>
      </w:pPr>
    </w:p>
    <w:p w14:paraId="6D4FCD6D" w14:textId="2988B254" w:rsidR="00280CEE" w:rsidRDefault="00280CEE">
      <w:pPr>
        <w:rPr>
          <w:rFonts w:cs="Arial"/>
          <w:b/>
          <w:szCs w:val="22"/>
        </w:rPr>
      </w:pPr>
    </w:p>
    <w:p w14:paraId="7C2E115C" w14:textId="77777777" w:rsidR="00280CEE" w:rsidRDefault="00280CEE">
      <w:pPr>
        <w:rPr>
          <w:rFonts w:cs="Arial"/>
          <w:b/>
          <w:szCs w:val="22"/>
        </w:rPr>
      </w:pPr>
    </w:p>
    <w:p w14:paraId="30D8C332" w14:textId="5DB238B2" w:rsidR="00890D60" w:rsidRDefault="00890D60" w:rsidP="00133B40">
      <w:pPr>
        <w:spacing w:line="240" w:lineRule="auto"/>
        <w:rPr>
          <w:rFonts w:cs="Arial"/>
          <w:sz w:val="20"/>
          <w:szCs w:val="22"/>
        </w:rPr>
      </w:pPr>
      <w:r w:rsidRPr="00890D60">
        <w:rPr>
          <w:rFonts w:cs="Arial"/>
          <w:b/>
          <w:sz w:val="20"/>
          <w:szCs w:val="22"/>
        </w:rPr>
        <w:lastRenderedPageBreak/>
        <w:t>Table 1</w:t>
      </w:r>
      <w:r w:rsidRPr="00890D60">
        <w:rPr>
          <w:rFonts w:cs="Arial"/>
          <w:sz w:val="20"/>
          <w:szCs w:val="22"/>
        </w:rPr>
        <w:t xml:space="preserve">: Summary of SRA datasets selected for </w:t>
      </w:r>
      <w:r w:rsidRPr="00890D60">
        <w:rPr>
          <w:rFonts w:cs="Arial"/>
          <w:i/>
          <w:sz w:val="20"/>
          <w:szCs w:val="22"/>
        </w:rPr>
        <w:t>de novo</w:t>
      </w:r>
      <w:r w:rsidRPr="00890D60">
        <w:rPr>
          <w:rFonts w:cs="Arial"/>
          <w:sz w:val="20"/>
          <w:szCs w:val="22"/>
        </w:rPr>
        <w:t xml:space="preserve"> assembly </w:t>
      </w:r>
      <w:r w:rsidR="008E642D">
        <w:rPr>
          <w:rFonts w:cs="Arial"/>
          <w:sz w:val="20"/>
          <w:szCs w:val="22"/>
        </w:rPr>
        <w:t>that resulted in</w:t>
      </w:r>
      <w:r w:rsidRPr="00890D60">
        <w:rPr>
          <w:rFonts w:cs="Arial"/>
          <w:sz w:val="20"/>
          <w:szCs w:val="22"/>
        </w:rPr>
        <w:t xml:space="preserve"> bornaviral complete genomes</w:t>
      </w:r>
    </w:p>
    <w:p w14:paraId="32358D43" w14:textId="77777777" w:rsidR="00133B40" w:rsidRPr="00890D60" w:rsidRDefault="00133B40" w:rsidP="00133B40">
      <w:pPr>
        <w:spacing w:line="240" w:lineRule="auto"/>
        <w:rPr>
          <w:rFonts w:cs="Arial"/>
          <w:sz w:val="20"/>
          <w:szCs w:val="22"/>
        </w:rPr>
      </w:pPr>
    </w:p>
    <w:tbl>
      <w:tblPr>
        <w:tblStyle w:val="GridTable1Light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1842"/>
        <w:gridCol w:w="2410"/>
        <w:gridCol w:w="992"/>
      </w:tblGrid>
      <w:tr w:rsidR="00EF2385" w:rsidRPr="009F7902" w14:paraId="6A245202" w14:textId="77777777" w:rsidTr="00563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6C52BA3" w14:textId="77777777" w:rsidR="00890D60" w:rsidRPr="000F0E40" w:rsidRDefault="00890D60" w:rsidP="00E41C19">
            <w:pPr>
              <w:rPr>
                <w:rFonts w:cs="Arial"/>
                <w:sz w:val="16"/>
              </w:rPr>
            </w:pPr>
            <w:r w:rsidRPr="000F0E40">
              <w:rPr>
                <w:rFonts w:cs="Arial"/>
                <w:sz w:val="16"/>
              </w:rPr>
              <w:t>SRA Accession</w:t>
            </w:r>
          </w:p>
        </w:tc>
        <w:tc>
          <w:tcPr>
            <w:tcW w:w="2410" w:type="dxa"/>
            <w:noWrap/>
            <w:hideMark/>
          </w:tcPr>
          <w:p w14:paraId="5527B0DB" w14:textId="77777777" w:rsidR="00890D60" w:rsidRPr="000F0E40" w:rsidRDefault="00890D60" w:rsidP="00E41C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 w:rsidRPr="000F0E40">
              <w:rPr>
                <w:rFonts w:cs="Arial"/>
                <w:sz w:val="16"/>
              </w:rPr>
              <w:t>Sampled organism</w:t>
            </w:r>
          </w:p>
        </w:tc>
        <w:tc>
          <w:tcPr>
            <w:tcW w:w="1842" w:type="dxa"/>
            <w:noWrap/>
            <w:hideMark/>
          </w:tcPr>
          <w:p w14:paraId="6EB89494" w14:textId="2AFC8748" w:rsidR="00890D60" w:rsidRPr="000F0E40" w:rsidRDefault="00890D60" w:rsidP="00E41C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 w:rsidRPr="000F0E40">
              <w:rPr>
                <w:rFonts w:cs="Arial"/>
                <w:sz w:val="16"/>
              </w:rPr>
              <w:t xml:space="preserve">Type of sample </w:t>
            </w:r>
          </w:p>
        </w:tc>
        <w:tc>
          <w:tcPr>
            <w:tcW w:w="2410" w:type="dxa"/>
            <w:noWrap/>
            <w:hideMark/>
          </w:tcPr>
          <w:p w14:paraId="3A28D57F" w14:textId="7084B3DD" w:rsidR="00890D60" w:rsidRPr="000F0E40" w:rsidRDefault="00890D60" w:rsidP="00E41C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 w:rsidRPr="000F0E40">
              <w:rPr>
                <w:rFonts w:cs="Arial"/>
                <w:sz w:val="16"/>
              </w:rPr>
              <w:t>Origin of sample</w:t>
            </w:r>
          </w:p>
        </w:tc>
        <w:tc>
          <w:tcPr>
            <w:tcW w:w="992" w:type="dxa"/>
          </w:tcPr>
          <w:p w14:paraId="4B9339FC" w14:textId="77777777" w:rsidR="00890D60" w:rsidRPr="000F0E40" w:rsidRDefault="00890D60" w:rsidP="00E41C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 w:rsidRPr="000F0E40">
              <w:rPr>
                <w:rFonts w:cs="Arial"/>
                <w:sz w:val="16"/>
              </w:rPr>
              <w:t>Reference</w:t>
            </w:r>
          </w:p>
        </w:tc>
      </w:tr>
      <w:tr w:rsidR="00EF2385" w:rsidRPr="00AA599B" w14:paraId="59891BE9" w14:textId="77777777" w:rsidTr="0056316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0E6B1249" w14:textId="77777777" w:rsidR="00890D60" w:rsidRPr="000F0E40" w:rsidRDefault="00890D60" w:rsidP="00E41C19">
            <w:pPr>
              <w:rPr>
                <w:rFonts w:cs="Arial"/>
                <w:sz w:val="16"/>
              </w:rPr>
            </w:pPr>
            <w:r w:rsidRPr="000F0E40">
              <w:rPr>
                <w:rFonts w:cs="Arial"/>
                <w:sz w:val="16"/>
              </w:rPr>
              <w:t xml:space="preserve">SRR1299086 </w:t>
            </w:r>
          </w:p>
        </w:tc>
        <w:tc>
          <w:tcPr>
            <w:tcW w:w="2410" w:type="dxa"/>
            <w:noWrap/>
            <w:vAlign w:val="center"/>
            <w:hideMark/>
          </w:tcPr>
          <w:p w14:paraId="3CA94227" w14:textId="376760A1" w:rsidR="00890D60" w:rsidRPr="000F0E40" w:rsidRDefault="00621FB4" w:rsidP="005631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</w:t>
            </w:r>
            <w:r w:rsidRPr="000F0E40">
              <w:rPr>
                <w:rFonts w:cs="Arial"/>
                <w:sz w:val="16"/>
              </w:rPr>
              <w:t xml:space="preserve">lectric </w:t>
            </w:r>
            <w:r w:rsidR="00890D60" w:rsidRPr="000F0E40">
              <w:rPr>
                <w:rFonts w:cs="Arial"/>
                <w:sz w:val="16"/>
              </w:rPr>
              <w:t xml:space="preserve">eel </w:t>
            </w:r>
          </w:p>
          <w:p w14:paraId="445B9E85" w14:textId="137A1568" w:rsidR="00890D60" w:rsidRPr="000F0E40" w:rsidRDefault="00890D60" w:rsidP="005631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 w:rsidRPr="000F0E40">
              <w:rPr>
                <w:rFonts w:cs="Arial"/>
                <w:i/>
                <w:sz w:val="16"/>
              </w:rPr>
              <w:t>Electrophorus electricus</w:t>
            </w:r>
            <w:r w:rsidR="006A7B50">
              <w:rPr>
                <w:rFonts w:cs="Arial"/>
                <w:iCs/>
                <w:sz w:val="16"/>
              </w:rPr>
              <w:t xml:space="preserve"> </w:t>
            </w:r>
            <w:r w:rsidR="006A7B50" w:rsidRPr="006A7B50">
              <w:rPr>
                <w:rFonts w:cs="Arial"/>
                <w:iCs/>
                <w:sz w:val="16"/>
              </w:rPr>
              <w:t>(Linnaeus, 1766)</w:t>
            </w:r>
          </w:p>
        </w:tc>
        <w:tc>
          <w:tcPr>
            <w:tcW w:w="1842" w:type="dxa"/>
            <w:noWrap/>
            <w:vAlign w:val="center"/>
            <w:hideMark/>
          </w:tcPr>
          <w:p w14:paraId="09DD31AE" w14:textId="77777777" w:rsidR="00890D60" w:rsidRPr="000F0E40" w:rsidRDefault="00890D60" w:rsidP="00461D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 w:rsidRPr="000F0E40">
              <w:rPr>
                <w:rFonts w:cs="Arial"/>
                <w:sz w:val="16"/>
              </w:rPr>
              <w:t>kidney tissue</w:t>
            </w:r>
          </w:p>
        </w:tc>
        <w:tc>
          <w:tcPr>
            <w:tcW w:w="2410" w:type="dxa"/>
            <w:noWrap/>
            <w:vAlign w:val="center"/>
            <w:hideMark/>
          </w:tcPr>
          <w:p w14:paraId="05C7A021" w14:textId="77777777" w:rsidR="00890D60" w:rsidRPr="000F0E40" w:rsidRDefault="00890D60" w:rsidP="00461D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 w:rsidRPr="000F0E40">
              <w:rPr>
                <w:rFonts w:cs="Arial"/>
                <w:sz w:val="16"/>
              </w:rPr>
              <w:t>tropical fish retailer, Tri-County Tropicals (Richmond Hill, NY)</w:t>
            </w:r>
          </w:p>
        </w:tc>
        <w:tc>
          <w:tcPr>
            <w:tcW w:w="992" w:type="dxa"/>
            <w:vAlign w:val="center"/>
          </w:tcPr>
          <w:p w14:paraId="5656C324" w14:textId="66734A5A" w:rsidR="00890D60" w:rsidRPr="000F0E40" w:rsidRDefault="0041534C" w:rsidP="00434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[9]</w:t>
            </w:r>
          </w:p>
        </w:tc>
      </w:tr>
      <w:tr w:rsidR="00EF2385" w:rsidRPr="00AA599B" w14:paraId="13F95FE7" w14:textId="77777777" w:rsidTr="0056316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7C009FB2" w14:textId="77777777" w:rsidR="00890D60" w:rsidRPr="000F0E40" w:rsidRDefault="00890D60" w:rsidP="00E41C19">
            <w:pPr>
              <w:rPr>
                <w:rFonts w:cs="Arial"/>
                <w:sz w:val="16"/>
              </w:rPr>
            </w:pPr>
            <w:r w:rsidRPr="000F0E40">
              <w:rPr>
                <w:rFonts w:cs="Arial"/>
                <w:sz w:val="16"/>
              </w:rPr>
              <w:t xml:space="preserve">SRR13236436 </w:t>
            </w:r>
          </w:p>
        </w:tc>
        <w:tc>
          <w:tcPr>
            <w:tcW w:w="2410" w:type="dxa"/>
            <w:noWrap/>
            <w:vAlign w:val="center"/>
            <w:hideMark/>
          </w:tcPr>
          <w:p w14:paraId="3EFB58A4" w14:textId="05897F7C" w:rsidR="00890D60" w:rsidRPr="000F0E40" w:rsidRDefault="00621FB4" w:rsidP="005631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</w:t>
            </w:r>
            <w:r w:rsidRPr="000F0E40">
              <w:rPr>
                <w:rFonts w:cs="Arial"/>
                <w:sz w:val="16"/>
              </w:rPr>
              <w:t xml:space="preserve">inepatterned </w:t>
            </w:r>
            <w:r w:rsidR="00890D60" w:rsidRPr="000F0E40">
              <w:rPr>
                <w:rFonts w:cs="Arial"/>
                <w:sz w:val="16"/>
              </w:rPr>
              <w:t xml:space="preserve">puffer </w:t>
            </w:r>
          </w:p>
          <w:p w14:paraId="4B84517C" w14:textId="403544A3" w:rsidR="00890D60" w:rsidRPr="000F0E40" w:rsidRDefault="00890D60" w:rsidP="005631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 w:rsidRPr="000F0E40">
              <w:rPr>
                <w:rFonts w:cs="Arial"/>
                <w:i/>
                <w:sz w:val="16"/>
              </w:rPr>
              <w:t>Takifugu poecilonotus</w:t>
            </w:r>
            <w:r w:rsidR="006A7B50">
              <w:rPr>
                <w:rFonts w:cs="Arial"/>
                <w:iCs/>
                <w:sz w:val="16"/>
              </w:rPr>
              <w:t xml:space="preserve"> </w:t>
            </w:r>
            <w:r w:rsidR="006A7B50" w:rsidRPr="006A7B50">
              <w:rPr>
                <w:rFonts w:cs="Arial"/>
                <w:iCs/>
                <w:sz w:val="16"/>
              </w:rPr>
              <w:t>(Temminck &amp; Schlegel, 1850)</w:t>
            </w:r>
          </w:p>
        </w:tc>
        <w:tc>
          <w:tcPr>
            <w:tcW w:w="1842" w:type="dxa"/>
            <w:noWrap/>
            <w:vAlign w:val="center"/>
            <w:hideMark/>
          </w:tcPr>
          <w:p w14:paraId="2E36EDF2" w14:textId="7830EB98" w:rsidR="00890D60" w:rsidRPr="000F0E40" w:rsidRDefault="00890D60" w:rsidP="00461D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 w:rsidRPr="000F0E40">
              <w:rPr>
                <w:rFonts w:cs="Arial"/>
                <w:sz w:val="16"/>
              </w:rPr>
              <w:t>tissue pool of adult male</w:t>
            </w:r>
            <w:r w:rsidR="007F367C">
              <w:rPr>
                <w:rFonts w:cs="Arial"/>
                <w:sz w:val="16"/>
              </w:rPr>
              <w:t>s</w:t>
            </w:r>
          </w:p>
        </w:tc>
        <w:tc>
          <w:tcPr>
            <w:tcW w:w="2410" w:type="dxa"/>
            <w:noWrap/>
            <w:vAlign w:val="center"/>
            <w:hideMark/>
          </w:tcPr>
          <w:p w14:paraId="0C5325F9" w14:textId="77777777" w:rsidR="00890D60" w:rsidRPr="000F0E40" w:rsidRDefault="00890D60" w:rsidP="00461D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 w:rsidRPr="000F0E40">
              <w:rPr>
                <w:rFonts w:cs="Arial"/>
                <w:sz w:val="16"/>
              </w:rPr>
              <w:t>Beibu Gulf of China</w:t>
            </w:r>
          </w:p>
        </w:tc>
        <w:tc>
          <w:tcPr>
            <w:tcW w:w="992" w:type="dxa"/>
            <w:vAlign w:val="center"/>
          </w:tcPr>
          <w:p w14:paraId="6CE478C0" w14:textId="5087A008" w:rsidR="00890D60" w:rsidRPr="000F0E40" w:rsidRDefault="0041534C" w:rsidP="00434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[10]</w:t>
            </w:r>
          </w:p>
        </w:tc>
      </w:tr>
      <w:tr w:rsidR="00EF2385" w:rsidRPr="007A052B" w14:paraId="1A0F7E94" w14:textId="77777777" w:rsidTr="0056316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  <w:hideMark/>
          </w:tcPr>
          <w:p w14:paraId="60E0E806" w14:textId="77777777" w:rsidR="00890D60" w:rsidRPr="000F0E40" w:rsidRDefault="00890D60" w:rsidP="00E41C19">
            <w:pPr>
              <w:rPr>
                <w:rFonts w:cs="Arial"/>
                <w:sz w:val="16"/>
              </w:rPr>
            </w:pPr>
            <w:r w:rsidRPr="000F0E40">
              <w:rPr>
                <w:rFonts w:cs="Arial"/>
                <w:sz w:val="16"/>
              </w:rPr>
              <w:t xml:space="preserve">SRR9592747 </w:t>
            </w:r>
          </w:p>
        </w:tc>
        <w:tc>
          <w:tcPr>
            <w:tcW w:w="2410" w:type="dxa"/>
            <w:noWrap/>
            <w:vAlign w:val="center"/>
            <w:hideMark/>
          </w:tcPr>
          <w:p w14:paraId="2F32167B" w14:textId="06441DC1" w:rsidR="00890D60" w:rsidRPr="000F0E40" w:rsidRDefault="00621FB4" w:rsidP="005631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</w:t>
            </w:r>
            <w:r w:rsidRPr="000F0E40">
              <w:rPr>
                <w:rFonts w:cs="Arial"/>
                <w:sz w:val="16"/>
              </w:rPr>
              <w:t xml:space="preserve">ittle </w:t>
            </w:r>
            <w:r w:rsidR="00890D60" w:rsidRPr="000F0E40">
              <w:rPr>
                <w:rFonts w:cs="Arial"/>
                <w:sz w:val="16"/>
              </w:rPr>
              <w:t xml:space="preserve">skate </w:t>
            </w:r>
          </w:p>
          <w:p w14:paraId="735390F7" w14:textId="5697029F" w:rsidR="00511AF4" w:rsidRDefault="00890D60" w:rsidP="005631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6"/>
              </w:rPr>
            </w:pPr>
            <w:r w:rsidRPr="000F0E40">
              <w:rPr>
                <w:rFonts w:cs="Arial"/>
                <w:i/>
                <w:sz w:val="16"/>
              </w:rPr>
              <w:t>Leucoraja erinacea</w:t>
            </w:r>
            <w:r w:rsidR="006A7B50">
              <w:rPr>
                <w:rFonts w:cs="Arial"/>
                <w:i/>
                <w:sz w:val="16"/>
              </w:rPr>
              <w:t xml:space="preserve"> </w:t>
            </w:r>
          </w:p>
          <w:p w14:paraId="2F954088" w14:textId="7A4C6CB1" w:rsidR="00890D60" w:rsidRPr="000F0E40" w:rsidRDefault="006A7B50" w:rsidP="005631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 w:rsidRPr="006A7B50">
              <w:rPr>
                <w:rFonts w:cs="Arial"/>
                <w:iCs/>
                <w:sz w:val="16"/>
              </w:rPr>
              <w:t>(Mitchill, 1825)</w:t>
            </w:r>
          </w:p>
        </w:tc>
        <w:tc>
          <w:tcPr>
            <w:tcW w:w="1842" w:type="dxa"/>
            <w:noWrap/>
            <w:vAlign w:val="center"/>
            <w:hideMark/>
          </w:tcPr>
          <w:p w14:paraId="0BD95EB3" w14:textId="77777777" w:rsidR="00890D60" w:rsidRPr="000F0E40" w:rsidRDefault="00890D60" w:rsidP="00461D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 w:rsidRPr="000F0E40">
              <w:rPr>
                <w:rFonts w:cs="Arial"/>
                <w:sz w:val="16"/>
              </w:rPr>
              <w:t xml:space="preserve">ampullae of Lorenzini tissue of an adult female </w:t>
            </w:r>
          </w:p>
        </w:tc>
        <w:tc>
          <w:tcPr>
            <w:tcW w:w="2410" w:type="dxa"/>
            <w:noWrap/>
            <w:vAlign w:val="center"/>
            <w:hideMark/>
          </w:tcPr>
          <w:p w14:paraId="2D12C2D5" w14:textId="77777777" w:rsidR="00890D60" w:rsidRPr="000F0E40" w:rsidRDefault="00890D60" w:rsidP="00461D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 w:rsidRPr="000F0E40">
              <w:rPr>
                <w:rFonts w:cs="Arial"/>
                <w:sz w:val="16"/>
              </w:rPr>
              <w:t>unknown</w:t>
            </w:r>
          </w:p>
        </w:tc>
        <w:tc>
          <w:tcPr>
            <w:tcW w:w="992" w:type="dxa"/>
            <w:vAlign w:val="center"/>
          </w:tcPr>
          <w:p w14:paraId="43C93BFF" w14:textId="77777777" w:rsidR="00890D60" w:rsidRPr="000F0E40" w:rsidRDefault="00890D60" w:rsidP="00434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</w:p>
        </w:tc>
      </w:tr>
      <w:tr w:rsidR="00EF2385" w:rsidRPr="007A052B" w14:paraId="0CD2D92B" w14:textId="77777777" w:rsidTr="0056316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vAlign w:val="center"/>
          </w:tcPr>
          <w:p w14:paraId="1445265B" w14:textId="31B82338" w:rsidR="00511AF4" w:rsidRPr="000F0E40" w:rsidRDefault="00511AF4" w:rsidP="00511AF4">
            <w:pPr>
              <w:rPr>
                <w:rFonts w:cs="Arial"/>
                <w:sz w:val="16"/>
              </w:rPr>
            </w:pPr>
            <w:r w:rsidRPr="007A052B">
              <w:rPr>
                <w:sz w:val="16"/>
                <w:shd w:val="clear" w:color="auto" w:fill="FFFFFF"/>
                <w:lang w:val="en-GB"/>
              </w:rPr>
              <w:t xml:space="preserve">SRR6207428 </w:t>
            </w:r>
          </w:p>
        </w:tc>
        <w:tc>
          <w:tcPr>
            <w:tcW w:w="2410" w:type="dxa"/>
            <w:noWrap/>
            <w:vAlign w:val="center"/>
          </w:tcPr>
          <w:p w14:paraId="002BF0D8" w14:textId="63F4F8F3" w:rsidR="00511AF4" w:rsidRPr="007A052B" w:rsidRDefault="00C2031F" w:rsidP="007733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g</w:t>
            </w:r>
            <w:r w:rsidR="00511AF4" w:rsidRPr="007A052B">
              <w:rPr>
                <w:sz w:val="16"/>
                <w:shd w:val="clear" w:color="auto" w:fill="FFFFFF"/>
              </w:rPr>
              <w:t xml:space="preserve">oldfish </w:t>
            </w:r>
          </w:p>
          <w:p w14:paraId="069F3F89" w14:textId="60F2C7D2" w:rsidR="00E67202" w:rsidRDefault="00511AF4" w:rsidP="00CE2FB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hd w:val="clear" w:color="auto" w:fill="FFFFFF"/>
              </w:rPr>
            </w:pPr>
            <w:r w:rsidRPr="007A052B">
              <w:rPr>
                <w:i/>
                <w:iCs/>
                <w:sz w:val="16"/>
                <w:shd w:val="clear" w:color="auto" w:fill="FFFFFF"/>
              </w:rPr>
              <w:t>Carassius auratus</w:t>
            </w:r>
          </w:p>
          <w:p w14:paraId="3BDD3B63" w14:textId="66D49F23" w:rsidR="00511AF4" w:rsidRDefault="00511AF4" w:rsidP="00CE2FB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 w:rsidRPr="00CE2FB4">
              <w:rPr>
                <w:iCs/>
                <w:sz w:val="16"/>
                <w:shd w:val="clear" w:color="auto" w:fill="FFFFFF"/>
              </w:rPr>
              <w:t>(Linnaeus, 1758</w:t>
            </w:r>
            <w:r w:rsidRPr="007A052B">
              <w:rPr>
                <w:sz w:val="16"/>
                <w:shd w:val="clear" w:color="auto" w:fill="FFFFFF"/>
              </w:rPr>
              <w:t>)</w:t>
            </w:r>
          </w:p>
        </w:tc>
        <w:tc>
          <w:tcPr>
            <w:tcW w:w="1842" w:type="dxa"/>
            <w:noWrap/>
            <w:vAlign w:val="center"/>
          </w:tcPr>
          <w:p w14:paraId="313C2600" w14:textId="4CEB3C6A" w:rsidR="00511AF4" w:rsidRPr="000F0E40" w:rsidRDefault="00511AF4" w:rsidP="00511AF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 w:rsidRPr="007A052B">
              <w:rPr>
                <w:sz w:val="16"/>
                <w:shd w:val="clear" w:color="auto" w:fill="FFFFFF"/>
              </w:rPr>
              <w:t>radial glial cells from the brain of an adult female</w:t>
            </w:r>
          </w:p>
        </w:tc>
        <w:tc>
          <w:tcPr>
            <w:tcW w:w="2410" w:type="dxa"/>
            <w:noWrap/>
            <w:vAlign w:val="center"/>
          </w:tcPr>
          <w:p w14:paraId="0655EBA5" w14:textId="77777777" w:rsidR="004345F7" w:rsidRDefault="00511AF4" w:rsidP="00511AF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hd w:val="clear" w:color="auto" w:fill="FFFFFF"/>
              </w:rPr>
            </w:pPr>
            <w:r w:rsidRPr="00AA599B">
              <w:rPr>
                <w:sz w:val="16"/>
                <w:shd w:val="clear" w:color="auto" w:fill="FFFFFF"/>
              </w:rPr>
              <w:t xml:space="preserve">commercial supplier </w:t>
            </w:r>
          </w:p>
          <w:p w14:paraId="6B8A8A17" w14:textId="602F0168" w:rsidR="00511AF4" w:rsidRPr="000F0E40" w:rsidRDefault="00511AF4" w:rsidP="00511AF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 w:rsidRPr="00AA599B">
              <w:rPr>
                <w:sz w:val="16"/>
                <w:shd w:val="clear" w:color="auto" w:fill="FFFFFF"/>
              </w:rPr>
              <w:t xml:space="preserve">(Mt. Parnell Fisheries Inc.) </w:t>
            </w:r>
          </w:p>
        </w:tc>
        <w:tc>
          <w:tcPr>
            <w:tcW w:w="992" w:type="dxa"/>
            <w:vAlign w:val="center"/>
          </w:tcPr>
          <w:p w14:paraId="3CE0881F" w14:textId="19EAB6EC" w:rsidR="00511AF4" w:rsidRPr="000F0E40" w:rsidRDefault="0041534C" w:rsidP="00434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[11]</w:t>
            </w:r>
          </w:p>
        </w:tc>
      </w:tr>
    </w:tbl>
    <w:p w14:paraId="5F77BE8B" w14:textId="22C435DE" w:rsidR="00890D60" w:rsidRDefault="00890D60" w:rsidP="00890D60">
      <w:pPr>
        <w:rPr>
          <w:rFonts w:cs="Arial"/>
          <w:color w:val="0000FF"/>
          <w:szCs w:val="22"/>
        </w:rPr>
      </w:pPr>
    </w:p>
    <w:p w14:paraId="207B129A" w14:textId="77777777" w:rsidR="00890D60" w:rsidRDefault="00890D60" w:rsidP="00890D60">
      <w:pPr>
        <w:rPr>
          <w:rFonts w:cs="Arial"/>
          <w:color w:val="0000FF"/>
          <w:szCs w:val="22"/>
        </w:rPr>
      </w:pPr>
    </w:p>
    <w:p w14:paraId="6CBFBE58" w14:textId="7C5548D0" w:rsidR="00890D60" w:rsidRPr="00890D60" w:rsidRDefault="00890D60" w:rsidP="00890D60">
      <w:pPr>
        <w:rPr>
          <w:rFonts w:cs="Arial"/>
          <w:sz w:val="20"/>
          <w:szCs w:val="22"/>
        </w:rPr>
      </w:pPr>
      <w:r w:rsidRPr="00890D60">
        <w:rPr>
          <w:rFonts w:cs="Arial"/>
          <w:b/>
          <w:sz w:val="20"/>
          <w:szCs w:val="22"/>
        </w:rPr>
        <w:t>Table 2</w:t>
      </w:r>
      <w:r w:rsidRPr="00890D60">
        <w:rPr>
          <w:rFonts w:cs="Arial"/>
          <w:sz w:val="20"/>
          <w:szCs w:val="22"/>
        </w:rPr>
        <w:t>: Selected PASC complete genome nucleotide identities</w:t>
      </w:r>
      <w:r w:rsidR="00621FB4">
        <w:rPr>
          <w:rFonts w:cs="Arial"/>
          <w:sz w:val="20"/>
          <w:szCs w:val="22"/>
        </w:rPr>
        <w:t xml:space="preserve"> (%)</w:t>
      </w:r>
    </w:p>
    <w:tbl>
      <w:tblPr>
        <w:tblStyle w:val="GridTable1Light"/>
        <w:tblW w:w="9016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036"/>
        <w:gridCol w:w="1090"/>
        <w:gridCol w:w="1016"/>
        <w:gridCol w:w="1059"/>
      </w:tblGrid>
      <w:tr w:rsidR="00513314" w:rsidRPr="00FD1A07" w14:paraId="2C394034" w14:textId="3E7BB0E8" w:rsidTr="00563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hideMark/>
          </w:tcPr>
          <w:p w14:paraId="12F638CC" w14:textId="77777777" w:rsidR="00513314" w:rsidRPr="00FD1A07" w:rsidRDefault="00513314" w:rsidP="00B562C5">
            <w:pPr>
              <w:spacing w:line="240" w:lineRule="auto"/>
              <w:jc w:val="left"/>
              <w:rPr>
                <w:rFonts w:ascii="Times New Roman" w:hAnsi="Times New Roman"/>
                <w:sz w:val="20"/>
                <w:lang w:val="en-GB" w:eastAsia="en-GB"/>
              </w:rPr>
            </w:pPr>
          </w:p>
        </w:tc>
        <w:tc>
          <w:tcPr>
            <w:tcW w:w="1134" w:type="dxa"/>
          </w:tcPr>
          <w:p w14:paraId="3E85D320" w14:textId="676168D5" w:rsidR="00513314" w:rsidRPr="006203A0" w:rsidRDefault="00513314" w:rsidP="00B562C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6203A0">
              <w:rPr>
                <w:rFonts w:cs="Arial"/>
                <w:sz w:val="20"/>
              </w:rPr>
              <w:t>L</w:t>
            </w:r>
            <w:r>
              <w:rPr>
                <w:rFonts w:cs="Arial"/>
                <w:sz w:val="20"/>
              </w:rPr>
              <w:t>S</w:t>
            </w:r>
            <w:r w:rsidRPr="006203A0">
              <w:rPr>
                <w:rFonts w:cs="Arial"/>
                <w:sz w:val="20"/>
              </w:rPr>
              <w:t>BV</w:t>
            </w:r>
          </w:p>
        </w:tc>
        <w:tc>
          <w:tcPr>
            <w:tcW w:w="1036" w:type="dxa"/>
            <w:noWrap/>
            <w:hideMark/>
          </w:tcPr>
          <w:p w14:paraId="0AEDA349" w14:textId="1F1688AB" w:rsidR="00513314" w:rsidRPr="00FD1A07" w:rsidRDefault="00513314" w:rsidP="00B562C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n-GB" w:eastAsia="en-GB"/>
              </w:rPr>
            </w:pPr>
            <w:r w:rsidRPr="006203A0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>E</w:t>
            </w:r>
            <w:r w:rsidRPr="006203A0">
              <w:rPr>
                <w:rFonts w:cs="Arial"/>
                <w:sz w:val="20"/>
              </w:rPr>
              <w:t>BV</w:t>
            </w:r>
          </w:p>
        </w:tc>
        <w:tc>
          <w:tcPr>
            <w:tcW w:w="1090" w:type="dxa"/>
            <w:noWrap/>
            <w:hideMark/>
          </w:tcPr>
          <w:p w14:paraId="158E7557" w14:textId="5940C4C5" w:rsidR="00513314" w:rsidRPr="00FD1A07" w:rsidRDefault="00513314" w:rsidP="00B562C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n-GB" w:eastAsia="en-GB"/>
              </w:rPr>
            </w:pPr>
            <w:r w:rsidRPr="006203A0">
              <w:rPr>
                <w:rFonts w:cs="Arial"/>
                <w:sz w:val="20"/>
              </w:rPr>
              <w:t>F</w:t>
            </w:r>
            <w:r>
              <w:rPr>
                <w:rFonts w:cs="Arial"/>
                <w:sz w:val="20"/>
              </w:rPr>
              <w:t>P</w:t>
            </w:r>
            <w:r w:rsidRPr="006203A0">
              <w:rPr>
                <w:rFonts w:cs="Arial"/>
                <w:sz w:val="20"/>
              </w:rPr>
              <w:t>BV</w:t>
            </w:r>
          </w:p>
        </w:tc>
        <w:tc>
          <w:tcPr>
            <w:tcW w:w="1016" w:type="dxa"/>
            <w:noWrap/>
            <w:hideMark/>
          </w:tcPr>
          <w:p w14:paraId="15384EF1" w14:textId="24C9A697" w:rsidR="00513314" w:rsidRPr="00FD1A07" w:rsidRDefault="00513314" w:rsidP="00B562C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val="en-GB" w:eastAsia="en-GB"/>
              </w:rPr>
            </w:pPr>
            <w:r w:rsidRPr="006203A0">
              <w:rPr>
                <w:rFonts w:cs="Arial"/>
                <w:sz w:val="20"/>
              </w:rPr>
              <w:t>W</w:t>
            </w:r>
            <w:r>
              <w:rPr>
                <w:rFonts w:cs="Arial"/>
                <w:sz w:val="20"/>
              </w:rPr>
              <w:t>H</w:t>
            </w:r>
            <w:r w:rsidRPr="006203A0">
              <w:rPr>
                <w:rFonts w:cs="Arial"/>
                <w:sz w:val="20"/>
              </w:rPr>
              <w:t>SBV</w:t>
            </w:r>
          </w:p>
        </w:tc>
        <w:tc>
          <w:tcPr>
            <w:tcW w:w="1059" w:type="dxa"/>
          </w:tcPr>
          <w:p w14:paraId="2A3E8787" w14:textId="51900125" w:rsidR="00513314" w:rsidRPr="006203A0" w:rsidRDefault="00513314" w:rsidP="00B562C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513314">
              <w:rPr>
                <w:rFonts w:cs="Arial"/>
                <w:sz w:val="20"/>
              </w:rPr>
              <w:t>MDCBV</w:t>
            </w:r>
          </w:p>
        </w:tc>
      </w:tr>
      <w:tr w:rsidR="00563162" w:rsidRPr="00FD1A07" w14:paraId="38CFBE55" w14:textId="3BE21851" w:rsidTr="00F970D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51B4CA68" w14:textId="77777777" w:rsidR="00563162" w:rsidRPr="00EE205D" w:rsidRDefault="00563162" w:rsidP="0056316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 xml:space="preserve">little skate </w:t>
            </w:r>
            <w:r w:rsidRPr="00EE205D"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bornavirus (L</w:t>
            </w:r>
            <w:r w:rsidRPr="00461D6C"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S</w:t>
            </w:r>
            <w:r w:rsidRPr="00EE205D"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BV)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63BE7B"/>
            <w:vAlign w:val="center"/>
          </w:tcPr>
          <w:p w14:paraId="5ED9AEAB" w14:textId="00A3D785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98570"/>
            <w:noWrap/>
            <w:vAlign w:val="center"/>
            <w:hideMark/>
          </w:tcPr>
          <w:p w14:paraId="1FC5CF26" w14:textId="288FA92A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97D6E"/>
            <w:noWrap/>
            <w:vAlign w:val="center"/>
            <w:hideMark/>
          </w:tcPr>
          <w:p w14:paraId="1D75DF53" w14:textId="2A596B4E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86D6B"/>
            <w:noWrap/>
            <w:vAlign w:val="center"/>
            <w:hideMark/>
          </w:tcPr>
          <w:p w14:paraId="4E053504" w14:textId="43765369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8696B"/>
            <w:vAlign w:val="center"/>
          </w:tcPr>
          <w:p w14:paraId="6BCB9FD5" w14:textId="2D6AAA97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38.2</w:t>
            </w:r>
          </w:p>
        </w:tc>
      </w:tr>
      <w:tr w:rsidR="00563162" w:rsidRPr="00FD1A07" w14:paraId="52FCBBFA" w14:textId="7DBFA85C" w:rsidTr="00F970D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2B60DDC3" w14:textId="732CB455" w:rsidR="00563162" w:rsidRPr="00FD1A07" w:rsidRDefault="00563162" w:rsidP="0056316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 w:eastAsia="en-GB"/>
              </w:rPr>
            </w:pPr>
            <w:r w:rsidRPr="00EE205D"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electric eel</w:t>
            </w:r>
            <w:r w:rsidRPr="00EE205D" w:rsidDel="00621FB4"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 xml:space="preserve"> </w:t>
            </w:r>
            <w:r w:rsidRPr="00FD1A07"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bornavirus</w:t>
            </w:r>
            <w:r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 xml:space="preserve"> (EEBV)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98570"/>
            <w:vAlign w:val="center"/>
          </w:tcPr>
          <w:p w14:paraId="32E52F79" w14:textId="701F30EE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63BE7B"/>
            <w:noWrap/>
            <w:vAlign w:val="center"/>
            <w:hideMark/>
          </w:tcPr>
          <w:p w14:paraId="3E2857A2" w14:textId="77A4FEA3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EB84"/>
            <w:noWrap/>
            <w:vAlign w:val="center"/>
            <w:hideMark/>
          </w:tcPr>
          <w:p w14:paraId="792BA864" w14:textId="0FC9ADE0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1E784"/>
            <w:noWrap/>
            <w:vAlign w:val="center"/>
            <w:hideMark/>
          </w:tcPr>
          <w:p w14:paraId="1AE80B0D" w14:textId="47202B30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CE683"/>
            <w:vAlign w:val="center"/>
          </w:tcPr>
          <w:p w14:paraId="3CAAC689" w14:textId="3825AED9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51.5</w:t>
            </w:r>
          </w:p>
        </w:tc>
      </w:tr>
      <w:tr w:rsidR="00563162" w:rsidRPr="00FD1A07" w14:paraId="2B4178F2" w14:textId="7E8F4C02" w:rsidTr="00F970D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6C79008" w14:textId="7FD981F8" w:rsidR="00563162" w:rsidRPr="00EE205D" w:rsidRDefault="00563162" w:rsidP="0056316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 w:eastAsia="en-GB"/>
              </w:rPr>
            </w:pPr>
            <w:r w:rsidRPr="00EE205D"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finepatterned puffer</w:t>
            </w:r>
            <w:r w:rsidRPr="00EE205D" w:rsidDel="00EE205D"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 xml:space="preserve"> </w:t>
            </w:r>
            <w:r w:rsidRPr="00EE205D"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bornavirus (F</w:t>
            </w:r>
            <w:r w:rsidRPr="00461D6C"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P</w:t>
            </w:r>
            <w:r w:rsidRPr="00EE205D"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BV)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97D6E"/>
            <w:vAlign w:val="center"/>
          </w:tcPr>
          <w:p w14:paraId="3791B42A" w14:textId="18B18F94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EB84"/>
            <w:noWrap/>
            <w:vAlign w:val="center"/>
            <w:hideMark/>
          </w:tcPr>
          <w:p w14:paraId="30ED47B1" w14:textId="6EDDE4F3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63BE7B"/>
            <w:noWrap/>
            <w:vAlign w:val="center"/>
            <w:hideMark/>
          </w:tcPr>
          <w:p w14:paraId="5FE22690" w14:textId="51A5235B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EE082"/>
            <w:noWrap/>
            <w:vAlign w:val="center"/>
            <w:hideMark/>
          </w:tcPr>
          <w:p w14:paraId="01EE3A5B" w14:textId="04E98DE7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ED880"/>
            <w:vAlign w:val="center"/>
          </w:tcPr>
          <w:p w14:paraId="5A63EB8D" w14:textId="0EF58C7F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43.7</w:t>
            </w:r>
          </w:p>
        </w:tc>
      </w:tr>
      <w:tr w:rsidR="00563162" w:rsidRPr="00FD1A07" w14:paraId="42F535BB" w14:textId="46505FC2" w:rsidTr="00F970D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  <w:hideMark/>
          </w:tcPr>
          <w:p w14:paraId="09C9A520" w14:textId="504FA3CD" w:rsidR="00563162" w:rsidRPr="00FD1A07" w:rsidRDefault="00563162" w:rsidP="0056316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 w:eastAsia="en-GB"/>
              </w:rPr>
            </w:pPr>
            <w:r w:rsidRPr="00B46609"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Wǔhàn</w:t>
            </w:r>
            <w:r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 xml:space="preserve"> </w:t>
            </w:r>
            <w:r w:rsidRPr="00FD1A07"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sharpbelly bornavirus</w:t>
            </w:r>
            <w:r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 xml:space="preserve"> (</w:t>
            </w:r>
            <w:r w:rsidRPr="0079420D"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W</w:t>
            </w:r>
            <w:r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h</w:t>
            </w:r>
            <w:r w:rsidRPr="0079420D"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SBV</w:t>
            </w:r>
            <w:r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86D6B"/>
            <w:vAlign w:val="center"/>
          </w:tcPr>
          <w:p w14:paraId="4962A385" w14:textId="7D1B92BD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1E784"/>
            <w:noWrap/>
            <w:vAlign w:val="center"/>
            <w:hideMark/>
          </w:tcPr>
          <w:p w14:paraId="17D07280" w14:textId="1EAF9D54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EE082"/>
            <w:noWrap/>
            <w:vAlign w:val="center"/>
            <w:hideMark/>
          </w:tcPr>
          <w:p w14:paraId="5972FFCA" w14:textId="176AFBC8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63BE7B"/>
            <w:noWrap/>
            <w:vAlign w:val="center"/>
            <w:hideMark/>
          </w:tcPr>
          <w:p w14:paraId="2BCBC299" w14:textId="7E49F0A2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A1D07F"/>
            <w:vAlign w:val="center"/>
          </w:tcPr>
          <w:p w14:paraId="14765FA9" w14:textId="75A173E7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78.1</w:t>
            </w:r>
          </w:p>
        </w:tc>
      </w:tr>
      <w:tr w:rsidR="00563162" w:rsidRPr="00FD1A07" w14:paraId="60EDBD6F" w14:textId="1C408321" w:rsidTr="00F970D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</w:tcPr>
          <w:p w14:paraId="5FDEE554" w14:textId="672EBB31" w:rsidR="00563162" w:rsidRPr="00B46609" w:rsidRDefault="00563162" w:rsidP="0056316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Murray-Darling carp bornavirus (</w:t>
            </w:r>
            <w:r w:rsidRPr="00513314"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MDCBV</w:t>
            </w:r>
            <w:r>
              <w:rPr>
                <w:rFonts w:ascii="Calibri" w:hAnsi="Calibri" w:cs="Calibri"/>
                <w:color w:val="000000"/>
                <w:sz w:val="20"/>
                <w:lang w:val="en-GB" w:eastAsia="en-GB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8696B"/>
            <w:vAlign w:val="center"/>
          </w:tcPr>
          <w:p w14:paraId="0510C2C7" w14:textId="4DE86B44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ECE683"/>
            <w:noWrap/>
            <w:vAlign w:val="center"/>
          </w:tcPr>
          <w:p w14:paraId="6F0CF80C" w14:textId="6867DD67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ED880"/>
            <w:noWrap/>
            <w:vAlign w:val="center"/>
          </w:tcPr>
          <w:p w14:paraId="5F94E78F" w14:textId="73A5A01E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A1D07F"/>
            <w:noWrap/>
            <w:vAlign w:val="center"/>
          </w:tcPr>
          <w:p w14:paraId="6E8434E2" w14:textId="33FC87B9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63BE7B"/>
            <w:vAlign w:val="center"/>
          </w:tcPr>
          <w:p w14:paraId="71F34D52" w14:textId="79EFA28A" w:rsidR="00563162" w:rsidRPr="00563162" w:rsidRDefault="00563162" w:rsidP="005631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</w:tbl>
    <w:p w14:paraId="5A9C2A6A" w14:textId="3F7E0442" w:rsidR="00A174CC" w:rsidRDefault="00A174CC">
      <w:pPr>
        <w:rPr>
          <w:rFonts w:cs="Arial"/>
          <w:b/>
          <w:szCs w:val="22"/>
        </w:rPr>
      </w:pPr>
    </w:p>
    <w:p w14:paraId="60761EEF" w14:textId="77777777" w:rsidR="0041534C" w:rsidRDefault="0041534C">
      <w:pPr>
        <w:rPr>
          <w:rFonts w:cs="Arial"/>
          <w:b/>
          <w:szCs w:val="22"/>
        </w:rPr>
      </w:pPr>
    </w:p>
    <w:p w14:paraId="7D9013D2" w14:textId="45472A1E" w:rsidR="00A174CC" w:rsidRDefault="00A174CC">
      <w:pPr>
        <w:rPr>
          <w:rFonts w:cs="Arial"/>
          <w:b/>
          <w:szCs w:val="22"/>
        </w:rPr>
      </w:pPr>
    </w:p>
    <w:p w14:paraId="1284CAEB" w14:textId="0A56AC89" w:rsidR="00A77BC4" w:rsidRDefault="008815EE" w:rsidP="0041534C">
      <w:pPr>
        <w:pStyle w:val="CitaviBibliographyEntry"/>
      </w:pPr>
      <w:r>
        <w:rPr>
          <w:rFonts w:cs="Arial"/>
          <w:b/>
        </w:rPr>
        <w:t>References</w:t>
      </w:r>
    </w:p>
    <w:p w14:paraId="54560AE0" w14:textId="1458870D" w:rsidR="0041534C" w:rsidRDefault="0041534C" w:rsidP="00133B40">
      <w:pPr>
        <w:pStyle w:val="CitaviBibliographyEntry"/>
        <w:spacing w:line="240" w:lineRule="auto"/>
      </w:pPr>
      <w:r w:rsidRPr="00133B40">
        <w:t>1.</w:t>
      </w:r>
      <w:r w:rsidRPr="00133B40">
        <w:tab/>
      </w:r>
      <w:bookmarkStart w:id="0" w:name="_CTVL00182b54dfd80034b39a54abe96df20592c"/>
      <w:r w:rsidRPr="00133B40">
        <w:t xml:space="preserve">Shi M, Lin X-D, Chen X et al. </w:t>
      </w:r>
      <w:r>
        <w:t xml:space="preserve">(2018) The evolutionary history of vertebrate RNA viruses. Nature 556:197–202. </w:t>
      </w:r>
      <w:hyperlink r:id="rId13" w:history="1">
        <w:r w:rsidR="00D271E9" w:rsidRPr="004A6EDF">
          <w:rPr>
            <w:rStyle w:val="Hyperlink"/>
          </w:rPr>
          <w:t>https://doi.org/10.1038/s41586-018-0012-7</w:t>
        </w:r>
      </w:hyperlink>
    </w:p>
    <w:bookmarkEnd w:id="0"/>
    <w:p w14:paraId="2C095151" w14:textId="6645A942" w:rsidR="0041534C" w:rsidRDefault="0041534C" w:rsidP="00133B40">
      <w:pPr>
        <w:pStyle w:val="CitaviBibliographyEntry"/>
        <w:spacing w:line="240" w:lineRule="auto"/>
      </w:pPr>
      <w:r>
        <w:t>2.</w:t>
      </w:r>
      <w:r>
        <w:tab/>
      </w:r>
      <w:bookmarkStart w:id="1" w:name="_CTVL0012da3ef9492744b07be5997378898207e"/>
      <w:r>
        <w:t xml:space="preserve">Costa VA, Mifsud JCO, Gilligan D et al. (2021) Metagenomic sequencing reveals a lack of virus exchange between native and invasive freshwater fish across the Murray-Darling Basin, Australia. Virus Evol 7:veab034. </w:t>
      </w:r>
      <w:hyperlink r:id="rId14" w:history="1">
        <w:r w:rsidR="00D271E9" w:rsidRPr="004A6EDF">
          <w:rPr>
            <w:rStyle w:val="Hyperlink"/>
          </w:rPr>
          <w:t>https://doi.org/10.1093/ve/veab034</w:t>
        </w:r>
      </w:hyperlink>
    </w:p>
    <w:bookmarkEnd w:id="1"/>
    <w:p w14:paraId="59EAFBF1" w14:textId="0FA6A8EF" w:rsidR="0041534C" w:rsidRDefault="0041534C" w:rsidP="00133B40">
      <w:pPr>
        <w:pStyle w:val="CitaviBibliographyEntry"/>
        <w:spacing w:line="240" w:lineRule="auto"/>
      </w:pPr>
      <w:r>
        <w:t>3.</w:t>
      </w:r>
      <w:r>
        <w:tab/>
      </w:r>
      <w:bookmarkStart w:id="2" w:name="_CTVL0012b5052f4da104ef8bc3d670e5cc0cbf8"/>
      <w:r>
        <w:t xml:space="preserve">Bao Y, Chetvernin V, Tatusova T (2012) PAirwise Sequence Comparison (PASC) and its application in the classification of filoviruses. Viruses 4:1318–1327. </w:t>
      </w:r>
      <w:hyperlink r:id="rId15" w:history="1">
        <w:r w:rsidR="00D271E9" w:rsidRPr="004A6EDF">
          <w:rPr>
            <w:rStyle w:val="Hyperlink"/>
          </w:rPr>
          <w:t>https://doi.org/10.3390/v4081318</w:t>
        </w:r>
      </w:hyperlink>
    </w:p>
    <w:bookmarkEnd w:id="2"/>
    <w:p w14:paraId="58D228C7" w14:textId="0E1756C8" w:rsidR="0041534C" w:rsidRPr="00133B40" w:rsidRDefault="0041534C" w:rsidP="00133B40">
      <w:pPr>
        <w:pStyle w:val="CitaviBibliographyEntry"/>
        <w:spacing w:line="240" w:lineRule="auto"/>
      </w:pPr>
      <w:r>
        <w:t>4.</w:t>
      </w:r>
      <w:r>
        <w:tab/>
      </w:r>
      <w:bookmarkStart w:id="3" w:name="_CTVL001345ad9f9c987413e96fa848e8a26757c"/>
      <w:r>
        <w:t xml:space="preserve">Bao Y, Chetvernin V, Tatusova T (2014) Improvements to pairwise sequence comparison (PASC): a genome-based web tool for virus classification. </w:t>
      </w:r>
      <w:r w:rsidRPr="00133B40">
        <w:t xml:space="preserve">Arch Virol 159:3293–3304. </w:t>
      </w:r>
      <w:hyperlink r:id="rId16" w:history="1">
        <w:r w:rsidR="00D271E9" w:rsidRPr="00133B40">
          <w:rPr>
            <w:rStyle w:val="Hyperlink"/>
          </w:rPr>
          <w:t>https://doi.org/10.1007/s00705-014-2197-x</w:t>
        </w:r>
      </w:hyperlink>
    </w:p>
    <w:bookmarkEnd w:id="3"/>
    <w:p w14:paraId="0782B5D5" w14:textId="6E6793E1" w:rsidR="0041534C" w:rsidRPr="00133B40" w:rsidRDefault="0041534C" w:rsidP="00133B40">
      <w:pPr>
        <w:pStyle w:val="CitaviBibliographyEntry"/>
        <w:spacing w:line="240" w:lineRule="auto"/>
      </w:pPr>
      <w:r w:rsidRPr="00133B40">
        <w:t>5.</w:t>
      </w:r>
      <w:r w:rsidRPr="00133B40">
        <w:tab/>
      </w:r>
      <w:bookmarkStart w:id="4" w:name="_CTVL0010dc017a1d48e4012aa7863bbf625ef7b"/>
      <w:r w:rsidRPr="00133B40">
        <w:t xml:space="preserve">Zimmermann V, Rinder M, Kaspers B et al. </w:t>
      </w:r>
      <w:r>
        <w:t xml:space="preserve">(2014) Impact of antigenic diversity on laboratory diagnosis of Avian bornavirus infections in birds. </w:t>
      </w:r>
      <w:r w:rsidRPr="00E00EBD">
        <w:rPr>
          <w:lang w:val="en-GB"/>
        </w:rPr>
        <w:t xml:space="preserve">J Vet Diagn Invest 26:769–777. </w:t>
      </w:r>
      <w:hyperlink r:id="rId17" w:history="1">
        <w:r w:rsidR="00D271E9" w:rsidRPr="00133B40">
          <w:rPr>
            <w:rStyle w:val="Hyperlink"/>
          </w:rPr>
          <w:t>https://doi.org/10.1177/1040638714547258</w:t>
        </w:r>
      </w:hyperlink>
    </w:p>
    <w:bookmarkEnd w:id="4"/>
    <w:p w14:paraId="7365CE2E" w14:textId="617DB76C" w:rsidR="0041534C" w:rsidRPr="00C434A0" w:rsidRDefault="0041534C" w:rsidP="00133B40">
      <w:pPr>
        <w:pStyle w:val="CitaviBibliographyEntry"/>
        <w:spacing w:line="240" w:lineRule="auto"/>
        <w:rPr>
          <w:lang w:val="de-DE"/>
        </w:rPr>
      </w:pPr>
      <w:r w:rsidRPr="00133B40">
        <w:t>6.</w:t>
      </w:r>
      <w:r w:rsidRPr="00133B40">
        <w:tab/>
      </w:r>
      <w:bookmarkStart w:id="5" w:name="_CTVL0019bc2a69865e440cf900eb8afce6551ff"/>
      <w:r w:rsidRPr="00133B40">
        <w:t xml:space="preserve">Kuhn JH, Dürrwald R, Bào Y et al. </w:t>
      </w:r>
      <w:r>
        <w:t>(2015) Taxonomic reorganization of the family</w:t>
      </w:r>
      <w:bookmarkEnd w:id="5"/>
      <w:r>
        <w:t xml:space="preserve"> </w:t>
      </w:r>
      <w:r w:rsidRPr="0041534C">
        <w:rPr>
          <w:i/>
        </w:rPr>
        <w:t>Bornaviridae</w:t>
      </w:r>
      <w:r w:rsidRPr="0041534C">
        <w:t xml:space="preserve">. </w:t>
      </w:r>
      <w:r w:rsidRPr="00133B40">
        <w:rPr>
          <w:lang w:val="de-DE"/>
        </w:rPr>
        <w:t xml:space="preserve">Arch Virol 160:621–632. </w:t>
      </w:r>
      <w:hyperlink r:id="rId18" w:history="1">
        <w:r w:rsidR="00D271E9" w:rsidRPr="00C434A0">
          <w:rPr>
            <w:rStyle w:val="Hyperlink"/>
            <w:lang w:val="de-DE"/>
          </w:rPr>
          <w:t>https://doi.org/10.1007/s00705-014-2276-z</w:t>
        </w:r>
      </w:hyperlink>
    </w:p>
    <w:p w14:paraId="084FC967" w14:textId="60B7DD03" w:rsidR="0041534C" w:rsidRPr="00690EF6" w:rsidRDefault="0041534C" w:rsidP="00133B40">
      <w:pPr>
        <w:pStyle w:val="CitaviBibliographyEntry"/>
        <w:spacing w:line="240" w:lineRule="auto"/>
        <w:jc w:val="left"/>
        <w:rPr>
          <w:lang w:val="de-DE"/>
        </w:rPr>
      </w:pPr>
      <w:r w:rsidRPr="00690EF6">
        <w:rPr>
          <w:lang w:val="de-DE"/>
        </w:rPr>
        <w:t>7.</w:t>
      </w:r>
      <w:r w:rsidRPr="00690EF6">
        <w:rPr>
          <w:lang w:val="de-DE"/>
        </w:rPr>
        <w:tab/>
      </w:r>
      <w:bookmarkStart w:id="6" w:name="_CTVL00114a38a8edace4c309d02a5241cbaa4c9"/>
      <w:r w:rsidRPr="00690EF6">
        <w:rPr>
          <w:lang w:val="de-DE"/>
        </w:rPr>
        <w:t xml:space="preserve">Rubbenstroth D, Briese T, </w:t>
      </w:r>
      <w:r w:rsidR="00E13886" w:rsidRPr="00690EF6">
        <w:rPr>
          <w:lang w:val="de-DE"/>
        </w:rPr>
        <w:t xml:space="preserve">Dürrwald </w:t>
      </w:r>
      <w:r w:rsidRPr="00690EF6">
        <w:rPr>
          <w:lang w:val="de-DE"/>
        </w:rPr>
        <w:t xml:space="preserve">R et al. </w:t>
      </w:r>
      <w:r>
        <w:t>(2015) Two (2) new species in the genus Bornavirus.</w:t>
      </w:r>
      <w:r w:rsidR="00D12CB3">
        <w:t xml:space="preserve"> </w:t>
      </w:r>
      <w:r w:rsidR="00D12CB3" w:rsidRPr="00690EF6">
        <w:rPr>
          <w:lang w:val="de-DE"/>
        </w:rPr>
        <w:t>ICTV.</w:t>
      </w:r>
      <w:r w:rsidRPr="00690EF6">
        <w:rPr>
          <w:lang w:val="de-DE"/>
        </w:rPr>
        <w:t xml:space="preserve"> </w:t>
      </w:r>
      <w:hyperlink r:id="rId19" w:history="1">
        <w:r w:rsidR="00D12CB3" w:rsidRPr="00690EF6">
          <w:rPr>
            <w:rStyle w:val="Hyperlink"/>
            <w:lang w:val="de-DE"/>
          </w:rPr>
          <w:t>https://ictv.global/ICTV/proposals/2015.002aM.A.v2.Bornavirus_2sp.pdf</w:t>
        </w:r>
      </w:hyperlink>
    </w:p>
    <w:bookmarkEnd w:id="6"/>
    <w:p w14:paraId="0FCD9DE5" w14:textId="2123E00E" w:rsidR="0041534C" w:rsidRPr="0041534C" w:rsidRDefault="0041534C" w:rsidP="00133B40">
      <w:pPr>
        <w:pStyle w:val="CitaviBibliographyEntry"/>
        <w:spacing w:line="240" w:lineRule="auto"/>
        <w:rPr>
          <w:lang w:val="de-DE"/>
        </w:rPr>
      </w:pPr>
      <w:r w:rsidRPr="00690EF6">
        <w:rPr>
          <w:lang w:val="de-DE"/>
        </w:rPr>
        <w:lastRenderedPageBreak/>
        <w:t>8.</w:t>
      </w:r>
      <w:r w:rsidRPr="00690EF6">
        <w:rPr>
          <w:lang w:val="de-DE"/>
        </w:rPr>
        <w:tab/>
      </w:r>
      <w:bookmarkStart w:id="7" w:name="_CTVL0019cfa9f5cebbb4abea79f04b0d78ab794"/>
      <w:r w:rsidRPr="00690EF6">
        <w:rPr>
          <w:lang w:val="de-DE"/>
        </w:rPr>
        <w:t xml:space="preserve">Rubbenstroth D, Briese T, Dürrwald R et al. </w:t>
      </w:r>
      <w:r w:rsidRPr="00133B40">
        <w:rPr>
          <w:lang w:val="de-DE"/>
        </w:rPr>
        <w:t xml:space="preserve">(2021) ICTV Virus Taxonomy Profile: Bornaviridae. J Gen Virol 102. </w:t>
      </w:r>
      <w:hyperlink r:id="rId20" w:history="1">
        <w:r w:rsidR="00D271E9" w:rsidRPr="004A6EDF">
          <w:rPr>
            <w:rStyle w:val="Hyperlink"/>
            <w:lang w:val="de-DE"/>
          </w:rPr>
          <w:t>https://doi.org/10.1099/jgv.0.001613</w:t>
        </w:r>
      </w:hyperlink>
    </w:p>
    <w:bookmarkEnd w:id="7"/>
    <w:p w14:paraId="2E361EFE" w14:textId="5060198D" w:rsidR="0041534C" w:rsidRPr="00133B40" w:rsidRDefault="0041534C" w:rsidP="00133B40">
      <w:pPr>
        <w:pStyle w:val="CitaviBibliographyEntry"/>
        <w:spacing w:line="240" w:lineRule="auto"/>
        <w:rPr>
          <w:lang w:val="fr-FR"/>
        </w:rPr>
      </w:pPr>
      <w:r w:rsidRPr="0041534C">
        <w:rPr>
          <w:lang w:val="de-DE"/>
        </w:rPr>
        <w:t>9.</w:t>
      </w:r>
      <w:r w:rsidRPr="0041534C">
        <w:rPr>
          <w:lang w:val="de-DE"/>
        </w:rPr>
        <w:tab/>
      </w:r>
      <w:bookmarkStart w:id="8" w:name="_CTVL00102250bfcf5f0425b8e8c3e9f62ce3cfa"/>
      <w:r w:rsidRPr="0041534C">
        <w:rPr>
          <w:lang w:val="de-DE"/>
        </w:rPr>
        <w:t xml:space="preserve">Gallant JR, Traeger LL, Volkening JD et al. </w:t>
      </w:r>
      <w:r w:rsidRPr="00133B40">
        <w:rPr>
          <w:lang w:val="de-DE"/>
        </w:rPr>
        <w:t xml:space="preserve">(2014) Nonhuman genetics. Genomic basis for the convergent evolution of electric organs. </w:t>
      </w:r>
      <w:r w:rsidRPr="00133B40">
        <w:rPr>
          <w:lang w:val="fr-FR"/>
        </w:rPr>
        <w:t xml:space="preserve">Science 344:1522–1525. </w:t>
      </w:r>
      <w:hyperlink r:id="rId21" w:history="1">
        <w:r w:rsidR="00D271E9" w:rsidRPr="00133B40">
          <w:rPr>
            <w:rStyle w:val="Hyperlink"/>
            <w:lang w:val="fr-FR"/>
          </w:rPr>
          <w:t>https://doi.org/10.1126/science.1254432</w:t>
        </w:r>
      </w:hyperlink>
    </w:p>
    <w:bookmarkEnd w:id="8"/>
    <w:p w14:paraId="2FA90C9C" w14:textId="63A0308D" w:rsidR="0041534C" w:rsidRDefault="0041534C" w:rsidP="00133B40">
      <w:pPr>
        <w:pStyle w:val="CitaviBibliographyEntry"/>
        <w:spacing w:line="240" w:lineRule="auto"/>
      </w:pPr>
      <w:r w:rsidRPr="00133B40">
        <w:rPr>
          <w:lang w:val="fr-FR"/>
        </w:rPr>
        <w:t>10.</w:t>
      </w:r>
      <w:r w:rsidRPr="00133B40">
        <w:rPr>
          <w:lang w:val="fr-FR"/>
        </w:rPr>
        <w:tab/>
      </w:r>
      <w:bookmarkStart w:id="9" w:name="_CTVL0010519a0f193b3456a83db5accc3d2d616"/>
      <w:r w:rsidRPr="00133B40">
        <w:rPr>
          <w:lang w:val="fr-FR"/>
        </w:rPr>
        <w:t xml:space="preserve">Shan B, Liu Y, Yang C et al. </w:t>
      </w:r>
      <w:r>
        <w:t xml:space="preserve">(2021) Comparative Transcriptome Analysis of Female and Male Fine-Patterned Puffer: Identification of Candidate Genes Associated with Growth and Sex Differentiation. Fishes 6:79. </w:t>
      </w:r>
      <w:hyperlink r:id="rId22" w:history="1">
        <w:r w:rsidR="00D271E9" w:rsidRPr="004A6EDF">
          <w:rPr>
            <w:rStyle w:val="Hyperlink"/>
          </w:rPr>
          <w:t>https://doi.org/10.3390/fishes6040079</w:t>
        </w:r>
      </w:hyperlink>
    </w:p>
    <w:bookmarkEnd w:id="9"/>
    <w:p w14:paraId="17FFEF2D" w14:textId="704B0233" w:rsidR="0041534C" w:rsidRDefault="0041534C" w:rsidP="00133B40">
      <w:pPr>
        <w:pStyle w:val="CitaviBibliographyEntry"/>
        <w:spacing w:line="240" w:lineRule="auto"/>
      </w:pPr>
      <w:r w:rsidRPr="00133B40">
        <w:t>11.</w:t>
      </w:r>
      <w:r w:rsidRPr="00133B40">
        <w:tab/>
      </w:r>
      <w:bookmarkStart w:id="10" w:name="_CTVL0011f93043541104e478a683e1a4102c09a"/>
      <w:r w:rsidRPr="00133B40">
        <w:t xml:space="preserve">Da Fonte DF, Martyniuk CJ, Xing L et al. </w:t>
      </w:r>
      <w:r>
        <w:t xml:space="preserve">(2017) Secretoneurin A regulates neurogenic and inflammatory transcriptional networks in goldfish </w:t>
      </w:r>
      <w:bookmarkEnd w:id="10"/>
      <w:r>
        <w:t>(</w:t>
      </w:r>
      <w:r w:rsidRPr="0041534C">
        <w:rPr>
          <w:i/>
        </w:rPr>
        <w:t>Carassius auratus</w:t>
      </w:r>
      <w:r w:rsidRPr="0041534C">
        <w:t xml:space="preserve">) radial glia. Sci Rep 7:14930. </w:t>
      </w:r>
      <w:hyperlink r:id="rId23" w:history="1">
        <w:r w:rsidR="00D271E9" w:rsidRPr="004A6EDF">
          <w:rPr>
            <w:rStyle w:val="Hyperlink"/>
          </w:rPr>
          <w:t>https://doi.org/10.1038/s41598-017-14930-8</w:t>
        </w:r>
      </w:hyperlink>
    </w:p>
    <w:p w14:paraId="28053BE1" w14:textId="77777777" w:rsidR="0041534C" w:rsidRDefault="0041534C" w:rsidP="0041534C"/>
    <w:sectPr w:rsidR="0041534C">
      <w:headerReference w:type="default" r:id="rId24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B57C" w14:textId="77777777" w:rsidR="00CD74F2" w:rsidRDefault="00CD74F2">
      <w:r>
        <w:separator/>
      </w:r>
    </w:p>
  </w:endnote>
  <w:endnote w:type="continuationSeparator" w:id="0">
    <w:p w14:paraId="1746A06F" w14:textId="77777777" w:rsidR="00CD74F2" w:rsidRDefault="00CD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F7E3" w14:textId="77777777" w:rsidR="00CD74F2" w:rsidRDefault="00CD74F2">
      <w:r>
        <w:separator/>
      </w:r>
    </w:p>
  </w:footnote>
  <w:footnote w:type="continuationSeparator" w:id="0">
    <w:p w14:paraId="7A23B8A1" w14:textId="77777777" w:rsidR="00CD74F2" w:rsidRDefault="00CD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840D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2AD2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5A0D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62AF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ECA3F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E297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6484F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30CF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A255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6633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9840D26"/>
    <w:multiLevelType w:val="hybridMultilevel"/>
    <w:tmpl w:val="68D89AEA"/>
    <w:lvl w:ilvl="0" w:tplc="BF42F6EC">
      <w:start w:val="20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77372"/>
    <w:multiLevelType w:val="hybridMultilevel"/>
    <w:tmpl w:val="C50859E4"/>
    <w:lvl w:ilvl="0" w:tplc="EFAC3D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C2A78"/>
    <w:multiLevelType w:val="hybridMultilevel"/>
    <w:tmpl w:val="4B2AEAAE"/>
    <w:lvl w:ilvl="0" w:tplc="8CC4B6FA">
      <w:start w:val="202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32397708">
    <w:abstractNumId w:val="10"/>
  </w:num>
  <w:num w:numId="2" w16cid:durableId="616646865">
    <w:abstractNumId w:val="14"/>
  </w:num>
  <w:num w:numId="3" w16cid:durableId="1057783346">
    <w:abstractNumId w:val="0"/>
  </w:num>
  <w:num w:numId="4" w16cid:durableId="1703746588">
    <w:abstractNumId w:val="1"/>
  </w:num>
  <w:num w:numId="5" w16cid:durableId="1644657967">
    <w:abstractNumId w:val="2"/>
  </w:num>
  <w:num w:numId="6" w16cid:durableId="1960338906">
    <w:abstractNumId w:val="3"/>
  </w:num>
  <w:num w:numId="7" w16cid:durableId="72549640">
    <w:abstractNumId w:val="4"/>
  </w:num>
  <w:num w:numId="8" w16cid:durableId="171377200">
    <w:abstractNumId w:val="5"/>
  </w:num>
  <w:num w:numId="9" w16cid:durableId="596138340">
    <w:abstractNumId w:val="6"/>
  </w:num>
  <w:num w:numId="10" w16cid:durableId="1910730539">
    <w:abstractNumId w:val="7"/>
  </w:num>
  <w:num w:numId="11" w16cid:durableId="2107921349">
    <w:abstractNumId w:val="8"/>
  </w:num>
  <w:num w:numId="12" w16cid:durableId="1325629196">
    <w:abstractNumId w:val="9"/>
  </w:num>
  <w:num w:numId="13" w16cid:durableId="373311460">
    <w:abstractNumId w:val="11"/>
  </w:num>
  <w:num w:numId="14" w16cid:durableId="1196888372">
    <w:abstractNumId w:val="13"/>
  </w:num>
  <w:num w:numId="15" w16cid:durableId="7509324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41ED"/>
    <w:rsid w:val="00012DDE"/>
    <w:rsid w:val="000354D6"/>
    <w:rsid w:val="00035A87"/>
    <w:rsid w:val="00045136"/>
    <w:rsid w:val="00061142"/>
    <w:rsid w:val="0009090D"/>
    <w:rsid w:val="00095936"/>
    <w:rsid w:val="000A146A"/>
    <w:rsid w:val="000A6FA6"/>
    <w:rsid w:val="000B2E9E"/>
    <w:rsid w:val="000C688A"/>
    <w:rsid w:val="000D413C"/>
    <w:rsid w:val="000E54F5"/>
    <w:rsid w:val="000F0E40"/>
    <w:rsid w:val="000F51F4"/>
    <w:rsid w:val="000F7067"/>
    <w:rsid w:val="001050BA"/>
    <w:rsid w:val="0013113D"/>
    <w:rsid w:val="00133B40"/>
    <w:rsid w:val="0017325A"/>
    <w:rsid w:val="001A2454"/>
    <w:rsid w:val="001A5B93"/>
    <w:rsid w:val="001B02DB"/>
    <w:rsid w:val="001B2AD4"/>
    <w:rsid w:val="001B4512"/>
    <w:rsid w:val="001C0A03"/>
    <w:rsid w:val="001F49FC"/>
    <w:rsid w:val="002116CB"/>
    <w:rsid w:val="002171CE"/>
    <w:rsid w:val="00221A3A"/>
    <w:rsid w:val="002544B4"/>
    <w:rsid w:val="00263F84"/>
    <w:rsid w:val="0026475A"/>
    <w:rsid w:val="00280CEE"/>
    <w:rsid w:val="002A404F"/>
    <w:rsid w:val="002A6C1C"/>
    <w:rsid w:val="002B73A5"/>
    <w:rsid w:val="002C552F"/>
    <w:rsid w:val="002C6695"/>
    <w:rsid w:val="002C7C35"/>
    <w:rsid w:val="002D77CB"/>
    <w:rsid w:val="003212D2"/>
    <w:rsid w:val="00324795"/>
    <w:rsid w:val="0034408A"/>
    <w:rsid w:val="00353CCE"/>
    <w:rsid w:val="00357870"/>
    <w:rsid w:val="003648DA"/>
    <w:rsid w:val="0037243A"/>
    <w:rsid w:val="003748C8"/>
    <w:rsid w:val="00375405"/>
    <w:rsid w:val="0038279F"/>
    <w:rsid w:val="00387285"/>
    <w:rsid w:val="00397780"/>
    <w:rsid w:val="003A04D7"/>
    <w:rsid w:val="003C01B0"/>
    <w:rsid w:val="00414F40"/>
    <w:rsid w:val="0041534C"/>
    <w:rsid w:val="00426685"/>
    <w:rsid w:val="0043059C"/>
    <w:rsid w:val="004307AD"/>
    <w:rsid w:val="0043110C"/>
    <w:rsid w:val="00431AAF"/>
    <w:rsid w:val="004345F7"/>
    <w:rsid w:val="00434890"/>
    <w:rsid w:val="00437970"/>
    <w:rsid w:val="004467B1"/>
    <w:rsid w:val="004511DA"/>
    <w:rsid w:val="004545CB"/>
    <w:rsid w:val="00461D6C"/>
    <w:rsid w:val="00463491"/>
    <w:rsid w:val="00486ECD"/>
    <w:rsid w:val="0048738D"/>
    <w:rsid w:val="00492BA5"/>
    <w:rsid w:val="004930E2"/>
    <w:rsid w:val="004C64A9"/>
    <w:rsid w:val="004F3196"/>
    <w:rsid w:val="005116DC"/>
    <w:rsid w:val="00511AF4"/>
    <w:rsid w:val="00513314"/>
    <w:rsid w:val="005159D1"/>
    <w:rsid w:val="0053174D"/>
    <w:rsid w:val="00543F86"/>
    <w:rsid w:val="00544DE8"/>
    <w:rsid w:val="00563162"/>
    <w:rsid w:val="00565489"/>
    <w:rsid w:val="00570D56"/>
    <w:rsid w:val="005803CB"/>
    <w:rsid w:val="0058427F"/>
    <w:rsid w:val="005A54C3"/>
    <w:rsid w:val="005B0BA9"/>
    <w:rsid w:val="005B0EB9"/>
    <w:rsid w:val="005B6891"/>
    <w:rsid w:val="005E2990"/>
    <w:rsid w:val="005E4384"/>
    <w:rsid w:val="005E67CC"/>
    <w:rsid w:val="006203A0"/>
    <w:rsid w:val="00621FB4"/>
    <w:rsid w:val="00644B6B"/>
    <w:rsid w:val="00656DB4"/>
    <w:rsid w:val="006572C9"/>
    <w:rsid w:val="00690EF6"/>
    <w:rsid w:val="006A42A0"/>
    <w:rsid w:val="006A7B50"/>
    <w:rsid w:val="006E1AD0"/>
    <w:rsid w:val="006F5998"/>
    <w:rsid w:val="006F6EED"/>
    <w:rsid w:val="00701CCB"/>
    <w:rsid w:val="007272C5"/>
    <w:rsid w:val="00743E03"/>
    <w:rsid w:val="0074529E"/>
    <w:rsid w:val="00765163"/>
    <w:rsid w:val="00773327"/>
    <w:rsid w:val="0079420D"/>
    <w:rsid w:val="00796CD0"/>
    <w:rsid w:val="00797511"/>
    <w:rsid w:val="007A16F9"/>
    <w:rsid w:val="007C28B1"/>
    <w:rsid w:val="007C5056"/>
    <w:rsid w:val="007D3928"/>
    <w:rsid w:val="007E6257"/>
    <w:rsid w:val="007F367C"/>
    <w:rsid w:val="008815EE"/>
    <w:rsid w:val="00890D60"/>
    <w:rsid w:val="008946C7"/>
    <w:rsid w:val="008B3242"/>
    <w:rsid w:val="008B6B9C"/>
    <w:rsid w:val="008E06A7"/>
    <w:rsid w:val="008E642D"/>
    <w:rsid w:val="008F1F00"/>
    <w:rsid w:val="008F31C0"/>
    <w:rsid w:val="008F60F4"/>
    <w:rsid w:val="00906DFC"/>
    <w:rsid w:val="00940E74"/>
    <w:rsid w:val="0094685B"/>
    <w:rsid w:val="00951046"/>
    <w:rsid w:val="0096723B"/>
    <w:rsid w:val="0097142A"/>
    <w:rsid w:val="00974B4C"/>
    <w:rsid w:val="00986655"/>
    <w:rsid w:val="0099186E"/>
    <w:rsid w:val="009B57A1"/>
    <w:rsid w:val="009B6E01"/>
    <w:rsid w:val="009E468F"/>
    <w:rsid w:val="009E5016"/>
    <w:rsid w:val="009F462C"/>
    <w:rsid w:val="00A11F68"/>
    <w:rsid w:val="00A174CC"/>
    <w:rsid w:val="00A2357C"/>
    <w:rsid w:val="00A446E7"/>
    <w:rsid w:val="00A46427"/>
    <w:rsid w:val="00A479E9"/>
    <w:rsid w:val="00A51C6C"/>
    <w:rsid w:val="00A53648"/>
    <w:rsid w:val="00A55821"/>
    <w:rsid w:val="00A56526"/>
    <w:rsid w:val="00A63644"/>
    <w:rsid w:val="00A7009C"/>
    <w:rsid w:val="00A77BC4"/>
    <w:rsid w:val="00A84B03"/>
    <w:rsid w:val="00AB04E5"/>
    <w:rsid w:val="00AC300A"/>
    <w:rsid w:val="00AC723C"/>
    <w:rsid w:val="00AD759B"/>
    <w:rsid w:val="00AF2D3F"/>
    <w:rsid w:val="00AF677C"/>
    <w:rsid w:val="00B11D8B"/>
    <w:rsid w:val="00B30192"/>
    <w:rsid w:val="00B35CC8"/>
    <w:rsid w:val="00B462D6"/>
    <w:rsid w:val="00B46609"/>
    <w:rsid w:val="00B47589"/>
    <w:rsid w:val="00B562C5"/>
    <w:rsid w:val="00B57485"/>
    <w:rsid w:val="00B6530B"/>
    <w:rsid w:val="00B851B2"/>
    <w:rsid w:val="00BA0DAB"/>
    <w:rsid w:val="00BA4776"/>
    <w:rsid w:val="00BC2431"/>
    <w:rsid w:val="00BF723B"/>
    <w:rsid w:val="00C14B33"/>
    <w:rsid w:val="00C2031F"/>
    <w:rsid w:val="00C20E99"/>
    <w:rsid w:val="00C434A0"/>
    <w:rsid w:val="00C7145F"/>
    <w:rsid w:val="00C841F9"/>
    <w:rsid w:val="00CB374A"/>
    <w:rsid w:val="00CC4CF1"/>
    <w:rsid w:val="00CD6062"/>
    <w:rsid w:val="00CD74F2"/>
    <w:rsid w:val="00CE2FB4"/>
    <w:rsid w:val="00CE744B"/>
    <w:rsid w:val="00D01336"/>
    <w:rsid w:val="00D017BF"/>
    <w:rsid w:val="00D12CB3"/>
    <w:rsid w:val="00D250EF"/>
    <w:rsid w:val="00D252A4"/>
    <w:rsid w:val="00D271E9"/>
    <w:rsid w:val="00D35A79"/>
    <w:rsid w:val="00D56268"/>
    <w:rsid w:val="00D75A55"/>
    <w:rsid w:val="00D775DB"/>
    <w:rsid w:val="00D86A43"/>
    <w:rsid w:val="00D93D41"/>
    <w:rsid w:val="00DA7096"/>
    <w:rsid w:val="00DB7578"/>
    <w:rsid w:val="00DE5E5E"/>
    <w:rsid w:val="00E00EBD"/>
    <w:rsid w:val="00E034BE"/>
    <w:rsid w:val="00E03A43"/>
    <w:rsid w:val="00E13886"/>
    <w:rsid w:val="00E60FE5"/>
    <w:rsid w:val="00E62325"/>
    <w:rsid w:val="00E67202"/>
    <w:rsid w:val="00E80D7E"/>
    <w:rsid w:val="00E8619E"/>
    <w:rsid w:val="00E87A90"/>
    <w:rsid w:val="00EA0AF5"/>
    <w:rsid w:val="00EB369F"/>
    <w:rsid w:val="00EC59BB"/>
    <w:rsid w:val="00EE205D"/>
    <w:rsid w:val="00EE6628"/>
    <w:rsid w:val="00EF2385"/>
    <w:rsid w:val="00F0707D"/>
    <w:rsid w:val="00F15F08"/>
    <w:rsid w:val="00F30E4D"/>
    <w:rsid w:val="00F31FF3"/>
    <w:rsid w:val="00F37039"/>
    <w:rsid w:val="00F37E1E"/>
    <w:rsid w:val="00F44FAF"/>
    <w:rsid w:val="00F529E5"/>
    <w:rsid w:val="00F63F0F"/>
    <w:rsid w:val="00F84474"/>
    <w:rsid w:val="00F85D1B"/>
    <w:rsid w:val="00F904D8"/>
    <w:rsid w:val="00FD1A07"/>
    <w:rsid w:val="00FD3B45"/>
    <w:rsid w:val="00FE4748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E06A7"/>
    <w:pPr>
      <w:spacing w:line="360" w:lineRule="auto"/>
      <w:jc w:val="both"/>
    </w:pPr>
    <w:rPr>
      <w:rFonts w:ascii="Arial" w:eastAsia="Times New Roman" w:hAnsi="Arial" w:cs="Times New Roman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B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B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B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BC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BC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BC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BC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BC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4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42A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A42A0"/>
    <w:rPr>
      <w:vertAlign w:val="superscript"/>
    </w:rPr>
  </w:style>
  <w:style w:type="paragraph" w:customStyle="1" w:styleId="Caption1">
    <w:name w:val="Caption1"/>
    <w:basedOn w:val="Normal"/>
    <w:next w:val="Normal"/>
    <w:link w:val="CaptionZchn"/>
    <w:uiPriority w:val="4"/>
    <w:qFormat/>
    <w:rsid w:val="00906DFC"/>
    <w:pPr>
      <w:spacing w:before="120" w:after="120"/>
      <w:contextualSpacing/>
    </w:pPr>
    <w:rPr>
      <w:rFonts w:ascii="Cambria Math" w:eastAsiaTheme="minorHAnsi" w:hAnsi="Cambria Math" w:cstheme="minorBidi"/>
      <w:sz w:val="20"/>
      <w:szCs w:val="22"/>
      <w:shd w:val="clear" w:color="auto" w:fill="FFFFFF"/>
      <w:lang w:val="en-GB"/>
    </w:rPr>
  </w:style>
  <w:style w:type="character" w:customStyle="1" w:styleId="CaptionZchn">
    <w:name w:val="Caption Zchn"/>
    <w:basedOn w:val="DefaultParagraphFont"/>
    <w:link w:val="Caption1"/>
    <w:uiPriority w:val="4"/>
    <w:rsid w:val="00906DFC"/>
    <w:rPr>
      <w:rFonts w:ascii="Cambria Math" w:hAnsi="Cambria Math"/>
      <w:sz w:val="20"/>
      <w:szCs w:val="22"/>
    </w:rPr>
  </w:style>
  <w:style w:type="table" w:styleId="GridTable1Light">
    <w:name w:val="Grid Table 1 Light"/>
    <w:basedOn w:val="TableNormal"/>
    <w:uiPriority w:val="46"/>
    <w:rsid w:val="00F31FF3"/>
    <w:rPr>
      <w:sz w:val="22"/>
      <w:szCs w:val="22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itaviBibliographyEntry">
    <w:name w:val="Citavi Bibliography Entry"/>
    <w:basedOn w:val="Normal"/>
    <w:link w:val="CitaviBibliographyEntryZchn"/>
    <w:uiPriority w:val="99"/>
    <w:rsid w:val="00A77BC4"/>
    <w:pPr>
      <w:tabs>
        <w:tab w:val="left" w:pos="454"/>
      </w:tabs>
      <w:ind w:left="454" w:hanging="454"/>
    </w:pPr>
  </w:style>
  <w:style w:type="character" w:customStyle="1" w:styleId="CitaviBibliographyEntryZchn">
    <w:name w:val="Citavi Bibliography Entry Zchn"/>
    <w:basedOn w:val="DefaultParagraphFont"/>
    <w:link w:val="CitaviBibliographyEntry"/>
    <w:uiPriority w:val="99"/>
    <w:rsid w:val="00A77BC4"/>
    <w:rPr>
      <w:rFonts w:ascii="Arial" w:eastAsia="Times New Roman" w:hAnsi="Arial" w:cs="Times New Roman"/>
      <w:sz w:val="22"/>
      <w:lang w:val="en-US"/>
    </w:rPr>
  </w:style>
  <w:style w:type="paragraph" w:customStyle="1" w:styleId="CitaviBibliographyHeading">
    <w:name w:val="Citavi Bibliography Heading"/>
    <w:basedOn w:val="Heading1"/>
    <w:link w:val="CitaviBibliographyHeadingZchn"/>
    <w:uiPriority w:val="99"/>
    <w:rsid w:val="00A77BC4"/>
    <w:pPr>
      <w:jc w:val="left"/>
    </w:pPr>
  </w:style>
  <w:style w:type="character" w:customStyle="1" w:styleId="CitaviBibliographyHeadingZchn">
    <w:name w:val="Citavi Bibliography Heading Zchn"/>
    <w:basedOn w:val="DefaultParagraphFont"/>
    <w:link w:val="CitaviBibliographyHeading"/>
    <w:uiPriority w:val="99"/>
    <w:rsid w:val="00A77B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77B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CitaviChapterBibliographyHeading">
    <w:name w:val="Citavi Chapter Bibliography Heading"/>
    <w:basedOn w:val="Heading2"/>
    <w:link w:val="CitaviChapterBibliographyHeadingZchn"/>
    <w:uiPriority w:val="99"/>
    <w:rsid w:val="00A77BC4"/>
  </w:style>
  <w:style w:type="character" w:customStyle="1" w:styleId="CitaviChapterBibliographyHeadingZchn">
    <w:name w:val="Citavi Chapter Bibliography Heading Zchn"/>
    <w:basedOn w:val="DefaultParagraphFont"/>
    <w:link w:val="CitaviChapterBibliographyHeading"/>
    <w:uiPriority w:val="99"/>
    <w:rsid w:val="00A77BC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BC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CitaviBibliographySubheading1">
    <w:name w:val="Citavi Bibliography Subheading 1"/>
    <w:basedOn w:val="Heading2"/>
    <w:link w:val="CitaviBibliographySubheading1Zchn"/>
    <w:uiPriority w:val="99"/>
    <w:rsid w:val="00A77BC4"/>
    <w:pPr>
      <w:spacing w:before="120" w:after="120"/>
      <w:jc w:val="left"/>
      <w:outlineLvl w:val="9"/>
    </w:pPr>
    <w:rPr>
      <w:rFonts w:ascii="Arial" w:hAnsi="Arial" w:cs="Arial"/>
      <w:b/>
    </w:rPr>
  </w:style>
  <w:style w:type="character" w:customStyle="1" w:styleId="CitaviBibliographySubheading1Zchn">
    <w:name w:val="Citavi Bibliography Subheading 1 Zchn"/>
    <w:basedOn w:val="DefaultParagraphFont"/>
    <w:link w:val="CitaviBibliographySubheading1"/>
    <w:uiPriority w:val="99"/>
    <w:rsid w:val="00A77BC4"/>
    <w:rPr>
      <w:rFonts w:ascii="Arial" w:eastAsiaTheme="majorEastAsia" w:hAnsi="Arial" w:cs="Arial"/>
      <w:b/>
      <w:color w:val="2F5496" w:themeColor="accent1" w:themeShade="BF"/>
      <w:sz w:val="26"/>
      <w:szCs w:val="26"/>
      <w:lang w:val="en-US"/>
    </w:rPr>
  </w:style>
  <w:style w:type="paragraph" w:customStyle="1" w:styleId="CitaviBibliographySubheading2">
    <w:name w:val="Citavi Bibliography Subheading 2"/>
    <w:basedOn w:val="Heading3"/>
    <w:link w:val="CitaviBibliographySubheading2Zchn"/>
    <w:uiPriority w:val="99"/>
    <w:rsid w:val="00A77BC4"/>
    <w:pPr>
      <w:spacing w:before="120" w:after="120"/>
      <w:jc w:val="left"/>
      <w:outlineLvl w:val="9"/>
    </w:pPr>
    <w:rPr>
      <w:rFonts w:ascii="Arial" w:hAnsi="Arial" w:cs="Arial"/>
      <w:b/>
    </w:rPr>
  </w:style>
  <w:style w:type="character" w:customStyle="1" w:styleId="CitaviBibliographySubheading2Zchn">
    <w:name w:val="Citavi Bibliography Subheading 2 Zchn"/>
    <w:basedOn w:val="DefaultParagraphFont"/>
    <w:link w:val="CitaviBibliographySubheading2"/>
    <w:uiPriority w:val="99"/>
    <w:rsid w:val="00A77BC4"/>
    <w:rPr>
      <w:rFonts w:ascii="Arial" w:eastAsiaTheme="majorEastAsia" w:hAnsi="Arial" w:cs="Arial"/>
      <w:b/>
      <w:color w:val="1F3763" w:themeColor="accent1" w:themeShade="7F"/>
      <w:sz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BC4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customStyle="1" w:styleId="CitaviBibliographySubheading3">
    <w:name w:val="Citavi Bibliography Subheading 3"/>
    <w:basedOn w:val="Heading4"/>
    <w:link w:val="CitaviBibliographySubheading3Zchn"/>
    <w:uiPriority w:val="99"/>
    <w:rsid w:val="00A77BC4"/>
    <w:pPr>
      <w:spacing w:before="120" w:after="120"/>
      <w:jc w:val="left"/>
      <w:outlineLvl w:val="9"/>
    </w:pPr>
    <w:rPr>
      <w:rFonts w:ascii="Arial" w:hAnsi="Arial" w:cs="Arial"/>
      <w:b/>
    </w:rPr>
  </w:style>
  <w:style w:type="character" w:customStyle="1" w:styleId="CitaviBibliographySubheading3Zchn">
    <w:name w:val="Citavi Bibliography Subheading 3 Zchn"/>
    <w:basedOn w:val="DefaultParagraphFont"/>
    <w:link w:val="CitaviBibliographySubheading3"/>
    <w:uiPriority w:val="99"/>
    <w:rsid w:val="00A77BC4"/>
    <w:rPr>
      <w:rFonts w:ascii="Arial" w:eastAsiaTheme="majorEastAsia" w:hAnsi="Arial" w:cs="Arial"/>
      <w:b/>
      <w:i/>
      <w:iCs/>
      <w:color w:val="2F5496" w:themeColor="accent1" w:themeShade="BF"/>
      <w:sz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BC4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CitaviBibliographySubheading4">
    <w:name w:val="Citavi Bibliography Subheading 4"/>
    <w:basedOn w:val="Heading5"/>
    <w:link w:val="CitaviBibliographySubheading4Zchn"/>
    <w:uiPriority w:val="99"/>
    <w:rsid w:val="00A77BC4"/>
    <w:pPr>
      <w:spacing w:before="120" w:after="120"/>
      <w:jc w:val="left"/>
      <w:outlineLvl w:val="9"/>
    </w:pPr>
    <w:rPr>
      <w:rFonts w:ascii="Arial" w:hAnsi="Arial" w:cs="Arial"/>
      <w:b/>
    </w:rPr>
  </w:style>
  <w:style w:type="character" w:customStyle="1" w:styleId="CitaviBibliographySubheading4Zchn">
    <w:name w:val="Citavi Bibliography Subheading 4 Zchn"/>
    <w:basedOn w:val="DefaultParagraphFont"/>
    <w:link w:val="CitaviBibliographySubheading4"/>
    <w:uiPriority w:val="99"/>
    <w:rsid w:val="00A77BC4"/>
    <w:rPr>
      <w:rFonts w:ascii="Arial" w:eastAsiaTheme="majorEastAsia" w:hAnsi="Arial" w:cs="Arial"/>
      <w:b/>
      <w:color w:val="2F5496" w:themeColor="accent1" w:themeShade="BF"/>
      <w:sz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BC4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paragraph" w:customStyle="1" w:styleId="CitaviBibliographySubheading5">
    <w:name w:val="Citavi Bibliography Subheading 5"/>
    <w:basedOn w:val="Heading6"/>
    <w:link w:val="CitaviBibliographySubheading5Zchn"/>
    <w:uiPriority w:val="99"/>
    <w:rsid w:val="00A77BC4"/>
    <w:pPr>
      <w:spacing w:before="120" w:after="120"/>
      <w:jc w:val="left"/>
      <w:outlineLvl w:val="9"/>
    </w:pPr>
    <w:rPr>
      <w:rFonts w:ascii="Arial" w:hAnsi="Arial" w:cs="Arial"/>
      <w:b/>
    </w:rPr>
  </w:style>
  <w:style w:type="character" w:customStyle="1" w:styleId="CitaviBibliographySubheading5Zchn">
    <w:name w:val="Citavi Bibliography Subheading 5 Zchn"/>
    <w:basedOn w:val="DefaultParagraphFont"/>
    <w:link w:val="CitaviBibliographySubheading5"/>
    <w:uiPriority w:val="99"/>
    <w:rsid w:val="00A77BC4"/>
    <w:rPr>
      <w:rFonts w:ascii="Arial" w:eastAsiaTheme="majorEastAsia" w:hAnsi="Arial" w:cs="Arial"/>
      <w:b/>
      <w:color w:val="1F3763" w:themeColor="accent1" w:themeShade="7F"/>
      <w:sz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BC4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customStyle="1" w:styleId="CitaviBibliographySubheading6">
    <w:name w:val="Citavi Bibliography Subheading 6"/>
    <w:basedOn w:val="Heading7"/>
    <w:link w:val="CitaviBibliographySubheading6Zchn"/>
    <w:uiPriority w:val="99"/>
    <w:rsid w:val="00A77BC4"/>
    <w:pPr>
      <w:spacing w:before="120" w:after="120"/>
      <w:jc w:val="left"/>
      <w:outlineLvl w:val="9"/>
    </w:pPr>
    <w:rPr>
      <w:rFonts w:ascii="Arial" w:hAnsi="Arial" w:cs="Arial"/>
      <w:b/>
    </w:rPr>
  </w:style>
  <w:style w:type="character" w:customStyle="1" w:styleId="CitaviBibliographySubheading6Zchn">
    <w:name w:val="Citavi Bibliography Subheading 6 Zchn"/>
    <w:basedOn w:val="DefaultParagraphFont"/>
    <w:link w:val="CitaviBibliographySubheading6"/>
    <w:uiPriority w:val="99"/>
    <w:rsid w:val="00A77BC4"/>
    <w:rPr>
      <w:rFonts w:ascii="Arial" w:eastAsiaTheme="majorEastAsia" w:hAnsi="Arial" w:cs="Arial"/>
      <w:b/>
      <w:i/>
      <w:iCs/>
      <w:color w:val="1F3763" w:themeColor="accent1" w:themeShade="7F"/>
      <w:sz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BC4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customStyle="1" w:styleId="CitaviBibliographySubheading7">
    <w:name w:val="Citavi Bibliography Subheading 7"/>
    <w:basedOn w:val="Heading8"/>
    <w:link w:val="CitaviBibliographySubheading7Zchn"/>
    <w:uiPriority w:val="99"/>
    <w:rsid w:val="00A77BC4"/>
    <w:pPr>
      <w:spacing w:before="120" w:after="120"/>
      <w:jc w:val="left"/>
      <w:outlineLvl w:val="9"/>
    </w:pPr>
    <w:rPr>
      <w:rFonts w:ascii="Arial" w:hAnsi="Arial" w:cs="Arial"/>
      <w:b/>
    </w:rPr>
  </w:style>
  <w:style w:type="character" w:customStyle="1" w:styleId="CitaviBibliographySubheading7Zchn">
    <w:name w:val="Citavi Bibliography Subheading 7 Zchn"/>
    <w:basedOn w:val="DefaultParagraphFont"/>
    <w:link w:val="CitaviBibliographySubheading7"/>
    <w:uiPriority w:val="99"/>
    <w:rsid w:val="00A77BC4"/>
    <w:rPr>
      <w:rFonts w:ascii="Arial" w:eastAsiaTheme="majorEastAsia" w:hAnsi="Arial" w:cs="Arial"/>
      <w:b/>
      <w:color w:val="272727" w:themeColor="text1" w:themeTint="D8"/>
      <w:sz w:val="21"/>
      <w:szCs w:val="2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BC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itaviBibliographySubheading8">
    <w:name w:val="Citavi Bibliography Subheading 8"/>
    <w:basedOn w:val="Heading9"/>
    <w:link w:val="CitaviBibliographySubheading8Zchn"/>
    <w:uiPriority w:val="99"/>
    <w:rsid w:val="00A77BC4"/>
    <w:pPr>
      <w:spacing w:before="120" w:after="120"/>
      <w:jc w:val="left"/>
      <w:outlineLvl w:val="9"/>
    </w:pPr>
    <w:rPr>
      <w:rFonts w:ascii="Arial" w:hAnsi="Arial" w:cs="Arial"/>
      <w:b/>
    </w:rPr>
  </w:style>
  <w:style w:type="character" w:customStyle="1" w:styleId="CitaviBibliographySubheading8Zchn">
    <w:name w:val="Citavi Bibliography Subheading 8 Zchn"/>
    <w:basedOn w:val="DefaultParagraphFont"/>
    <w:link w:val="CitaviBibliographySubheading8"/>
    <w:uiPriority w:val="99"/>
    <w:rsid w:val="00A77BC4"/>
    <w:rPr>
      <w:rFonts w:ascii="Arial" w:eastAsiaTheme="majorEastAsia" w:hAnsi="Arial" w:cs="Arial"/>
      <w:b/>
      <w:i/>
      <w:iCs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B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A77BC4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7BC4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A77BC4"/>
  </w:style>
  <w:style w:type="character" w:styleId="BookTitle">
    <w:name w:val="Book Title"/>
    <w:basedOn w:val="DefaultParagraphFont"/>
    <w:uiPriority w:val="33"/>
    <w:qFormat/>
    <w:rsid w:val="00A77BC4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A77BC4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A77BC4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77BC4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A77BC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BC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BC4"/>
    <w:rPr>
      <w:rFonts w:ascii="Times New Roman" w:eastAsia="Times New Roman" w:hAnsi="Times New Roman" w:cs="Times New Roman"/>
      <w:i/>
      <w:iCs/>
      <w:color w:val="4472C4" w:themeColor="accent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77B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BC4"/>
    <w:rPr>
      <w:rFonts w:ascii="Times New Roman" w:eastAsia="Times New Roman" w:hAnsi="Times New Roman" w:cs="Times New Roman"/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A77BC4"/>
    <w:pPr>
      <w:ind w:left="720"/>
      <w:contextualSpacing/>
    </w:pPr>
  </w:style>
  <w:style w:type="table" w:styleId="MediumList1-Accent1">
    <w:name w:val="Medium List 1 Accent 1"/>
    <w:basedOn w:val="TableNormal"/>
    <w:uiPriority w:val="65"/>
    <w:semiHidden/>
    <w:unhideWhenUsed/>
    <w:rsid w:val="00A77BC4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77B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77BC4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77BC4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77BC4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77BC4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Grid">
    <w:name w:val="Colorful Grid"/>
    <w:basedOn w:val="TableNormal"/>
    <w:uiPriority w:val="73"/>
    <w:semiHidden/>
    <w:unhideWhenUsed/>
    <w:rsid w:val="00A77BC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77BC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77BC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77BC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semiHidden/>
    <w:unhideWhenUsed/>
    <w:rsid w:val="00A77BC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77B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semiHidden/>
    <w:unhideWhenUsed/>
    <w:rsid w:val="00A77BC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semiHidden/>
    <w:unhideWhenUsed/>
    <w:rsid w:val="00A77B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A77B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A77BC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77BC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A77B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77B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77BC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A77BC4"/>
    <w:rPr>
      <w:rFonts w:ascii="Times New Roman" w:eastAsia="Times New Roman" w:hAnsi="Times New Roman" w:cs="Times New Roman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A77BC4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A77BC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77BC4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7BC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7BC4"/>
    <w:rPr>
      <w:rFonts w:ascii="Consolas" w:eastAsia="Times New Roman" w:hAnsi="Consolas" w:cs="Times New Roman"/>
      <w:sz w:val="20"/>
      <w:szCs w:val="20"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A77BC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77BC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77BC4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A77BC4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77BC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77BC4"/>
    <w:rPr>
      <w:rFonts w:ascii="Times New Roman" w:eastAsia="Times New Roman" w:hAnsi="Times New Roman" w:cs="Times New Roman"/>
      <w:i/>
      <w:iCs/>
      <w:lang w:val="en-US"/>
    </w:rPr>
  </w:style>
  <w:style w:type="character" w:styleId="HTMLAcronym">
    <w:name w:val="HTML Acronym"/>
    <w:basedOn w:val="DefaultParagraphFont"/>
    <w:uiPriority w:val="99"/>
    <w:semiHidden/>
    <w:unhideWhenUsed/>
    <w:rsid w:val="00A77BC4"/>
  </w:style>
  <w:style w:type="paragraph" w:styleId="NormalWeb">
    <w:name w:val="Normal (Web)"/>
    <w:basedOn w:val="Normal"/>
    <w:uiPriority w:val="99"/>
    <w:semiHidden/>
    <w:unhideWhenUsed/>
    <w:rsid w:val="00A77BC4"/>
  </w:style>
  <w:style w:type="paragraph" w:styleId="PlainText">
    <w:name w:val="Plain Text"/>
    <w:basedOn w:val="Normal"/>
    <w:link w:val="PlainTextChar"/>
    <w:uiPriority w:val="99"/>
    <w:semiHidden/>
    <w:unhideWhenUsed/>
    <w:rsid w:val="00A77BC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7BC4"/>
    <w:rPr>
      <w:rFonts w:ascii="Consolas" w:eastAsia="Times New Roman" w:hAnsi="Consolas" w:cs="Times New Roman"/>
      <w:sz w:val="21"/>
      <w:szCs w:val="21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77BC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7BC4"/>
    <w:rPr>
      <w:rFonts w:ascii="Segoe UI" w:eastAsia="Times New Roman" w:hAnsi="Segoe UI" w:cs="Segoe UI"/>
      <w:sz w:val="16"/>
      <w:szCs w:val="16"/>
      <w:lang w:val="en-US"/>
    </w:rPr>
  </w:style>
  <w:style w:type="character" w:styleId="Emphasis">
    <w:name w:val="Emphasis"/>
    <w:basedOn w:val="DefaultParagraphFont"/>
    <w:uiPriority w:val="20"/>
    <w:qFormat/>
    <w:rsid w:val="00A77BC4"/>
    <w:rPr>
      <w:i/>
      <w:iCs/>
    </w:rPr>
  </w:style>
  <w:style w:type="character" w:styleId="Strong">
    <w:name w:val="Strong"/>
    <w:basedOn w:val="DefaultParagraphFont"/>
    <w:uiPriority w:val="22"/>
    <w:qFormat/>
    <w:rsid w:val="00A77BC4"/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A77BC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7BC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7BC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77BC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77BC4"/>
    <w:rPr>
      <w:rFonts w:ascii="Times New Roman" w:eastAsia="Times New Roman" w:hAnsi="Times New Roman" w:cs="Times New Roman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77BC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77BC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77B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77BC4"/>
    <w:rPr>
      <w:rFonts w:ascii="Times New Roman" w:eastAsia="Times New Roman" w:hAnsi="Times New Roman" w:cs="Times New Roman"/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77BC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77BC4"/>
    <w:rPr>
      <w:rFonts w:ascii="Times New Roman" w:eastAsia="Times New Roman" w:hAnsi="Times New Roman" w:cs="Times New Roman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77BC4"/>
    <w:pPr>
      <w:ind w:left="360" w:firstLine="360"/>
    </w:pPr>
    <w:rPr>
      <w:rFonts w:ascii="Times New Roman" w:eastAsia="Times New Roman" w:hAnsi="Times New Roman"/>
      <w:szCs w:val="24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77BC4"/>
    <w:rPr>
      <w:rFonts w:ascii="Times New Roman" w:eastAsia="Times New Roman" w:hAnsi="Times New Roman" w:cs="Times New Roman"/>
      <w:szCs w:val="20"/>
      <w:lang w:val="en-US" w:eastAsia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77BC4"/>
    <w:pPr>
      <w:spacing w:after="0" w:line="240" w:lineRule="auto"/>
      <w:ind w:firstLine="360"/>
    </w:pPr>
  </w:style>
  <w:style w:type="character" w:customStyle="1" w:styleId="BodyTextChar">
    <w:name w:val="Body Text Char"/>
    <w:basedOn w:val="DefaultParagraphFont"/>
    <w:link w:val="BodyText"/>
    <w:rsid w:val="00A77BC4"/>
    <w:rPr>
      <w:rFonts w:ascii="Times New Roman" w:eastAsia="Times New Roman" w:hAnsi="Times New Roman" w:cs="Times New Roman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77BC4"/>
    <w:rPr>
      <w:rFonts w:ascii="Times New Roman" w:eastAsia="Times New Roman" w:hAnsi="Times New Roman" w:cs="Times New Roman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77BC4"/>
  </w:style>
  <w:style w:type="character" w:customStyle="1" w:styleId="DateChar">
    <w:name w:val="Date Char"/>
    <w:basedOn w:val="DefaultParagraphFont"/>
    <w:link w:val="Date"/>
    <w:uiPriority w:val="99"/>
    <w:semiHidden/>
    <w:rsid w:val="00A77BC4"/>
    <w:rPr>
      <w:rFonts w:ascii="Times New Roman" w:eastAsia="Times New Roman" w:hAnsi="Times New Roman" w:cs="Times New Roman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77BC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77BC4"/>
    <w:rPr>
      <w:rFonts w:ascii="Times New Roman" w:eastAsia="Times New Roman" w:hAnsi="Times New Roman" w:cs="Times New Roman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BC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7BC4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77B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77BC4"/>
    <w:rPr>
      <w:rFonts w:asciiTheme="majorHAnsi" w:eastAsiaTheme="majorEastAsia" w:hAnsiTheme="majorHAnsi" w:cstheme="majorBidi"/>
      <w:shd w:val="pct20" w:color="auto" w:fill="auto"/>
      <w:lang w:val="en-US"/>
    </w:rPr>
  </w:style>
  <w:style w:type="paragraph" w:styleId="ListContinue5">
    <w:name w:val="List Continue 5"/>
    <w:basedOn w:val="Normal"/>
    <w:uiPriority w:val="99"/>
    <w:semiHidden/>
    <w:unhideWhenUsed/>
    <w:rsid w:val="00A77BC4"/>
    <w:pPr>
      <w:spacing w:after="120"/>
      <w:ind w:left="1415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77BC4"/>
    <w:pPr>
      <w:spacing w:after="120"/>
      <w:ind w:left="1132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77BC4"/>
    <w:pPr>
      <w:spacing w:after="120"/>
      <w:ind w:left="849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77BC4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77BC4"/>
    <w:pPr>
      <w:spacing w:after="120"/>
      <w:ind w:left="283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A77BC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77BC4"/>
    <w:rPr>
      <w:rFonts w:ascii="Times New Roman" w:eastAsia="Times New Roman" w:hAnsi="Times New Roman" w:cs="Times New Roman"/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A77BC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77BC4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77B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BC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Number5">
    <w:name w:val="List Number 5"/>
    <w:basedOn w:val="Normal"/>
    <w:uiPriority w:val="99"/>
    <w:semiHidden/>
    <w:unhideWhenUsed/>
    <w:rsid w:val="00A77BC4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77BC4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77BC4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77BC4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77BC4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77BC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77BC4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77BC4"/>
    <w:pPr>
      <w:numPr>
        <w:numId w:val="10"/>
      </w:numPr>
      <w:contextualSpacing/>
    </w:pPr>
  </w:style>
  <w:style w:type="paragraph" w:styleId="List5">
    <w:name w:val="List 5"/>
    <w:basedOn w:val="Normal"/>
    <w:uiPriority w:val="99"/>
    <w:semiHidden/>
    <w:unhideWhenUsed/>
    <w:rsid w:val="00A77BC4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77BC4"/>
    <w:pPr>
      <w:ind w:left="1132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77BC4"/>
    <w:pPr>
      <w:ind w:left="849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77BC4"/>
    <w:pPr>
      <w:ind w:left="566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A77BC4"/>
    <w:pPr>
      <w:numPr>
        <w:numId w:val="11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A77BC4"/>
    <w:pPr>
      <w:numPr>
        <w:numId w:val="12"/>
      </w:numPr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A77BC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MacroText">
    <w:name w:val="macro"/>
    <w:link w:val="MacroTextChar"/>
    <w:uiPriority w:val="99"/>
    <w:semiHidden/>
    <w:unhideWhenUsed/>
    <w:rsid w:val="00A77B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7BC4"/>
    <w:rPr>
      <w:rFonts w:ascii="Consolas" w:eastAsia="Times New Roman" w:hAnsi="Consolas" w:cs="Times New Roman"/>
      <w:sz w:val="20"/>
      <w:szCs w:val="20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BC4"/>
    <w:pPr>
      <w:ind w:left="240" w:hanging="24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77B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7BC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77BC4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A77BC4"/>
  </w:style>
  <w:style w:type="character" w:styleId="LineNumber">
    <w:name w:val="line number"/>
    <w:basedOn w:val="DefaultParagraphFont"/>
    <w:uiPriority w:val="99"/>
    <w:semiHidden/>
    <w:unhideWhenUsed/>
    <w:rsid w:val="00A77BC4"/>
  </w:style>
  <w:style w:type="paragraph" w:styleId="EnvelopeReturn">
    <w:name w:val="envelope return"/>
    <w:basedOn w:val="Normal"/>
    <w:uiPriority w:val="99"/>
    <w:semiHidden/>
    <w:unhideWhenUsed/>
    <w:rsid w:val="00A77BC4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77BC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77BC4"/>
  </w:style>
  <w:style w:type="paragraph" w:styleId="Index1">
    <w:name w:val="index 1"/>
    <w:basedOn w:val="Normal"/>
    <w:next w:val="Normal"/>
    <w:autoRedefine/>
    <w:uiPriority w:val="99"/>
    <w:semiHidden/>
    <w:unhideWhenUsed/>
    <w:rsid w:val="00A77BC4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77BC4"/>
    <w:rPr>
      <w:rFonts w:asciiTheme="majorHAnsi" w:eastAsiaTheme="majorEastAsia" w:hAnsiTheme="majorHAnsi" w:cstheme="majorBidi"/>
      <w:b/>
      <w:bCs/>
    </w:rPr>
  </w:style>
  <w:style w:type="paragraph" w:styleId="NormalIndent">
    <w:name w:val="Normal Indent"/>
    <w:basedOn w:val="Normal"/>
    <w:uiPriority w:val="99"/>
    <w:semiHidden/>
    <w:unhideWhenUsed/>
    <w:rsid w:val="00A77BC4"/>
    <w:pPr>
      <w:ind w:left="70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77BC4"/>
    <w:pPr>
      <w:spacing w:after="100"/>
      <w:ind w:left="19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77BC4"/>
    <w:pPr>
      <w:spacing w:after="100"/>
      <w:ind w:left="168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77BC4"/>
    <w:pPr>
      <w:spacing w:after="100"/>
      <w:ind w:left="14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77BC4"/>
    <w:pPr>
      <w:spacing w:after="100"/>
      <w:ind w:left="12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77BC4"/>
    <w:pPr>
      <w:spacing w:after="100"/>
      <w:ind w:left="9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77BC4"/>
    <w:pPr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77BC4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77BC4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77BC4"/>
    <w:pPr>
      <w:spacing w:after="1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77BC4"/>
    <w:pPr>
      <w:ind w:left="216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77BC4"/>
    <w:pPr>
      <w:ind w:left="192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77BC4"/>
    <w:pPr>
      <w:ind w:left="168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77BC4"/>
    <w:pPr>
      <w:ind w:left="144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77BC4"/>
    <w:pPr>
      <w:ind w:left="120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77BC4"/>
    <w:pPr>
      <w:ind w:left="96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77BC4"/>
    <w:pPr>
      <w:ind w:left="72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77BC4"/>
    <w:pPr>
      <w:ind w:left="480" w:hanging="240"/>
    </w:pPr>
  </w:style>
  <w:style w:type="table" w:styleId="PlainTable2">
    <w:name w:val="Plain Table 2"/>
    <w:basedOn w:val="TableNormal"/>
    <w:uiPriority w:val="42"/>
    <w:rsid w:val="00FD1A0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695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695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43059C"/>
    <w:rPr>
      <w:rFonts w:ascii="Arial" w:eastAsia="Times New Roman" w:hAnsi="Arial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38/s41586-018-0012-7" TargetMode="External"/><Relationship Id="rId18" Type="http://schemas.openxmlformats.org/officeDocument/2006/relationships/hyperlink" Target="https://doi.org/10.1007/s00705-014-2276-z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i.org/10.1126/science.125443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hyperlink" Target="https://doi.org/10.1177/104063871454725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00705-014-2197-x" TargetMode="External"/><Relationship Id="rId20" Type="http://schemas.openxmlformats.org/officeDocument/2006/relationships/hyperlink" Target="https://doi.org/10.1099/jgv.0.0016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v4081318" TargetMode="External"/><Relationship Id="rId23" Type="http://schemas.openxmlformats.org/officeDocument/2006/relationships/hyperlink" Target="https://doi.org/10.1038/s41598-017-14930-8" TargetMode="External"/><Relationship Id="rId10" Type="http://schemas.openxmlformats.org/officeDocument/2006/relationships/image" Target="media/image3.tiff"/><Relationship Id="rId19" Type="http://schemas.openxmlformats.org/officeDocument/2006/relationships/hyperlink" Target="https://ictv.global/ICTV/proposals/2015.002aM.A.v2.Bornavirus_2sp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yperlink" Target="https://doi.org/10.1093/ve/veab034" TargetMode="External"/><Relationship Id="rId22" Type="http://schemas.openxmlformats.org/officeDocument/2006/relationships/hyperlink" Target="https://doi.org/10.3390/fishes6040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39973-3A9B-43D3-824B-A6AB149C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2302</Words>
  <Characters>13122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F. Murilo Zerbini</cp:lastModifiedBy>
  <cp:revision>6</cp:revision>
  <dcterms:created xsi:type="dcterms:W3CDTF">2023-06-21T09:21:00Z</dcterms:created>
  <dcterms:modified xsi:type="dcterms:W3CDTF">2023-07-11T03:01:00Z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