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EF5E51" w:rsidP="008A612E">
      <w:pPr>
        <w:rPr>
          <w:rFonts w:ascii="Arial" w:hAnsi="Arial" w:cs="Arial"/>
          <w:color w:val="0000FF"/>
          <w:sz w:val="22"/>
          <w:szCs w:val="22"/>
        </w:rPr>
      </w:pPr>
      <w:r>
        <w:rPr>
          <w:rFonts w:ascii="Times" w:hAnsi="Times"/>
          <w:color w:val="0000F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6.75pt;margin-top:11.95pt;width:97.5pt;height:60pt;z-index:2;mso-wrap-edited:f;mso-width-percent:0;mso-height-percent:0;mso-width-percent:0;mso-height-percent:0">
            <v:imagedata r:id="rId7" o:title=""/>
            <w10:wrap type="square"/>
          </v:shape>
        </w:pict>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417158" w:rsidP="00417158">
            <w:pPr>
              <w:pStyle w:val="BodyTextIndent"/>
              <w:ind w:left="0" w:firstLine="0"/>
              <w:rPr>
                <w:rFonts w:ascii="Arial" w:hAnsi="Arial" w:cs="Arial"/>
                <w:b/>
                <w:i/>
                <w:sz w:val="36"/>
                <w:szCs w:val="36"/>
              </w:rPr>
            </w:pPr>
            <w:r w:rsidRPr="00417158">
              <w:rPr>
                <w:rFonts w:ascii="Arial" w:hAnsi="Arial" w:cs="Arial"/>
                <w:b/>
                <w:i/>
                <w:sz w:val="36"/>
                <w:szCs w:val="36"/>
              </w:rPr>
              <w:t>2018.002M</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8E20E4"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8E20E4">
              <w:t>One new genus (</w:t>
            </w:r>
            <w:r w:rsidR="008E20E4">
              <w:rPr>
                <w:i/>
              </w:rPr>
              <w:t>Caligrhavirus</w:t>
            </w:r>
            <w:r w:rsidR="008E20E4">
              <w:t xml:space="preserve">), including 3 new species, in the family </w:t>
            </w:r>
            <w:r w:rsidR="008E20E4" w:rsidRPr="001E2E10">
              <w:rPr>
                <w:i/>
              </w:rPr>
              <w:t>Rhabdoviridae</w:t>
            </w:r>
            <w:r w:rsidR="008E20E4">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8E20E4" w:rsidRPr="007263D1" w:rsidRDefault="008E20E4" w:rsidP="008E20E4">
            <w:pPr>
              <w:rPr>
                <w:rFonts w:ascii="Times" w:eastAsia="Times" w:hAnsi="Times"/>
                <w:szCs w:val="20"/>
                <w:lang w:eastAsia="en-GB"/>
              </w:rPr>
            </w:pPr>
            <w:r w:rsidRPr="007263D1">
              <w:rPr>
                <w:rFonts w:ascii="Times" w:eastAsia="Times" w:hAnsi="Times"/>
                <w:szCs w:val="20"/>
                <w:lang w:eastAsia="en-GB"/>
              </w:rPr>
              <w:t>Peter J. Walker</w:t>
            </w:r>
            <w:r>
              <w:rPr>
                <w:rFonts w:ascii="Times" w:eastAsia="Times" w:hAnsi="Times"/>
                <w:szCs w:val="20"/>
                <w:lang w:eastAsia="en-GB"/>
              </w:rPr>
              <w:t xml:space="preserve">, </w:t>
            </w:r>
            <w:r>
              <w:t>peter.walker@uq.edu.au</w:t>
            </w:r>
          </w:p>
          <w:p w:rsidR="008E20E4" w:rsidRDefault="008E20E4" w:rsidP="008E20E4">
            <w:pPr>
              <w:pStyle w:val="BodyTextIndent"/>
              <w:rPr>
                <w:rFonts w:ascii="Times New Roman" w:hAnsi="Times New Roman"/>
                <w:color w:val="000000"/>
              </w:rPr>
            </w:pPr>
            <w:r>
              <w:rPr>
                <w:rFonts w:ascii="Times New Roman" w:hAnsi="Times New Roman"/>
                <w:color w:val="000000"/>
              </w:rPr>
              <w:t>Are Nylund, are.nylund@uib.no</w:t>
            </w:r>
          </w:p>
          <w:p w:rsidR="00636B14" w:rsidRPr="009320C8" w:rsidRDefault="008E20E4" w:rsidP="008E20E4">
            <w:pPr>
              <w:pStyle w:val="BodyTextIndent"/>
              <w:ind w:left="0" w:firstLine="0"/>
              <w:rPr>
                <w:rFonts w:ascii="Arial" w:hAnsi="Arial" w:cs="Arial"/>
                <w:color w:val="000000"/>
              </w:rPr>
            </w:pPr>
            <w:r>
              <w:rPr>
                <w:rFonts w:ascii="Times New Roman" w:hAnsi="Times New Roman"/>
                <w:color w:val="000000"/>
              </w:rPr>
              <w:t>Arnfinn L. Okland, arnfinn.okland@uib.no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9320C8" w:rsidRDefault="008E20E4" w:rsidP="003B1954">
            <w:pPr>
              <w:pStyle w:val="BodyTextIndent"/>
              <w:ind w:left="0" w:firstLine="0"/>
              <w:rPr>
                <w:rFonts w:ascii="Arial" w:hAnsi="Arial" w:cs="Arial"/>
                <w:color w:val="000000"/>
              </w:rPr>
            </w:pPr>
            <w:r w:rsidRPr="007263D1">
              <w:t>Peter J. Walker</w:t>
            </w:r>
            <w:r>
              <w:t xml:space="preserve">, </w:t>
            </w:r>
            <w:hyperlink r:id="rId8" w:history="1">
              <w:r w:rsidRPr="00783F85">
                <w:rPr>
                  <w:rStyle w:val="Hyperlink"/>
                </w:rPr>
                <w:t>peter.walker@uq.edu.au</w:t>
              </w:r>
            </w:hyperlink>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D1634C" w:rsidP="00295698">
            <w:pPr>
              <w:pStyle w:val="BodyTextIndent"/>
              <w:ind w:left="0" w:firstLine="0"/>
              <w:rPr>
                <w:rFonts w:ascii="Arial" w:hAnsi="Arial" w:cs="Arial"/>
                <w:color w:val="0000FF"/>
                <w:sz w:val="20"/>
              </w:rPr>
            </w:pP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E20E4" w:rsidP="00C15EC4">
            <w:pPr>
              <w:jc w:val="both"/>
              <w:rPr>
                <w:rFonts w:ascii="Arial" w:hAnsi="Arial" w:cs="Arial"/>
                <w:b/>
              </w:rPr>
            </w:pPr>
            <w:r>
              <w:t xml:space="preserve">ICTV </w:t>
            </w:r>
            <w:r w:rsidRPr="00D90E1A">
              <w:rPr>
                <w:i/>
              </w:rPr>
              <w:t>Rhabdoviridae</w:t>
            </w:r>
            <w:r w:rsidRPr="00605D55">
              <w:t xml:space="preserve"> </w:t>
            </w:r>
            <w:r>
              <w:t>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B444FE" w:rsidP="00291213">
            <w:pPr>
              <w:pStyle w:val="BodyTextIndent"/>
              <w:ind w:left="0" w:firstLine="0"/>
              <w:rPr>
                <w:rFonts w:ascii="Arial" w:hAnsi="Arial" w:cs="Arial"/>
                <w:color w:val="000000"/>
              </w:rPr>
            </w:pPr>
            <w:r>
              <w:rPr>
                <w:rFonts w:ascii="Arial" w:hAnsi="Arial" w:cs="Arial"/>
                <w:color w:val="000000"/>
              </w:rPr>
              <w:t>Proposal supported by a majority of Study Group members (8 supporters and 4 non-responders)</w:t>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8E20E4" w:rsidP="006F44A4">
            <w:pPr>
              <w:pStyle w:val="BodyTextIndent"/>
              <w:ind w:left="0" w:firstLine="0"/>
              <w:rPr>
                <w:rFonts w:ascii="Arial" w:hAnsi="Arial" w:cs="Arial"/>
                <w:color w:val="000000"/>
              </w:rPr>
            </w:pPr>
            <w:r>
              <w:rPr>
                <w:rFonts w:ascii="Times New Roman" w:hAnsi="Times New Roman"/>
                <w:color w:val="000000"/>
              </w:rPr>
              <w:t>June 6, 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8E20E4" w:rsidRPr="00C45715">
              <w:rPr>
                <w:sz w:val="22"/>
                <w:szCs w:val="22"/>
              </w:rPr>
              <w:t xml:space="preserve"> </w:t>
            </w:r>
            <w:r w:rsidR="00417158" w:rsidRPr="00417158">
              <w:rPr>
                <w:sz w:val="22"/>
                <w:szCs w:val="22"/>
              </w:rPr>
              <w:t>2018.002M.N.v1.Caligrhavirus</w:t>
            </w:r>
            <w:bookmarkStart w:id="4" w:name="_GoBack"/>
            <w:bookmarkEnd w:id="4"/>
          </w:p>
        </w:tc>
      </w:tr>
    </w:tbl>
    <w:p w:rsidR="008E20E4" w:rsidRDefault="008E20E4" w:rsidP="008A612E">
      <w:pPr>
        <w:pStyle w:val="BodyTextIndent"/>
        <w:ind w:left="0" w:firstLine="0"/>
        <w:rPr>
          <w:rFonts w:ascii="Arial" w:hAnsi="Arial" w:cs="Arial"/>
          <w:color w:val="0000FF"/>
          <w:sz w:val="20"/>
        </w:rPr>
      </w:pPr>
    </w:p>
    <w:p w:rsidR="008A612E" w:rsidRDefault="00AA601F" w:rsidP="008A612E">
      <w:pPr>
        <w:pStyle w:val="BodyTextIndent"/>
        <w:ind w:left="0" w:firstLine="0"/>
        <w:rPr>
          <w:rFonts w:ascii="Arial" w:hAnsi="Arial" w:cs="Arial"/>
          <w:b/>
          <w:color w:val="000000"/>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rsidR="008E20E4" w:rsidRDefault="008E20E4" w:rsidP="008A612E">
      <w:pPr>
        <w:pStyle w:val="BodyTextIndent"/>
        <w:ind w:left="0" w:firstLine="0"/>
        <w:rPr>
          <w:rFonts w:ascii="Arial" w:hAnsi="Arial" w:cs="Arial"/>
          <w:b/>
          <w:color w:val="000000"/>
          <w:szCs w:val="24"/>
        </w:rPr>
      </w:pPr>
    </w:p>
    <w:p w:rsidR="008E20E4" w:rsidRPr="004578AC" w:rsidRDefault="008E20E4" w:rsidP="008E20E4">
      <w:pPr>
        <w:pStyle w:val="BodyTextIndent"/>
        <w:spacing w:after="120"/>
        <w:ind w:left="0" w:firstLine="0"/>
        <w:rPr>
          <w:rFonts w:ascii="Times New Roman" w:hAnsi="Times New Roman"/>
          <w:color w:val="000000"/>
          <w:sz w:val="22"/>
          <w:szCs w:val="22"/>
        </w:rPr>
      </w:pPr>
      <w:r>
        <w:rPr>
          <w:rFonts w:ascii="Times New Roman" w:hAnsi="Times New Roman"/>
          <w:color w:val="000000"/>
          <w:sz w:val="22"/>
          <w:szCs w:val="22"/>
        </w:rPr>
        <w:t xml:space="preserve">The new genus </w:t>
      </w:r>
      <w:r w:rsidRPr="007B2D1A">
        <w:rPr>
          <w:rFonts w:ascii="Times New Roman" w:hAnsi="Times New Roman"/>
          <w:i/>
          <w:color w:val="000000"/>
          <w:sz w:val="22"/>
          <w:szCs w:val="22"/>
        </w:rPr>
        <w:t>Caligrhavirus</w:t>
      </w:r>
      <w:r>
        <w:rPr>
          <w:rFonts w:ascii="Times New Roman" w:hAnsi="Times New Roman"/>
          <w:color w:val="000000"/>
          <w:sz w:val="22"/>
          <w:szCs w:val="22"/>
        </w:rPr>
        <w:t xml:space="preserve"> is proposed to accommodate three currently unclassified rhabdoviruses that have been detected in caligid copepods. Each virus is proposed to be assigned to a new species within the new genus.</w:t>
      </w:r>
    </w:p>
    <w:p w:rsidR="008E20E4" w:rsidRPr="008F7A4F" w:rsidRDefault="008E20E4" w:rsidP="008E20E4">
      <w:pPr>
        <w:pStyle w:val="BodyTextIndent"/>
        <w:spacing w:after="120"/>
        <w:ind w:left="0" w:firstLine="0"/>
        <w:rPr>
          <w:rFonts w:ascii="Times New Roman" w:hAnsi="Times New Roman"/>
          <w:color w:val="000000"/>
          <w:sz w:val="22"/>
          <w:szCs w:val="22"/>
        </w:rPr>
      </w:pPr>
      <w:r w:rsidRPr="00E57BD4">
        <w:rPr>
          <w:rFonts w:ascii="Times New Roman" w:hAnsi="Times New Roman"/>
          <w:color w:val="000000"/>
          <w:sz w:val="22"/>
          <w:szCs w:val="22"/>
          <w:lang w:val="en-AU"/>
        </w:rPr>
        <w:lastRenderedPageBreak/>
        <w:t xml:space="preserve"> </w:t>
      </w:r>
      <w:r w:rsidRPr="00906446">
        <w:rPr>
          <w:rFonts w:ascii="Times New Roman" w:hAnsi="Times New Roman"/>
          <w:color w:val="000000"/>
          <w:sz w:val="22"/>
          <w:szCs w:val="22"/>
        </w:rPr>
        <w:t>Le</w:t>
      </w:r>
      <w:r>
        <w:rPr>
          <w:rFonts w:ascii="Times New Roman" w:hAnsi="Times New Roman"/>
          <w:color w:val="000000"/>
          <w:sz w:val="22"/>
          <w:szCs w:val="22"/>
        </w:rPr>
        <w:t>p</w:t>
      </w:r>
      <w:r w:rsidRPr="00906446">
        <w:rPr>
          <w:rFonts w:ascii="Times New Roman" w:hAnsi="Times New Roman"/>
          <w:color w:val="000000"/>
          <w:sz w:val="22"/>
          <w:szCs w:val="22"/>
        </w:rPr>
        <w:t>eophtheirus salmonis rhabdovirus 9</w:t>
      </w:r>
      <w:r>
        <w:rPr>
          <w:rFonts w:ascii="Times New Roman" w:hAnsi="Times New Roman"/>
          <w:color w:val="000000"/>
          <w:sz w:val="22"/>
          <w:szCs w:val="22"/>
        </w:rPr>
        <w:t xml:space="preserve"> (LSalRV-9) and </w:t>
      </w:r>
      <w:r w:rsidRPr="00906446">
        <w:rPr>
          <w:rFonts w:ascii="Times New Roman" w:hAnsi="Times New Roman"/>
          <w:color w:val="000000"/>
          <w:sz w:val="22"/>
          <w:szCs w:val="22"/>
        </w:rPr>
        <w:t>Le</w:t>
      </w:r>
      <w:r>
        <w:rPr>
          <w:rFonts w:ascii="Times New Roman" w:hAnsi="Times New Roman"/>
          <w:color w:val="000000"/>
          <w:sz w:val="22"/>
          <w:szCs w:val="22"/>
        </w:rPr>
        <w:t>p</w:t>
      </w:r>
      <w:r w:rsidRPr="00906446">
        <w:rPr>
          <w:rFonts w:ascii="Times New Roman" w:hAnsi="Times New Roman"/>
          <w:color w:val="000000"/>
          <w:sz w:val="22"/>
          <w:szCs w:val="22"/>
        </w:rPr>
        <w:t>eo</w:t>
      </w:r>
      <w:r>
        <w:rPr>
          <w:rFonts w:ascii="Times New Roman" w:hAnsi="Times New Roman"/>
          <w:color w:val="000000"/>
          <w:sz w:val="22"/>
          <w:szCs w:val="22"/>
        </w:rPr>
        <w:t>phtheirus salmonis rhabdovirus 127 (LSalRV-127) were each detected in</w:t>
      </w:r>
      <w:r>
        <w:rPr>
          <w:color w:val="000000"/>
          <w:sz w:val="22"/>
          <w:szCs w:val="22"/>
          <w:lang w:val="en-AU"/>
        </w:rPr>
        <w:t xml:space="preserve"> salmon lice (</w:t>
      </w:r>
      <w:r w:rsidRPr="008F7A4F">
        <w:rPr>
          <w:i/>
          <w:color w:val="000000"/>
          <w:sz w:val="22"/>
          <w:szCs w:val="22"/>
          <w:lang w:val="en-AU"/>
        </w:rPr>
        <w:t>Lepeophtheirus salmonis</w:t>
      </w:r>
      <w:r>
        <w:t xml:space="preserve"> </w:t>
      </w:r>
      <w:r w:rsidRPr="000D1769">
        <w:rPr>
          <w:color w:val="000000"/>
          <w:sz w:val="22"/>
          <w:szCs w:val="22"/>
          <w:lang w:val="en-AU"/>
        </w:rPr>
        <w:t>Krøyer, 1837</w:t>
      </w:r>
      <w:r w:rsidRPr="008F7A4F">
        <w:rPr>
          <w:i/>
          <w:color w:val="000000"/>
          <w:sz w:val="22"/>
          <w:szCs w:val="22"/>
          <w:lang w:val="en-AU"/>
        </w:rPr>
        <w:softHyphen/>
      </w:r>
      <w:r>
        <w:rPr>
          <w:color w:val="000000"/>
          <w:sz w:val="22"/>
          <w:szCs w:val="22"/>
          <w:lang w:val="en-AU"/>
        </w:rPr>
        <w:t>) infesting farmed Atlantic salmon (</w:t>
      </w:r>
      <w:r w:rsidRPr="008F7A4F">
        <w:rPr>
          <w:i/>
          <w:color w:val="000000"/>
          <w:sz w:val="22"/>
          <w:szCs w:val="22"/>
          <w:lang w:val="en-AU"/>
        </w:rPr>
        <w:t>Salmo salar</w:t>
      </w:r>
      <w:r>
        <w:rPr>
          <w:color w:val="000000"/>
          <w:sz w:val="22"/>
          <w:szCs w:val="22"/>
          <w:lang w:val="en-AU"/>
        </w:rPr>
        <w:t xml:space="preserve"> </w:t>
      </w:r>
      <w:r w:rsidRPr="00D71721">
        <w:rPr>
          <w:color w:val="000000"/>
          <w:sz w:val="22"/>
          <w:szCs w:val="22"/>
          <w:lang w:val="en-AU"/>
        </w:rPr>
        <w:t>Linnaeus, 1758</w:t>
      </w:r>
      <w:r>
        <w:rPr>
          <w:color w:val="000000"/>
          <w:sz w:val="22"/>
          <w:szCs w:val="22"/>
          <w:lang w:val="en-AU"/>
        </w:rPr>
        <w:t xml:space="preserve">) on the west coast of Norway </w:t>
      </w:r>
      <w:r>
        <w:rPr>
          <w:noProof/>
          <w:color w:val="000000"/>
          <w:sz w:val="22"/>
          <w:szCs w:val="22"/>
          <w:lang w:val="en-AU"/>
        </w:rPr>
        <w:t>(1)</w:t>
      </w:r>
      <w:r>
        <w:rPr>
          <w:color w:val="000000"/>
          <w:sz w:val="22"/>
          <w:szCs w:val="22"/>
          <w:lang w:val="en-AU"/>
        </w:rPr>
        <w:t>.</w:t>
      </w:r>
    </w:p>
    <w:p w:rsidR="008E20E4" w:rsidRPr="008F7A4F" w:rsidRDefault="008E20E4" w:rsidP="008E20E4">
      <w:pPr>
        <w:pStyle w:val="BodyTextIndent"/>
        <w:spacing w:after="120"/>
        <w:ind w:left="0" w:firstLine="0"/>
        <w:rPr>
          <w:rFonts w:ascii="Times New Roman" w:hAnsi="Times New Roman"/>
          <w:color w:val="000000"/>
          <w:sz w:val="22"/>
          <w:szCs w:val="22"/>
        </w:rPr>
      </w:pPr>
      <w:r w:rsidRPr="00906446">
        <w:rPr>
          <w:rFonts w:ascii="Times New Roman" w:hAnsi="Times New Roman"/>
          <w:color w:val="000000"/>
          <w:sz w:val="22"/>
          <w:szCs w:val="22"/>
        </w:rPr>
        <w:t>Caligus rogercresseyi rhabdovirus</w:t>
      </w:r>
      <w:r>
        <w:rPr>
          <w:rFonts w:ascii="Times New Roman" w:hAnsi="Times New Roman"/>
          <w:color w:val="000000"/>
          <w:sz w:val="22"/>
          <w:szCs w:val="22"/>
        </w:rPr>
        <w:t xml:space="preserve"> (CRogRV) was detected in sea lice (</w:t>
      </w:r>
      <w:r w:rsidRPr="00835AD0">
        <w:rPr>
          <w:rFonts w:ascii="Times New Roman" w:hAnsi="Times New Roman"/>
          <w:i/>
          <w:color w:val="000000"/>
          <w:sz w:val="22"/>
          <w:szCs w:val="22"/>
        </w:rPr>
        <w:t>Caligus rogercresseyi</w:t>
      </w:r>
      <w:r w:rsidRPr="000D1769">
        <w:rPr>
          <w:rFonts w:ascii="Times New Roman" w:hAnsi="Times New Roman"/>
          <w:color w:val="000000"/>
          <w:sz w:val="22"/>
          <w:szCs w:val="22"/>
        </w:rPr>
        <w:t>)</w:t>
      </w:r>
      <w:r>
        <w:rPr>
          <w:rFonts w:ascii="Times New Roman" w:hAnsi="Times New Roman"/>
          <w:color w:val="000000"/>
          <w:sz w:val="22"/>
          <w:szCs w:val="22"/>
        </w:rPr>
        <w:t xml:space="preserve"> </w:t>
      </w:r>
      <w:r>
        <w:rPr>
          <w:color w:val="000000"/>
          <w:sz w:val="22"/>
          <w:szCs w:val="22"/>
          <w:lang w:val="en-AU"/>
        </w:rPr>
        <w:t xml:space="preserve">infesting farmed Atlantic salmon at Los Lagos on the coast of Chile, in 2016 </w:t>
      </w:r>
      <w:r>
        <w:rPr>
          <w:noProof/>
          <w:color w:val="000000"/>
          <w:sz w:val="22"/>
          <w:szCs w:val="22"/>
          <w:lang w:val="en-AU"/>
        </w:rPr>
        <w:t>(2)</w:t>
      </w:r>
      <w:r>
        <w:rPr>
          <w:color w:val="000000"/>
          <w:sz w:val="22"/>
          <w:szCs w:val="22"/>
          <w:lang w:val="en-AU"/>
        </w:rPr>
        <w:t>.</w:t>
      </w:r>
    </w:p>
    <w:p w:rsidR="008E20E4" w:rsidRDefault="008E20E4" w:rsidP="008E20E4">
      <w:pPr>
        <w:pStyle w:val="BodyTextIndent"/>
        <w:spacing w:after="120"/>
        <w:ind w:left="0" w:firstLine="0"/>
        <w:rPr>
          <w:rFonts w:ascii="Times New Roman" w:hAnsi="Times New Roman"/>
          <w:color w:val="000000"/>
          <w:sz w:val="22"/>
          <w:szCs w:val="22"/>
        </w:rPr>
      </w:pPr>
      <w:r>
        <w:rPr>
          <w:rFonts w:ascii="Times New Roman" w:hAnsi="Times New Roman"/>
          <w:color w:val="000000"/>
          <w:sz w:val="22"/>
          <w:szCs w:val="22"/>
        </w:rPr>
        <w:t xml:space="preserve">No isolates are available for any of these viruses. For LSalRV-127, rhabdovirus-like particles (bacilliform of bullet-shaped, 55 nm diameter and up to 425 nm in length) have been detected by transmission electron microscopy in thin sections of necrotic tissues of salmon louse samples; cross-striated nucleocapsids with helical symmetry were also observed </w:t>
      </w:r>
      <w:r>
        <w:rPr>
          <w:rFonts w:ascii="Times New Roman" w:hAnsi="Times New Roman"/>
          <w:noProof/>
          <w:color w:val="000000"/>
          <w:sz w:val="22"/>
          <w:szCs w:val="22"/>
        </w:rPr>
        <w:t>(1)</w:t>
      </w:r>
      <w:r>
        <w:rPr>
          <w:rFonts w:ascii="Times New Roman" w:hAnsi="Times New Roman"/>
          <w:color w:val="000000"/>
          <w:sz w:val="22"/>
          <w:szCs w:val="22"/>
        </w:rPr>
        <w:t xml:space="preserve">. High levels of LSalRV-127 RNA were also detected in infected salmon louse tissues by real-time PCR by </w:t>
      </w:r>
      <w:r w:rsidRPr="000D1769">
        <w:rPr>
          <w:rFonts w:ascii="Times New Roman" w:hAnsi="Times New Roman"/>
          <w:i/>
          <w:color w:val="000000"/>
          <w:sz w:val="22"/>
          <w:szCs w:val="22"/>
        </w:rPr>
        <w:t>in situ</w:t>
      </w:r>
      <w:r>
        <w:rPr>
          <w:rFonts w:ascii="Times New Roman" w:hAnsi="Times New Roman"/>
          <w:color w:val="000000"/>
          <w:sz w:val="22"/>
          <w:szCs w:val="22"/>
        </w:rPr>
        <w:t xml:space="preserve"> hybridization using genome sense (-) of mRNA sense (+) hybridization probes </w:t>
      </w:r>
      <w:r>
        <w:rPr>
          <w:rFonts w:ascii="Times New Roman" w:hAnsi="Times New Roman"/>
          <w:noProof/>
          <w:color w:val="000000"/>
          <w:sz w:val="22"/>
          <w:szCs w:val="22"/>
        </w:rPr>
        <w:t>(1)</w:t>
      </w:r>
      <w:r>
        <w:rPr>
          <w:rFonts w:ascii="Times New Roman" w:hAnsi="Times New Roman"/>
          <w:color w:val="000000"/>
          <w:sz w:val="22"/>
          <w:szCs w:val="22"/>
        </w:rPr>
        <w:t>.</w:t>
      </w:r>
    </w:p>
    <w:p w:rsidR="008E20E4" w:rsidRDefault="008E20E4" w:rsidP="008E20E4">
      <w:pPr>
        <w:pStyle w:val="BodyTextIndent"/>
        <w:spacing w:after="120"/>
        <w:ind w:left="0" w:firstLine="0"/>
        <w:rPr>
          <w:color w:val="000000"/>
          <w:sz w:val="22"/>
          <w:szCs w:val="22"/>
        </w:rPr>
      </w:pPr>
      <w:r w:rsidRPr="001F1E83">
        <w:rPr>
          <w:rFonts w:ascii="Times New Roman" w:hAnsi="Times New Roman"/>
          <w:color w:val="000000"/>
          <w:sz w:val="22"/>
          <w:szCs w:val="22"/>
        </w:rPr>
        <w:t xml:space="preserve">Near-complete genomes containing </w:t>
      </w:r>
      <w:r>
        <w:rPr>
          <w:rFonts w:ascii="Times New Roman" w:hAnsi="Times New Roman"/>
          <w:color w:val="000000"/>
          <w:sz w:val="22"/>
          <w:szCs w:val="22"/>
        </w:rPr>
        <w:t>complete</w:t>
      </w:r>
      <w:r w:rsidRPr="001F1E83" w:rsidDel="00D30A28">
        <w:rPr>
          <w:rFonts w:ascii="Times New Roman" w:hAnsi="Times New Roman"/>
          <w:color w:val="000000"/>
          <w:sz w:val="22"/>
          <w:szCs w:val="22"/>
        </w:rPr>
        <w:t xml:space="preserve"> </w:t>
      </w:r>
      <w:r w:rsidRPr="001F1E83">
        <w:rPr>
          <w:rFonts w:ascii="Times New Roman" w:hAnsi="Times New Roman"/>
          <w:color w:val="000000"/>
          <w:sz w:val="22"/>
          <w:szCs w:val="22"/>
        </w:rPr>
        <w:t>coding</w:t>
      </w:r>
      <w:r>
        <w:rPr>
          <w:rFonts w:ascii="Times New Roman" w:hAnsi="Times New Roman"/>
          <w:color w:val="000000"/>
          <w:sz w:val="22"/>
          <w:szCs w:val="22"/>
        </w:rPr>
        <w:t xml:space="preserve"> </w:t>
      </w:r>
      <w:r w:rsidRPr="001F1E83">
        <w:rPr>
          <w:rFonts w:ascii="Times New Roman" w:hAnsi="Times New Roman"/>
          <w:color w:val="000000"/>
          <w:sz w:val="22"/>
          <w:szCs w:val="22"/>
        </w:rPr>
        <w:t xml:space="preserve">sequences and partial terminal sequences have been determined </w:t>
      </w:r>
      <w:r>
        <w:rPr>
          <w:rFonts w:ascii="Times New Roman" w:hAnsi="Times New Roman"/>
          <w:color w:val="000000"/>
          <w:sz w:val="22"/>
          <w:szCs w:val="22"/>
        </w:rPr>
        <w:t>for</w:t>
      </w:r>
      <w:r w:rsidRPr="001F1E83">
        <w:rPr>
          <w:rFonts w:ascii="Times New Roman" w:hAnsi="Times New Roman"/>
          <w:color w:val="000000"/>
          <w:sz w:val="22"/>
          <w:szCs w:val="22"/>
        </w:rPr>
        <w:t xml:space="preserve"> each of the viruses</w:t>
      </w:r>
      <w:r>
        <w:rPr>
          <w:rFonts w:ascii="Times New Roman" w:hAnsi="Times New Roman"/>
          <w:color w:val="000000"/>
          <w:sz w:val="22"/>
          <w:szCs w:val="22"/>
        </w:rPr>
        <w:t xml:space="preserve"> </w:t>
      </w:r>
      <w:r>
        <w:rPr>
          <w:rFonts w:ascii="Times New Roman" w:hAnsi="Times New Roman"/>
          <w:noProof/>
          <w:color w:val="000000"/>
          <w:sz w:val="22"/>
          <w:szCs w:val="22"/>
        </w:rPr>
        <w:t>(1, 2)</w:t>
      </w:r>
      <w:r w:rsidRPr="001F1E83">
        <w:rPr>
          <w:rFonts w:ascii="Times New Roman" w:hAnsi="Times New Roman"/>
          <w:color w:val="000000"/>
          <w:sz w:val="22"/>
          <w:szCs w:val="22"/>
        </w:rPr>
        <w:t xml:space="preserve">. </w:t>
      </w:r>
      <w:r w:rsidRPr="001F1E83">
        <w:rPr>
          <w:color w:val="000000"/>
          <w:sz w:val="22"/>
          <w:szCs w:val="22"/>
        </w:rPr>
        <w:t xml:space="preserve">The genomes range in </w:t>
      </w:r>
      <w:r>
        <w:rPr>
          <w:color w:val="000000"/>
          <w:sz w:val="22"/>
          <w:szCs w:val="22"/>
        </w:rPr>
        <w:t>length</w:t>
      </w:r>
      <w:r w:rsidRPr="001F1E83">
        <w:rPr>
          <w:color w:val="000000"/>
          <w:sz w:val="22"/>
          <w:szCs w:val="22"/>
        </w:rPr>
        <w:t xml:space="preserve"> from approximately 11.5 kb to 11.7 kb, containing the five canonical rhabdovirus structural protein genes (</w:t>
      </w:r>
      <w:r w:rsidRPr="001F1E83">
        <w:rPr>
          <w:i/>
          <w:color w:val="000000"/>
          <w:sz w:val="22"/>
          <w:szCs w:val="22"/>
        </w:rPr>
        <w:t>N</w:t>
      </w:r>
      <w:r w:rsidRPr="001F1E83">
        <w:rPr>
          <w:color w:val="000000"/>
          <w:sz w:val="22"/>
          <w:szCs w:val="22"/>
        </w:rPr>
        <w:t xml:space="preserve">, </w:t>
      </w:r>
      <w:r w:rsidRPr="001F1E83">
        <w:rPr>
          <w:i/>
          <w:color w:val="000000"/>
          <w:sz w:val="22"/>
          <w:szCs w:val="22"/>
        </w:rPr>
        <w:t>P</w:t>
      </w:r>
      <w:r w:rsidRPr="001F1E83">
        <w:rPr>
          <w:color w:val="000000"/>
          <w:sz w:val="22"/>
          <w:szCs w:val="22"/>
        </w:rPr>
        <w:t xml:space="preserve">, </w:t>
      </w:r>
      <w:r w:rsidRPr="001F1E83">
        <w:rPr>
          <w:i/>
          <w:color w:val="000000"/>
          <w:sz w:val="22"/>
          <w:szCs w:val="22"/>
        </w:rPr>
        <w:t>M</w:t>
      </w:r>
      <w:r w:rsidRPr="001F1E83">
        <w:rPr>
          <w:color w:val="000000"/>
          <w:sz w:val="22"/>
          <w:szCs w:val="22"/>
        </w:rPr>
        <w:t xml:space="preserve">, </w:t>
      </w:r>
      <w:r w:rsidRPr="001F1E83">
        <w:rPr>
          <w:i/>
          <w:color w:val="000000"/>
          <w:sz w:val="22"/>
          <w:szCs w:val="22"/>
        </w:rPr>
        <w:t>G</w:t>
      </w:r>
      <w:r>
        <w:rPr>
          <w:color w:val="000000"/>
          <w:sz w:val="22"/>
          <w:szCs w:val="22"/>
        </w:rPr>
        <w:t>,</w:t>
      </w:r>
      <w:r w:rsidRPr="001F1E83">
        <w:rPr>
          <w:color w:val="000000"/>
          <w:sz w:val="22"/>
          <w:szCs w:val="22"/>
        </w:rPr>
        <w:t xml:space="preserve"> and </w:t>
      </w:r>
      <w:r w:rsidRPr="001F1E83">
        <w:rPr>
          <w:i/>
          <w:color w:val="000000"/>
          <w:sz w:val="22"/>
          <w:szCs w:val="22"/>
        </w:rPr>
        <w:t>L</w:t>
      </w:r>
      <w:r w:rsidRPr="001F1E83">
        <w:rPr>
          <w:color w:val="000000"/>
          <w:sz w:val="22"/>
          <w:szCs w:val="22"/>
        </w:rPr>
        <w:t>) (</w:t>
      </w:r>
      <w:r w:rsidRPr="001F1E83">
        <w:rPr>
          <w:b/>
          <w:color w:val="000000"/>
          <w:sz w:val="22"/>
          <w:szCs w:val="22"/>
        </w:rPr>
        <w:t>Figure 1</w:t>
      </w:r>
      <w:r w:rsidRPr="001F1E83">
        <w:rPr>
          <w:color w:val="000000"/>
          <w:sz w:val="22"/>
          <w:szCs w:val="22"/>
        </w:rPr>
        <w:t>). The CRogRV genome contains an additional long ORF (</w:t>
      </w:r>
      <w:r w:rsidRPr="000D1769">
        <w:rPr>
          <w:i/>
          <w:color w:val="000000"/>
          <w:sz w:val="22"/>
          <w:szCs w:val="22"/>
        </w:rPr>
        <w:t>U1</w:t>
      </w:r>
      <w:r w:rsidRPr="001F1E83">
        <w:rPr>
          <w:color w:val="000000"/>
          <w:sz w:val="22"/>
          <w:szCs w:val="22"/>
        </w:rPr>
        <w:t xml:space="preserve">) between the </w:t>
      </w:r>
      <w:r w:rsidRPr="001F1E83">
        <w:rPr>
          <w:i/>
          <w:color w:val="000000"/>
          <w:sz w:val="22"/>
          <w:szCs w:val="22"/>
        </w:rPr>
        <w:t>M</w:t>
      </w:r>
      <w:r w:rsidRPr="001F1E83">
        <w:rPr>
          <w:color w:val="000000"/>
          <w:sz w:val="22"/>
          <w:szCs w:val="22"/>
        </w:rPr>
        <w:t xml:space="preserve"> gene and </w:t>
      </w:r>
      <w:r w:rsidRPr="001F1E83">
        <w:rPr>
          <w:i/>
          <w:color w:val="000000"/>
          <w:sz w:val="22"/>
          <w:szCs w:val="22"/>
        </w:rPr>
        <w:t>G</w:t>
      </w:r>
      <w:r w:rsidRPr="001F1E83">
        <w:rPr>
          <w:color w:val="000000"/>
          <w:sz w:val="22"/>
          <w:szCs w:val="22"/>
        </w:rPr>
        <w:t xml:space="preserve"> gene</w:t>
      </w:r>
      <w:r w:rsidRPr="001F1E83">
        <w:rPr>
          <w:rFonts w:ascii="Times New Roman" w:hAnsi="Times New Roman"/>
          <w:color w:val="000000"/>
          <w:sz w:val="22"/>
          <w:szCs w:val="22"/>
        </w:rPr>
        <w:t xml:space="preserve"> within a single transcriptional unit bounded by conserved transcription initiation and transcription termination/polyadenylation sequences</w:t>
      </w:r>
      <w:r w:rsidRPr="001F1E83">
        <w:rPr>
          <w:color w:val="000000"/>
          <w:sz w:val="22"/>
          <w:szCs w:val="22"/>
        </w:rPr>
        <w:t xml:space="preserve">; ORF </w:t>
      </w:r>
      <w:r w:rsidRPr="000D1769">
        <w:rPr>
          <w:i/>
          <w:color w:val="000000"/>
          <w:sz w:val="22"/>
          <w:szCs w:val="22"/>
        </w:rPr>
        <w:t>U1</w:t>
      </w:r>
      <w:r w:rsidRPr="001F1E83">
        <w:rPr>
          <w:color w:val="000000"/>
          <w:sz w:val="22"/>
          <w:szCs w:val="22"/>
        </w:rPr>
        <w:t xml:space="preserve"> encodes a putative 15.3 kDa acidic protein of unknown function</w:t>
      </w:r>
      <w:r>
        <w:rPr>
          <w:color w:val="000000"/>
          <w:sz w:val="22"/>
          <w:szCs w:val="22"/>
        </w:rPr>
        <w:t>.</w:t>
      </w:r>
    </w:p>
    <w:p w:rsidR="008E20E4" w:rsidRDefault="008E20E4" w:rsidP="008E20E4">
      <w:pPr>
        <w:pStyle w:val="BodyTextIndent"/>
        <w:spacing w:after="120"/>
        <w:ind w:left="0" w:firstLine="0"/>
        <w:rPr>
          <w:color w:val="000000"/>
          <w:sz w:val="22"/>
          <w:szCs w:val="22"/>
        </w:rPr>
      </w:pPr>
      <w:r w:rsidRPr="001F1E83">
        <w:rPr>
          <w:color w:val="000000"/>
          <w:sz w:val="22"/>
          <w:szCs w:val="22"/>
        </w:rPr>
        <w:t xml:space="preserve">Based on well-supported ML trees generated from complete L protein sequences, caligrhaviruses form a monophyletic clade that is distinct from all currently </w:t>
      </w:r>
      <w:r>
        <w:rPr>
          <w:color w:val="000000"/>
          <w:sz w:val="22"/>
          <w:szCs w:val="22"/>
        </w:rPr>
        <w:t>established</w:t>
      </w:r>
      <w:r w:rsidRPr="001F1E83">
        <w:rPr>
          <w:color w:val="000000"/>
          <w:sz w:val="22"/>
          <w:szCs w:val="22"/>
        </w:rPr>
        <w:t xml:space="preserve"> </w:t>
      </w:r>
      <w:r>
        <w:rPr>
          <w:color w:val="000000"/>
          <w:sz w:val="22"/>
          <w:szCs w:val="22"/>
        </w:rPr>
        <w:t xml:space="preserve">genera </w:t>
      </w:r>
      <w:r w:rsidRPr="001F1E83">
        <w:rPr>
          <w:color w:val="000000"/>
          <w:sz w:val="22"/>
          <w:szCs w:val="22"/>
        </w:rPr>
        <w:t>(</w:t>
      </w:r>
      <w:r w:rsidRPr="001F1E83">
        <w:rPr>
          <w:b/>
          <w:color w:val="000000"/>
          <w:sz w:val="22"/>
          <w:szCs w:val="22"/>
        </w:rPr>
        <w:t>Figure 2</w:t>
      </w:r>
      <w:r w:rsidRPr="001F1E83">
        <w:rPr>
          <w:color w:val="000000"/>
          <w:sz w:val="22"/>
          <w:szCs w:val="22"/>
        </w:rPr>
        <w:t>).</w:t>
      </w:r>
      <w:r>
        <w:rPr>
          <w:color w:val="000000"/>
          <w:sz w:val="22"/>
          <w:szCs w:val="22"/>
        </w:rPr>
        <w:t xml:space="preserve"> Nucleotide sequence identity (p-distance) between caligrhavirus genomes is relatively low (26.7% to 33.1%) (</w:t>
      </w:r>
      <w:r w:rsidRPr="00B30C1B">
        <w:rPr>
          <w:b/>
          <w:color w:val="000000"/>
          <w:sz w:val="22"/>
          <w:szCs w:val="22"/>
        </w:rPr>
        <w:t>Table 1</w:t>
      </w:r>
      <w:r>
        <w:rPr>
          <w:color w:val="000000"/>
          <w:sz w:val="22"/>
          <w:szCs w:val="22"/>
        </w:rPr>
        <w:t xml:space="preserve">). </w:t>
      </w:r>
      <w:r>
        <w:rPr>
          <w:rFonts w:ascii="Times New Roman" w:hAnsi="Times New Roman"/>
          <w:color w:val="000000"/>
          <w:sz w:val="22"/>
          <w:szCs w:val="22"/>
        </w:rPr>
        <w:t>Amino acid sequence identities are also relatively low (&lt;30% in the N and G proteins and &lt;50% in the L proteins) (</w:t>
      </w:r>
      <w:r w:rsidRPr="00B30C1B">
        <w:rPr>
          <w:rFonts w:ascii="Times New Roman" w:hAnsi="Times New Roman"/>
          <w:b/>
          <w:color w:val="000000"/>
          <w:sz w:val="22"/>
          <w:szCs w:val="22"/>
        </w:rPr>
        <w:t>Tables 2</w:t>
      </w:r>
      <w:r>
        <w:rPr>
          <w:rFonts w:ascii="Times New Roman" w:hAnsi="Times New Roman"/>
          <w:b/>
          <w:color w:val="000000"/>
          <w:sz w:val="22"/>
          <w:szCs w:val="22"/>
        </w:rPr>
        <w:t>–</w:t>
      </w:r>
      <w:r w:rsidRPr="00B30C1B">
        <w:rPr>
          <w:rFonts w:ascii="Times New Roman" w:hAnsi="Times New Roman"/>
          <w:b/>
          <w:color w:val="000000"/>
          <w:sz w:val="22"/>
          <w:szCs w:val="22"/>
        </w:rPr>
        <w:t>4</w:t>
      </w:r>
      <w:r>
        <w:rPr>
          <w:rFonts w:ascii="Times New Roman" w:hAnsi="Times New Roman"/>
          <w:color w:val="000000"/>
          <w:sz w:val="22"/>
          <w:szCs w:val="22"/>
        </w:rPr>
        <w:t>).</w:t>
      </w:r>
    </w:p>
    <w:p w:rsidR="008E20E4" w:rsidRPr="005A6B17" w:rsidRDefault="008E20E4" w:rsidP="008E20E4">
      <w:pPr>
        <w:pStyle w:val="BodyTextIndent"/>
        <w:spacing w:after="120"/>
        <w:ind w:left="0" w:firstLine="0"/>
        <w:rPr>
          <w:rFonts w:ascii="Times New Roman" w:hAnsi="Times New Roman"/>
          <w:color w:val="000000"/>
          <w:sz w:val="22"/>
          <w:szCs w:val="22"/>
        </w:rPr>
      </w:pPr>
      <w:r>
        <w:rPr>
          <w:rFonts w:ascii="Times New Roman" w:hAnsi="Times New Roman"/>
          <w:color w:val="000000"/>
          <w:sz w:val="22"/>
          <w:szCs w:val="22"/>
        </w:rPr>
        <w:t xml:space="preserve">Amino acid sequence alignment of </w:t>
      </w:r>
      <w:r w:rsidRPr="005A6B17">
        <w:rPr>
          <w:rFonts w:ascii="Times New Roman" w:hAnsi="Times New Roman"/>
          <w:color w:val="000000"/>
          <w:sz w:val="22"/>
          <w:szCs w:val="22"/>
        </w:rPr>
        <w:t xml:space="preserve">G proteins </w:t>
      </w:r>
      <w:r>
        <w:rPr>
          <w:rFonts w:ascii="Times New Roman" w:hAnsi="Times New Roman"/>
          <w:color w:val="000000"/>
          <w:sz w:val="22"/>
          <w:szCs w:val="22"/>
        </w:rPr>
        <w:t>indicates that c</w:t>
      </w:r>
      <w:r w:rsidRPr="005A6B17">
        <w:rPr>
          <w:rFonts w:ascii="Times New Roman" w:hAnsi="Times New Roman"/>
          <w:color w:val="000000"/>
          <w:sz w:val="22"/>
          <w:szCs w:val="22"/>
        </w:rPr>
        <w:t>aligrhavirus</w:t>
      </w:r>
      <w:r>
        <w:rPr>
          <w:rFonts w:ascii="Times New Roman" w:hAnsi="Times New Roman"/>
          <w:color w:val="000000"/>
          <w:sz w:val="22"/>
          <w:szCs w:val="22"/>
        </w:rPr>
        <w:t>es</w:t>
      </w:r>
      <w:r w:rsidRPr="005A6B17">
        <w:rPr>
          <w:rFonts w:ascii="Times New Roman" w:hAnsi="Times New Roman"/>
          <w:color w:val="000000"/>
          <w:sz w:val="22"/>
          <w:szCs w:val="22"/>
        </w:rPr>
        <w:t xml:space="preserve"> </w:t>
      </w:r>
      <w:r>
        <w:rPr>
          <w:rFonts w:ascii="Times New Roman" w:hAnsi="Times New Roman"/>
          <w:color w:val="000000"/>
          <w:sz w:val="22"/>
          <w:szCs w:val="22"/>
        </w:rPr>
        <w:t>have a unique arrangement of conserved cysteine residues in the ectodomain featuring all 12 VSIV G protein disulphide bridge-forming cysteine residues (C</w:t>
      </w:r>
      <w:r w:rsidRPr="005A6B17">
        <w:rPr>
          <w:rFonts w:ascii="Times New Roman" w:hAnsi="Times New Roman"/>
          <w:color w:val="000000"/>
          <w:sz w:val="22"/>
          <w:szCs w:val="22"/>
          <w:vertAlign w:val="subscript"/>
        </w:rPr>
        <w:t>I</w:t>
      </w:r>
      <w:r>
        <w:rPr>
          <w:rFonts w:ascii="Times New Roman" w:hAnsi="Times New Roman"/>
          <w:b/>
          <w:color w:val="000000"/>
          <w:sz w:val="22"/>
          <w:szCs w:val="22"/>
        </w:rPr>
        <w:t>–</w:t>
      </w:r>
      <w:r>
        <w:rPr>
          <w:rFonts w:ascii="Times New Roman" w:hAnsi="Times New Roman"/>
          <w:color w:val="000000"/>
          <w:sz w:val="22"/>
          <w:szCs w:val="22"/>
        </w:rPr>
        <w:t>C</w:t>
      </w:r>
      <w:r w:rsidRPr="005A6B17">
        <w:rPr>
          <w:rFonts w:ascii="Times New Roman" w:hAnsi="Times New Roman"/>
          <w:color w:val="000000"/>
          <w:sz w:val="22"/>
          <w:szCs w:val="22"/>
          <w:vertAlign w:val="subscript"/>
        </w:rPr>
        <w:t>XII</w:t>
      </w:r>
      <w:r>
        <w:rPr>
          <w:rFonts w:ascii="Times New Roman" w:hAnsi="Times New Roman"/>
          <w:color w:val="000000"/>
          <w:sz w:val="22"/>
          <w:szCs w:val="22"/>
        </w:rPr>
        <w:t>) and two additional cysteine residues in the N terminal and C terminal regions that are likely to form an additional, unique disulphide bridge (</w:t>
      </w:r>
      <w:r w:rsidRPr="005A6B17">
        <w:rPr>
          <w:rFonts w:ascii="Times New Roman" w:hAnsi="Times New Roman"/>
          <w:b/>
          <w:color w:val="000000"/>
          <w:sz w:val="22"/>
          <w:szCs w:val="22"/>
        </w:rPr>
        <w:t>Figure 3</w:t>
      </w:r>
      <w:r>
        <w:rPr>
          <w:rFonts w:ascii="Times New Roman" w:hAnsi="Times New Roman"/>
          <w:color w:val="000000"/>
          <w:sz w:val="22"/>
          <w:szCs w:val="22"/>
        </w:rPr>
        <w:t xml:space="preserve">). Shared and unique patterns of disulphide bridge formation occur commonly for viruses assigned to individual genera of </w:t>
      </w:r>
      <w:r w:rsidRPr="005A6B17">
        <w:rPr>
          <w:rFonts w:ascii="Times New Roman" w:hAnsi="Times New Roman"/>
          <w:i/>
          <w:color w:val="000000"/>
          <w:sz w:val="22"/>
          <w:szCs w:val="22"/>
        </w:rPr>
        <w:t>Rhabdoviridae</w:t>
      </w:r>
      <w:r>
        <w:rPr>
          <w:rFonts w:ascii="Times New Roman" w:hAnsi="Times New Roman"/>
          <w:color w:val="000000"/>
          <w:sz w:val="22"/>
          <w:szCs w:val="22"/>
        </w:rPr>
        <w:t>.</w:t>
      </w:r>
    </w:p>
    <w:p w:rsidR="008E20E4" w:rsidRDefault="008E20E4" w:rsidP="008E20E4">
      <w:pPr>
        <w:pStyle w:val="BodyTextIndent"/>
        <w:spacing w:after="120"/>
        <w:ind w:left="0" w:firstLine="0"/>
        <w:rPr>
          <w:rFonts w:ascii="Times New Roman" w:hAnsi="Times New Roman"/>
          <w:color w:val="000000"/>
          <w:sz w:val="22"/>
          <w:szCs w:val="22"/>
        </w:rPr>
      </w:pPr>
      <w:r w:rsidRPr="004578AC">
        <w:rPr>
          <w:rFonts w:ascii="Times New Roman" w:hAnsi="Times New Roman"/>
          <w:b/>
          <w:color w:val="000000"/>
          <w:sz w:val="22"/>
          <w:szCs w:val="22"/>
        </w:rPr>
        <w:t>Genus description.</w:t>
      </w:r>
    </w:p>
    <w:p w:rsidR="008E20E4" w:rsidRPr="004578AC" w:rsidRDefault="008E20E4" w:rsidP="008E20E4">
      <w:pPr>
        <w:pStyle w:val="BodyTextIndent"/>
        <w:spacing w:after="120"/>
        <w:ind w:left="0" w:firstLine="0"/>
        <w:rPr>
          <w:color w:val="000000"/>
          <w:sz w:val="22"/>
          <w:szCs w:val="22"/>
        </w:rPr>
      </w:pPr>
      <w:r>
        <w:rPr>
          <w:rFonts w:ascii="Times New Roman" w:hAnsi="Times New Roman"/>
          <w:color w:val="000000"/>
          <w:sz w:val="22"/>
          <w:szCs w:val="22"/>
        </w:rPr>
        <w:t xml:space="preserve">Caligrhaviruses infect sea lice, i.e., crustaceans in the family Caligidae </w:t>
      </w:r>
      <w:r>
        <w:rPr>
          <w:color w:val="000000"/>
          <w:sz w:val="22"/>
          <w:szCs w:val="22"/>
          <w:lang w:val="en-AU"/>
        </w:rPr>
        <w:t>(</w:t>
      </w:r>
      <w:r w:rsidRPr="00E57BD4">
        <w:rPr>
          <w:color w:val="000000"/>
          <w:sz w:val="22"/>
          <w:szCs w:val="22"/>
          <w:lang w:val="en-AU"/>
        </w:rPr>
        <w:t>Copepo</w:t>
      </w:r>
      <w:r>
        <w:rPr>
          <w:color w:val="000000"/>
          <w:sz w:val="22"/>
          <w:szCs w:val="22"/>
          <w:lang w:val="en-AU"/>
        </w:rPr>
        <w:t>da: Siphonostomatoida</w:t>
      </w:r>
      <w:r w:rsidRPr="00E57BD4">
        <w:rPr>
          <w:color w:val="000000"/>
          <w:sz w:val="22"/>
          <w:szCs w:val="22"/>
          <w:lang w:val="en-AU"/>
        </w:rPr>
        <w:t>)</w:t>
      </w:r>
      <w:r>
        <w:rPr>
          <w:color w:val="000000"/>
          <w:sz w:val="22"/>
          <w:szCs w:val="22"/>
          <w:lang w:val="en-AU"/>
        </w:rPr>
        <w:t xml:space="preserve">, </w:t>
      </w:r>
      <w:r w:rsidRPr="00E57BD4">
        <w:rPr>
          <w:color w:val="000000"/>
          <w:sz w:val="22"/>
          <w:szCs w:val="22"/>
        </w:rPr>
        <w:t>marine </w:t>
      </w:r>
      <w:hyperlink r:id="rId9" w:tooltip="Ectoparasite" w:history="1">
        <w:r w:rsidRPr="008E20E4">
          <w:rPr>
            <w:rStyle w:val="Hyperlink"/>
            <w:color w:val="000000"/>
            <w:sz w:val="22"/>
            <w:szCs w:val="22"/>
          </w:rPr>
          <w:t>ectoparasites</w:t>
        </w:r>
      </w:hyperlink>
      <w:r w:rsidRPr="008E20E4">
        <w:rPr>
          <w:color w:val="000000"/>
          <w:sz w:val="22"/>
          <w:szCs w:val="22"/>
        </w:rPr>
        <w:t> </w:t>
      </w:r>
      <w:r w:rsidRPr="00E57BD4">
        <w:rPr>
          <w:color w:val="000000"/>
          <w:sz w:val="22"/>
          <w:szCs w:val="22"/>
        </w:rPr>
        <w:t xml:space="preserve">that feed on the </w:t>
      </w:r>
      <w:r>
        <w:rPr>
          <w:color w:val="000000"/>
          <w:sz w:val="22"/>
          <w:szCs w:val="22"/>
        </w:rPr>
        <w:t xml:space="preserve">blood and </w:t>
      </w:r>
      <w:r w:rsidRPr="00E57BD4">
        <w:rPr>
          <w:color w:val="000000"/>
          <w:sz w:val="22"/>
          <w:szCs w:val="22"/>
        </w:rPr>
        <w:t>tissue</w:t>
      </w:r>
      <w:r>
        <w:rPr>
          <w:color w:val="000000"/>
          <w:sz w:val="22"/>
          <w:szCs w:val="22"/>
        </w:rPr>
        <w:t>s of</w:t>
      </w:r>
      <w:r w:rsidRPr="00E57BD4">
        <w:rPr>
          <w:color w:val="000000"/>
          <w:sz w:val="22"/>
          <w:szCs w:val="22"/>
        </w:rPr>
        <w:t xml:space="preserve"> marine fish</w:t>
      </w:r>
      <w:r>
        <w:rPr>
          <w:color w:val="000000"/>
          <w:sz w:val="22"/>
          <w:szCs w:val="22"/>
        </w:rPr>
        <w:t xml:space="preserve">. These viruses form a monophyletic clade based on Maximum Likelihood trees inferred from alignments of complete rhabdovirus L gene sequences. </w:t>
      </w:r>
    </w:p>
    <w:p w:rsidR="008E20E4" w:rsidRPr="001F1E83" w:rsidRDefault="008E20E4" w:rsidP="008E20E4">
      <w:pPr>
        <w:pStyle w:val="BodyTextIndent"/>
        <w:spacing w:after="120"/>
        <w:ind w:left="0" w:firstLine="0"/>
        <w:rPr>
          <w:rFonts w:ascii="Times New Roman" w:hAnsi="Times New Roman"/>
          <w:b/>
          <w:color w:val="000000"/>
          <w:sz w:val="22"/>
          <w:szCs w:val="22"/>
        </w:rPr>
      </w:pPr>
      <w:r w:rsidRPr="001F1E83">
        <w:rPr>
          <w:rFonts w:ascii="Times New Roman" w:hAnsi="Times New Roman"/>
          <w:b/>
          <w:color w:val="000000"/>
          <w:sz w:val="22"/>
          <w:szCs w:val="22"/>
        </w:rPr>
        <w:t>Species demarcation criteria.</w:t>
      </w:r>
    </w:p>
    <w:p w:rsidR="008E20E4" w:rsidRDefault="008E20E4" w:rsidP="008E20E4">
      <w:pPr>
        <w:spacing w:after="120"/>
        <w:rPr>
          <w:color w:val="000000"/>
          <w:sz w:val="22"/>
          <w:szCs w:val="22"/>
        </w:rPr>
      </w:pPr>
      <w:r w:rsidRPr="001F1E83">
        <w:rPr>
          <w:color w:val="000000"/>
          <w:sz w:val="22"/>
          <w:szCs w:val="22"/>
        </w:rPr>
        <w:t xml:space="preserve">Viruses assigned to different species within the genus </w:t>
      </w:r>
      <w:r w:rsidRPr="001F1E83">
        <w:rPr>
          <w:i/>
          <w:color w:val="000000"/>
          <w:sz w:val="22"/>
          <w:szCs w:val="22"/>
        </w:rPr>
        <w:t>Caligrhavirus</w:t>
      </w:r>
      <w:r w:rsidRPr="001F1E83">
        <w:rPr>
          <w:color w:val="000000"/>
          <w:sz w:val="22"/>
          <w:szCs w:val="22"/>
        </w:rPr>
        <w:t xml:space="preserve"> have several of the following characteristics: A) minimum amino acid sequence divergence of </w:t>
      </w:r>
      <w:r>
        <w:rPr>
          <w:color w:val="000000"/>
          <w:sz w:val="22"/>
          <w:szCs w:val="22"/>
        </w:rPr>
        <w:t>15</w:t>
      </w:r>
      <w:r w:rsidRPr="001F1E83">
        <w:rPr>
          <w:color w:val="000000"/>
          <w:sz w:val="22"/>
          <w:szCs w:val="22"/>
        </w:rPr>
        <w:t xml:space="preserve">% in N proteins; B) minimum sequence divergence of </w:t>
      </w:r>
      <w:r>
        <w:rPr>
          <w:color w:val="000000"/>
          <w:sz w:val="22"/>
          <w:szCs w:val="22"/>
        </w:rPr>
        <w:t>2</w:t>
      </w:r>
      <w:r w:rsidRPr="001F1E83">
        <w:rPr>
          <w:color w:val="000000"/>
          <w:sz w:val="22"/>
          <w:szCs w:val="22"/>
        </w:rPr>
        <w:t xml:space="preserve">0% in the L proteins; C) minimum amino acid sequence divergence of </w:t>
      </w:r>
      <w:r>
        <w:rPr>
          <w:color w:val="000000"/>
          <w:sz w:val="22"/>
          <w:szCs w:val="22"/>
        </w:rPr>
        <w:t>20</w:t>
      </w:r>
      <w:r w:rsidRPr="001F1E83">
        <w:rPr>
          <w:color w:val="000000"/>
          <w:sz w:val="22"/>
          <w:szCs w:val="22"/>
        </w:rPr>
        <w:t>% in G proteins; D) significant differences in genome organization as evidenced by numbers and locations of ORFs; E) can be distinguished in virus neutralisation tests; and F) occupy different ecological niches as evidenced by differences in hosts and</w:t>
      </w:r>
      <w:r>
        <w:rPr>
          <w:color w:val="000000"/>
          <w:sz w:val="22"/>
          <w:szCs w:val="22"/>
        </w:rPr>
        <w:t>/</w:t>
      </w:r>
      <w:r w:rsidRPr="001F1E83">
        <w:rPr>
          <w:color w:val="000000"/>
          <w:sz w:val="22"/>
          <w:szCs w:val="22"/>
        </w:rPr>
        <w:t>or vectors.</w:t>
      </w:r>
    </w:p>
    <w:p w:rsidR="008E20E4" w:rsidRDefault="008E20E4" w:rsidP="008E20E4">
      <w:pPr>
        <w:pStyle w:val="BodyTextIndent"/>
        <w:spacing w:after="120"/>
        <w:ind w:left="0" w:firstLine="0"/>
        <w:rPr>
          <w:rFonts w:ascii="Times New Roman" w:hAnsi="Times New Roman"/>
          <w:color w:val="000000"/>
          <w:sz w:val="22"/>
          <w:szCs w:val="22"/>
        </w:rPr>
      </w:pPr>
      <w:r>
        <w:rPr>
          <w:rFonts w:ascii="Times New Roman" w:hAnsi="Times New Roman"/>
          <w:color w:val="000000"/>
          <w:sz w:val="22"/>
          <w:szCs w:val="22"/>
        </w:rPr>
        <w:t>All proposed m</w:t>
      </w:r>
      <w:r w:rsidRPr="006C196D">
        <w:rPr>
          <w:rFonts w:ascii="Times New Roman" w:hAnsi="Times New Roman"/>
          <w:color w:val="000000"/>
          <w:sz w:val="22"/>
          <w:szCs w:val="22"/>
        </w:rPr>
        <w:t xml:space="preserve">embers of the </w:t>
      </w:r>
      <w:r>
        <w:rPr>
          <w:rFonts w:ascii="Times New Roman" w:hAnsi="Times New Roman"/>
          <w:color w:val="000000"/>
          <w:sz w:val="22"/>
          <w:szCs w:val="22"/>
        </w:rPr>
        <w:t>new genus meet demarcation criteria A, B, and C. CRogRV also meets demarcation criteria D and F.</w:t>
      </w:r>
    </w:p>
    <w:p w:rsidR="008E20E4" w:rsidRPr="004578AC" w:rsidRDefault="008E20E4" w:rsidP="008E20E4">
      <w:pPr>
        <w:pStyle w:val="BodyTextIndent"/>
        <w:spacing w:after="120"/>
        <w:ind w:left="0" w:firstLine="0"/>
        <w:rPr>
          <w:rFonts w:ascii="Times New Roman" w:hAnsi="Times New Roman"/>
          <w:b/>
          <w:color w:val="000000"/>
          <w:sz w:val="22"/>
          <w:szCs w:val="22"/>
        </w:rPr>
      </w:pPr>
      <w:r w:rsidRPr="004578AC">
        <w:rPr>
          <w:rFonts w:ascii="Times New Roman" w:hAnsi="Times New Roman"/>
          <w:b/>
          <w:color w:val="000000"/>
          <w:sz w:val="22"/>
          <w:szCs w:val="22"/>
        </w:rPr>
        <w:t>Derivation of the genus name.</w:t>
      </w:r>
    </w:p>
    <w:p w:rsidR="008E20E4" w:rsidRDefault="008E20E4" w:rsidP="008E20E4">
      <w:pPr>
        <w:pStyle w:val="BodyTextIndent"/>
        <w:spacing w:after="120"/>
        <w:ind w:left="0" w:firstLine="0"/>
        <w:rPr>
          <w:rFonts w:ascii="Times New Roman" w:hAnsi="Times New Roman"/>
          <w:color w:val="000000"/>
          <w:sz w:val="22"/>
          <w:szCs w:val="22"/>
        </w:rPr>
      </w:pPr>
      <w:r w:rsidRPr="00736DA5">
        <w:rPr>
          <w:rFonts w:ascii="Times New Roman" w:hAnsi="Times New Roman"/>
          <w:i/>
          <w:color w:val="000000"/>
          <w:sz w:val="22"/>
          <w:szCs w:val="22"/>
        </w:rPr>
        <w:t>Caligrhavirus</w:t>
      </w:r>
      <w:r>
        <w:rPr>
          <w:rFonts w:ascii="Times New Roman" w:hAnsi="Times New Roman"/>
          <w:color w:val="000000"/>
          <w:sz w:val="22"/>
          <w:szCs w:val="22"/>
        </w:rPr>
        <w:t xml:space="preserve"> is derived from </w:t>
      </w:r>
      <w:r w:rsidRPr="004578AC">
        <w:rPr>
          <w:rFonts w:ascii="Times New Roman" w:hAnsi="Times New Roman"/>
          <w:color w:val="000000"/>
          <w:sz w:val="22"/>
          <w:szCs w:val="22"/>
          <w:u w:val="thick"/>
        </w:rPr>
        <w:t>Calig</w:t>
      </w:r>
      <w:r>
        <w:rPr>
          <w:rFonts w:ascii="Times New Roman" w:hAnsi="Times New Roman"/>
          <w:color w:val="000000"/>
          <w:sz w:val="22"/>
          <w:szCs w:val="22"/>
        </w:rPr>
        <w:t xml:space="preserve">idae, the family of copepods that includes sea lice, and </w:t>
      </w:r>
      <w:r w:rsidRPr="004578AC">
        <w:rPr>
          <w:rFonts w:ascii="Times New Roman" w:hAnsi="Times New Roman"/>
          <w:color w:val="000000"/>
          <w:sz w:val="22"/>
          <w:szCs w:val="22"/>
          <w:u w:val="thick"/>
        </w:rPr>
        <w:t>rha</w:t>
      </w:r>
      <w:r>
        <w:rPr>
          <w:rFonts w:ascii="Times New Roman" w:hAnsi="Times New Roman"/>
          <w:color w:val="000000"/>
          <w:sz w:val="22"/>
          <w:szCs w:val="22"/>
        </w:rPr>
        <w:t>bdovirus.</w:t>
      </w:r>
    </w:p>
    <w:p w:rsidR="008E20E4" w:rsidRPr="00736DA5" w:rsidRDefault="008E20E4" w:rsidP="008E20E4">
      <w:pPr>
        <w:pStyle w:val="BodyTextIndent"/>
        <w:spacing w:after="120"/>
        <w:ind w:left="0" w:firstLine="0"/>
        <w:rPr>
          <w:rFonts w:ascii="Times New Roman" w:hAnsi="Times New Roman"/>
          <w:b/>
          <w:color w:val="000000"/>
          <w:sz w:val="22"/>
          <w:szCs w:val="22"/>
        </w:rPr>
      </w:pPr>
      <w:r w:rsidRPr="00736DA5">
        <w:rPr>
          <w:rFonts w:ascii="Times New Roman" w:hAnsi="Times New Roman"/>
          <w:b/>
          <w:color w:val="000000"/>
          <w:sz w:val="22"/>
          <w:szCs w:val="22"/>
        </w:rPr>
        <w:t>Type species.</w:t>
      </w:r>
    </w:p>
    <w:p w:rsidR="008E20E4" w:rsidRDefault="008E20E4" w:rsidP="008E20E4">
      <w:pPr>
        <w:pStyle w:val="BodyTextIndent"/>
        <w:spacing w:after="120"/>
        <w:ind w:left="0" w:firstLine="0"/>
        <w:rPr>
          <w:rFonts w:ascii="Times New Roman" w:hAnsi="Times New Roman"/>
          <w:color w:val="000000"/>
          <w:sz w:val="22"/>
          <w:szCs w:val="22"/>
        </w:rPr>
      </w:pPr>
      <w:r w:rsidRPr="00736DA5">
        <w:rPr>
          <w:rFonts w:ascii="Times New Roman" w:hAnsi="Times New Roman"/>
          <w:i/>
          <w:color w:val="000000"/>
          <w:sz w:val="22"/>
          <w:szCs w:val="22"/>
        </w:rPr>
        <w:t>Lepeophtheirus caligrhavirus</w:t>
      </w:r>
      <w:r>
        <w:rPr>
          <w:rFonts w:ascii="Times New Roman" w:hAnsi="Times New Roman"/>
          <w:i/>
          <w:color w:val="000000"/>
          <w:sz w:val="22"/>
          <w:szCs w:val="22"/>
        </w:rPr>
        <w:t xml:space="preserve"> </w:t>
      </w:r>
      <w:r>
        <w:rPr>
          <w:rFonts w:ascii="Times New Roman" w:hAnsi="Times New Roman"/>
          <w:color w:val="000000"/>
          <w:sz w:val="22"/>
          <w:szCs w:val="22"/>
        </w:rPr>
        <w:t>is designated as the type species of the genus as the virus assigned to it (</w:t>
      </w:r>
      <w:r w:rsidRPr="00736DA5">
        <w:rPr>
          <w:rFonts w:ascii="Times New Roman" w:hAnsi="Times New Roman"/>
          <w:color w:val="000000"/>
          <w:sz w:val="22"/>
          <w:szCs w:val="22"/>
          <w:lang w:val="en-AU"/>
        </w:rPr>
        <w:t>Lepeophtheirus salmonis rhabdovirus 127</w:t>
      </w:r>
      <w:r>
        <w:rPr>
          <w:rFonts w:ascii="Times New Roman" w:hAnsi="Times New Roman"/>
          <w:color w:val="000000"/>
          <w:sz w:val="22"/>
          <w:szCs w:val="22"/>
          <w:lang w:val="en-AU"/>
        </w:rPr>
        <w:t>)</w:t>
      </w:r>
      <w:r w:rsidRPr="00736DA5">
        <w:rPr>
          <w:rFonts w:ascii="Times New Roman" w:hAnsi="Times New Roman"/>
          <w:color w:val="000000"/>
          <w:sz w:val="22"/>
          <w:szCs w:val="22"/>
          <w:lang w:val="en-AU"/>
        </w:rPr>
        <w:t xml:space="preserve"> </w:t>
      </w:r>
      <w:r>
        <w:rPr>
          <w:rFonts w:ascii="Times New Roman" w:hAnsi="Times New Roman"/>
          <w:color w:val="000000"/>
          <w:sz w:val="22"/>
          <w:szCs w:val="22"/>
        </w:rPr>
        <w:t xml:space="preserve">is the most thoroughly described of the three currently known caligrhaviruses. </w:t>
      </w:r>
    </w:p>
    <w:p w:rsidR="008E20E4" w:rsidRPr="009320C8" w:rsidRDefault="008E20E4" w:rsidP="008A612E">
      <w:pPr>
        <w:pStyle w:val="BodyTextIndent"/>
        <w:ind w:left="0" w:firstLine="0"/>
        <w:rPr>
          <w:b/>
          <w:szCs w:val="24"/>
        </w:rPr>
      </w:pP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E20E4" w:rsidRPr="008071B6" w:rsidRDefault="008E20E4" w:rsidP="00AA601F">
            <w:pPr>
              <w:rPr>
                <w:b/>
                <w:color w:val="808080"/>
                <w:szCs w:val="20"/>
              </w:rPr>
            </w:pPr>
          </w:p>
        </w:tc>
      </w:tr>
      <w:tr w:rsidR="00AC0E72" w:rsidRPr="001E492D" w:rsidTr="001E59C1">
        <w:trPr>
          <w:trHeight w:val="1566"/>
        </w:trPr>
        <w:tc>
          <w:tcPr>
            <w:tcW w:w="9228" w:type="dxa"/>
          </w:tcPr>
          <w:p w:rsidR="008E20E4" w:rsidRDefault="008E20E4" w:rsidP="008E20E4">
            <w:pPr>
              <w:pStyle w:val="BodyTextIndent"/>
              <w:spacing w:after="120"/>
              <w:ind w:left="0" w:firstLine="0"/>
              <w:rPr>
                <w:rFonts w:ascii="Times New Roman" w:hAnsi="Times New Roman"/>
                <w:color w:val="000000"/>
                <w:sz w:val="22"/>
                <w:szCs w:val="22"/>
              </w:rPr>
            </w:pPr>
            <w:r w:rsidRPr="009A4385">
              <w:rPr>
                <w:rFonts w:ascii="Times New Roman" w:hAnsi="Times New Roman"/>
                <w:b/>
                <w:color w:val="000000"/>
                <w:sz w:val="22"/>
                <w:szCs w:val="22"/>
              </w:rPr>
              <w:t>Figures</w:t>
            </w:r>
          </w:p>
          <w:p w:rsidR="008E20E4" w:rsidRPr="009A4385" w:rsidRDefault="008E20E4" w:rsidP="008E20E4">
            <w:pPr>
              <w:pStyle w:val="BodyTextIndent"/>
              <w:spacing w:after="120"/>
              <w:ind w:left="0" w:firstLine="0"/>
              <w:rPr>
                <w:rFonts w:ascii="Times New Roman" w:hAnsi="Times New Roman"/>
                <w:b/>
                <w:color w:val="000000"/>
                <w:sz w:val="22"/>
                <w:szCs w:val="22"/>
              </w:rPr>
            </w:pPr>
          </w:p>
          <w:p w:rsidR="008E20E4" w:rsidRDefault="00417158" w:rsidP="008E20E4">
            <w:pPr>
              <w:pStyle w:val="BodyTextIndent"/>
              <w:spacing w:after="120"/>
              <w:ind w:left="0" w:firstLine="0"/>
              <w:rPr>
                <w:rFonts w:ascii="Times New Roman" w:hAnsi="Times New Roman"/>
                <w:b/>
                <w:color w:val="000000"/>
                <w:sz w:val="22"/>
                <w:szCs w:val="22"/>
              </w:rPr>
            </w:pPr>
            <w:r>
              <w:rPr>
                <w:rFonts w:ascii="Times New Roman" w:hAnsi="Times New Roman"/>
                <w:b/>
                <w:noProof/>
                <w:color w:val="000000"/>
                <w:sz w:val="22"/>
                <w:szCs w:val="22"/>
                <w:lang w:eastAsia="en-US"/>
              </w:rPr>
              <w:pict>
                <v:shape id="Picture 2" o:spid="_x0000_i1025" type="#_x0000_t75" alt="" style="width:356.25pt;height:93pt;visibility:visible;mso-wrap-style:square;mso-width-percent:0;mso-height-percent:0;mso-width-percent:0;mso-height-percent:0">
                  <v:imagedata r:id="rId10" o:title=""/>
                </v:shape>
              </w:pict>
            </w:r>
          </w:p>
          <w:p w:rsidR="008E20E4" w:rsidRDefault="008E20E4" w:rsidP="008E20E4">
            <w:pPr>
              <w:pStyle w:val="BodyTextIndent"/>
              <w:spacing w:after="120"/>
              <w:ind w:left="0" w:firstLine="0"/>
              <w:rPr>
                <w:rFonts w:ascii="Times New Roman" w:hAnsi="Times New Roman"/>
                <w:b/>
                <w:color w:val="000000"/>
                <w:sz w:val="22"/>
                <w:szCs w:val="22"/>
              </w:rPr>
            </w:pPr>
            <w:r>
              <w:rPr>
                <w:rFonts w:ascii="Times New Roman" w:hAnsi="Times New Roman"/>
                <w:b/>
                <w:color w:val="000000"/>
                <w:sz w:val="22"/>
                <w:szCs w:val="22"/>
              </w:rPr>
              <w:t xml:space="preserve">Figure 1. </w:t>
            </w:r>
            <w:r>
              <w:rPr>
                <w:rFonts w:ascii="Times New Roman" w:hAnsi="Times New Roman"/>
                <w:color w:val="000000"/>
                <w:sz w:val="22"/>
                <w:szCs w:val="22"/>
              </w:rPr>
              <w:t>Caligrhavirus genome or</w:t>
            </w:r>
            <w:r w:rsidRPr="009355C6">
              <w:rPr>
                <w:rFonts w:ascii="Times New Roman" w:hAnsi="Times New Roman"/>
                <w:color w:val="000000"/>
                <w:sz w:val="22"/>
                <w:szCs w:val="22"/>
              </w:rPr>
              <w:t>ganisations</w:t>
            </w:r>
            <w:r>
              <w:rPr>
                <w:rFonts w:ascii="Times New Roman" w:hAnsi="Times New Roman"/>
                <w:color w:val="000000"/>
                <w:sz w:val="22"/>
                <w:szCs w:val="22"/>
              </w:rPr>
              <w:t xml:space="preserve"> (shown in positive polarity)</w:t>
            </w:r>
            <w:r w:rsidRPr="009355C6">
              <w:rPr>
                <w:rFonts w:ascii="Times New Roman" w:hAnsi="Times New Roman"/>
                <w:color w:val="000000"/>
                <w:sz w:val="22"/>
                <w:szCs w:val="22"/>
              </w:rPr>
              <w:t>.</w:t>
            </w:r>
            <w:r>
              <w:rPr>
                <w:rFonts w:ascii="Times New Roman" w:hAnsi="Times New Roman"/>
                <w:color w:val="000000"/>
                <w:sz w:val="22"/>
                <w:szCs w:val="22"/>
              </w:rPr>
              <w:t xml:space="preserve"> Arrows indicate the locations of long open reading frames (ORFs), each of which is located within a single transcriptional unit bounded by conserved transcription initiation and transcription termination/polyadenylation sequences. N, P, M, G, and L represent ORFs encoding the canonical rhabdovirus structural protein genes. An additional ORF (shaded grey) in CRogRV encodes a putative protein of unknown function.</w:t>
            </w: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417158" w:rsidP="008E20E4">
            <w:pPr>
              <w:pStyle w:val="BodyTextIndent"/>
              <w:spacing w:after="120"/>
              <w:ind w:left="0" w:firstLine="0"/>
              <w:rPr>
                <w:rFonts w:ascii="Times New Roman" w:hAnsi="Times New Roman"/>
                <w:b/>
                <w:color w:val="000000"/>
                <w:sz w:val="22"/>
                <w:szCs w:val="22"/>
              </w:rPr>
            </w:pPr>
            <w:r>
              <w:rPr>
                <w:rFonts w:ascii="Times New Roman" w:hAnsi="Times New Roman"/>
                <w:b/>
                <w:noProof/>
                <w:color w:val="000000"/>
                <w:sz w:val="22"/>
                <w:szCs w:val="22"/>
                <w:lang w:eastAsia="en-US"/>
              </w:rPr>
              <w:pict>
                <v:shape id="Picture 6" o:spid="_x0000_i1026" type="#_x0000_t75" alt="" style="width:339.75pt;height:357.75pt;visibility:visible;mso-wrap-style:square;mso-width-percent:0;mso-height-percent:0;mso-width-percent:0;mso-height-percent:0">
                  <v:imagedata r:id="rId11" o:title=""/>
                </v:shape>
              </w:pict>
            </w:r>
          </w:p>
          <w:p w:rsidR="008E20E4" w:rsidRDefault="008E20E4" w:rsidP="008E20E4">
            <w:pPr>
              <w:pStyle w:val="BodyTextIndent"/>
              <w:spacing w:after="120"/>
              <w:ind w:left="0" w:firstLine="0"/>
              <w:rPr>
                <w:rFonts w:ascii="Times New Roman" w:hAnsi="Times New Roman"/>
                <w:b/>
                <w:color w:val="000000"/>
                <w:sz w:val="22"/>
                <w:szCs w:val="22"/>
              </w:rPr>
            </w:pPr>
            <w:r>
              <w:rPr>
                <w:rFonts w:ascii="Times New Roman" w:hAnsi="Times New Roman"/>
                <w:b/>
                <w:color w:val="000000"/>
                <w:sz w:val="22"/>
                <w:szCs w:val="22"/>
              </w:rPr>
              <w:t xml:space="preserve">Figure 2. </w:t>
            </w:r>
            <w:r w:rsidRPr="009A4385">
              <w:rPr>
                <w:rFonts w:ascii="Times New Roman" w:hAnsi="Times New Roman"/>
                <w:color w:val="000000"/>
                <w:sz w:val="22"/>
                <w:szCs w:val="22"/>
              </w:rPr>
              <w:t xml:space="preserve">The evolutionary history was inferred </w:t>
            </w:r>
            <w:r>
              <w:rPr>
                <w:rFonts w:ascii="Times New Roman" w:hAnsi="Times New Roman"/>
                <w:color w:val="000000"/>
                <w:sz w:val="22"/>
                <w:szCs w:val="22"/>
              </w:rPr>
              <w:t xml:space="preserve">from a Clustal W alignment of complete L protein sequences of 126 rhabdoviruses currently assigned to species and three proposed caligrhaviruses. Phylogenetically informative sites were selected from the alignment using GBLOCKS resulting in </w:t>
            </w:r>
            <w:r w:rsidRPr="009A4385">
              <w:rPr>
                <w:rFonts w:ascii="Times New Roman" w:hAnsi="Times New Roman"/>
                <w:color w:val="000000"/>
                <w:sz w:val="22"/>
                <w:szCs w:val="22"/>
              </w:rPr>
              <w:t xml:space="preserve">560 positions in the final dataset. </w:t>
            </w:r>
            <w:r>
              <w:rPr>
                <w:rFonts w:ascii="Times New Roman" w:hAnsi="Times New Roman"/>
                <w:color w:val="000000"/>
                <w:sz w:val="22"/>
                <w:szCs w:val="22"/>
              </w:rPr>
              <w:t xml:space="preserve">The tree was inferred in MEGA </w:t>
            </w:r>
            <w:r w:rsidRPr="009A4385">
              <w:rPr>
                <w:rFonts w:ascii="Times New Roman" w:hAnsi="Times New Roman"/>
                <w:color w:val="000000"/>
                <w:sz w:val="22"/>
                <w:szCs w:val="22"/>
              </w:rPr>
              <w:t>by using the Maximum Likelihood method based on the Whel</w:t>
            </w:r>
            <w:r>
              <w:rPr>
                <w:rFonts w:ascii="Times New Roman" w:hAnsi="Times New Roman"/>
                <w:color w:val="000000"/>
                <w:sz w:val="22"/>
                <w:szCs w:val="22"/>
              </w:rPr>
              <w:t>an And Goldman + Freq. model</w:t>
            </w:r>
            <w:r w:rsidRPr="009A4385">
              <w:rPr>
                <w:rFonts w:ascii="Times New Roman" w:hAnsi="Times New Roman"/>
                <w:color w:val="000000"/>
                <w:sz w:val="22"/>
                <w:szCs w:val="22"/>
              </w:rPr>
              <w:t>. The tree with the highest log likelihood (-</w:t>
            </w:r>
            <w:r w:rsidRPr="009A4385">
              <w:rPr>
                <w:rFonts w:ascii="Times New Roman" w:hAnsi="Times New Roman"/>
                <w:color w:val="000000"/>
                <w:sz w:val="22"/>
                <w:szCs w:val="22"/>
              </w:rPr>
              <w:lastRenderedPageBreak/>
              <w:t xml:space="preserve">60612.9864) is shown. The percentage of trees in which the associated taxa clustered together is shown next to the branches. Initial tree(s) for the heuristic search were obtained automatically by applying Neighbor-Join and BioNJ algorithms to a matrix of pairwise distances estimated using a JTT model, and then selecting the topology with superior log likelihood value. The tree is drawn to scale, with branch lengths measured in the number of substitutions per site. </w:t>
            </w:r>
            <w:r>
              <w:rPr>
                <w:rFonts w:ascii="Times New Roman" w:hAnsi="Times New Roman"/>
                <w:color w:val="000000"/>
                <w:sz w:val="22"/>
                <w:szCs w:val="22"/>
              </w:rPr>
              <w:t xml:space="preserve">Bootstrap values (1,000 iterations) are shown for each node. [Note that viruses currently assigned to the genus </w:t>
            </w:r>
            <w:r w:rsidRPr="000D1769">
              <w:rPr>
                <w:rFonts w:ascii="Times New Roman" w:hAnsi="Times New Roman"/>
                <w:i/>
                <w:color w:val="000000"/>
                <w:sz w:val="22"/>
                <w:szCs w:val="22"/>
              </w:rPr>
              <w:t>Nucleorhabdovirus</w:t>
            </w:r>
            <w:r>
              <w:rPr>
                <w:rFonts w:ascii="Times New Roman" w:hAnsi="Times New Roman"/>
                <w:color w:val="000000"/>
                <w:sz w:val="22"/>
                <w:szCs w:val="22"/>
              </w:rPr>
              <w:t xml:space="preserve"> are not monophyletic.]</w:t>
            </w: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LSalRV_9_G        </w:t>
            </w:r>
            <w:r w:rsidRPr="00EF5E51">
              <w:rPr>
                <w:rFonts w:ascii="Courier New" w:hAnsi="Courier New" w:cs="Courier New"/>
                <w:sz w:val="18"/>
                <w:szCs w:val="18"/>
                <w:highlight w:val="lightGray"/>
              </w:rPr>
              <w:t>M--LTRTARTTSTSLFIKLSILCVLTDHITS</w:t>
            </w:r>
            <w:r w:rsidRPr="00C715B7">
              <w:rPr>
                <w:rFonts w:ascii="Courier New" w:hAnsi="Courier New" w:cs="Courier New"/>
                <w:sz w:val="18"/>
                <w:szCs w:val="18"/>
              </w:rPr>
              <w:t>GD</w:t>
            </w:r>
            <w:r>
              <w:rPr>
                <w:rFonts w:ascii="Courier New" w:hAnsi="Courier New" w:cs="Courier New"/>
                <w:sz w:val="18"/>
                <w:szCs w:val="18"/>
              </w:rPr>
              <w:t>----------</w:t>
            </w:r>
            <w:r w:rsidRPr="00C715B7">
              <w:rPr>
                <w:rFonts w:ascii="Courier New" w:hAnsi="Courier New" w:cs="Courier New"/>
                <w:sz w:val="18"/>
                <w:szCs w:val="18"/>
              </w:rPr>
              <w:t>KNGTTDEK--KSHFVYP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LSalRV_127_G      </w:t>
            </w:r>
            <w:r w:rsidRPr="00EF5E51">
              <w:rPr>
                <w:rFonts w:ascii="Courier New" w:hAnsi="Courier New" w:cs="Courier New"/>
                <w:sz w:val="18"/>
                <w:szCs w:val="18"/>
                <w:highlight w:val="lightGray"/>
              </w:rPr>
              <w:t>M--VQLVLQSFWTALILNLSIP</w:t>
            </w:r>
            <w:r w:rsidRPr="00C715B7">
              <w:rPr>
                <w:rFonts w:ascii="Courier New" w:hAnsi="Courier New" w:cs="Courier New"/>
                <w:sz w:val="18"/>
                <w:szCs w:val="18"/>
              </w:rPr>
              <w:t>------</w:t>
            </w:r>
            <w:r w:rsidRPr="00EF5E51">
              <w:rPr>
                <w:rFonts w:ascii="Courier New" w:hAnsi="Courier New" w:cs="Courier New"/>
                <w:sz w:val="18"/>
                <w:szCs w:val="18"/>
                <w:highlight w:val="lightGray"/>
              </w:rPr>
              <w:t>PSS</w:t>
            </w:r>
            <w:r w:rsidRPr="008740DD">
              <w:rPr>
                <w:rFonts w:ascii="Courier New" w:hAnsi="Courier New" w:cs="Courier New"/>
                <w:sz w:val="18"/>
                <w:szCs w:val="18"/>
              </w:rPr>
              <w:t>G</w:t>
            </w:r>
            <w:r w:rsidRPr="00C715B7">
              <w:rPr>
                <w:rFonts w:ascii="Courier New" w:hAnsi="Courier New" w:cs="Courier New"/>
                <w:sz w:val="18"/>
                <w:szCs w:val="18"/>
              </w:rPr>
              <w:t>DIQDNTIEWRHPVFSVPDKGVEVNLMIH</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CRogRV_G          </w:t>
            </w:r>
            <w:r w:rsidRPr="00EF5E51">
              <w:rPr>
                <w:rFonts w:ascii="Courier New" w:hAnsi="Courier New" w:cs="Courier New"/>
                <w:sz w:val="18"/>
                <w:szCs w:val="18"/>
                <w:highlight w:val="lightGray"/>
              </w:rPr>
              <w:t>MKSVFFFFVILFNTMDA</w:t>
            </w:r>
            <w:r w:rsidRPr="00C715B7">
              <w:rPr>
                <w:rFonts w:ascii="Courier New" w:hAnsi="Courier New" w:cs="Courier New"/>
                <w:sz w:val="18"/>
                <w:szCs w:val="18"/>
              </w:rPr>
              <w:t>DLSIPLGNTNNLPGLTTPLEPIVEGRSRTSRKEKDFGEMTVLP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w:t>
            </w:r>
            <w:r>
              <w:rPr>
                <w:rFonts w:ascii="Courier New" w:hAnsi="Courier New" w:cs="Courier New"/>
                <w:sz w:val="18"/>
                <w:szCs w:val="18"/>
              </w:rPr>
              <w:t>*</w:t>
            </w:r>
            <w:r w:rsidRPr="00C715B7">
              <w:rPr>
                <w:rFonts w:ascii="Courier New" w:hAnsi="Courier New" w:cs="Courier New"/>
                <w:sz w:val="18"/>
                <w:szCs w:val="18"/>
              </w:rPr>
              <w:t xml:space="preserve">  </w:t>
            </w:r>
            <w:r>
              <w:rPr>
                <w:rFonts w:ascii="Courier New" w:hAnsi="Courier New" w:cs="Courier New"/>
                <w:sz w:val="18"/>
                <w:szCs w:val="18"/>
              </w:rPr>
              <w:t>:</w:t>
            </w:r>
            <w:r w:rsidRPr="00C715B7">
              <w:rPr>
                <w:rFonts w:ascii="Courier New" w:hAnsi="Courier New" w:cs="Courier New"/>
                <w:sz w:val="18"/>
                <w:szCs w:val="18"/>
              </w:rPr>
              <w:t xml:space="preserve">        .::  .***        </w:t>
            </w:r>
            <w:r>
              <w:rPr>
                <w:rFonts w:ascii="Courier New" w:hAnsi="Courier New" w:cs="Courier New"/>
                <w:sz w:val="18"/>
                <w:szCs w:val="18"/>
              </w:rPr>
              <w:t>..</w:t>
            </w:r>
            <w:r w:rsidRPr="00C715B7">
              <w:rPr>
                <w:rFonts w:ascii="Courier New" w:hAnsi="Courier New" w:cs="Courier New"/>
                <w:sz w:val="18"/>
                <w:szCs w:val="18"/>
              </w:rPr>
              <w:t xml:space="preserve">     </w:t>
            </w:r>
            <w:r>
              <w:rPr>
                <w:rFonts w:ascii="Courier New" w:hAnsi="Courier New" w:cs="Courier New"/>
                <w:sz w:val="18"/>
                <w:szCs w:val="18"/>
              </w:rPr>
              <w:t xml:space="preserve"> </w:t>
            </w:r>
            <w:r w:rsidRPr="00C715B7">
              <w:rPr>
                <w:rFonts w:ascii="Courier New" w:hAnsi="Courier New" w:cs="Courier New"/>
                <w:sz w:val="18"/>
                <w:szCs w:val="18"/>
              </w:rPr>
              <w:t xml:space="preserve"> </w:t>
            </w:r>
            <w:r>
              <w:rPr>
                <w:rFonts w:ascii="Courier New" w:hAnsi="Courier New" w:cs="Courier New"/>
                <w:sz w:val="18"/>
                <w:szCs w:val="18"/>
              </w:rPr>
              <w:t xml:space="preserve"> </w:t>
            </w:r>
            <w:r w:rsidRPr="00C715B7">
              <w:rPr>
                <w:rFonts w:ascii="Courier New" w:hAnsi="Courier New" w:cs="Courier New"/>
                <w:sz w:val="18"/>
                <w:szCs w:val="18"/>
              </w:rPr>
              <w:t xml:space="preserve">       :  :*      :  </w:t>
            </w:r>
          </w:p>
          <w:p w:rsidR="008E20E4" w:rsidRPr="00BF47C4" w:rsidRDefault="008E20E4" w:rsidP="008E20E4">
            <w:pPr>
              <w:pStyle w:val="PlainText"/>
              <w:rPr>
                <w:rFonts w:ascii="Courier New" w:hAnsi="Courier New" w:cs="Courier New"/>
                <w:b/>
                <w:sz w:val="18"/>
                <w:szCs w:val="18"/>
              </w:rPr>
            </w:pPr>
            <w:r w:rsidRPr="00BF47C4">
              <w:rPr>
                <w:rFonts w:ascii="Courier New" w:hAnsi="Courier New" w:cs="Courier New"/>
                <w:b/>
                <w:sz w:val="18"/>
                <w:szCs w:val="18"/>
              </w:rPr>
              <w:t xml:space="preserve">                           </w:t>
            </w:r>
            <w:r>
              <w:rPr>
                <w:rFonts w:ascii="Courier New" w:hAnsi="Courier New" w:cs="Courier New"/>
                <w:b/>
                <w:sz w:val="18"/>
                <w:szCs w:val="18"/>
              </w:rPr>
              <w:t>a</w:t>
            </w:r>
            <w:r w:rsidRPr="00BF47C4">
              <w:rPr>
                <w:rFonts w:ascii="Courier New" w:hAnsi="Courier New" w:cs="Courier New"/>
                <w:b/>
                <w:sz w:val="18"/>
                <w:szCs w:val="18"/>
              </w:rPr>
              <w:t xml:space="preserve">      CI                                CII</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SRIVGSLLP</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LPEDLV</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PPTVKDYATVGLTPTKKKLLMPAGGKTEHVGGVL</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HLVKKRTT</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GPIKYPWKT</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SRESFV</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PPTVHDGIEEGLIKEILDLEVPDNLDKAVIDGYL</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HKIRRRTI</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LRRLEPWRE</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AIADLQ</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PPRYDFGEKIGSLITTEKLWPVRGLS-VLQEGYF</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TKTSRDRT</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w:t>
            </w:r>
          </w:p>
          <w:p w:rsidR="008E20E4" w:rsidRPr="00BF47C4" w:rsidRDefault="008E20E4" w:rsidP="008E20E4">
            <w:pPr>
              <w:pStyle w:val="PlainText"/>
              <w:rPr>
                <w:rFonts w:ascii="Courier New" w:hAnsi="Courier New" w:cs="Courier New"/>
                <w:b/>
                <w:sz w:val="18"/>
                <w:szCs w:val="18"/>
              </w:rPr>
            </w:pPr>
            <w:r w:rsidRPr="00BF47C4">
              <w:rPr>
                <w:rFonts w:ascii="Courier New" w:hAnsi="Courier New" w:cs="Courier New"/>
                <w:b/>
                <w:sz w:val="18"/>
                <w:szCs w:val="18"/>
              </w:rPr>
              <w:t xml:space="preserve">                 CIII                    CIV                    CV</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LSalRV_9_G        </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WTSLWGSNDISQQEYRTPVVLDR</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RLAVNNYLRGEHENVEFPESE</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SWMSTIDMDITGA</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LSalRV_127_G      </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ETSFFGHQTITYHRYRLVITKDN</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REVMREYEEGSYEPSGQPDPE</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AWMSTDVSDVDIM</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CRogRV_G          </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STSFFGSEDLSGSEEYLYPNDSD</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LKEVKSLESGRYSPPVWPEHT</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AWMATRTVTLVQY</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   </w:t>
            </w:r>
          </w:p>
          <w:p w:rsidR="008E20E4" w:rsidRPr="00BF47C4" w:rsidRDefault="008E20E4" w:rsidP="008E20E4">
            <w:pPr>
              <w:pStyle w:val="PlainText"/>
              <w:rPr>
                <w:rFonts w:ascii="Courier New" w:hAnsi="Courier New" w:cs="Courier New"/>
                <w:b/>
                <w:sz w:val="18"/>
                <w:szCs w:val="18"/>
              </w:rPr>
            </w:pPr>
            <w:r w:rsidRPr="00BF47C4">
              <w:rPr>
                <w:rFonts w:ascii="Courier New" w:hAnsi="Courier New" w:cs="Courier New"/>
                <w:b/>
                <w:sz w:val="18"/>
                <w:szCs w:val="18"/>
              </w:rPr>
              <w:t xml:space="preserve">                                          CVI  CVII                      CVIII</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IITPHETFFDPYKTSVYDKHLIR-S</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RNRV</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ETVRRDLVWFALEEFPLPSDLFQKQD</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II</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EITPHPVFFNPFDSSMEDAVIKG-F</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KGEF</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QTHREGTLWIRKSSS-KPALDYKKVS</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NF</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QLNLHNVLWEDIGGTYHDAKLKGGK</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STRI</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STNNPGVLWIRGKKANHLLRPEDRLP</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KI</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  * :</w:t>
            </w:r>
          </w:p>
          <w:p w:rsidR="008E20E4" w:rsidRPr="00BF47C4" w:rsidRDefault="008E20E4" w:rsidP="008E20E4">
            <w:pPr>
              <w:pStyle w:val="PlainText"/>
              <w:rPr>
                <w:rFonts w:ascii="Courier New" w:hAnsi="Courier New" w:cs="Courier New"/>
                <w:b/>
                <w:sz w:val="18"/>
                <w:szCs w:val="18"/>
              </w:rPr>
            </w:pPr>
            <w:r w:rsidRPr="00BF47C4">
              <w:rPr>
                <w:rFonts w:ascii="Courier New" w:hAnsi="Courier New" w:cs="Courier New"/>
                <w:b/>
                <w:sz w:val="18"/>
                <w:szCs w:val="18"/>
              </w:rPr>
              <w:t xml:space="preserve">                                CIX           CX</w:t>
            </w:r>
          </w:p>
          <w:p w:rsidR="008E20E4" w:rsidRPr="008E20E4" w:rsidRDefault="008E20E4" w:rsidP="008E20E4">
            <w:pPr>
              <w:pStyle w:val="PlainText"/>
              <w:rPr>
                <w:rFonts w:ascii="Courier New" w:hAnsi="Courier New" w:cs="Courier New"/>
                <w:color w:val="000000"/>
                <w:sz w:val="18"/>
                <w:szCs w:val="18"/>
              </w:rPr>
            </w:pPr>
            <w:r w:rsidRPr="00C715B7">
              <w:rPr>
                <w:rFonts w:ascii="Courier New" w:hAnsi="Courier New" w:cs="Courier New"/>
                <w:sz w:val="18"/>
                <w:szCs w:val="18"/>
              </w:rPr>
              <w:t>LSalRV_9_G        YSSD--PDNEATLIK</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EGYPYLTISNQS</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QINYGGRTGVATPHHFAIFGNIPGHDSLPP</w:t>
            </w:r>
            <w:r>
              <w:rPr>
                <w:rFonts w:ascii="Courier New" w:hAnsi="Courier New" w:cs="Courier New"/>
                <w:sz w:val="18"/>
                <w:szCs w:val="18"/>
              </w:rPr>
              <w:t>-</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FRGEEITDHLKWLIK</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PRFPYFKVNKRT</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RTILDGKSALGNPDGLIIITDLGKKGPLPT</w:t>
            </w:r>
            <w:r w:rsidRPr="008E20E4">
              <w:rPr>
                <w:rFonts w:ascii="Courier New" w:hAnsi="Courier New" w:cs="Courier New"/>
                <w:color w:val="000000"/>
                <w:sz w:val="18"/>
                <w:szCs w:val="18"/>
              </w:rPr>
              <w:t>-</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YENK---TSSILQVH</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DYHHPLHFKVGA</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KFSYRGESGIRSEEGVGLAWDLKKGSKIARY</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   . :.  </w:t>
            </w:r>
          </w:p>
          <w:p w:rsidR="008E20E4" w:rsidRPr="00BF47C4" w:rsidRDefault="008E20E4" w:rsidP="008E20E4">
            <w:pPr>
              <w:pStyle w:val="PlainText"/>
              <w:rPr>
                <w:rFonts w:ascii="Courier New" w:hAnsi="Courier New" w:cs="Courier New"/>
                <w:b/>
                <w:sz w:val="18"/>
                <w:szCs w:val="18"/>
              </w:rPr>
            </w:pPr>
            <w:r w:rsidRPr="00BF47C4">
              <w:rPr>
                <w:rFonts w:ascii="Courier New" w:hAnsi="Courier New" w:cs="Courier New"/>
                <w:b/>
                <w:sz w:val="18"/>
                <w:szCs w:val="18"/>
              </w:rPr>
              <w:t xml:space="preserve">                     CXI                             CXII</w:t>
            </w:r>
          </w:p>
          <w:p w:rsidR="008E20E4" w:rsidRPr="00C715B7" w:rsidRDefault="008E20E4" w:rsidP="008E20E4">
            <w:pPr>
              <w:pStyle w:val="PlainText"/>
              <w:rPr>
                <w:rFonts w:ascii="Courier New" w:hAnsi="Courier New" w:cs="Courier New"/>
                <w:sz w:val="18"/>
                <w:szCs w:val="18"/>
              </w:rPr>
            </w:pPr>
            <w:r>
              <w:rPr>
                <w:rFonts w:ascii="Courier New" w:hAnsi="Courier New" w:cs="Courier New"/>
                <w:sz w:val="18"/>
                <w:szCs w:val="18"/>
              </w:rPr>
              <w:t>LSalRV_9_G        -</w:t>
            </w:r>
            <w:r w:rsidRPr="00C715B7">
              <w:rPr>
                <w:rFonts w:ascii="Courier New" w:hAnsi="Courier New" w:cs="Courier New"/>
                <w:sz w:val="18"/>
                <w:szCs w:val="18"/>
              </w:rPr>
              <w:t>---</w:t>
            </w:r>
            <w:r w:rsidRPr="008E20E4">
              <w:rPr>
                <w:rFonts w:ascii="Courier New" w:hAnsi="Courier New" w:cs="Courier New"/>
                <w:color w:val="FFFFFF"/>
                <w:sz w:val="18"/>
                <w:szCs w:val="18"/>
                <w:highlight w:val="black"/>
              </w:rPr>
              <w:t>C</w:t>
            </w:r>
            <w:r>
              <w:rPr>
                <w:rFonts w:ascii="Courier New" w:hAnsi="Courier New" w:cs="Courier New"/>
                <w:sz w:val="18"/>
                <w:szCs w:val="18"/>
              </w:rPr>
              <w:t>S</w:t>
            </w:r>
            <w:r w:rsidRPr="00C715B7">
              <w:rPr>
                <w:rFonts w:ascii="Courier New" w:hAnsi="Courier New" w:cs="Courier New"/>
                <w:sz w:val="18"/>
                <w:szCs w:val="18"/>
              </w:rPr>
              <w:t>DN-VIIGVTGPMEKSIERRGEYADMNLRER</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LDAIDRITNENTVTLRTLGHFMP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LSalRV_127_G      </w:t>
            </w:r>
            <w:r>
              <w:rPr>
                <w:rFonts w:ascii="Courier New" w:hAnsi="Courier New" w:cs="Courier New"/>
                <w:sz w:val="18"/>
                <w:szCs w:val="18"/>
              </w:rPr>
              <w:t>-</w:t>
            </w:r>
            <w:r w:rsidRPr="00C715B7">
              <w:rPr>
                <w:rFonts w:ascii="Courier New" w:hAnsi="Courier New" w:cs="Courier New"/>
                <w:sz w:val="18"/>
                <w:szCs w:val="18"/>
              </w:rPr>
              <w:t>---</w:t>
            </w:r>
            <w:r w:rsidRPr="008E20E4">
              <w:rPr>
                <w:rFonts w:ascii="Courier New" w:hAnsi="Courier New" w:cs="Courier New"/>
                <w:color w:val="FFFFFF"/>
                <w:sz w:val="18"/>
                <w:szCs w:val="18"/>
                <w:highlight w:val="black"/>
              </w:rPr>
              <w:t>C</w:t>
            </w:r>
            <w:r>
              <w:rPr>
                <w:rFonts w:ascii="Courier New" w:hAnsi="Courier New" w:cs="Courier New"/>
                <w:sz w:val="18"/>
                <w:szCs w:val="18"/>
              </w:rPr>
              <w:t>S</w:t>
            </w:r>
            <w:r w:rsidRPr="00C715B7">
              <w:rPr>
                <w:rFonts w:ascii="Courier New" w:hAnsi="Courier New" w:cs="Courier New"/>
                <w:sz w:val="18"/>
                <w:szCs w:val="18"/>
              </w:rPr>
              <w:t>KK-VKFGLLKSSGQIQSGLEEIKDDFLYER</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IDSLSRIVHQSSVNFRDLGFFYP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VGPE</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DKKKTPIYQWSANSKFRYDAATKADDDLHAR</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LDALVRIREHKDISQWDLGYFYP</w:t>
            </w:r>
          </w:p>
          <w:p w:rsidR="008E20E4" w:rsidRPr="00C715B7" w:rsidRDefault="008E20E4" w:rsidP="008E20E4">
            <w:pPr>
              <w:pStyle w:val="PlainText"/>
              <w:rPr>
                <w:rFonts w:ascii="Courier New" w:hAnsi="Courier New" w:cs="Courier New"/>
                <w:sz w:val="18"/>
                <w:szCs w:val="18"/>
              </w:rPr>
            </w:pPr>
            <w:r>
              <w:rPr>
                <w:rFonts w:ascii="Courier New" w:hAnsi="Courier New" w:cs="Courier New"/>
                <w:sz w:val="18"/>
                <w:szCs w:val="18"/>
              </w:rPr>
              <w:t xml:space="preserve">                      *</w:t>
            </w:r>
            <w:r w:rsidRPr="00C715B7">
              <w:rPr>
                <w:rFonts w:ascii="Courier New" w:hAnsi="Courier New" w:cs="Courier New"/>
                <w:sz w:val="18"/>
                <w:szCs w:val="18"/>
              </w:rPr>
              <w:t>.:</w:t>
            </w:r>
            <w:r>
              <w:rPr>
                <w:rFonts w:ascii="Courier New" w:hAnsi="Courier New" w:cs="Courier New"/>
                <w:sz w:val="18"/>
                <w:szCs w:val="18"/>
              </w:rPr>
              <w:t xml:space="preserve">  </w:t>
            </w:r>
            <w:r w:rsidRPr="00C715B7">
              <w:rPr>
                <w:rFonts w:ascii="Courier New" w:hAnsi="Courier New" w:cs="Courier New"/>
                <w:sz w:val="18"/>
                <w:szCs w:val="18"/>
              </w:rPr>
              <w:t>. :    .  :         *  *  **:*:: ** ... :.   **.* *</w:t>
            </w:r>
          </w:p>
          <w:p w:rsidR="008E20E4" w:rsidRPr="007804DB" w:rsidRDefault="008E20E4" w:rsidP="008E20E4">
            <w:pPr>
              <w:pStyle w:val="PlainText"/>
              <w:rPr>
                <w:rFonts w:ascii="Courier New" w:hAnsi="Courier New" w:cs="Courier New"/>
                <w:b/>
                <w:sz w:val="18"/>
                <w:szCs w:val="18"/>
              </w:rPr>
            </w:pPr>
            <w:r>
              <w:rPr>
                <w:rFonts w:ascii="Courier New" w:hAnsi="Courier New" w:cs="Courier New"/>
                <w:sz w:val="18"/>
                <w:szCs w:val="18"/>
              </w:rPr>
              <w:t xml:space="preserve">                                     </w:t>
            </w:r>
            <w:r w:rsidRPr="007804DB">
              <w:rPr>
                <w:rFonts w:ascii="Courier New" w:hAnsi="Courier New" w:cs="Courier New"/>
                <w:b/>
                <w:sz w:val="18"/>
                <w:szCs w:val="18"/>
              </w:rPr>
              <w:t>b</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RSPGRHPVYILINST--LM</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GSAKYKEYTGSLDNDNLWTLLKNSLWVHWADDNHLSYNGV</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RSPGLHPLYMLKDKK--IW</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NRALFEEKKVTLDDKSLEKTFVHYSWMRWKNTSLYQSANG</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SSPGPFPAYRLNKSSKVLE</w:t>
            </w:r>
            <w:r w:rsidRPr="008E20E4">
              <w:rPr>
                <w:rFonts w:ascii="Courier New" w:hAnsi="Courier New" w:cs="Courier New"/>
                <w:color w:val="FFFFFF"/>
                <w:sz w:val="18"/>
                <w:szCs w:val="18"/>
                <w:highlight w:val="black"/>
              </w:rPr>
              <w:t>C</w:t>
            </w:r>
            <w:r w:rsidRPr="00C715B7">
              <w:rPr>
                <w:rFonts w:ascii="Courier New" w:hAnsi="Courier New" w:cs="Courier New"/>
                <w:sz w:val="18"/>
                <w:szCs w:val="18"/>
              </w:rPr>
              <w:t>SKYLFTLKEVKSGRSLVDYLPEESIIPDPRTGEKLGVSGL</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         .     . </w:t>
            </w:r>
          </w:p>
          <w:p w:rsidR="008E20E4" w:rsidRPr="00C715B7" w:rsidRDefault="008E20E4" w:rsidP="008E20E4">
            <w:pPr>
              <w:pStyle w:val="PlainText"/>
              <w:rPr>
                <w:rFonts w:ascii="Courier New" w:hAnsi="Courier New" w:cs="Courier New"/>
                <w:sz w:val="18"/>
                <w:szCs w:val="18"/>
              </w:rPr>
            </w:pP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LRYGKESQP-----EIHIPHLNDIRDSLVALHTEELELIPTNRVVFIPDKEV-PLNASIP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VTWNKETNSSDSGTKYHIPHLMEMSASLAITHTRGHSVAYPRTFHIRQNMDD-PLTDVDT</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IVKND--------SSVYVPHQRSNQMISWEHHLGPKDKVEISRMSLTPNVDDNTLLFSED</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w:t>
            </w:r>
          </w:p>
          <w:p w:rsidR="008E20E4" w:rsidRPr="00C715B7" w:rsidRDefault="008E20E4" w:rsidP="008E20E4">
            <w:pPr>
              <w:pStyle w:val="PlainText"/>
              <w:rPr>
                <w:rFonts w:ascii="Courier New" w:hAnsi="Courier New" w:cs="Courier New"/>
                <w:sz w:val="18"/>
                <w:szCs w:val="18"/>
              </w:rPr>
            </w:pP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TQRKTTKIGGDLGTSFNAIGSWFQTNMSLLIT</w:t>
            </w:r>
            <w:r w:rsidRPr="00EF5E51">
              <w:rPr>
                <w:rFonts w:ascii="Courier New" w:hAnsi="Courier New" w:cs="Courier New"/>
                <w:sz w:val="18"/>
                <w:szCs w:val="18"/>
                <w:highlight w:val="lightGray"/>
              </w:rPr>
              <w:t>LGTGMALLGLGYVLLMIVL</w:t>
            </w:r>
            <w:r w:rsidRPr="00C715B7">
              <w:rPr>
                <w:rFonts w:ascii="Courier New" w:hAnsi="Courier New" w:cs="Courier New"/>
                <w:sz w:val="18"/>
                <w:szCs w:val="18"/>
              </w:rPr>
              <w:t>KCIKGLKKP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HVQKRHPLGENFAKWWDNLGEVVKGVISTITT</w:t>
            </w:r>
            <w:r w:rsidRPr="00EF5E51">
              <w:rPr>
                <w:rFonts w:ascii="Courier New" w:hAnsi="Courier New" w:cs="Courier New"/>
                <w:sz w:val="18"/>
                <w:szCs w:val="18"/>
                <w:highlight w:val="lightGray"/>
              </w:rPr>
              <w:t>LIVILVSLFIVWVLVFCL</w:t>
            </w:r>
            <w:r w:rsidRPr="00C715B7">
              <w:rPr>
                <w:rFonts w:ascii="Courier New" w:hAnsi="Courier New" w:cs="Courier New"/>
                <w:sz w:val="18"/>
                <w:szCs w:val="18"/>
              </w:rPr>
              <w:t>KKIGGGCREN</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lastRenderedPageBreak/>
              <w:t>CRogRV_G          PQNHATENGTSQATFLSHLGFGIEH</w:t>
            </w:r>
            <w:r w:rsidRPr="00EF5E51">
              <w:rPr>
                <w:rFonts w:ascii="Courier New" w:hAnsi="Courier New" w:cs="Courier New"/>
                <w:sz w:val="18"/>
                <w:szCs w:val="18"/>
                <w:highlight w:val="lightGray"/>
              </w:rPr>
              <w:t>LFYTLLGLS-IAGLVGVCVV</w:t>
            </w:r>
            <w:r w:rsidRPr="00C715B7">
              <w:rPr>
                <w:rFonts w:ascii="Courier New" w:hAnsi="Courier New" w:cs="Courier New"/>
                <w:sz w:val="18"/>
                <w:szCs w:val="18"/>
              </w:rPr>
              <w:t>KVCLENAFKCGCKYC</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 ..  . :*  .:  :  :  *      : :  * :        * :  </w:t>
            </w:r>
          </w:p>
          <w:p w:rsidR="008E20E4" w:rsidRPr="00C715B7" w:rsidRDefault="008E20E4" w:rsidP="008E20E4">
            <w:pPr>
              <w:pStyle w:val="PlainText"/>
              <w:rPr>
                <w:rFonts w:ascii="Courier New" w:hAnsi="Courier New" w:cs="Courier New"/>
                <w:sz w:val="18"/>
                <w:szCs w:val="18"/>
              </w:rPr>
            </w:pP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LSalRV_9_G        PKSDSINLNLQPFQPSGKDRAEH</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LSalRV_127_G      VNELSKPNNEFGMDSWGSQLP--</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CRogRV_G          SRSDLDDYSH-------------</w:t>
            </w:r>
          </w:p>
          <w:p w:rsidR="008E20E4" w:rsidRPr="00C715B7" w:rsidRDefault="008E20E4" w:rsidP="008E20E4">
            <w:pPr>
              <w:pStyle w:val="PlainText"/>
              <w:rPr>
                <w:rFonts w:ascii="Courier New" w:hAnsi="Courier New" w:cs="Courier New"/>
                <w:sz w:val="18"/>
                <w:szCs w:val="18"/>
              </w:rPr>
            </w:pPr>
            <w:r w:rsidRPr="00C715B7">
              <w:rPr>
                <w:rFonts w:ascii="Courier New" w:hAnsi="Courier New" w:cs="Courier New"/>
                <w:sz w:val="18"/>
                <w:szCs w:val="18"/>
              </w:rPr>
              <w:t xml:space="preserve">                   ..     .              </w:t>
            </w:r>
          </w:p>
          <w:p w:rsidR="008E20E4" w:rsidRPr="00C715B7" w:rsidRDefault="008E20E4" w:rsidP="008E20E4">
            <w:pPr>
              <w:rPr>
                <w:sz w:val="18"/>
                <w:szCs w:val="18"/>
              </w:rPr>
            </w:pPr>
          </w:p>
          <w:p w:rsidR="008E20E4" w:rsidRPr="007804DB" w:rsidRDefault="008E20E4" w:rsidP="008E20E4">
            <w:pPr>
              <w:pStyle w:val="BodyTextIndent"/>
              <w:spacing w:after="120"/>
              <w:ind w:left="0" w:firstLine="0"/>
              <w:rPr>
                <w:rFonts w:ascii="Times New Roman" w:hAnsi="Times New Roman"/>
                <w:color w:val="000000"/>
                <w:sz w:val="22"/>
                <w:szCs w:val="22"/>
              </w:rPr>
            </w:pPr>
            <w:r>
              <w:rPr>
                <w:rFonts w:ascii="Times New Roman" w:hAnsi="Times New Roman"/>
                <w:b/>
                <w:color w:val="000000"/>
                <w:sz w:val="22"/>
                <w:szCs w:val="22"/>
              </w:rPr>
              <w:t xml:space="preserve">Figure 3. </w:t>
            </w:r>
            <w:r w:rsidRPr="007804DB">
              <w:rPr>
                <w:rFonts w:ascii="Times New Roman" w:hAnsi="Times New Roman"/>
                <w:color w:val="000000"/>
                <w:sz w:val="22"/>
                <w:szCs w:val="22"/>
              </w:rPr>
              <w:t xml:space="preserve">Clustal X alignment of </w:t>
            </w:r>
            <w:r>
              <w:rPr>
                <w:rFonts w:ascii="Times New Roman" w:hAnsi="Times New Roman"/>
                <w:color w:val="000000"/>
                <w:sz w:val="22"/>
                <w:szCs w:val="22"/>
              </w:rPr>
              <w:t>caligrhavirus G protein sequences illustrating conservation of cysteine residues in the ectodomain. Residues CI to CXII align with 12 cysteine residues in the G protein of vesicular stomatitis Indiana virus which are known to form six disulphide bridges. Two additional cysteine residues (a and b) are likely to form an additional disulphide bridge in caligrhavirus G proteins. Predicted N-terminal signal domains and near C-terminal transmembrane domains are shaded in grey. Other fully conserved (*), strongly conserved (:) and weakly conserved (.) amino acids are indicated below the alignment.</w:t>
            </w:r>
          </w:p>
          <w:p w:rsidR="001E59C1" w:rsidRPr="00B91D87" w:rsidRDefault="001E59C1" w:rsidP="008E20E4">
            <w:pPr>
              <w:pStyle w:val="BodyTextIndent"/>
              <w:spacing w:after="120"/>
              <w:ind w:left="0" w:firstLine="0"/>
              <w:rPr>
                <w:rFonts w:ascii="Arial" w:hAnsi="Arial" w:cs="Arial"/>
                <w:color w:val="0000FF"/>
                <w:sz w:val="20"/>
              </w:rPr>
            </w:pPr>
          </w:p>
        </w:tc>
      </w:tr>
    </w:tbl>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b/>
          <w:color w:val="000000"/>
          <w:sz w:val="22"/>
          <w:szCs w:val="22"/>
        </w:rPr>
      </w:pPr>
      <w:r>
        <w:rPr>
          <w:rFonts w:ascii="Times New Roman" w:hAnsi="Times New Roman"/>
          <w:b/>
          <w:color w:val="000000"/>
          <w:sz w:val="22"/>
          <w:szCs w:val="22"/>
        </w:rPr>
        <w:t>Tables</w:t>
      </w:r>
    </w:p>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Table 1.</w:t>
      </w:r>
      <w:r>
        <w:rPr>
          <w:rFonts w:ascii="Times New Roman" w:hAnsi="Times New Roman"/>
          <w:color w:val="000000"/>
          <w:sz w:val="22"/>
          <w:szCs w:val="22"/>
        </w:rPr>
        <w:t xml:space="preserve"> Percentage nucleotide sequence identities (p-distance) of a MUSCLE alignment of caligrhavirus genomes.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335"/>
        <w:gridCol w:w="1275"/>
        <w:gridCol w:w="1276"/>
      </w:tblGrid>
      <w:tr w:rsidR="00A3384A" w:rsidRPr="00A3384A" w:rsidTr="00A3384A">
        <w:tc>
          <w:tcPr>
            <w:tcW w:w="2204" w:type="dxa"/>
            <w:shd w:val="clear" w:color="auto" w:fill="auto"/>
          </w:tcPr>
          <w:p w:rsidR="008E20E4" w:rsidRPr="00A3384A" w:rsidRDefault="008E20E4" w:rsidP="0080628F">
            <w:pPr>
              <w:rPr>
                <w:color w:val="000000"/>
                <w:sz w:val="20"/>
                <w:szCs w:val="20"/>
              </w:rPr>
            </w:pP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CRogRV</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LSalRV-9</w:t>
            </w:r>
          </w:p>
        </w:tc>
        <w:tc>
          <w:tcPr>
            <w:tcW w:w="1276"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LSalRV-127</w:t>
            </w:r>
          </w:p>
        </w:tc>
      </w:tr>
      <w:tr w:rsidR="00A3384A" w:rsidRPr="00A3384A"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CRosRV</w:t>
            </w:r>
          </w:p>
        </w:tc>
        <w:tc>
          <w:tcPr>
            <w:tcW w:w="1335" w:type="dxa"/>
            <w:shd w:val="clear" w:color="auto" w:fill="000000"/>
          </w:tcPr>
          <w:p w:rsidR="008E20E4" w:rsidRPr="00A3384A" w:rsidRDefault="008E20E4" w:rsidP="00A3384A">
            <w:pPr>
              <w:jc w:val="center"/>
              <w:rPr>
                <w:color w:val="000000"/>
                <w:sz w:val="20"/>
                <w:szCs w:val="20"/>
                <w:highlight w:val="black"/>
              </w:rPr>
            </w:pPr>
          </w:p>
        </w:tc>
        <w:tc>
          <w:tcPr>
            <w:tcW w:w="1275" w:type="dxa"/>
            <w:shd w:val="clear" w:color="auto" w:fill="auto"/>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A3384A"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LSalRV-9</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29.7</w:t>
            </w:r>
          </w:p>
        </w:tc>
        <w:tc>
          <w:tcPr>
            <w:tcW w:w="1275" w:type="dxa"/>
            <w:shd w:val="clear" w:color="auto" w:fill="000000"/>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rPr>
            </w:pPr>
            <w:r w:rsidRPr="00A3384A">
              <w:rPr>
                <w:color w:val="000000"/>
              </w:rPr>
              <w:t>LSalRV-127</w:t>
            </w:r>
          </w:p>
        </w:tc>
        <w:tc>
          <w:tcPr>
            <w:tcW w:w="1335" w:type="dxa"/>
            <w:shd w:val="clear" w:color="auto" w:fill="auto"/>
          </w:tcPr>
          <w:p w:rsidR="008E20E4" w:rsidRPr="00A3384A" w:rsidRDefault="008E20E4" w:rsidP="00A3384A">
            <w:pPr>
              <w:jc w:val="center"/>
              <w:rPr>
                <w:color w:val="000000"/>
              </w:rPr>
            </w:pPr>
            <w:r w:rsidRPr="00A3384A">
              <w:rPr>
                <w:color w:val="000000"/>
              </w:rPr>
              <w:t>26.8</w:t>
            </w:r>
          </w:p>
        </w:tc>
        <w:tc>
          <w:tcPr>
            <w:tcW w:w="1275" w:type="dxa"/>
            <w:shd w:val="clear" w:color="auto" w:fill="auto"/>
          </w:tcPr>
          <w:p w:rsidR="008E20E4" w:rsidRPr="00A3384A" w:rsidRDefault="008E20E4" w:rsidP="00A3384A">
            <w:pPr>
              <w:jc w:val="center"/>
              <w:rPr>
                <w:color w:val="000000"/>
              </w:rPr>
            </w:pPr>
            <w:r w:rsidRPr="00A3384A">
              <w:rPr>
                <w:color w:val="000000"/>
              </w:rPr>
              <w:t>33.1</w:t>
            </w:r>
          </w:p>
        </w:tc>
        <w:tc>
          <w:tcPr>
            <w:tcW w:w="1276" w:type="dxa"/>
            <w:shd w:val="clear" w:color="auto" w:fill="000000"/>
          </w:tcPr>
          <w:p w:rsidR="008E20E4" w:rsidRPr="00A3384A" w:rsidRDefault="008E20E4" w:rsidP="00A3384A">
            <w:pPr>
              <w:jc w:val="center"/>
              <w:rPr>
                <w:color w:val="000000"/>
              </w:rPr>
            </w:pPr>
          </w:p>
        </w:tc>
      </w:tr>
    </w:tbl>
    <w:p w:rsidR="008E20E4" w:rsidRDefault="008E20E4" w:rsidP="008E20E4">
      <w:pPr>
        <w:pStyle w:val="BodyTextIndent"/>
        <w:spacing w:after="120"/>
        <w:ind w:left="0" w:firstLine="0"/>
        <w:rPr>
          <w:rFonts w:ascii="Times New Roman" w:hAnsi="Times New Roman"/>
          <w:b/>
          <w:color w:val="000000"/>
          <w:sz w:val="22"/>
          <w:szCs w:val="22"/>
        </w:rPr>
      </w:pPr>
    </w:p>
    <w:p w:rsidR="008E20E4" w:rsidRDefault="008E20E4" w:rsidP="008E20E4">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2</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caligrhavirus N proteins.</w:t>
      </w:r>
    </w:p>
    <w:p w:rsidR="008E20E4" w:rsidRDefault="008E20E4" w:rsidP="008E20E4">
      <w:pPr>
        <w:ind w:left="284"/>
        <w:rPr>
          <w:rFonts w:ascii="Arial" w:hAnsi="Arial" w:cs="Arial"/>
          <w:color w:val="0000FF"/>
          <w:sz w:val="20"/>
        </w:rPr>
      </w:pPr>
      <w:r>
        <w:rPr>
          <w:rFonts w:ascii="Arial" w:hAnsi="Arial" w:cs="Arial"/>
          <w:color w:val="0000FF"/>
          <w:sz w:val="20"/>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335"/>
        <w:gridCol w:w="1275"/>
        <w:gridCol w:w="1276"/>
      </w:tblGrid>
      <w:tr w:rsidR="00A3384A" w:rsidRPr="0011673E" w:rsidTr="00A3384A">
        <w:tc>
          <w:tcPr>
            <w:tcW w:w="2204" w:type="dxa"/>
            <w:shd w:val="clear" w:color="auto" w:fill="auto"/>
          </w:tcPr>
          <w:p w:rsidR="008E20E4" w:rsidRPr="00A3384A" w:rsidRDefault="008E20E4" w:rsidP="0080628F">
            <w:pPr>
              <w:rPr>
                <w:color w:val="000000"/>
                <w:sz w:val="20"/>
                <w:szCs w:val="20"/>
              </w:rPr>
            </w:pP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CRogRV</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LSalRV-9</w:t>
            </w:r>
          </w:p>
        </w:tc>
        <w:tc>
          <w:tcPr>
            <w:tcW w:w="1276"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LSalRV-127</w:t>
            </w: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CRosRV</w:t>
            </w:r>
          </w:p>
        </w:tc>
        <w:tc>
          <w:tcPr>
            <w:tcW w:w="1335" w:type="dxa"/>
            <w:shd w:val="clear" w:color="auto" w:fill="000000"/>
          </w:tcPr>
          <w:p w:rsidR="008E20E4" w:rsidRPr="00A3384A" w:rsidRDefault="008E20E4" w:rsidP="00A3384A">
            <w:pPr>
              <w:jc w:val="center"/>
              <w:rPr>
                <w:color w:val="000000"/>
                <w:sz w:val="20"/>
                <w:szCs w:val="20"/>
              </w:rPr>
            </w:pPr>
          </w:p>
        </w:tc>
        <w:tc>
          <w:tcPr>
            <w:tcW w:w="1275" w:type="dxa"/>
            <w:shd w:val="clear" w:color="auto" w:fill="auto"/>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LSalRV-9</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24.9</w:t>
            </w:r>
          </w:p>
        </w:tc>
        <w:tc>
          <w:tcPr>
            <w:tcW w:w="1275" w:type="dxa"/>
            <w:shd w:val="clear" w:color="auto" w:fill="000000"/>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LSalRV-127</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28.1</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27.8</w:t>
            </w:r>
          </w:p>
        </w:tc>
        <w:tc>
          <w:tcPr>
            <w:tcW w:w="1276" w:type="dxa"/>
            <w:shd w:val="clear" w:color="auto" w:fill="000000"/>
          </w:tcPr>
          <w:p w:rsidR="008E20E4" w:rsidRPr="00A3384A" w:rsidRDefault="008E20E4" w:rsidP="00A3384A">
            <w:pPr>
              <w:jc w:val="center"/>
              <w:rPr>
                <w:color w:val="000000"/>
                <w:sz w:val="20"/>
                <w:szCs w:val="20"/>
              </w:rPr>
            </w:pPr>
          </w:p>
        </w:tc>
      </w:tr>
    </w:tbl>
    <w:p w:rsidR="008E20E4" w:rsidRDefault="008E20E4" w:rsidP="008E20E4">
      <w:pPr>
        <w:ind w:left="284"/>
        <w:rPr>
          <w:rFonts w:ascii="Arial" w:hAnsi="Arial" w:cs="Arial"/>
          <w:color w:val="0000FF"/>
          <w:sz w:val="20"/>
        </w:rPr>
      </w:pPr>
    </w:p>
    <w:p w:rsidR="008E20E4" w:rsidRDefault="008E20E4" w:rsidP="008E20E4">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3</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caligrhavirus G proteins.</w:t>
      </w:r>
    </w:p>
    <w:p w:rsidR="008E20E4" w:rsidRDefault="008E20E4" w:rsidP="008E20E4">
      <w:pPr>
        <w:ind w:left="284"/>
        <w:rPr>
          <w:rFonts w:ascii="Arial" w:hAnsi="Arial" w:cs="Arial"/>
          <w:color w:val="0000FF"/>
          <w:sz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335"/>
        <w:gridCol w:w="1275"/>
        <w:gridCol w:w="1276"/>
      </w:tblGrid>
      <w:tr w:rsidR="00A3384A" w:rsidRPr="0011673E" w:rsidTr="00A3384A">
        <w:tc>
          <w:tcPr>
            <w:tcW w:w="2204" w:type="dxa"/>
            <w:shd w:val="clear" w:color="auto" w:fill="auto"/>
          </w:tcPr>
          <w:p w:rsidR="008E20E4" w:rsidRPr="00A3384A" w:rsidRDefault="008E20E4" w:rsidP="0080628F">
            <w:pPr>
              <w:rPr>
                <w:color w:val="000000"/>
                <w:sz w:val="20"/>
                <w:szCs w:val="20"/>
              </w:rPr>
            </w:pP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CRogRV</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LSalRV-9</w:t>
            </w:r>
          </w:p>
        </w:tc>
        <w:tc>
          <w:tcPr>
            <w:tcW w:w="1276"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LSalRV-127</w:t>
            </w: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CRosRV</w:t>
            </w:r>
          </w:p>
        </w:tc>
        <w:tc>
          <w:tcPr>
            <w:tcW w:w="1335" w:type="dxa"/>
            <w:shd w:val="clear" w:color="auto" w:fill="000000"/>
          </w:tcPr>
          <w:p w:rsidR="008E20E4" w:rsidRPr="00A3384A" w:rsidRDefault="008E20E4" w:rsidP="00A3384A">
            <w:pPr>
              <w:jc w:val="center"/>
              <w:rPr>
                <w:color w:val="000000"/>
                <w:sz w:val="20"/>
                <w:szCs w:val="20"/>
              </w:rPr>
            </w:pPr>
          </w:p>
        </w:tc>
        <w:tc>
          <w:tcPr>
            <w:tcW w:w="1275" w:type="dxa"/>
            <w:shd w:val="clear" w:color="auto" w:fill="auto"/>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LSalRV-9</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21.1</w:t>
            </w:r>
          </w:p>
        </w:tc>
        <w:tc>
          <w:tcPr>
            <w:tcW w:w="1275" w:type="dxa"/>
            <w:shd w:val="clear" w:color="auto" w:fill="000000"/>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LSalRV-127</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21.7</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27.2</w:t>
            </w:r>
          </w:p>
        </w:tc>
        <w:tc>
          <w:tcPr>
            <w:tcW w:w="1276" w:type="dxa"/>
            <w:shd w:val="clear" w:color="auto" w:fill="000000"/>
          </w:tcPr>
          <w:p w:rsidR="008E20E4" w:rsidRPr="00A3384A" w:rsidRDefault="008E20E4" w:rsidP="00A3384A">
            <w:pPr>
              <w:jc w:val="center"/>
              <w:rPr>
                <w:color w:val="000000"/>
                <w:sz w:val="20"/>
                <w:szCs w:val="20"/>
              </w:rPr>
            </w:pPr>
          </w:p>
        </w:tc>
      </w:tr>
    </w:tbl>
    <w:p w:rsidR="008E20E4" w:rsidRDefault="008E20E4" w:rsidP="008E20E4">
      <w:pPr>
        <w:ind w:left="284"/>
        <w:rPr>
          <w:rFonts w:ascii="Arial" w:hAnsi="Arial" w:cs="Arial"/>
          <w:color w:val="0000FF"/>
          <w:sz w:val="20"/>
        </w:rPr>
      </w:pPr>
    </w:p>
    <w:p w:rsidR="008E20E4" w:rsidRDefault="008E20E4" w:rsidP="008E20E4">
      <w:pPr>
        <w:pStyle w:val="BodyTextIndent"/>
        <w:spacing w:after="120"/>
        <w:ind w:left="0" w:firstLine="0"/>
        <w:rPr>
          <w:rFonts w:ascii="Times New Roman" w:hAnsi="Times New Roman"/>
          <w:color w:val="000000"/>
          <w:sz w:val="22"/>
          <w:szCs w:val="22"/>
        </w:rPr>
      </w:pPr>
      <w:r w:rsidRPr="0011673E">
        <w:rPr>
          <w:rFonts w:ascii="Times New Roman" w:hAnsi="Times New Roman"/>
          <w:b/>
          <w:color w:val="000000"/>
          <w:sz w:val="22"/>
          <w:szCs w:val="22"/>
        </w:rPr>
        <w:t xml:space="preserve">Table </w:t>
      </w:r>
      <w:r>
        <w:rPr>
          <w:rFonts w:ascii="Times New Roman" w:hAnsi="Times New Roman"/>
          <w:b/>
          <w:color w:val="000000"/>
          <w:sz w:val="22"/>
          <w:szCs w:val="22"/>
        </w:rPr>
        <w:t>4</w:t>
      </w:r>
      <w:r w:rsidRPr="0011673E">
        <w:rPr>
          <w:rFonts w:ascii="Times New Roman" w:hAnsi="Times New Roman"/>
          <w:b/>
          <w:color w:val="000000"/>
          <w:sz w:val="22"/>
          <w:szCs w:val="22"/>
        </w:rPr>
        <w:t>.</w:t>
      </w:r>
      <w:r>
        <w:rPr>
          <w:rFonts w:ascii="Times New Roman" w:hAnsi="Times New Roman"/>
          <w:color w:val="000000"/>
          <w:sz w:val="22"/>
          <w:szCs w:val="22"/>
        </w:rPr>
        <w:t xml:space="preserve"> Percentage amino acid sequence identities (p-distance) of a CLUSTAL W alignment of caligrhavirus L proteins.</w:t>
      </w:r>
    </w:p>
    <w:p w:rsidR="008E20E4" w:rsidRDefault="008E20E4" w:rsidP="008E20E4">
      <w:pPr>
        <w:ind w:left="284"/>
        <w:rPr>
          <w:rFonts w:ascii="Arial" w:hAnsi="Arial" w:cs="Arial"/>
          <w:color w:val="0000FF"/>
          <w:sz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335"/>
        <w:gridCol w:w="1275"/>
        <w:gridCol w:w="1276"/>
      </w:tblGrid>
      <w:tr w:rsidR="00A3384A" w:rsidRPr="0011673E" w:rsidTr="00A3384A">
        <w:tc>
          <w:tcPr>
            <w:tcW w:w="2204" w:type="dxa"/>
            <w:shd w:val="clear" w:color="auto" w:fill="auto"/>
          </w:tcPr>
          <w:p w:rsidR="008E20E4" w:rsidRPr="00A3384A" w:rsidRDefault="008E20E4" w:rsidP="0080628F">
            <w:pPr>
              <w:rPr>
                <w:color w:val="000000"/>
                <w:sz w:val="20"/>
                <w:szCs w:val="20"/>
              </w:rPr>
            </w:pP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CRogRV</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LSalRV-9</w:t>
            </w:r>
          </w:p>
        </w:tc>
        <w:tc>
          <w:tcPr>
            <w:tcW w:w="1276" w:type="dxa"/>
            <w:shd w:val="clear" w:color="auto" w:fill="auto"/>
          </w:tcPr>
          <w:p w:rsidR="008E20E4" w:rsidRPr="00A3384A" w:rsidRDefault="008E20E4" w:rsidP="00A3384A">
            <w:pPr>
              <w:jc w:val="center"/>
              <w:rPr>
                <w:color w:val="000000"/>
                <w:sz w:val="20"/>
                <w:szCs w:val="20"/>
              </w:rPr>
            </w:pPr>
            <w:r w:rsidRPr="00A3384A">
              <w:rPr>
                <w:color w:val="000000"/>
                <w:sz w:val="20"/>
                <w:szCs w:val="20"/>
              </w:rPr>
              <w:t>LSalRV-127</w:t>
            </w: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CRosRV</w:t>
            </w:r>
          </w:p>
        </w:tc>
        <w:tc>
          <w:tcPr>
            <w:tcW w:w="1335" w:type="dxa"/>
            <w:shd w:val="clear" w:color="auto" w:fill="000000"/>
          </w:tcPr>
          <w:p w:rsidR="008E20E4" w:rsidRPr="00A3384A" w:rsidRDefault="008E20E4" w:rsidP="00A3384A">
            <w:pPr>
              <w:jc w:val="center"/>
              <w:rPr>
                <w:color w:val="000000"/>
                <w:sz w:val="20"/>
                <w:szCs w:val="20"/>
              </w:rPr>
            </w:pPr>
          </w:p>
        </w:tc>
        <w:tc>
          <w:tcPr>
            <w:tcW w:w="1275" w:type="dxa"/>
            <w:shd w:val="clear" w:color="auto" w:fill="auto"/>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t>LSalRV-9</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44.9</w:t>
            </w:r>
          </w:p>
        </w:tc>
        <w:tc>
          <w:tcPr>
            <w:tcW w:w="1275" w:type="dxa"/>
            <w:shd w:val="clear" w:color="auto" w:fill="000000"/>
          </w:tcPr>
          <w:p w:rsidR="008E20E4" w:rsidRPr="00A3384A" w:rsidRDefault="008E20E4" w:rsidP="00A3384A">
            <w:pPr>
              <w:jc w:val="center"/>
              <w:rPr>
                <w:color w:val="000000"/>
                <w:sz w:val="20"/>
                <w:szCs w:val="20"/>
              </w:rPr>
            </w:pPr>
          </w:p>
        </w:tc>
        <w:tc>
          <w:tcPr>
            <w:tcW w:w="1276" w:type="dxa"/>
            <w:shd w:val="clear" w:color="auto" w:fill="auto"/>
          </w:tcPr>
          <w:p w:rsidR="008E20E4" w:rsidRPr="00A3384A" w:rsidRDefault="008E20E4" w:rsidP="00A3384A">
            <w:pPr>
              <w:jc w:val="center"/>
              <w:rPr>
                <w:color w:val="000000"/>
                <w:sz w:val="20"/>
                <w:szCs w:val="20"/>
              </w:rPr>
            </w:pPr>
          </w:p>
        </w:tc>
      </w:tr>
      <w:tr w:rsidR="00A3384A" w:rsidRPr="0011673E" w:rsidTr="00A3384A">
        <w:tc>
          <w:tcPr>
            <w:tcW w:w="2204" w:type="dxa"/>
            <w:shd w:val="clear" w:color="auto" w:fill="auto"/>
          </w:tcPr>
          <w:p w:rsidR="008E20E4" w:rsidRPr="00A3384A" w:rsidRDefault="008E20E4" w:rsidP="0080628F">
            <w:pPr>
              <w:rPr>
                <w:color w:val="000000"/>
                <w:sz w:val="20"/>
                <w:szCs w:val="20"/>
              </w:rPr>
            </w:pPr>
            <w:r w:rsidRPr="00A3384A">
              <w:rPr>
                <w:color w:val="000000"/>
                <w:sz w:val="20"/>
                <w:szCs w:val="20"/>
              </w:rPr>
              <w:lastRenderedPageBreak/>
              <w:t>LSalRV-127</w:t>
            </w:r>
          </w:p>
        </w:tc>
        <w:tc>
          <w:tcPr>
            <w:tcW w:w="1335" w:type="dxa"/>
            <w:shd w:val="clear" w:color="auto" w:fill="auto"/>
          </w:tcPr>
          <w:p w:rsidR="008E20E4" w:rsidRPr="00A3384A" w:rsidRDefault="008E20E4" w:rsidP="00A3384A">
            <w:pPr>
              <w:jc w:val="center"/>
              <w:rPr>
                <w:color w:val="000000"/>
                <w:sz w:val="20"/>
                <w:szCs w:val="20"/>
              </w:rPr>
            </w:pPr>
            <w:r w:rsidRPr="00A3384A">
              <w:rPr>
                <w:color w:val="000000"/>
                <w:sz w:val="20"/>
                <w:szCs w:val="20"/>
              </w:rPr>
              <w:t>44.9</w:t>
            </w:r>
          </w:p>
        </w:tc>
        <w:tc>
          <w:tcPr>
            <w:tcW w:w="1275" w:type="dxa"/>
            <w:shd w:val="clear" w:color="auto" w:fill="auto"/>
          </w:tcPr>
          <w:p w:rsidR="008E20E4" w:rsidRPr="00A3384A" w:rsidRDefault="008E20E4" w:rsidP="00A3384A">
            <w:pPr>
              <w:jc w:val="center"/>
              <w:rPr>
                <w:color w:val="000000"/>
                <w:sz w:val="20"/>
                <w:szCs w:val="20"/>
              </w:rPr>
            </w:pPr>
            <w:r w:rsidRPr="00A3384A">
              <w:rPr>
                <w:color w:val="000000"/>
                <w:sz w:val="20"/>
                <w:szCs w:val="20"/>
              </w:rPr>
              <w:t>49.8</w:t>
            </w:r>
          </w:p>
        </w:tc>
        <w:tc>
          <w:tcPr>
            <w:tcW w:w="1276" w:type="dxa"/>
            <w:shd w:val="clear" w:color="auto" w:fill="000000"/>
          </w:tcPr>
          <w:p w:rsidR="008E20E4" w:rsidRPr="00A3384A" w:rsidRDefault="008E20E4" w:rsidP="00A3384A">
            <w:pPr>
              <w:jc w:val="center"/>
              <w:rPr>
                <w:color w:val="000000"/>
                <w:sz w:val="20"/>
                <w:szCs w:val="20"/>
              </w:rPr>
            </w:pPr>
          </w:p>
        </w:tc>
      </w:tr>
    </w:tbl>
    <w:p w:rsidR="006C4A0C" w:rsidRDefault="006C4A0C" w:rsidP="00AC0E72">
      <w:pPr>
        <w:rPr>
          <w:lang w:val="en-GB"/>
        </w:rPr>
      </w:pPr>
    </w:p>
    <w:p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rsidTr="00A01958">
        <w:trPr>
          <w:tblHeader/>
        </w:trPr>
        <w:tc>
          <w:tcPr>
            <w:tcW w:w="9228" w:type="dxa"/>
          </w:tcPr>
          <w:p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rsidTr="00A01958">
        <w:trPr>
          <w:trHeight w:val="860"/>
        </w:trPr>
        <w:tc>
          <w:tcPr>
            <w:tcW w:w="9228" w:type="dxa"/>
            <w:tcBorders>
              <w:top w:val="single" w:sz="8" w:space="0" w:color="auto"/>
              <w:left w:val="single" w:sz="8" w:space="0" w:color="auto"/>
              <w:bottom w:val="single" w:sz="8" w:space="0" w:color="auto"/>
              <w:right w:val="single" w:sz="8" w:space="0" w:color="auto"/>
            </w:tcBorders>
          </w:tcPr>
          <w:p w:rsidR="008E20E4" w:rsidRPr="007E2C2D" w:rsidRDefault="008E20E4" w:rsidP="008E20E4">
            <w:pPr>
              <w:pStyle w:val="EndNoteBibliography"/>
              <w:ind w:left="567" w:hanging="567"/>
              <w:rPr>
                <w:noProof/>
                <w:sz w:val="22"/>
                <w:szCs w:val="22"/>
              </w:rPr>
            </w:pPr>
            <w:r w:rsidRPr="008E20E4">
              <w:rPr>
                <w:rFonts w:cs="Times"/>
                <w:noProof/>
                <w:sz w:val="22"/>
                <w:szCs w:val="22"/>
              </w:rPr>
              <w:t>1.</w:t>
            </w:r>
            <w:r>
              <w:rPr>
                <w:rFonts w:cs="Times"/>
                <w:b/>
                <w:noProof/>
                <w:sz w:val="22"/>
                <w:szCs w:val="22"/>
              </w:rPr>
              <w:t xml:space="preserve">      Ø</w:t>
            </w:r>
            <w:r w:rsidRPr="007E2C2D">
              <w:rPr>
                <w:b/>
                <w:noProof/>
                <w:sz w:val="22"/>
                <w:szCs w:val="22"/>
              </w:rPr>
              <w:t xml:space="preserve">kland AL, Nylund A, </w:t>
            </w:r>
            <w:r>
              <w:rPr>
                <w:rFonts w:cs="Times"/>
                <w:b/>
                <w:noProof/>
                <w:sz w:val="22"/>
                <w:szCs w:val="22"/>
              </w:rPr>
              <w:t>Ø</w:t>
            </w:r>
            <w:r w:rsidRPr="007E2C2D">
              <w:rPr>
                <w:b/>
                <w:noProof/>
                <w:sz w:val="22"/>
                <w:szCs w:val="22"/>
              </w:rPr>
              <w:t>verg</w:t>
            </w:r>
            <w:r>
              <w:rPr>
                <w:rFonts w:cs="Times"/>
                <w:b/>
                <w:noProof/>
                <w:sz w:val="22"/>
                <w:szCs w:val="22"/>
              </w:rPr>
              <w:t>å</w:t>
            </w:r>
            <w:r w:rsidRPr="007E2C2D">
              <w:rPr>
                <w:b/>
                <w:noProof/>
                <w:sz w:val="22"/>
                <w:szCs w:val="22"/>
              </w:rPr>
              <w:t>rd AC, Blindheim S, Watanabe K, Grotmol S, Arnesen C</w:t>
            </w:r>
            <w:r>
              <w:rPr>
                <w:b/>
                <w:noProof/>
                <w:sz w:val="22"/>
                <w:szCs w:val="22"/>
              </w:rPr>
              <w:t>-</w:t>
            </w:r>
            <w:r w:rsidRPr="007E2C2D">
              <w:rPr>
                <w:b/>
                <w:noProof/>
                <w:sz w:val="22"/>
                <w:szCs w:val="22"/>
              </w:rPr>
              <w:t xml:space="preserve">E, Plarre H. </w:t>
            </w:r>
            <w:r w:rsidRPr="007E2C2D">
              <w:rPr>
                <w:noProof/>
                <w:sz w:val="22"/>
                <w:szCs w:val="22"/>
              </w:rPr>
              <w:t xml:space="preserve">2014. Genomic characterization and phylogenetic position of two new species in </w:t>
            </w:r>
            <w:r w:rsidRPr="007E2C2D">
              <w:rPr>
                <w:i/>
                <w:noProof/>
                <w:sz w:val="22"/>
                <w:szCs w:val="22"/>
              </w:rPr>
              <w:t>Rhabdoviridae</w:t>
            </w:r>
            <w:r w:rsidRPr="007E2C2D">
              <w:rPr>
                <w:noProof/>
                <w:sz w:val="22"/>
                <w:szCs w:val="22"/>
              </w:rPr>
              <w:t xml:space="preserve"> infecting the parasitic copepod, salmon louse (</w:t>
            </w:r>
            <w:r w:rsidRPr="007E2C2D">
              <w:rPr>
                <w:i/>
                <w:noProof/>
                <w:sz w:val="22"/>
                <w:szCs w:val="22"/>
              </w:rPr>
              <w:t>Lepeophtheirus salmonis</w:t>
            </w:r>
            <w:r w:rsidRPr="007E2C2D">
              <w:rPr>
                <w:noProof/>
                <w:sz w:val="22"/>
                <w:szCs w:val="22"/>
              </w:rPr>
              <w:t xml:space="preserve">). PLoS One </w:t>
            </w:r>
            <w:r w:rsidRPr="007E2C2D">
              <w:rPr>
                <w:b/>
                <w:noProof/>
                <w:sz w:val="22"/>
                <w:szCs w:val="22"/>
              </w:rPr>
              <w:t>9:</w:t>
            </w:r>
            <w:r w:rsidRPr="007E2C2D">
              <w:rPr>
                <w:noProof/>
                <w:sz w:val="22"/>
                <w:szCs w:val="22"/>
              </w:rPr>
              <w:t>e112517.</w:t>
            </w:r>
          </w:p>
          <w:p w:rsidR="00AA601F" w:rsidRDefault="008E20E4" w:rsidP="008E20E4">
            <w:pPr>
              <w:pStyle w:val="BodyTextIndent"/>
              <w:ind w:left="567" w:hanging="567"/>
              <w:rPr>
                <w:rFonts w:ascii="Times New Roman" w:hAnsi="Times New Roman"/>
                <w:color w:val="000000"/>
              </w:rPr>
            </w:pPr>
            <w:r w:rsidRPr="007E2C2D">
              <w:rPr>
                <w:noProof/>
                <w:sz w:val="22"/>
                <w:szCs w:val="22"/>
              </w:rPr>
              <w:t>2.</w:t>
            </w:r>
            <w:r w:rsidRPr="007E2C2D">
              <w:rPr>
                <w:noProof/>
                <w:sz w:val="22"/>
                <w:szCs w:val="22"/>
              </w:rPr>
              <w:tab/>
            </w:r>
            <w:r>
              <w:rPr>
                <w:rFonts w:cs="Times"/>
                <w:b/>
                <w:noProof/>
                <w:sz w:val="22"/>
                <w:szCs w:val="22"/>
              </w:rPr>
              <w:t>Ø</w:t>
            </w:r>
            <w:r w:rsidRPr="007E2C2D">
              <w:rPr>
                <w:b/>
                <w:noProof/>
                <w:sz w:val="22"/>
                <w:szCs w:val="22"/>
              </w:rPr>
              <w:t xml:space="preserve">kland AL, Skoge RH, Nylund A. </w:t>
            </w:r>
            <w:r w:rsidRPr="007E2C2D">
              <w:rPr>
                <w:noProof/>
                <w:sz w:val="22"/>
                <w:szCs w:val="22"/>
              </w:rPr>
              <w:t xml:space="preserve">2018. The complete genome sequence of CrRV-Ch01, a new member of the family </w:t>
            </w:r>
            <w:r w:rsidRPr="007E2C2D">
              <w:rPr>
                <w:i/>
                <w:noProof/>
                <w:sz w:val="22"/>
                <w:szCs w:val="22"/>
              </w:rPr>
              <w:t>Rhabdoviridae</w:t>
            </w:r>
            <w:r w:rsidRPr="007E2C2D">
              <w:rPr>
                <w:noProof/>
                <w:sz w:val="22"/>
                <w:szCs w:val="22"/>
              </w:rPr>
              <w:t xml:space="preserve"> in the parasitic copepod </w:t>
            </w:r>
            <w:r w:rsidRPr="007E2C2D">
              <w:rPr>
                <w:i/>
                <w:noProof/>
                <w:sz w:val="22"/>
                <w:szCs w:val="22"/>
              </w:rPr>
              <w:t xml:space="preserve">Caligus rogercresseyi </w:t>
            </w:r>
            <w:r w:rsidRPr="007E2C2D">
              <w:rPr>
                <w:noProof/>
                <w:sz w:val="22"/>
                <w:szCs w:val="22"/>
              </w:rPr>
              <w:t>present on farmed Atlantic salmon (</w:t>
            </w:r>
            <w:r w:rsidRPr="007E2C2D">
              <w:rPr>
                <w:i/>
                <w:noProof/>
                <w:sz w:val="22"/>
                <w:szCs w:val="22"/>
              </w:rPr>
              <w:t>Salmo salar</w:t>
            </w:r>
            <w:r w:rsidRPr="007E2C2D">
              <w:rPr>
                <w:noProof/>
                <w:sz w:val="22"/>
                <w:szCs w:val="22"/>
              </w:rPr>
              <w:t>) in Chile. Archives of Virology doi:10.1007/s00705-018-3768-z.</w:t>
            </w:r>
          </w:p>
          <w:p w:rsidR="00AA601F" w:rsidRPr="00C61931" w:rsidRDefault="00AA601F" w:rsidP="00A01958">
            <w:pPr>
              <w:pStyle w:val="BodyTextIndent"/>
              <w:ind w:left="567" w:hanging="567"/>
              <w:rPr>
                <w:rFonts w:ascii="Times New Roman" w:hAnsi="Times New Roman"/>
                <w:color w:val="000000"/>
              </w:rPr>
            </w:pPr>
          </w:p>
        </w:tc>
      </w:tr>
    </w:tbl>
    <w:p w:rsidR="008E736E" w:rsidRDefault="008E736E" w:rsidP="00AC0E72">
      <w:pPr>
        <w:rPr>
          <w:lang w:val="en-GB"/>
        </w:rPr>
      </w:pPr>
    </w:p>
    <w:p w:rsidR="00CE0DE4" w:rsidRPr="00991A82" w:rsidRDefault="00EF5E51" w:rsidP="00991A82">
      <w:pPr>
        <w:pStyle w:val="BodyTextIndent"/>
        <w:ind w:left="0" w:firstLine="0"/>
        <w:rPr>
          <w:rFonts w:ascii="Times New Roman" w:hAnsi="Times New Roman"/>
          <w:color w:val="000000"/>
          <w:sz w:val="22"/>
          <w:szCs w:val="22"/>
        </w:rPr>
      </w:pPr>
      <w:r>
        <w:rPr>
          <w:noProof/>
          <w:lang w:val="en-GB"/>
        </w:rPr>
        <w:pict>
          <v:line id="_x0000_s1026" alt="" style="position:absolute;z-index:1;mso-wrap-edited:f;mso-width-percent:0;mso-height-percent:0;mso-width-percent:0;mso-height-percent:0" from="0,15.5pt" to="441pt,15.5pt" strokecolor="navy" strokeweight="2pt"/>
        </w:pict>
      </w:r>
    </w:p>
    <w:sectPr w:rsidR="00CE0DE4" w:rsidRPr="00991A82" w:rsidSect="008E20E4">
      <w:headerReference w:type="default" r:id="rId12"/>
      <w:footerReference w:type="default" r:id="rId13"/>
      <w:type w:val="continuous"/>
      <w:pgSz w:w="11909" w:h="16834" w:code="9"/>
      <w:pgMar w:top="1298" w:right="1009" w:bottom="1378" w:left="144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E51" w:rsidRDefault="00EF5E51">
      <w:pPr>
        <w:pStyle w:val="Header"/>
        <w:pPrChange w:id="2" w:author=" King" w:date="2007-11-09T06:47:00Z">
          <w:pPr/>
        </w:pPrChange>
      </w:pPr>
      <w:r>
        <w:separator/>
      </w:r>
    </w:p>
  </w:endnote>
  <w:endnote w:type="continuationSeparator" w:id="0">
    <w:p w:rsidR="00EF5E51" w:rsidRDefault="00EF5E51">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17158">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17158">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E51" w:rsidRDefault="00EF5E51">
      <w:pPr>
        <w:pStyle w:val="Header"/>
        <w:pPrChange w:id="0" w:author=" King" w:date="2007-11-09T06:47:00Z">
          <w:pPr/>
        </w:pPrChange>
      </w:pPr>
      <w:r>
        <w:separator/>
      </w:r>
    </w:p>
  </w:footnote>
  <w:footnote w:type="continuationSeparator" w:id="0">
    <w:p w:rsidR="00EF5E51" w:rsidRDefault="00EF5E51">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785"/>
    <w:rsid w:val="00004F39"/>
    <w:rsid w:val="00016519"/>
    <w:rsid w:val="00024051"/>
    <w:rsid w:val="000315E5"/>
    <w:rsid w:val="00034DE5"/>
    <w:rsid w:val="000360CB"/>
    <w:rsid w:val="000420CB"/>
    <w:rsid w:val="0004304B"/>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5AEE"/>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17158"/>
    <w:rsid w:val="00422FF0"/>
    <w:rsid w:val="004435EC"/>
    <w:rsid w:val="00444E1E"/>
    <w:rsid w:val="00447321"/>
    <w:rsid w:val="0044774D"/>
    <w:rsid w:val="004710EC"/>
    <w:rsid w:val="0047500D"/>
    <w:rsid w:val="004937AC"/>
    <w:rsid w:val="00494623"/>
    <w:rsid w:val="004A25E0"/>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6F7A3B"/>
    <w:rsid w:val="007016DD"/>
    <w:rsid w:val="00702CCD"/>
    <w:rsid w:val="00704198"/>
    <w:rsid w:val="007135C0"/>
    <w:rsid w:val="00713D6C"/>
    <w:rsid w:val="00715B64"/>
    <w:rsid w:val="00720D17"/>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0E4"/>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384A"/>
    <w:rsid w:val="00A36B4E"/>
    <w:rsid w:val="00A52629"/>
    <w:rsid w:val="00A56BC8"/>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4F6A"/>
    <w:rsid w:val="00B444FE"/>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5C9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5E51"/>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rsid w:val="008E20E4"/>
    <w:rPr>
      <w:sz w:val="24"/>
      <w:szCs w:val="24"/>
      <w:lang w:val="en-US" w:eastAsia="en-US"/>
    </w:rPr>
  </w:style>
  <w:style w:type="paragraph" w:customStyle="1" w:styleId="EndNoteBibliography">
    <w:name w:val="EndNote Bibliography"/>
    <w:basedOn w:val="Normal"/>
    <w:link w:val="EndNoteBibliographyChar"/>
    <w:rsid w:val="008E20E4"/>
    <w:rPr>
      <w:rFonts w:ascii="Times" w:hAnsi="Times"/>
      <w:szCs w:val="20"/>
      <w:lang w:eastAsia="en-GB"/>
    </w:rPr>
  </w:style>
  <w:style w:type="character" w:customStyle="1" w:styleId="EndNoteBibliographyChar">
    <w:name w:val="EndNote Bibliography Char"/>
    <w:link w:val="EndNoteBibliography"/>
    <w:rsid w:val="008E20E4"/>
    <w:rPr>
      <w:rFonts w:ascii="Times" w:hAnsi="Times"/>
      <w:sz w:val="24"/>
      <w:lang w:val="en-US"/>
    </w:rPr>
  </w:style>
  <w:style w:type="table" w:styleId="TableGrid">
    <w:name w:val="Table Grid"/>
    <w:basedOn w:val="TableNormal"/>
    <w:uiPriority w:val="59"/>
    <w:rsid w:val="008E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20E4"/>
    <w:rPr>
      <w:rFonts w:ascii="Consolas" w:eastAsia="Calibri" w:hAnsi="Consolas" w:cs="Consolas"/>
      <w:sz w:val="21"/>
      <w:szCs w:val="21"/>
      <w:lang w:val="en-GB"/>
    </w:rPr>
  </w:style>
  <w:style w:type="character" w:customStyle="1" w:styleId="PlainTextChar">
    <w:name w:val="Plain Text Char"/>
    <w:link w:val="PlainText"/>
    <w:uiPriority w:val="99"/>
    <w:rsid w:val="008E20E4"/>
    <w:rPr>
      <w:rFonts w:ascii="Consolas" w:eastAsia="Calibr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walker@uq.edu.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en.wikipedia.org/wiki/Ectoparas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12741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2018-06-20T17:52:00Z</dcterms:created>
  <dcterms:modified xsi:type="dcterms:W3CDTF">2018-06-20T17:52:00Z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