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EC054" w14:textId="77777777" w:rsidR="00093E13" w:rsidRPr="00DA5352" w:rsidRDefault="0087268E" w:rsidP="00A64EAC">
      <w:pPr>
        <w:pStyle w:val="Textkrper-Zeileneinzug"/>
        <w:ind w:left="2007" w:hanging="9"/>
        <w:rPr>
          <w:rFonts w:ascii="Arial" w:hAnsi="Arial" w:cs="Arial"/>
          <w:color w:val="0000FF"/>
          <w:sz w:val="22"/>
          <w:szCs w:val="22"/>
        </w:rPr>
      </w:pPr>
      <w:r>
        <w:rPr>
          <w:noProof/>
          <w:color w:val="0000FF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8DE5E92" wp14:editId="55DEC05C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3E13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 (and then delete the unwanted sections).</w:t>
      </w:r>
    </w:p>
    <w:p w14:paraId="39B561E2" w14:textId="77777777" w:rsidR="00093E13" w:rsidRPr="00DA5352" w:rsidRDefault="00093E13" w:rsidP="00A64EAC">
      <w:pPr>
        <w:pStyle w:val="Textkrper-Zeileneinzug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7E78EF3E" w14:textId="77777777" w:rsidR="00093E13" w:rsidRPr="00DA5352" w:rsidRDefault="00093E13" w:rsidP="00A64EAC">
      <w:pPr>
        <w:ind w:left="2007"/>
        <w:rPr>
          <w:color w:val="0000FF"/>
        </w:rPr>
      </w:pPr>
    </w:p>
    <w:p w14:paraId="007F1D0E" w14:textId="77777777" w:rsidR="00093E13" w:rsidRPr="00DA5352" w:rsidRDefault="00093E13" w:rsidP="00A64EAC">
      <w:pPr>
        <w:pStyle w:val="Textkrper-Zeileneinzug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>
        <w:rPr>
          <w:rFonts w:ascii="Arial" w:hAnsi="Arial" w:cs="Arial"/>
          <w:color w:val="0000FF"/>
          <w:sz w:val="22"/>
          <w:szCs w:val="22"/>
        </w:rPr>
        <w:t>; you can copy the modules to create more than one genus within a new family, for example.</w:t>
      </w:r>
    </w:p>
    <w:p w14:paraId="278A5B8F" w14:textId="77777777" w:rsidR="00093E13" w:rsidRDefault="00093E13" w:rsidP="00A64EAC">
      <w:pPr>
        <w:rPr>
          <w:rFonts w:ascii="Arial" w:hAnsi="Arial" w:cs="Arial"/>
          <w:sz w:val="22"/>
          <w:szCs w:val="22"/>
          <w:lang w:val="en-GB"/>
        </w:rPr>
      </w:pPr>
    </w:p>
    <w:p w14:paraId="01E73CA5" w14:textId="77777777" w:rsidR="00093E13" w:rsidRDefault="00093E13" w:rsidP="00A64EAC">
      <w:pPr>
        <w:rPr>
          <w:rFonts w:ascii="Arial" w:hAnsi="Arial" w:cs="Arial"/>
          <w:sz w:val="22"/>
          <w:szCs w:val="22"/>
          <w:lang w:val="en-GB"/>
        </w:rPr>
      </w:pPr>
      <w:r w:rsidRPr="00DB3CB3">
        <w:rPr>
          <w:rFonts w:ascii="Arial" w:hAnsi="Arial" w:cs="Arial"/>
          <w:color w:val="000000"/>
          <w:sz w:val="20"/>
        </w:rPr>
        <w:t>M</w:t>
      </w:r>
      <w:r w:rsidRPr="00E11C94">
        <w:rPr>
          <w:rFonts w:ascii="Arial" w:hAnsi="Arial" w:cs="Arial"/>
          <w:color w:val="000000"/>
          <w:sz w:val="20"/>
        </w:rPr>
        <w:t>ODULE</w:t>
      </w:r>
      <w:r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etc</w:t>
      </w:r>
    </w:p>
    <w:p w14:paraId="1F0E2DB1" w14:textId="77777777" w:rsidR="00093E13" w:rsidRPr="006D1B4E" w:rsidRDefault="00093E13" w:rsidP="00A64EA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1919"/>
        <w:gridCol w:w="3091"/>
      </w:tblGrid>
      <w:tr w:rsidR="00093E13" w:rsidRPr="00D70DF3" w14:paraId="5009FF2C" w14:textId="77777777" w:rsidTr="00A64EAC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FBB3C8" w14:textId="77777777" w:rsidR="00093E13" w:rsidRPr="006D1B4E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C00" w14:textId="2F7081EF" w:rsidR="00093E13" w:rsidRPr="00C61931" w:rsidRDefault="00114EF1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2015.002aM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CC634B" w14:textId="77777777" w:rsidR="00093E13" w:rsidRPr="003E2830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093E13" w:rsidRPr="001E492D" w14:paraId="553059AE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A8F2D67" w14:textId="21235866" w:rsidR="00093E13" w:rsidRPr="00792B17" w:rsidRDefault="00093E13" w:rsidP="00A64EAC">
            <w:pPr>
              <w:spacing w:before="120"/>
              <w:rPr>
                <w:i/>
              </w:rPr>
            </w:pPr>
            <w:r w:rsidRPr="00E71669">
              <w:rPr>
                <w:b/>
              </w:rPr>
              <w:t xml:space="preserve">Short title: </w:t>
            </w:r>
            <w:r w:rsidR="00120B22" w:rsidRPr="00E21915">
              <w:t>Two</w:t>
            </w:r>
            <w:r w:rsidRPr="00E71669">
              <w:t xml:space="preserve"> </w:t>
            </w:r>
            <w:r w:rsidR="00E71669">
              <w:t xml:space="preserve">(2) </w:t>
            </w:r>
            <w:r w:rsidRPr="00E71669">
              <w:t xml:space="preserve">new species in the genus </w:t>
            </w:r>
            <w:r w:rsidRPr="00E71669">
              <w:rPr>
                <w:i/>
              </w:rPr>
              <w:t>Bornavirus</w:t>
            </w:r>
          </w:p>
          <w:p w14:paraId="51CD89E8" w14:textId="77777777" w:rsidR="00093E13" w:rsidRPr="001E492D" w:rsidRDefault="00093E13" w:rsidP="00A64EAC">
            <w:pPr>
              <w:rPr>
                <w:b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(e.g. 6 new species in the genus </w:t>
            </w:r>
            <w:r w:rsidRPr="00D70DF3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</w:tr>
      <w:tr w:rsidR="00093E13" w:rsidRPr="001E492D" w14:paraId="6CFA52CF" w14:textId="77777777" w:rsidTr="00A64EAC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D3E3B" w14:textId="77777777" w:rsidR="00093E13" w:rsidRDefault="00093E13" w:rsidP="00A64EAC">
            <w:pPr>
              <w:rPr>
                <w:b/>
              </w:rPr>
            </w:pPr>
            <w:r>
              <w:rPr>
                <w:b/>
              </w:rPr>
              <w:t xml:space="preserve">Modules attached </w:t>
            </w:r>
          </w:p>
          <w:p w14:paraId="3A7924FE" w14:textId="77777777" w:rsidR="00093E13" w:rsidRPr="0093622B" w:rsidRDefault="00093E13" w:rsidP="00A64EA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3622B">
              <w:rPr>
                <w:rFonts w:ascii="Arial" w:hAnsi="Arial" w:cs="Arial"/>
                <w:color w:val="0000FF"/>
                <w:sz w:val="20"/>
                <w:szCs w:val="20"/>
              </w:rPr>
              <w:t>(modules 1 and 9 a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re</w:t>
            </w:r>
            <w:r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required)</w:t>
            </w:r>
          </w:p>
          <w:p w14:paraId="548CE9A8" w14:textId="77777777" w:rsidR="00093E13" w:rsidRPr="009F602F" w:rsidRDefault="00093E13" w:rsidP="00A64EAC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5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CB383" w14:textId="77777777" w:rsidR="00093E13" w:rsidRDefault="00093E13" w:rsidP="00A64EAC">
            <w:pPr>
              <w:rPr>
                <w:b/>
              </w:rPr>
            </w:pPr>
            <w:r>
              <w:rPr>
                <w:b/>
              </w:rPr>
              <w:t xml:space="preserve">  1 </w:t>
            </w:r>
            <w:r w:rsidR="00783880"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 2 </w:t>
            </w:r>
            <w:bookmarkStart w:id="0" w:name="Check2"/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  <w:bookmarkEnd w:id="0"/>
            <w:r>
              <w:rPr>
                <w:b/>
              </w:rPr>
              <w:t xml:space="preserve"> 3 </w:t>
            </w:r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 4 </w:t>
            </w:r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    5 </w:t>
            </w:r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  <w:p w14:paraId="5FAF8E7E" w14:textId="77777777" w:rsidR="00093E13" w:rsidRDefault="00093E13" w:rsidP="00A64EAC">
            <w:pPr>
              <w:rPr>
                <w:b/>
              </w:rPr>
            </w:pPr>
            <w:r>
              <w:rPr>
                <w:b/>
              </w:rPr>
              <w:t xml:space="preserve">  6 </w:t>
            </w:r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 7 </w:t>
            </w:r>
            <w:r w:rsidR="0078388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 8 </w:t>
            </w:r>
            <w:r w:rsidR="007A7D2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20"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A7D20">
              <w:rPr>
                <w:b/>
              </w:rPr>
              <w:fldChar w:fldCharType="end"/>
            </w:r>
            <w:r>
              <w:rPr>
                <w:b/>
              </w:rPr>
              <w:t xml:space="preserve">        9 </w:t>
            </w:r>
            <w:r w:rsidR="00783880"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65D4D">
              <w:rPr>
                <w:b/>
              </w:rPr>
            </w:r>
            <w:r w:rsidR="00465D4D">
              <w:rPr>
                <w:b/>
              </w:rPr>
              <w:fldChar w:fldCharType="separate"/>
            </w:r>
            <w:r w:rsidR="00783880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</w:tc>
      </w:tr>
      <w:tr w:rsidR="00093E13" w:rsidRPr="001E492D" w14:paraId="0E29288C" w14:textId="77777777">
        <w:tc>
          <w:tcPr>
            <w:tcW w:w="9468" w:type="dxa"/>
            <w:gridSpan w:val="4"/>
          </w:tcPr>
          <w:p w14:paraId="5A47C3A3" w14:textId="77777777" w:rsidR="00093E13" w:rsidRPr="001E492D" w:rsidRDefault="00093E13" w:rsidP="00A64EAC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address(es) of the proposer:</w:t>
            </w:r>
          </w:p>
        </w:tc>
      </w:tr>
      <w:tr w:rsidR="00093E13" w:rsidRPr="00011470" w14:paraId="7B721A9C" w14:textId="77777777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BA6" w14:textId="77777777" w:rsidR="00E71669" w:rsidRPr="00E21915" w:rsidRDefault="00E71669" w:rsidP="00D03A1F">
            <w:pPr>
              <w:pStyle w:val="Textkrper-Zeileneinzug"/>
              <w:ind w:left="0" w:firstLine="0"/>
            </w:pPr>
            <w:r w:rsidRPr="00E21915">
              <w:t>The ICTV Bornaviridae Study Group: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895"/>
              <w:gridCol w:w="969"/>
              <w:gridCol w:w="4378"/>
            </w:tblGrid>
            <w:tr w:rsidR="00E71669" w14:paraId="567615C6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AF6B83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  <w:lang w:eastAsia="zh-CN"/>
                    </w:rPr>
                  </w:pPr>
                  <w:hyperlink r:id="rId9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Rubbenstroth, Dennis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BC4AEC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Chair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92FA68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Germany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9D23DF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0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Dennis.Rubbenstroth@uniklinik-freiburg.de</w:t>
                    </w:r>
                  </w:hyperlink>
                </w:p>
              </w:tc>
            </w:tr>
            <w:tr w:rsidR="00E71669" w14:paraId="768D7AD2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2E3F33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1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Briese, Thomas</w:t>
                    </w:r>
                  </w:hyperlink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B3B15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5646E7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USA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EB078C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2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thomas.briese@columbia.edu</w:t>
                    </w:r>
                  </w:hyperlink>
                </w:p>
              </w:tc>
            </w:tr>
            <w:tr w:rsidR="00E71669" w14:paraId="59B6C57F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DB8F6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3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Duerrwald, Ralf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9D73C9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6FA542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Germany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23BA81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4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Ralf.Duerrwald@idt-biologika.de</w:t>
                    </w:r>
                  </w:hyperlink>
                </w:p>
              </w:tc>
            </w:tr>
            <w:tr w:rsidR="00E71669" w14:paraId="68F945BB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C382C9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5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Horie, Masayuki</w:t>
                    </w:r>
                  </w:hyperlink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7D3735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BBAC17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Japan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C5E544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6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mhorie@vet.kagoshima-u.ac.jp</w:t>
                    </w:r>
                  </w:hyperlink>
                </w:p>
              </w:tc>
            </w:tr>
            <w:tr w:rsidR="00E71669" w14:paraId="4D9FB40A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F50394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7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Kuhn, Jens H.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972D23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AB98E3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USA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15425C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8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kuhnjens@mail.nih.gov</w:t>
                    </w:r>
                  </w:hyperlink>
                </w:p>
              </w:tc>
            </w:tr>
            <w:tr w:rsidR="00E71669" w14:paraId="5509ABE3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CABDB3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19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Nowotny, Norbert</w:t>
                    </w:r>
                  </w:hyperlink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DC3C3E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FFE38E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Austria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97E94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0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NorbertNowotny@gmx.at</w:t>
                    </w:r>
                  </w:hyperlink>
                </w:p>
              </w:tc>
            </w:tr>
            <w:tr w:rsidR="00E71669" w14:paraId="0F4ECF5E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13FF2D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1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Payne, Susan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3147C6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9B5C76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USA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36D323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2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SPayne@cvm.tamu.edu</w:t>
                    </w:r>
                  </w:hyperlink>
                </w:p>
              </w:tc>
            </w:tr>
            <w:tr w:rsidR="00E71669" w14:paraId="4ABCB8B9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600F8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3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Schwemmle, Martin</w:t>
                    </w:r>
                  </w:hyperlink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10104D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4E0428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Germany</w:t>
                  </w:r>
                </w:p>
              </w:tc>
              <w:tc>
                <w:tcPr>
                  <w:tcW w:w="0" w:type="auto"/>
                  <w:shd w:val="clear" w:color="auto" w:fill="BEBEBE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02567C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4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martin.schwemmle@uniklinik-freiburg.de</w:t>
                    </w:r>
                  </w:hyperlink>
                </w:p>
              </w:tc>
            </w:tr>
            <w:tr w:rsidR="00E71669" w14:paraId="7166025F" w14:textId="77777777" w:rsidTr="00E71669">
              <w:trPr>
                <w:trHeight w:val="375"/>
                <w:tblCellSpacing w:w="15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77DB4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5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Tomonaga, Keizo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6E3CD4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207412" w14:textId="77777777" w:rsidR="00E71669" w:rsidRDefault="00E71669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Japan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11B552" w14:textId="77777777" w:rsidR="00E71669" w:rsidRDefault="00465D4D" w:rsidP="00E71669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hyperlink r:id="rId26" w:history="1">
                    <w:r w:rsidR="00E71669">
                      <w:rPr>
                        <w:rStyle w:val="Hyperlink"/>
                        <w:rFonts w:ascii="Lucida Sans" w:hAnsi="Lucida Sans"/>
                        <w:sz w:val="20"/>
                        <w:szCs w:val="20"/>
                      </w:rPr>
                      <w:t>tomonaga@virus.kyoto-u.ac.jp</w:t>
                    </w:r>
                  </w:hyperlink>
                </w:p>
              </w:tc>
            </w:tr>
          </w:tbl>
          <w:p w14:paraId="10483F45" w14:textId="3EB00585" w:rsidR="00E71669" w:rsidRPr="00E21915" w:rsidRDefault="00E71669" w:rsidP="00D03A1F">
            <w:pPr>
              <w:pStyle w:val="Textkrper-Zeileneinzug"/>
              <w:ind w:left="0" w:firstLine="0"/>
            </w:pPr>
          </w:p>
          <w:p w14:paraId="01D095CA" w14:textId="2B2D5602" w:rsidR="00E71669" w:rsidRPr="0029006E" w:rsidRDefault="00E71669" w:rsidP="00D03A1F">
            <w:pPr>
              <w:pStyle w:val="Textkrper-Zeileneinzug"/>
              <w:ind w:left="0" w:firstLine="0"/>
            </w:pPr>
            <w:r w:rsidRPr="0029006E">
              <w:t>and:</w:t>
            </w:r>
          </w:p>
          <w:p w14:paraId="5C053EA7" w14:textId="18B4B9CE" w:rsidR="00D03A1F" w:rsidRPr="0029006E" w:rsidRDefault="00073A83" w:rsidP="00073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9006E">
              <w:rPr>
                <w:color w:val="000000"/>
              </w:rPr>
              <w:t xml:space="preserve">Krisztian Banyai, </w:t>
            </w:r>
            <w:hyperlink r:id="rId27" w:history="1">
              <w:r w:rsidRPr="0029006E">
                <w:rPr>
                  <w:rStyle w:val="Hyperlink"/>
                </w:rPr>
                <w:t>bkrota@hotmail.com</w:t>
              </w:r>
            </w:hyperlink>
          </w:p>
          <w:p w14:paraId="5041648F" w14:textId="77777777" w:rsidR="00D03A1F" w:rsidRPr="0029006E" w:rsidRDefault="00D03A1F" w:rsidP="00D03A1F">
            <w:pPr>
              <w:pStyle w:val="Textkrper-Zeileneinzug"/>
              <w:ind w:left="0" w:firstLine="0"/>
            </w:pPr>
            <w:r w:rsidRPr="0029006E">
              <w:t xml:space="preserve">Yiming Bao, </w:t>
            </w:r>
            <w:hyperlink r:id="rId28" w:history="1">
              <w:r w:rsidRPr="0029006E">
                <w:rPr>
                  <w:rStyle w:val="Hyperlink"/>
                </w:rPr>
                <w:t>bao@ncbi.nlm.nih.gov</w:t>
              </w:r>
            </w:hyperlink>
            <w:r w:rsidRPr="0029006E">
              <w:t xml:space="preserve"> </w:t>
            </w:r>
          </w:p>
          <w:p w14:paraId="73B341C9" w14:textId="6E38E84E" w:rsidR="00D03A1F" w:rsidRPr="0029006E" w:rsidRDefault="00D03A1F" w:rsidP="00D03A1F">
            <w:pPr>
              <w:pStyle w:val="Textkrper-Zeileneinzug"/>
              <w:ind w:left="0" w:firstLine="0"/>
            </w:pPr>
            <w:r w:rsidRPr="0029006E">
              <w:t xml:space="preserve"> </w:t>
            </w:r>
          </w:p>
          <w:p w14:paraId="58AB3C07" w14:textId="60683405" w:rsidR="00995300" w:rsidRPr="00E71669" w:rsidRDefault="00995300" w:rsidP="00D03A1F">
            <w:pPr>
              <w:pStyle w:val="Textkrper-Zeileneinzug"/>
              <w:ind w:left="0" w:firstLine="0"/>
            </w:pPr>
            <w:r w:rsidRPr="00E21915">
              <w:t xml:space="preserve">Szilvia Farkas, </w:t>
            </w:r>
            <w:hyperlink r:id="rId29" w:history="1">
              <w:r w:rsidRPr="00E21915">
                <w:rPr>
                  <w:rStyle w:val="Hyperlink"/>
                </w:rPr>
                <w:t>fszilvi@yahoo.com</w:t>
              </w:r>
            </w:hyperlink>
          </w:p>
          <w:p w14:paraId="47202B28" w14:textId="77777777" w:rsidR="00073A83" w:rsidRDefault="00073A83" w:rsidP="00073A8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E21915">
              <w:rPr>
                <w:color w:val="000000"/>
                <w:lang w:val="en-GB"/>
              </w:rPr>
              <w:t xml:space="preserve">Szilvia Marton, </w:t>
            </w:r>
            <w:hyperlink r:id="rId30" w:history="1">
              <w:r w:rsidRPr="00E21915">
                <w:rPr>
                  <w:rStyle w:val="Hyperlink"/>
                  <w:lang w:val="en-GB"/>
                </w:rPr>
                <w:t>marton.szilvia@agrar.mta.hu</w:t>
              </w:r>
            </w:hyperlink>
          </w:p>
          <w:p w14:paraId="4C768FA9" w14:textId="0CF8D8DF" w:rsidR="00093E13" w:rsidRPr="00FF37C6" w:rsidRDefault="00093E13" w:rsidP="00A64EAC">
            <w:pPr>
              <w:pStyle w:val="Textkrper-Zeileneinzug"/>
              <w:ind w:left="0" w:firstLine="0"/>
            </w:pPr>
          </w:p>
        </w:tc>
      </w:tr>
    </w:tbl>
    <w:p w14:paraId="0920FCC3" w14:textId="77777777" w:rsidR="0029006E" w:rsidRDefault="0029006E">
      <w:r>
        <w:br w:type="page"/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608"/>
        <w:gridCol w:w="4860"/>
      </w:tblGrid>
      <w:tr w:rsidR="00093E13" w14:paraId="6E5F2242" w14:textId="77777777">
        <w:tc>
          <w:tcPr>
            <w:tcW w:w="9468" w:type="dxa"/>
            <w:gridSpan w:val="2"/>
          </w:tcPr>
          <w:p w14:paraId="6373D92B" w14:textId="4B6BFEF6" w:rsidR="00093E13" w:rsidRDefault="00093E13" w:rsidP="00A64EAC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093E13" w:rsidRPr="00123CCB" w14:paraId="3DA69068" w14:textId="77777777" w:rsidTr="00A64EAC">
        <w:trPr>
          <w:tblHeader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D6F" w14:textId="77777777" w:rsidR="00093E13" w:rsidRDefault="00093E13" w:rsidP="00A64EAC">
            <w:pPr>
              <w:pStyle w:val="Textkrper-Zeileneinzug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31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(fungal, invertebrate, plant, prokaryote or vertebrate viruses)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DAB" w14:textId="77804D08" w:rsidR="00093E13" w:rsidRPr="00123CCB" w:rsidRDefault="00093E13" w:rsidP="00123CCB">
            <w:pPr>
              <w:jc w:val="both"/>
              <w:rPr>
                <w:b/>
                <w:color w:val="FF0000"/>
              </w:rPr>
            </w:pPr>
          </w:p>
        </w:tc>
      </w:tr>
    </w:tbl>
    <w:p w14:paraId="63937E93" w14:textId="3D283AFE" w:rsidR="00995300" w:rsidRDefault="00995300"/>
    <w:tbl>
      <w:tblPr>
        <w:tblW w:w="9468" w:type="dxa"/>
        <w:tblLook w:val="04A0" w:firstRow="1" w:lastRow="0" w:firstColumn="1" w:lastColumn="0" w:noHBand="0" w:noVBand="1"/>
      </w:tblPr>
      <w:tblGrid>
        <w:gridCol w:w="5786"/>
        <w:gridCol w:w="3682"/>
      </w:tblGrid>
      <w:tr w:rsidR="00093E13" w:rsidRPr="001E492D" w14:paraId="7E06FD0D" w14:textId="77777777">
        <w:trPr>
          <w:tblHeader/>
        </w:trPr>
        <w:tc>
          <w:tcPr>
            <w:tcW w:w="9468" w:type="dxa"/>
            <w:gridSpan w:val="2"/>
          </w:tcPr>
          <w:p w14:paraId="39FEC637" w14:textId="18A0957C" w:rsidR="00093E13" w:rsidRPr="001E492D" w:rsidRDefault="00093E13" w:rsidP="00A64EAC">
            <w:pPr>
              <w:spacing w:before="120" w:after="120"/>
              <w:rPr>
                <w:b/>
              </w:rPr>
            </w:pPr>
            <w:r>
              <w:rPr>
                <w:b/>
              </w:rPr>
              <w:t>ICTV-EC</w:t>
            </w:r>
            <w:r w:rsidRPr="001E492D">
              <w:rPr>
                <w:b/>
              </w:rPr>
              <w:t xml:space="preserve"> </w:t>
            </w:r>
            <w:r>
              <w:rPr>
                <w:b/>
              </w:rPr>
              <w:t xml:space="preserve">or Study Group </w:t>
            </w:r>
            <w:r w:rsidRPr="001E492D">
              <w:rPr>
                <w:b/>
              </w:rPr>
              <w:t xml:space="preserve">comments 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093E13" w:rsidRPr="001E492D" w14:paraId="0423C3A1" w14:textId="77777777">
        <w:trPr>
          <w:trHeight w:val="270"/>
        </w:trPr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6CA17" w14:textId="77777777" w:rsidR="00093E13" w:rsidRPr="00AA3952" w:rsidRDefault="00783880" w:rsidP="00A64EAC">
            <w:pPr>
              <w:pStyle w:val="Textkrper-Zeileneinzug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093E13"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093E13" w:rsidRPr="001E492D" w14:paraId="116E68BC" w14:textId="77777777">
        <w:trPr>
          <w:trHeight w:val="270"/>
        </w:trPr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6B14A0EC" w14:textId="77777777" w:rsidR="00093E13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093E13" w:rsidRPr="001E492D" w14:paraId="672C87E7" w14:textId="77777777" w:rsidTr="00A64EAC">
        <w:trPr>
          <w:trHeight w:val="270"/>
        </w:trPr>
        <w:tc>
          <w:tcPr>
            <w:tcW w:w="5786" w:type="dxa"/>
          </w:tcPr>
          <w:p w14:paraId="53B4B675" w14:textId="77777777" w:rsidR="00093E13" w:rsidRPr="00377A06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</w:tcPr>
          <w:p w14:paraId="56C88F41" w14:textId="10181D5A" w:rsidR="00093E13" w:rsidRDefault="00E71669" w:rsidP="00A64EAC">
            <w:pPr>
              <w:pStyle w:val="Textkrper-Zeileneinzug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June 15, 2015</w:t>
            </w:r>
          </w:p>
        </w:tc>
      </w:tr>
      <w:tr w:rsidR="00093E13" w:rsidRPr="001E492D" w14:paraId="43AFE8F9" w14:textId="77777777" w:rsidTr="00A64EAC">
        <w:trPr>
          <w:trHeight w:val="270"/>
        </w:trPr>
        <w:tc>
          <w:tcPr>
            <w:tcW w:w="5786" w:type="dxa"/>
            <w:tcBorders>
              <w:bottom w:val="single" w:sz="4" w:space="0" w:color="auto"/>
            </w:tcBorders>
          </w:tcPr>
          <w:p w14:paraId="32669A36" w14:textId="77777777" w:rsidR="00093E13" w:rsidRPr="00377A06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536D5AC" w14:textId="77777777" w:rsidR="00093E13" w:rsidRDefault="00783880" w:rsidP="00A64EAC">
            <w:pPr>
              <w:pStyle w:val="Textkrper-Zeileneinzug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93E13"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 w:rsidR="00093E13"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</w:tbl>
    <w:p w14:paraId="4E8968DB" w14:textId="77777777" w:rsidR="00093E13" w:rsidRDefault="00093E13" w:rsidP="00A64EAC">
      <w:pPr>
        <w:pStyle w:val="Textkrper-Zeileneinzug"/>
        <w:ind w:left="0" w:firstLine="0"/>
        <w:rPr>
          <w:rFonts w:ascii="Times New Roman" w:hAnsi="Times New Roman"/>
          <w:color w:val="000000"/>
        </w:rPr>
      </w:pPr>
    </w:p>
    <w:p w14:paraId="08886F94" w14:textId="77777777" w:rsidR="00093E13" w:rsidRDefault="00093E13" w:rsidP="00A64EAC">
      <w:pPr>
        <w:pStyle w:val="Textkrper-Zeileneinzug"/>
        <w:ind w:left="0" w:firstLine="0"/>
        <w:rPr>
          <w:rFonts w:ascii="Times New Roman" w:hAnsi="Times New Roman"/>
          <w:color w:val="000000"/>
          <w:sz w:val="22"/>
          <w:szCs w:val="22"/>
        </w:rPr>
        <w:sectPr w:rsidR="00093E13" w:rsidSect="00A64EAC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2D4852" w14:textId="77777777" w:rsidR="00093E13" w:rsidRDefault="00093E13" w:rsidP="00A64EAC">
      <w:pPr>
        <w:pStyle w:val="Textkrper-Zeileneinzug"/>
        <w:ind w:left="0" w:firstLine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B3CB3">
        <w:rPr>
          <w:rFonts w:ascii="Arial" w:hAnsi="Arial" w:cs="Arial"/>
          <w:color w:val="000000"/>
          <w:sz w:val="20"/>
        </w:rPr>
        <w:lastRenderedPageBreak/>
        <w:t>M</w:t>
      </w:r>
      <w:r w:rsidRPr="00E11C94">
        <w:rPr>
          <w:rFonts w:ascii="Arial" w:hAnsi="Arial" w:cs="Arial"/>
          <w:color w:val="000000"/>
          <w:sz w:val="20"/>
        </w:rPr>
        <w:t>ODULE</w:t>
      </w:r>
      <w:r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307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NEW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SPECIES</w:t>
      </w:r>
    </w:p>
    <w:p w14:paraId="653C5D89" w14:textId="77777777" w:rsidR="00093E13" w:rsidRPr="00DD00F3" w:rsidRDefault="00093E13" w:rsidP="00A64EAC">
      <w:pPr>
        <w:pStyle w:val="Textkrper-Zeileneinzug"/>
        <w:ind w:left="0" w:firstLine="0"/>
        <w:rPr>
          <w:rFonts w:ascii="Times New Roman" w:hAnsi="Times New Roman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54"/>
        <w:gridCol w:w="1683"/>
        <w:gridCol w:w="690"/>
        <w:gridCol w:w="1467"/>
        <w:gridCol w:w="240"/>
        <w:gridCol w:w="1518"/>
        <w:gridCol w:w="2322"/>
      </w:tblGrid>
      <w:tr w:rsidR="00093E13" w:rsidRPr="00DD00F3" w14:paraId="3DEF31FD" w14:textId="77777777" w:rsidTr="00A64EAC">
        <w:tc>
          <w:tcPr>
            <w:tcW w:w="943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7DD3266" w14:textId="77777777" w:rsidR="00093E13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color w:val="999999"/>
              </w:rPr>
            </w:pPr>
            <w:r w:rsidRPr="00DD00F3">
              <w:rPr>
                <w:rFonts w:ascii="Times New Roman" w:hAnsi="Times New Roman"/>
                <w:color w:val="999999"/>
              </w:rPr>
              <w:t>cr</w:t>
            </w:r>
            <w:r>
              <w:rPr>
                <w:rFonts w:ascii="Times New Roman" w:hAnsi="Times New Roman"/>
                <w:color w:val="999999"/>
              </w:rPr>
              <w:t>eating</w:t>
            </w:r>
            <w:r w:rsidRPr="00DD00F3">
              <w:rPr>
                <w:rFonts w:ascii="Times New Roman" w:hAnsi="Times New Roman"/>
                <w:color w:val="999999"/>
              </w:rPr>
              <w:t xml:space="preserve"> </w:t>
            </w:r>
            <w:r>
              <w:rPr>
                <w:rFonts w:ascii="Times New Roman" w:hAnsi="Times New Roman"/>
                <w:color w:val="999999"/>
              </w:rPr>
              <w:t xml:space="preserve">and naming one or more new </w:t>
            </w:r>
            <w:r w:rsidRPr="00DD00F3">
              <w:rPr>
                <w:rFonts w:ascii="Times New Roman" w:hAnsi="Times New Roman"/>
                <w:color w:val="999999"/>
              </w:rPr>
              <w:t>species</w:t>
            </w:r>
            <w:r>
              <w:rPr>
                <w:rFonts w:ascii="Times New Roman" w:hAnsi="Times New Roman"/>
                <w:color w:val="999999"/>
              </w:rPr>
              <w:t xml:space="preserve">. </w:t>
            </w:r>
          </w:p>
          <w:p w14:paraId="5BE366E4" w14:textId="77777777" w:rsidR="00093E13" w:rsidRPr="00DD00F3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I</w:t>
            </w:r>
            <w:r w:rsidRPr="00DA5352">
              <w:rPr>
                <w:rFonts w:ascii="Arial" w:hAnsi="Arial" w:cs="Arial"/>
                <w:color w:val="0000FF"/>
                <w:sz w:val="20"/>
              </w:rPr>
              <w:t>f more than one, they should be a group of related species belonging to the same genus</w:t>
            </w:r>
            <w:r>
              <w:rPr>
                <w:rFonts w:ascii="Arial" w:hAnsi="Arial" w:cs="Arial"/>
                <w:color w:val="0000FF"/>
                <w:sz w:val="20"/>
              </w:rPr>
              <w:t>.</w:t>
            </w:r>
            <w:r w:rsidRPr="00DA5352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Pr="005D7EC4">
              <w:rPr>
                <w:rFonts w:ascii="Arial" w:hAnsi="Arial" w:cs="Arial"/>
                <w:color w:val="0000FF"/>
                <w:sz w:val="20"/>
              </w:rPr>
              <w:t xml:space="preserve">All new species must be </w:t>
            </w:r>
            <w:r>
              <w:rPr>
                <w:rFonts w:ascii="Arial" w:hAnsi="Arial" w:cs="Arial"/>
                <w:color w:val="0000FF"/>
                <w:sz w:val="20"/>
              </w:rPr>
              <w:t>placed in</w:t>
            </w:r>
            <w:r w:rsidRPr="005D7EC4">
              <w:rPr>
                <w:rFonts w:ascii="Arial" w:hAnsi="Arial" w:cs="Arial"/>
                <w:color w:val="0000FF"/>
                <w:sz w:val="20"/>
              </w:rPr>
              <w:t xml:space="preserve"> a </w:t>
            </w:r>
            <w:r>
              <w:rPr>
                <w:rFonts w:ascii="Arial" w:hAnsi="Arial" w:cs="Arial"/>
                <w:color w:val="0000FF"/>
                <w:sz w:val="20"/>
              </w:rPr>
              <w:t>higher taxon. This is usually a genus although it is also permissible for species to be “unassigned” within a subfamily or family. Wherever possible, provide sequence accession number(s) for one isolate of each new species proposed.</w:t>
            </w:r>
          </w:p>
        </w:tc>
      </w:tr>
      <w:tr w:rsidR="00093E13" w:rsidRPr="00DD00F3" w14:paraId="6685018B" w14:textId="77777777" w:rsidTr="00A64EAC">
        <w:tc>
          <w:tcPr>
            <w:tcW w:w="85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5D85BD" w14:textId="77777777" w:rsidR="00093E13" w:rsidRPr="00DD00F3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szCs w:val="24"/>
              </w:rPr>
              <w:t>Code</w:t>
            </w:r>
          </w:p>
        </w:tc>
        <w:tc>
          <w:tcPr>
            <w:tcW w:w="3027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4AE05A6F" w14:textId="723AC6F8" w:rsidR="00093E13" w:rsidRPr="00212269" w:rsidRDefault="00114EF1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2015.002aM</w:t>
            </w:r>
          </w:p>
        </w:tc>
        <w:tc>
          <w:tcPr>
            <w:tcW w:w="5547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BFA25B3" w14:textId="77777777" w:rsidR="00093E13" w:rsidRPr="00DD00F3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(assigned by ICTV officers)</w:t>
            </w:r>
          </w:p>
        </w:tc>
      </w:tr>
      <w:tr w:rsidR="00093E13" w:rsidRPr="00E71669" w14:paraId="660F8B81" w14:textId="77777777" w:rsidTr="00A64EAC">
        <w:tc>
          <w:tcPr>
            <w:tcW w:w="9432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991035" w14:textId="5CD05D24" w:rsidR="00093E13" w:rsidRPr="00E71669" w:rsidRDefault="00093E13" w:rsidP="003803E3">
            <w:pPr>
              <w:spacing w:before="120" w:after="120"/>
              <w:rPr>
                <w:b/>
              </w:rPr>
            </w:pPr>
            <w:r w:rsidRPr="00E71669">
              <w:rPr>
                <w:b/>
              </w:rPr>
              <w:t xml:space="preserve">To create </w:t>
            </w:r>
            <w:r w:rsidR="003803E3" w:rsidRPr="00E21915">
              <w:rPr>
                <w:b/>
              </w:rPr>
              <w:t>2</w:t>
            </w:r>
            <w:r w:rsidR="003803E3" w:rsidRPr="00E71669">
              <w:rPr>
                <w:b/>
              </w:rPr>
              <w:t xml:space="preserve"> </w:t>
            </w:r>
            <w:r w:rsidRPr="00E71669">
              <w:rPr>
                <w:b/>
              </w:rPr>
              <w:t>new species within:</w:t>
            </w:r>
          </w:p>
        </w:tc>
      </w:tr>
      <w:tr w:rsidR="00093E13" w:rsidRPr="00E71669" w14:paraId="77F8A5E3" w14:textId="77777777" w:rsidTr="00A64EAC">
        <w:tc>
          <w:tcPr>
            <w:tcW w:w="151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D67D449" w14:textId="77777777" w:rsidR="00093E13" w:rsidRPr="00E71669" w:rsidRDefault="00093E13" w:rsidP="00A64EAC">
            <w:pPr>
              <w:pStyle w:val="Textkrper-Zeileneinzug"/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0176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i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C6CD8F8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i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6CC786A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E71669">
              <w:rPr>
                <w:rFonts w:ascii="Arial" w:hAnsi="Arial" w:cs="Arial"/>
                <w:color w:val="0000FF"/>
                <w:sz w:val="20"/>
              </w:rPr>
              <w:t>Fill in all that apply.</w:t>
            </w:r>
          </w:p>
          <w:p w14:paraId="6D343792" w14:textId="77777777" w:rsidR="00093E13" w:rsidRPr="00E71669" w:rsidRDefault="00093E13" w:rsidP="00A64EAC">
            <w:pPr>
              <w:pStyle w:val="Textkrper-Zeileneinzug"/>
              <w:numPr>
                <w:ilvl w:val="0"/>
                <w:numId w:val="12"/>
              </w:numPr>
              <w:tabs>
                <w:tab w:val="clear" w:pos="360"/>
                <w:tab w:val="num" w:pos="132"/>
              </w:tabs>
              <w:ind w:left="132" w:hanging="180"/>
              <w:rPr>
                <w:rFonts w:ascii="Arial" w:hAnsi="Arial" w:cs="Arial"/>
                <w:color w:val="0000FF"/>
                <w:sz w:val="20"/>
              </w:rPr>
            </w:pPr>
            <w:r w:rsidRPr="00E71669">
              <w:rPr>
                <w:rFonts w:ascii="Arial" w:hAnsi="Arial" w:cs="Arial"/>
                <w:color w:val="0000FF"/>
                <w:sz w:val="20"/>
              </w:rPr>
              <w:t>If the higher taxon has yet to be created (in a later module, below) write “</w:t>
            </w:r>
            <w:r w:rsidRPr="00E71669">
              <w:rPr>
                <w:rFonts w:ascii="Arial" w:hAnsi="Arial" w:cs="Arial"/>
                <w:b/>
                <w:color w:val="0000FF"/>
                <w:sz w:val="20"/>
              </w:rPr>
              <w:t>(new)</w:t>
            </w:r>
            <w:r w:rsidRPr="00E71669">
              <w:rPr>
                <w:rFonts w:ascii="Arial" w:hAnsi="Arial" w:cs="Arial"/>
                <w:color w:val="0000FF"/>
                <w:sz w:val="20"/>
              </w:rPr>
              <w:t>” after its proposed name.</w:t>
            </w:r>
          </w:p>
          <w:p w14:paraId="0744DDAB" w14:textId="77777777" w:rsidR="00093E13" w:rsidRPr="00E71669" w:rsidRDefault="00093E13" w:rsidP="00A64EAC">
            <w:pPr>
              <w:pStyle w:val="Textkrper-Zeileneinzug"/>
              <w:numPr>
                <w:ilvl w:val="0"/>
                <w:numId w:val="12"/>
              </w:numPr>
              <w:tabs>
                <w:tab w:val="clear" w:pos="360"/>
                <w:tab w:val="num" w:pos="132"/>
              </w:tabs>
              <w:ind w:left="132" w:hanging="180"/>
              <w:rPr>
                <w:rFonts w:ascii="Arial" w:hAnsi="Arial" w:cs="Arial"/>
                <w:color w:val="0000FF"/>
                <w:sz w:val="20"/>
              </w:rPr>
            </w:pPr>
            <w:r w:rsidRPr="00E71669">
              <w:rPr>
                <w:rFonts w:ascii="Arial" w:hAnsi="Arial" w:cs="Arial"/>
                <w:color w:val="0000FF"/>
                <w:sz w:val="20"/>
              </w:rPr>
              <w:t>If no genus is specified, enter “</w:t>
            </w:r>
            <w:r w:rsidRPr="00E71669">
              <w:rPr>
                <w:rFonts w:ascii="Arial" w:hAnsi="Arial" w:cs="Arial"/>
                <w:b/>
                <w:color w:val="0000FF"/>
                <w:sz w:val="20"/>
              </w:rPr>
              <w:t>unassigned</w:t>
            </w:r>
            <w:r w:rsidRPr="00E71669">
              <w:rPr>
                <w:rFonts w:ascii="Arial" w:hAnsi="Arial" w:cs="Arial"/>
                <w:color w:val="0000FF"/>
                <w:sz w:val="20"/>
              </w:rPr>
              <w:t>” in the genus box.</w:t>
            </w:r>
          </w:p>
        </w:tc>
      </w:tr>
      <w:tr w:rsidR="00093E13" w:rsidRPr="00E71669" w14:paraId="62A45374" w14:textId="77777777" w:rsidTr="00A64EAC">
        <w:tc>
          <w:tcPr>
            <w:tcW w:w="1512" w:type="dxa"/>
            <w:gridSpan w:val="2"/>
            <w:tcBorders>
              <w:left w:val="double" w:sz="4" w:space="0" w:color="auto"/>
            </w:tcBorders>
          </w:tcPr>
          <w:p w14:paraId="1900DB38" w14:textId="77777777" w:rsidR="00093E13" w:rsidRPr="00E71669" w:rsidRDefault="00093E13" w:rsidP="00A64EAC">
            <w:pPr>
              <w:pStyle w:val="Textkrper-Zeileneinzug"/>
              <w:ind w:left="0" w:firstLine="0"/>
              <w:jc w:val="right"/>
              <w:rPr>
                <w:rFonts w:ascii="Times New Roman" w:hAnsi="Times New Roman"/>
              </w:rPr>
            </w:pPr>
            <w:r w:rsidRPr="00E71669">
              <w:rPr>
                <w:rFonts w:ascii="Times New Roman" w:hAnsi="Times New Roman"/>
              </w:rPr>
              <w:t>Genus:</w:t>
            </w:r>
          </w:p>
        </w:tc>
        <w:tc>
          <w:tcPr>
            <w:tcW w:w="3840" w:type="dxa"/>
            <w:gridSpan w:val="3"/>
            <w:tcBorders>
              <w:right w:val="single" w:sz="4" w:space="0" w:color="auto"/>
            </w:tcBorders>
          </w:tcPr>
          <w:p w14:paraId="50E6C098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</w:rPr>
            </w:pPr>
            <w:r w:rsidRPr="00E71669">
              <w:rPr>
                <w:rFonts w:ascii="Times New Roman" w:hAnsi="Times New Roman"/>
                <w:b/>
                <w:i/>
              </w:rPr>
              <w:t>Bornavirus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76B79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362DC25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93E13" w:rsidRPr="00E71669" w14:paraId="15B1A8F3" w14:textId="77777777" w:rsidTr="00A64EAC">
        <w:tc>
          <w:tcPr>
            <w:tcW w:w="1512" w:type="dxa"/>
            <w:gridSpan w:val="2"/>
            <w:tcBorders>
              <w:left w:val="double" w:sz="4" w:space="0" w:color="auto"/>
            </w:tcBorders>
          </w:tcPr>
          <w:p w14:paraId="55226514" w14:textId="77777777" w:rsidR="00093E13" w:rsidRPr="00E71669" w:rsidRDefault="00093E13" w:rsidP="00A64EAC">
            <w:pPr>
              <w:pStyle w:val="Textkrper-Zeileneinzug"/>
              <w:ind w:left="0" w:firstLine="0"/>
              <w:jc w:val="right"/>
              <w:rPr>
                <w:rFonts w:ascii="Times New Roman" w:hAnsi="Times New Roman"/>
              </w:rPr>
            </w:pPr>
            <w:r w:rsidRPr="00E71669">
              <w:rPr>
                <w:rFonts w:ascii="Times New Roman" w:hAnsi="Times New Roman"/>
              </w:rPr>
              <w:t>Subfamily</w:t>
            </w:r>
            <w:r w:rsidRPr="00E7166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840" w:type="dxa"/>
            <w:gridSpan w:val="3"/>
            <w:tcBorders>
              <w:right w:val="single" w:sz="4" w:space="0" w:color="auto"/>
            </w:tcBorders>
          </w:tcPr>
          <w:p w14:paraId="238C853D" w14:textId="77777777" w:rsidR="00093E13" w:rsidRPr="00E71669" w:rsidRDefault="00783880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</w:rPr>
            </w:pPr>
            <w:r w:rsidRPr="00E21915">
              <w:rPr>
                <w:rFonts w:ascii="Times New Roman" w:hAnsi="Times New Roman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statusText w:type="text" w:val="please supply sub-family name (if any)"/>
                  <w:textInput/>
                </w:ffData>
              </w:fldChar>
            </w:r>
            <w:r w:rsidR="00093E13" w:rsidRPr="00E71669">
              <w:rPr>
                <w:rFonts w:ascii="Times New Roman" w:hAnsi="Times New Roman"/>
                <w:b/>
                <w:i/>
              </w:rPr>
              <w:instrText xml:space="preserve"> FORMTEXT </w:instrText>
            </w:r>
            <w:r w:rsidRPr="00E21915">
              <w:rPr>
                <w:rFonts w:ascii="Times New Roman" w:hAnsi="Times New Roman"/>
                <w:b/>
                <w:i/>
              </w:rPr>
            </w:r>
            <w:r w:rsidRPr="00E21915">
              <w:rPr>
                <w:rFonts w:ascii="Times New Roman" w:hAnsi="Times New Roman"/>
                <w:b/>
                <w:i/>
              </w:rPr>
              <w:fldChar w:fldCharType="separate"/>
            </w:r>
            <w:r w:rsidR="00093E13" w:rsidRPr="00E71669">
              <w:rPr>
                <w:rFonts w:ascii="Times New Roman" w:hAnsi="Times New Roman"/>
                <w:b/>
                <w:i/>
                <w:noProof/>
              </w:rPr>
              <w:t> </w:t>
            </w:r>
            <w:r w:rsidR="00093E13" w:rsidRPr="00E71669">
              <w:rPr>
                <w:rFonts w:ascii="Times New Roman" w:hAnsi="Times New Roman"/>
                <w:b/>
                <w:i/>
                <w:noProof/>
              </w:rPr>
              <w:t> </w:t>
            </w:r>
            <w:r w:rsidR="00093E13" w:rsidRPr="00E71669">
              <w:rPr>
                <w:rFonts w:ascii="Times New Roman" w:hAnsi="Times New Roman"/>
                <w:b/>
                <w:i/>
                <w:noProof/>
              </w:rPr>
              <w:t> </w:t>
            </w:r>
            <w:r w:rsidR="00093E13" w:rsidRPr="00E71669">
              <w:rPr>
                <w:rFonts w:ascii="Times New Roman" w:hAnsi="Times New Roman"/>
                <w:b/>
                <w:i/>
                <w:noProof/>
              </w:rPr>
              <w:t> </w:t>
            </w:r>
            <w:r w:rsidR="00093E13" w:rsidRPr="00E71669">
              <w:rPr>
                <w:rFonts w:ascii="Times New Roman" w:hAnsi="Times New Roman"/>
                <w:b/>
                <w:i/>
                <w:noProof/>
              </w:rPr>
              <w:t> </w:t>
            </w:r>
            <w:r w:rsidRPr="00E21915">
              <w:rPr>
                <w:rFonts w:ascii="Times New Roman" w:hAnsi="Times New Roman"/>
                <w:b/>
                <w:i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027E3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1267082F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93E13" w:rsidRPr="00E71669" w14:paraId="76C10E8B" w14:textId="77777777" w:rsidTr="00A64EAC">
        <w:tc>
          <w:tcPr>
            <w:tcW w:w="1512" w:type="dxa"/>
            <w:gridSpan w:val="2"/>
            <w:tcBorders>
              <w:left w:val="double" w:sz="4" w:space="0" w:color="auto"/>
            </w:tcBorders>
          </w:tcPr>
          <w:p w14:paraId="5BAB3CC1" w14:textId="77777777" w:rsidR="00093E13" w:rsidRPr="00E71669" w:rsidRDefault="00093E13" w:rsidP="00A64EAC">
            <w:pPr>
              <w:pStyle w:val="Textkrper-Zeileneinzug"/>
              <w:ind w:left="0" w:firstLine="0"/>
              <w:jc w:val="right"/>
              <w:rPr>
                <w:rFonts w:ascii="Times New Roman" w:hAnsi="Times New Roman"/>
              </w:rPr>
            </w:pPr>
            <w:r w:rsidRPr="00E71669">
              <w:rPr>
                <w:rFonts w:ascii="Times New Roman" w:hAnsi="Times New Roman"/>
              </w:rPr>
              <w:t>Family:</w:t>
            </w:r>
          </w:p>
        </w:tc>
        <w:tc>
          <w:tcPr>
            <w:tcW w:w="3840" w:type="dxa"/>
            <w:gridSpan w:val="3"/>
            <w:tcBorders>
              <w:right w:val="single" w:sz="4" w:space="0" w:color="auto"/>
            </w:tcBorders>
          </w:tcPr>
          <w:p w14:paraId="5346A715" w14:textId="77777777" w:rsidR="00093E13" w:rsidRPr="00E71669" w:rsidRDefault="00093E13" w:rsidP="005F7495">
            <w:pPr>
              <w:pStyle w:val="Textkrper-Zeileneinzug"/>
              <w:ind w:left="0" w:firstLine="0"/>
              <w:rPr>
                <w:rFonts w:ascii="Times New Roman" w:hAnsi="Times New Roman"/>
                <w:b/>
              </w:rPr>
            </w:pPr>
            <w:r w:rsidRPr="00E71669">
              <w:rPr>
                <w:rFonts w:ascii="Times New Roman" w:hAnsi="Times New Roman"/>
                <w:b/>
                <w:i/>
              </w:rPr>
              <w:t>Bornaviridae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4AAD7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749AEE9E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</w:tr>
      <w:tr w:rsidR="00093E13" w:rsidRPr="00E71669" w14:paraId="094990CF" w14:textId="77777777" w:rsidTr="00A64EAC">
        <w:tc>
          <w:tcPr>
            <w:tcW w:w="1512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6757E11B" w14:textId="77777777" w:rsidR="00093E13" w:rsidRPr="00E71669" w:rsidRDefault="00093E13" w:rsidP="00A64EAC">
            <w:pPr>
              <w:pStyle w:val="Textkrper-Zeileneinzug"/>
              <w:ind w:left="0" w:firstLine="0"/>
              <w:jc w:val="right"/>
              <w:rPr>
                <w:rFonts w:ascii="Times New Roman" w:hAnsi="Times New Roman"/>
              </w:rPr>
            </w:pPr>
            <w:r w:rsidRPr="00E71669">
              <w:rPr>
                <w:rFonts w:ascii="Times New Roman" w:hAnsi="Times New Roman"/>
              </w:rPr>
              <w:t>Order:</w:t>
            </w:r>
          </w:p>
        </w:tc>
        <w:tc>
          <w:tcPr>
            <w:tcW w:w="38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63B754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  <w:b/>
                <w:i/>
              </w:rPr>
            </w:pPr>
            <w:r w:rsidRPr="00E71669">
              <w:rPr>
                <w:rFonts w:ascii="Times New Roman" w:hAnsi="Times New Roman"/>
                <w:b/>
                <w:i/>
              </w:rPr>
              <w:t>Mononegavirales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7CE848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27E7F909" w14:textId="77777777" w:rsidR="00093E13" w:rsidRPr="00E71669" w:rsidRDefault="00093E13" w:rsidP="00A64EAC">
            <w:pPr>
              <w:pStyle w:val="Textkrper-Zeileneinzug"/>
              <w:ind w:left="0" w:firstLine="0"/>
              <w:rPr>
                <w:rFonts w:ascii="Times New Roman" w:hAnsi="Times New Roman"/>
              </w:rPr>
            </w:pPr>
          </w:p>
        </w:tc>
      </w:tr>
      <w:tr w:rsidR="00093E13" w:rsidRPr="00E71669" w14:paraId="7C342DCC" w14:textId="77777777" w:rsidTr="00114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9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451410" w14:textId="77777777" w:rsidR="00093E13" w:rsidRPr="00E71669" w:rsidRDefault="00093E13" w:rsidP="00A64EAC">
            <w:pPr>
              <w:spacing w:before="120" w:after="120"/>
              <w:rPr>
                <w:b/>
              </w:rPr>
            </w:pPr>
            <w:r w:rsidRPr="00E71669">
              <w:rPr>
                <w:b/>
              </w:rPr>
              <w:t>Name of new species:</w:t>
            </w:r>
          </w:p>
        </w:tc>
        <w:tc>
          <w:tcPr>
            <w:tcW w:w="3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2DE" w14:textId="77777777" w:rsidR="00093E13" w:rsidRPr="00E71669" w:rsidRDefault="00093E13" w:rsidP="00A64EAC">
            <w:pPr>
              <w:spacing w:before="120" w:after="120"/>
              <w:rPr>
                <w:b/>
              </w:rPr>
            </w:pPr>
            <w:r w:rsidRPr="00E71669">
              <w:rPr>
                <w:b/>
              </w:rPr>
              <w:t>Representative isolate: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1F516" w14:textId="77777777" w:rsidR="00093E13" w:rsidRPr="00E71669" w:rsidRDefault="00093E13" w:rsidP="00A64EAC">
            <w:pPr>
              <w:spacing w:before="120" w:after="120"/>
              <w:rPr>
                <w:b/>
              </w:rPr>
            </w:pPr>
            <w:r w:rsidRPr="00E71669">
              <w:rPr>
                <w:b/>
              </w:rPr>
              <w:t xml:space="preserve">GenBank sequence accession number(s) </w:t>
            </w:r>
          </w:p>
        </w:tc>
      </w:tr>
      <w:tr w:rsidR="00093E13" w:rsidRPr="001E492D" w14:paraId="582A7A3D" w14:textId="77777777" w:rsidTr="00114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9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7D3B4D" w14:textId="77777777" w:rsidR="00093E13" w:rsidRPr="00E21915" w:rsidRDefault="002A36CE" w:rsidP="00A64EAC">
            <w:pPr>
              <w:rPr>
                <w:i/>
              </w:rPr>
            </w:pPr>
            <w:r w:rsidRPr="00E21915">
              <w:rPr>
                <w:i/>
              </w:rPr>
              <w:t>Elapid 1 bornavirus</w:t>
            </w:r>
          </w:p>
          <w:p w14:paraId="12640899" w14:textId="77777777" w:rsidR="00E71669" w:rsidRDefault="00E71669" w:rsidP="00A64EAC">
            <w:pPr>
              <w:rPr>
                <w:i/>
              </w:rPr>
            </w:pPr>
          </w:p>
          <w:p w14:paraId="7ED14DF4" w14:textId="77777777" w:rsidR="00D030B1" w:rsidRDefault="00D030B1" w:rsidP="00A64EAC">
            <w:pPr>
              <w:rPr>
                <w:bCs/>
                <w:i/>
              </w:rPr>
            </w:pPr>
          </w:p>
          <w:p w14:paraId="78CDF619" w14:textId="2268B873" w:rsidR="00120B22" w:rsidRPr="00E21915" w:rsidRDefault="00147C21" w:rsidP="00A64EAC">
            <w:pPr>
              <w:rPr>
                <w:i/>
              </w:rPr>
            </w:pPr>
            <w:r w:rsidRPr="00147C21">
              <w:rPr>
                <w:bCs/>
                <w:i/>
              </w:rPr>
              <w:t>Psittaciform 2 bornavirus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48865" w14:textId="77777777" w:rsidR="00093E13" w:rsidRPr="00E21915" w:rsidRDefault="002A36CE" w:rsidP="00A64EAC">
            <w:r w:rsidRPr="00E21915">
              <w:t>Loveridge's garter snake virus 1 (LGSV-1) [ex RBV-1]</w:t>
            </w:r>
          </w:p>
          <w:p w14:paraId="22AA877D" w14:textId="77777777" w:rsidR="00E71669" w:rsidRDefault="00E71669" w:rsidP="00A64EAC"/>
          <w:p w14:paraId="10671B31" w14:textId="76548CF2" w:rsidR="00120B22" w:rsidRPr="00E21915" w:rsidRDefault="00120B22" w:rsidP="00A64EAC">
            <w:r w:rsidRPr="00E21915">
              <w:t>Parrot bornavirus 5</w:t>
            </w:r>
            <w:r w:rsidR="00E71669">
              <w:t xml:space="preserve"> (PaBV-5)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E8ACEE3" w14:textId="77777777" w:rsidR="002A36CE" w:rsidRPr="00E21915" w:rsidRDefault="002A36CE" w:rsidP="002A36CE">
            <w:pPr>
              <w:rPr>
                <w:lang w:val="de-DE"/>
              </w:rPr>
            </w:pPr>
            <w:r w:rsidRPr="00E21915">
              <w:rPr>
                <w:lang w:val="de-DE"/>
              </w:rPr>
              <w:t>KM114265</w:t>
            </w:r>
          </w:p>
          <w:p w14:paraId="031C78D7" w14:textId="77777777" w:rsidR="00E71669" w:rsidRDefault="00E71669" w:rsidP="00A64EAC"/>
          <w:p w14:paraId="3EA88772" w14:textId="77777777" w:rsidR="00D030B1" w:rsidRDefault="00D030B1" w:rsidP="00A64EAC"/>
          <w:p w14:paraId="0E2FBB20" w14:textId="2FD8BEEC" w:rsidR="00093E13" w:rsidRPr="00E21915" w:rsidRDefault="00120B22" w:rsidP="00A64EAC">
            <w:bookmarkStart w:id="1" w:name="_GoBack"/>
            <w:bookmarkEnd w:id="1"/>
            <w:r w:rsidRPr="00E21915">
              <w:t>KR612223</w:t>
            </w:r>
          </w:p>
        </w:tc>
      </w:tr>
      <w:tr w:rsidR="00093E13" w:rsidRPr="001E492D" w14:paraId="1F4FD193" w14:textId="77777777" w:rsidTr="00114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9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0A0582A" w14:textId="77777777" w:rsidR="00093E13" w:rsidRDefault="00093E13" w:rsidP="00A64EAC">
            <w:pPr>
              <w:rPr>
                <w:b/>
              </w:rPr>
            </w:pPr>
          </w:p>
        </w:tc>
        <w:tc>
          <w:tcPr>
            <w:tcW w:w="391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33393" w14:textId="77777777" w:rsidR="00093E13" w:rsidRPr="008911F3" w:rsidRDefault="00093E13" w:rsidP="00A64EAC">
            <w:pPr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BE7308" w14:textId="77777777" w:rsidR="00093E13" w:rsidRPr="008911F3" w:rsidRDefault="00093E13" w:rsidP="00A64EAC">
            <w:pPr>
              <w:rPr>
                <w:b/>
                <w:sz w:val="20"/>
                <w:szCs w:val="20"/>
              </w:rPr>
            </w:pPr>
          </w:p>
        </w:tc>
      </w:tr>
      <w:tr w:rsidR="00093E13" w:rsidRPr="001E492D" w14:paraId="135CD203" w14:textId="77777777" w:rsidTr="00A64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432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14:paraId="5427BBCF" w14:textId="77777777" w:rsidR="00093E13" w:rsidRDefault="00093E13" w:rsidP="00A64EAC">
            <w:pPr>
              <w:rPr>
                <w:b/>
              </w:rPr>
            </w:pPr>
          </w:p>
        </w:tc>
      </w:tr>
      <w:tr w:rsidR="00093E13" w:rsidRPr="001E492D" w14:paraId="7C61AFCF" w14:textId="77777777" w:rsidTr="00A64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073" w14:textId="77777777" w:rsidR="00093E13" w:rsidRDefault="00093E13" w:rsidP="00A64EAC">
            <w:pPr>
              <w:spacing w:before="120"/>
              <w:ind w:left="-108"/>
              <w:rPr>
                <w:b/>
              </w:rPr>
            </w:pPr>
            <w:r>
              <w:rPr>
                <w:b/>
              </w:rPr>
              <w:t>Reasons to justify the creation and assignment of the new species</w:t>
            </w:r>
            <w:r w:rsidRPr="001E492D">
              <w:rPr>
                <w:b/>
              </w:rPr>
              <w:t>:</w:t>
            </w:r>
          </w:p>
          <w:p w14:paraId="4DD9A0EE" w14:textId="77777777" w:rsidR="00093E13" w:rsidRDefault="00093E13" w:rsidP="00A64EAC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Explain how the proposed species differ(s) from all existing species. </w:t>
            </w:r>
          </w:p>
          <w:p w14:paraId="30FFACB1" w14:textId="77777777" w:rsidR="00093E13" w:rsidRDefault="00093E13" w:rsidP="00A64EAC">
            <w:pPr>
              <w:pStyle w:val="Textkrper-Zeileneinzug"/>
              <w:numPr>
                <w:ilvl w:val="1"/>
                <w:numId w:val="14"/>
              </w:num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If species demarcation criteria (see module 3) have previously been defined for the genus, </w:t>
            </w:r>
            <w:r w:rsidRPr="001E59C1">
              <w:rPr>
                <w:rFonts w:ascii="Arial" w:hAnsi="Arial" w:cs="Arial"/>
                <w:b/>
                <w:color w:val="0000FF"/>
                <w:sz w:val="20"/>
              </w:rPr>
              <w:t>explain how the new species meet these criteria</w:t>
            </w:r>
            <w:r>
              <w:rPr>
                <w:rFonts w:ascii="Arial" w:hAnsi="Arial" w:cs="Arial"/>
                <w:color w:val="0000FF"/>
                <w:sz w:val="20"/>
              </w:rPr>
              <w:t xml:space="preserve">. </w:t>
            </w:r>
          </w:p>
          <w:p w14:paraId="5B90E129" w14:textId="77777777" w:rsidR="00093E13" w:rsidRDefault="00093E13" w:rsidP="00A64EAC">
            <w:pPr>
              <w:pStyle w:val="Textkrper-Zeileneinzug"/>
              <w:numPr>
                <w:ilvl w:val="1"/>
                <w:numId w:val="14"/>
              </w:num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If criteria for demarcating species need to be defined (because there will now be more than one species in the genus), please state the proposed criteria.</w:t>
            </w:r>
          </w:p>
          <w:p w14:paraId="601ABA15" w14:textId="77777777" w:rsidR="00093E13" w:rsidRDefault="00093E13" w:rsidP="00A64EAC">
            <w:pPr>
              <w:numPr>
                <w:ilvl w:val="0"/>
                <w:numId w:val="14"/>
              </w:numPr>
              <w:rPr>
                <w:b/>
              </w:rPr>
            </w:pPr>
            <w:r>
              <w:rPr>
                <w:rFonts w:ascii="Arial" w:hAnsi="Arial" w:cs="Arial"/>
                <w:color w:val="0000FF"/>
                <w:sz w:val="20"/>
              </w:rPr>
              <w:t>Further material in support of this proposal may be presented in the Appendix, Module 9</w:t>
            </w:r>
          </w:p>
        </w:tc>
      </w:tr>
      <w:tr w:rsidR="00093E13" w:rsidRPr="001E492D" w14:paraId="2E84C22B" w14:textId="77777777" w:rsidTr="00A64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5E3" w14:textId="24B00CA4" w:rsidR="00093F7B" w:rsidRPr="0029006E" w:rsidRDefault="00093F7B" w:rsidP="00A64EAC">
            <w:pPr>
              <w:rPr>
                <w:rStyle w:val="Hyperlink"/>
                <w:noProof/>
                <w:color w:val="auto"/>
                <w:u w:val="none"/>
              </w:rPr>
            </w:pPr>
            <w:r w:rsidRPr="0029006E">
              <w:rPr>
                <w:rStyle w:val="Fett"/>
                <w:rFonts w:eastAsia="Times"/>
                <w:b w:val="0"/>
              </w:rPr>
              <w:t xml:space="preserve">Until </w:t>
            </w:r>
            <w:r w:rsidR="00123CCB" w:rsidRPr="0029006E">
              <w:rPr>
                <w:rStyle w:val="Fett"/>
                <w:rFonts w:eastAsia="Times"/>
                <w:b w:val="0"/>
              </w:rPr>
              <w:t>early 2015</w:t>
            </w:r>
            <w:r w:rsidRPr="0029006E">
              <w:rPr>
                <w:rStyle w:val="Fett"/>
                <w:rFonts w:eastAsia="Times"/>
                <w:b w:val="0"/>
              </w:rPr>
              <w:t xml:space="preserve"> the family </w:t>
            </w:r>
            <w:r w:rsidRPr="0029006E">
              <w:rPr>
                <w:rStyle w:val="Fett"/>
                <w:rFonts w:eastAsia="Times"/>
                <w:b w:val="0"/>
                <w:i/>
              </w:rPr>
              <w:t>Bornaviridae</w:t>
            </w:r>
            <w:r w:rsidRPr="0029006E">
              <w:rPr>
                <w:rStyle w:val="Fett"/>
                <w:rFonts w:eastAsia="Times"/>
                <w:b w:val="0"/>
              </w:rPr>
              <w:t xml:space="preserve"> consisted of one genus (</w:t>
            </w:r>
            <w:r w:rsidRPr="0029006E">
              <w:rPr>
                <w:rStyle w:val="Fett"/>
                <w:rFonts w:eastAsia="Times"/>
                <w:b w:val="0"/>
                <w:i/>
              </w:rPr>
              <w:t>Bornavirus</w:t>
            </w:r>
            <w:r w:rsidRPr="0029006E">
              <w:rPr>
                <w:rStyle w:val="Fett"/>
                <w:rFonts w:eastAsia="Times"/>
                <w:b w:val="0"/>
              </w:rPr>
              <w:t>) with a single species (</w:t>
            </w:r>
            <w:r w:rsidRPr="0029006E">
              <w:rPr>
                <w:rStyle w:val="Fett"/>
                <w:rFonts w:eastAsia="Times"/>
                <w:b w:val="0"/>
                <w:i/>
              </w:rPr>
              <w:t>Borna disease virus</w:t>
            </w:r>
            <w:r w:rsidRPr="0029006E">
              <w:rPr>
                <w:rStyle w:val="Fett"/>
                <w:rFonts w:eastAsia="Times"/>
                <w:b w:val="0"/>
              </w:rPr>
              <w:t xml:space="preserve">) originating from mammalian hosts. </w:t>
            </w:r>
            <w:r w:rsidR="00123CCB" w:rsidRPr="0029006E">
              <w:rPr>
                <w:rStyle w:val="Fett"/>
                <w:rFonts w:eastAsia="Times"/>
                <w:b w:val="0"/>
              </w:rPr>
              <w:t>However, s</w:t>
            </w:r>
            <w:r w:rsidRPr="0029006E">
              <w:rPr>
                <w:rStyle w:val="Fett"/>
                <w:rFonts w:eastAsia="Times"/>
                <w:b w:val="0"/>
              </w:rPr>
              <w:t xml:space="preserve">ince </w:t>
            </w:r>
            <w:r w:rsidR="00123CCB" w:rsidRPr="0029006E">
              <w:rPr>
                <w:rStyle w:val="Fett"/>
                <w:rFonts w:eastAsia="Times"/>
                <w:b w:val="0"/>
              </w:rPr>
              <w:t xml:space="preserve">2008 </w:t>
            </w:r>
            <w:r w:rsidRPr="0029006E">
              <w:rPr>
                <w:rStyle w:val="Fett"/>
                <w:rFonts w:eastAsia="Times"/>
                <w:b w:val="0"/>
              </w:rPr>
              <w:t xml:space="preserve">several bornaviruses have been discovered in avian and reptilian hosts. </w:t>
            </w:r>
            <w:r w:rsidR="00123CCB" w:rsidRPr="0029006E">
              <w:rPr>
                <w:rStyle w:val="Fett"/>
                <w:rFonts w:eastAsia="Times"/>
                <w:b w:val="0"/>
              </w:rPr>
              <w:t xml:space="preserve">Very recently, </w:t>
            </w:r>
            <w:r w:rsidRPr="0029006E">
              <w:rPr>
                <w:rStyle w:val="Fett"/>
                <w:rFonts w:eastAsia="Times"/>
                <w:b w:val="0"/>
              </w:rPr>
              <w:t>the taxonomy was adapted to this increased variability</w:t>
            </w:r>
            <w:r w:rsidR="00123CCB" w:rsidRPr="0029006E">
              <w:rPr>
                <w:rStyle w:val="Fett"/>
                <w:rFonts w:eastAsia="Times"/>
                <w:b w:val="0"/>
              </w:rPr>
              <w:t xml:space="preserve"> (see newest taxonomy release by the ICTV)</w:t>
            </w:r>
            <w:r w:rsidRPr="0029006E">
              <w:rPr>
                <w:rStyle w:val="Fett"/>
                <w:rFonts w:eastAsia="Times"/>
                <w:b w:val="0"/>
              </w:rPr>
              <w:t xml:space="preserve">. </w:t>
            </w:r>
            <w:r w:rsidR="00502BC7" w:rsidRPr="0029006E">
              <w:rPr>
                <w:rStyle w:val="Fett"/>
                <w:rFonts w:eastAsia="Times"/>
                <w:b w:val="0"/>
              </w:rPr>
              <w:t>The family remain</w:t>
            </w:r>
            <w:r w:rsidR="00123CCB" w:rsidRPr="0029006E">
              <w:rPr>
                <w:rStyle w:val="Fett"/>
                <w:rFonts w:eastAsia="Times"/>
                <w:b w:val="0"/>
              </w:rPr>
              <w:t>s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 mono-generic, but </w:t>
            </w:r>
            <w:r w:rsidRPr="0029006E">
              <w:rPr>
                <w:rStyle w:val="Fett"/>
                <w:rFonts w:eastAsia="Times"/>
                <w:b w:val="0"/>
              </w:rPr>
              <w:t xml:space="preserve">four new species </w:t>
            </w:r>
            <w:r w:rsidR="00502BC7" w:rsidRPr="0029006E">
              <w:rPr>
                <w:rStyle w:val="Fett"/>
                <w:rFonts w:eastAsia="Times"/>
                <w:b w:val="0"/>
              </w:rPr>
              <w:t>(</w:t>
            </w:r>
            <w:r w:rsidR="00502BC7" w:rsidRPr="0029006E">
              <w:rPr>
                <w:rStyle w:val="Fett"/>
                <w:rFonts w:eastAsia="Times"/>
                <w:b w:val="0"/>
                <w:i/>
              </w:rPr>
              <w:t>Passeriform 1 bornavirus, Passeriform 2 bornavirus, Psittaciform 1 bornavirus, Waterbird 1 bornavirus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) </w:t>
            </w:r>
            <w:r w:rsidRPr="0029006E">
              <w:rPr>
                <w:rStyle w:val="Fett"/>
                <w:rFonts w:eastAsia="Times"/>
                <w:b w:val="0"/>
              </w:rPr>
              <w:t xml:space="preserve">were </w:t>
            </w:r>
            <w:r w:rsidR="00502BC7" w:rsidRPr="0029006E">
              <w:rPr>
                <w:rStyle w:val="Fett"/>
                <w:rFonts w:eastAsia="Times"/>
                <w:b w:val="0"/>
              </w:rPr>
              <w:t>established to accommodate the majority of known avian bornaviruses. Furthermore, the species “</w:t>
            </w:r>
            <w:r w:rsidR="00502BC7" w:rsidRPr="0029006E">
              <w:rPr>
                <w:rStyle w:val="Fett"/>
                <w:rFonts w:eastAsia="Times"/>
                <w:b w:val="0"/>
                <w:i/>
              </w:rPr>
              <w:t>Borna disease virus</w:t>
            </w:r>
            <w:r w:rsidR="00502BC7" w:rsidRPr="0029006E">
              <w:rPr>
                <w:rStyle w:val="Fett"/>
                <w:rFonts w:eastAsia="Times"/>
                <w:b w:val="0"/>
              </w:rPr>
              <w:t>” was renamed “</w:t>
            </w:r>
            <w:r w:rsidR="00502BC7" w:rsidRPr="0029006E">
              <w:rPr>
                <w:rStyle w:val="Fett"/>
                <w:rFonts w:eastAsia="Times"/>
                <w:b w:val="0"/>
                <w:i/>
              </w:rPr>
              <w:t>Mammalian 1 bornavirus</w:t>
            </w:r>
            <w:r w:rsidR="00502BC7" w:rsidRPr="0029006E">
              <w:rPr>
                <w:rStyle w:val="Fett"/>
                <w:rFonts w:eastAsia="Times"/>
                <w:b w:val="0"/>
              </w:rPr>
              <w:t>”. Additional viruses, including the reptilian “Gabon viper virus 1” (</w:t>
            </w:r>
            <w:r w:rsidR="00123CCB" w:rsidRPr="0029006E">
              <w:rPr>
                <w:rStyle w:val="Fett"/>
                <w:rFonts w:eastAsia="Times"/>
                <w:b w:val="0"/>
              </w:rPr>
              <w:t>“</w:t>
            </w:r>
            <w:r w:rsidR="00502BC7" w:rsidRPr="0029006E">
              <w:rPr>
                <w:rStyle w:val="Fett"/>
                <w:rFonts w:eastAsia="Times"/>
                <w:b w:val="0"/>
              </w:rPr>
              <w:t>GaVV-1</w:t>
            </w:r>
            <w:r w:rsidR="00123CCB" w:rsidRPr="0029006E">
              <w:rPr>
                <w:rStyle w:val="Fett"/>
                <w:rFonts w:eastAsia="Times"/>
                <w:b w:val="0"/>
              </w:rPr>
              <w:t>”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), remain unclassified due to lack of sufficient biological and sequence data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5" w:tooltip="Kuhn, 2015 #303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Kuhn et al., 2015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. Criteria for species demarcation </w:t>
            </w:r>
            <w:r w:rsidR="00123CCB" w:rsidRPr="0029006E">
              <w:rPr>
                <w:rStyle w:val="Fett"/>
                <w:rFonts w:eastAsia="Times"/>
                <w:b w:val="0"/>
              </w:rPr>
              <w:t>are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 based on</w:t>
            </w:r>
            <w:r w:rsidR="00AC4DC6" w:rsidRPr="0029006E">
              <w:rPr>
                <w:rStyle w:val="Fett"/>
                <w:rFonts w:eastAsia="Times"/>
                <w:b w:val="0"/>
              </w:rPr>
              <w:t xml:space="preserve"> genomic characteristics, including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 </w:t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PAirwise Sequence Comparison (PASC) </w:t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fldChar w:fldCharType="begin">
                <w:fldData xml:space="preserve">PEVuZE5vdGU+PENpdGU+PEF1dGhvcj5CYW88L0F1dGhvcj48WWVhcj4yMDEyPC9ZZWFyPjxSZWNO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</w:fldData>
              </w:fldChar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 </w:instrText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fldChar w:fldCharType="begin">
                <w:fldData xml:space="preserve">PEVuZE5vdGU+PENpdGU+PEF1dGhvcj5CYW88L0F1dGhvcj48WWVhcj4yMDEyPC9ZZWFyPjxSZWNO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</w:fldData>
              </w:fldChar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EN.CITE.DATA </w:instrText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fldChar w:fldCharType="separate"/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t>(</w:t>
            </w:r>
            <w:hyperlink w:anchor="_ENREF_1" w:tooltip="Bao, 2012 #12" w:history="1">
              <w:r w:rsidR="00D94249" w:rsidRPr="0029006E">
                <w:rPr>
                  <w:rStyle w:val="Hyperlink"/>
                  <w:noProof/>
                  <w:color w:val="auto"/>
                  <w:u w:val="none"/>
                </w:rPr>
                <w:t>Bao et al., 2012</w:t>
              </w:r>
            </w:hyperlink>
            <w:r w:rsidR="00D94249" w:rsidRPr="0029006E">
              <w:rPr>
                <w:rStyle w:val="Hyperlink"/>
                <w:noProof/>
                <w:color w:val="auto"/>
                <w:u w:val="none"/>
              </w:rPr>
              <w:t xml:space="preserve">, </w:t>
            </w:r>
            <w:hyperlink w:anchor="_ENREF_2" w:tooltip="Bao, 2014 #11" w:history="1">
              <w:r w:rsidR="00D94249" w:rsidRPr="0029006E">
                <w:rPr>
                  <w:rStyle w:val="Hyperlink"/>
                  <w:noProof/>
                  <w:color w:val="auto"/>
                  <w:u w:val="none"/>
                </w:rPr>
                <w:t>2014</w:t>
              </w:r>
            </w:hyperlink>
            <w:r w:rsidR="00D94249" w:rsidRPr="0029006E">
              <w:rPr>
                <w:rStyle w:val="Hyperlink"/>
                <w:noProof/>
                <w:color w:val="auto"/>
                <w:u w:val="none"/>
              </w:rPr>
              <w:t>)</w:t>
            </w:r>
            <w:r w:rsidR="00D94249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, in combination with biological characteristics, such as antigenic relationship 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begin">
                <w:fldData xml:space="preserve">PEVuZE5vdGU+PENpdGU+PEF1dGhvcj5aaW1tZXJtYW5uPC9BdXRob3I+PFllYXI+MjAxNDwvWWVh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</w:fldData>
              </w:fldChar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 </w:instrTex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begin">
                <w:fldData xml:space="preserve">PEVuZE5vdGU+PENpdGU+PEF1dGhvcj5aaW1tZXJtYW5uPC9BdXRob3I+PFllYXI+MjAxNDwvWWVh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</w:fldData>
              </w:fldChar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EN.CITE.DATA </w:instrTex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separate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t>(</w:t>
            </w:r>
            <w:hyperlink w:anchor="_ENREF_9" w:tooltip="Zimmermann, 2014 #297" w:history="1">
              <w:r w:rsidR="00D94249" w:rsidRPr="0029006E">
                <w:rPr>
                  <w:rStyle w:val="Hyperlink"/>
                  <w:noProof/>
                  <w:color w:val="auto"/>
                  <w:u w:val="none"/>
                </w:rPr>
                <w:t>Zimmermann et al., 2014</w:t>
              </w:r>
            </w:hyperlink>
            <w:r w:rsidR="00B60BE5" w:rsidRPr="0029006E">
              <w:rPr>
                <w:rStyle w:val="Hyperlink"/>
                <w:noProof/>
                <w:color w:val="auto"/>
                <w:u w:val="none"/>
              </w:rPr>
              <w:t>)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 and natural host range 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begin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separate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t>(</w:t>
            </w:r>
            <w:hyperlink w:anchor="_ENREF_5" w:tooltip="Kuhn, 2015 #303" w:history="1">
              <w:r w:rsidR="00D94249" w:rsidRPr="0029006E">
                <w:rPr>
                  <w:rStyle w:val="Hyperlink"/>
                  <w:noProof/>
                  <w:color w:val="auto"/>
                  <w:u w:val="none"/>
                </w:rPr>
                <w:t>Kuhn et al., 2015</w:t>
              </w:r>
            </w:hyperlink>
            <w:r w:rsidR="00B60BE5" w:rsidRPr="0029006E">
              <w:rPr>
                <w:rStyle w:val="Hyperlink"/>
                <w:noProof/>
                <w:color w:val="auto"/>
                <w:u w:val="none"/>
              </w:rPr>
              <w:t>)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. </w:t>
            </w:r>
            <w:r w:rsidR="003C2F6A" w:rsidRPr="0029006E">
              <w:rPr>
                <w:rStyle w:val="Hyperlink"/>
                <w:noProof/>
                <w:color w:val="auto"/>
                <w:u w:val="none"/>
              </w:rPr>
              <w:t>In agreement with these additional criteria, t</w:t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he </w:t>
            </w:r>
            <w:r w:rsidR="00EA15A8" w:rsidRPr="0029006E">
              <w:rPr>
                <w:rStyle w:val="Hyperlink"/>
                <w:noProof/>
                <w:color w:val="auto"/>
                <w:u w:val="none"/>
              </w:rPr>
              <w:t xml:space="preserve">range of the </w:t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>species differentiation cut-off for PASC of coding-complete genome</w:t>
            </w:r>
            <w:r w:rsidR="003C2F6A" w:rsidRPr="0029006E">
              <w:rPr>
                <w:rStyle w:val="Hyperlink"/>
                <w:noProof/>
                <w:color w:val="auto"/>
                <w:u w:val="none"/>
              </w:rPr>
              <w:t xml:space="preserve"> sequences</w:t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 was </w:t>
            </w:r>
            <w:r w:rsidR="00EA15A8" w:rsidRPr="0029006E">
              <w:rPr>
                <w:rStyle w:val="Hyperlink"/>
                <w:noProof/>
                <w:color w:val="auto"/>
                <w:u w:val="none"/>
              </w:rPr>
              <w:t>defined as 71 to</w:t>
            </w:r>
            <w:r w:rsidR="00AC4DC6" w:rsidRPr="0029006E">
              <w:rPr>
                <w:rStyle w:val="Hyperlink"/>
                <w:noProof/>
                <w:color w:val="auto"/>
                <w:u w:val="none"/>
              </w:rPr>
              <w:t xml:space="preserve"> 75%</w:t>
            </w:r>
            <w:r w:rsidR="003C2F6A" w:rsidRPr="0029006E">
              <w:rPr>
                <w:rStyle w:val="Hyperlink"/>
                <w:noProof/>
                <w:color w:val="auto"/>
                <w:u w:val="none"/>
              </w:rPr>
              <w:t xml:space="preserve"> 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begin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separate"/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t>(</w:t>
            </w:r>
            <w:hyperlink w:anchor="_ENREF_5" w:tooltip="Kuhn, 2015 #303" w:history="1">
              <w:r w:rsidR="00D94249" w:rsidRPr="0029006E">
                <w:rPr>
                  <w:rStyle w:val="Hyperlink"/>
                  <w:noProof/>
                  <w:color w:val="auto"/>
                  <w:u w:val="none"/>
                </w:rPr>
                <w:t>Kuhn et al., 2015</w:t>
              </w:r>
            </w:hyperlink>
            <w:r w:rsidR="00B60BE5" w:rsidRPr="0029006E">
              <w:rPr>
                <w:rStyle w:val="Hyperlink"/>
                <w:noProof/>
                <w:color w:val="auto"/>
                <w:u w:val="none"/>
              </w:rPr>
              <w:t>)</w:t>
            </w:r>
            <w:r w:rsidR="00B60BE5" w:rsidRPr="0029006E">
              <w:rPr>
                <w:rStyle w:val="Hyperlink"/>
                <w:noProof/>
                <w:color w:val="auto"/>
                <w:u w:val="none"/>
              </w:rPr>
              <w:fldChar w:fldCharType="end"/>
            </w:r>
            <w:r w:rsidR="003C2F6A" w:rsidRPr="0029006E">
              <w:rPr>
                <w:rStyle w:val="Hyperlink"/>
                <w:noProof/>
                <w:color w:val="auto"/>
                <w:u w:val="none"/>
              </w:rPr>
              <w:t>.</w:t>
            </w:r>
          </w:p>
          <w:p w14:paraId="5CC2E1E2" w14:textId="77777777" w:rsidR="00093F7B" w:rsidRPr="0029006E" w:rsidRDefault="00093F7B" w:rsidP="00A64EAC">
            <w:pPr>
              <w:rPr>
                <w:rStyle w:val="Fett"/>
                <w:rFonts w:eastAsia="Times"/>
                <w:b w:val="0"/>
              </w:rPr>
            </w:pPr>
          </w:p>
          <w:p w14:paraId="3B6094F0" w14:textId="6C5ED3E6" w:rsidR="00502BC7" w:rsidRPr="0029006E" w:rsidRDefault="00123CCB" w:rsidP="00A64EAC">
            <w:pPr>
              <w:rPr>
                <w:rStyle w:val="Fett"/>
                <w:rFonts w:eastAsia="Times"/>
                <w:b w:val="0"/>
              </w:rPr>
            </w:pPr>
            <w:r w:rsidRPr="0029006E">
              <w:rPr>
                <w:rStyle w:val="Fett"/>
                <w:rFonts w:eastAsia="Times"/>
                <w:b w:val="0"/>
              </w:rPr>
              <w:t>By now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, three </w:t>
            </w:r>
            <w:r w:rsidR="00EA6D98" w:rsidRPr="0029006E">
              <w:rPr>
                <w:rStyle w:val="Fett"/>
                <w:rFonts w:eastAsia="Times"/>
                <w:b w:val="0"/>
              </w:rPr>
              <w:t>new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 bornaviruses </w:t>
            </w:r>
            <w:r w:rsidRPr="0029006E">
              <w:rPr>
                <w:rStyle w:val="Fett"/>
                <w:rFonts w:eastAsia="Times"/>
                <w:b w:val="0"/>
              </w:rPr>
              <w:t>have been discovered</w:t>
            </w:r>
            <w:r w:rsidR="003C2F6A" w:rsidRPr="0029006E">
              <w:rPr>
                <w:rStyle w:val="Fett"/>
                <w:rFonts w:eastAsia="Times"/>
                <w:b w:val="0"/>
              </w:rPr>
              <w:t>, of which</w:t>
            </w:r>
            <w:r w:rsidR="00502BC7" w:rsidRPr="0029006E">
              <w:rPr>
                <w:rStyle w:val="Fett"/>
                <w:rFonts w:eastAsia="Times"/>
                <w:b w:val="0"/>
              </w:rPr>
              <w:t xml:space="preserve"> “parrot bornavirus 8” (PaBV-8</w:t>
            </w:r>
            <w:r w:rsidR="003C2F6A" w:rsidRPr="0029006E">
              <w:rPr>
                <w:rStyle w:val="Fett"/>
                <w:rFonts w:eastAsia="Times"/>
                <w:b w:val="0"/>
              </w:rPr>
              <w:t xml:space="preserve">)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&lt;EndNote&gt;&lt;Cite&gt;&lt;Author&gt;Philadelpho&lt;/Author&gt;&lt;Year&gt;2014&lt;/Year&gt;&lt;RecNum&gt;299&lt;/RecNum&gt;&lt;DisplayText&gt;(Philadelpho et al., 2014)&lt;/DisplayText&gt;&lt;record&gt;&lt;rec-number&gt;299&lt;/rec-number&gt;&lt;foreign-keys&gt;&lt;key app="EN" db-id="292e0appkerttief0e6vt991rf2vswpzr05v"&gt;299&lt;/key&gt;&lt;/foreign-keys&gt;&lt;ref-type name="Journal Article"&gt;17&lt;/ref-type&gt;&lt;contributors&gt;&lt;authors&gt;&lt;author&gt;Philadelpho, N. A.&lt;/author&gt;&lt;author&gt;Rubbenstroth, D.&lt;/author&gt;&lt;author&gt;Guimaraes, M. B.&lt;/author&gt;&lt;author&gt;Piantino Ferreira, A. J.&lt;/author&gt;&lt;/authors&gt;&lt;/contributors&gt;&lt;auth-address&gt;Department of Pathology, School of Veterinary Medicine and Animal Science, University of Sao Paulo, Sao Paulo, SP, Brazil.&amp;#xD;Institute for Virology, University Medical Center Freiburg, Hermann-Herder-Str. 11, D-79104 Freiburg, Germany.&amp;#xD;Department of Pathology, School of Veterinary Medicine and Animal Science, University of Sao Paulo, Sao Paulo, SP, Brazil. Electronic address: ajpferr@usp.br.&lt;/auth-address&gt;&lt;titles&gt;&lt;title&gt;Survey of bornaviruses in pet psittacines in Brazil reveals a novel parrot bornavirus&lt;/title&gt;&lt;secondary-title&gt;Vet Microbiol&lt;/secondary-title&gt;&lt;alt-title&gt;Veterinary microbiology&lt;/alt-title&gt;&lt;/titles&gt;&lt;periodical&gt;&lt;full-title&gt;Vet Microbiol&lt;/full-title&gt;&lt;abbr-3&gt;Vet. Microbiol.&lt;/abbr-3&gt;&lt;/periodical&gt;&lt;alt-periodical&gt;&lt;full-title&gt;Veterinary Microbiology&lt;/full-title&gt;&lt;abbr-1&gt;Veterinary Microbiology&lt;/abbr-1&gt;&lt;/alt-periodical&gt;&lt;pages&gt;584-590&lt;/pages&gt;&lt;volume&gt;174&lt;/volume&gt;&lt;number&gt;3-4&lt;/number&gt;&lt;dates&gt;&lt;year&gt;2014&lt;/year&gt;&lt;pub-dates&gt;&lt;date&gt;Oct 31&lt;/date&gt;&lt;/pub-dates&gt;&lt;/dates&gt;&lt;isbn&gt;1873-2542 (Electronic)&amp;#xD;0378-1135 (Linking)&lt;/isbn&gt;&lt;accession-num&gt;25465670&lt;/accession-num&gt;&lt;urls&gt;&lt;related-urls&gt;&lt;url&gt;http://www.ncbi.nlm.nih.gov/pubmed/25465670&lt;/url&gt;&lt;/related-urls&gt;&lt;/urls&gt;&lt;electronic-resource-num&gt;10.1016/j.vetmic.2014.10.020&lt;/electronic-resource-num&gt;&lt;/record&gt;&lt;/Cite&gt;&lt;/EndNote&gt;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7" w:tooltip="Philadelpho, 2014 #299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Philadelpho et al., 2014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3C2F6A" w:rsidRPr="0029006E">
              <w:rPr>
                <w:rStyle w:val="Fett"/>
                <w:rFonts w:eastAsia="Times"/>
                <w:b w:val="0"/>
              </w:rPr>
              <w:t xml:space="preserve"> has to remain </w:t>
            </w:r>
            <w:r w:rsidR="009C7BE7" w:rsidRPr="0029006E">
              <w:rPr>
                <w:rStyle w:val="Fett"/>
                <w:rFonts w:eastAsia="Times"/>
                <w:b w:val="0"/>
              </w:rPr>
              <w:t xml:space="preserve">unassigned </w:t>
            </w:r>
            <w:r w:rsidR="003C2F6A" w:rsidRPr="0029006E">
              <w:rPr>
                <w:rStyle w:val="Fett"/>
                <w:rFonts w:eastAsia="Times"/>
                <w:b w:val="0"/>
              </w:rPr>
              <w:t xml:space="preserve">due to insufficient sequence data. </w:t>
            </w:r>
            <w:r w:rsidR="0045503C" w:rsidRPr="0029006E">
              <w:rPr>
                <w:rStyle w:val="Fett"/>
                <w:rFonts w:eastAsia="Times"/>
                <w:b w:val="0"/>
              </w:rPr>
              <w:t>“</w:t>
            </w:r>
            <w:r w:rsidRPr="0029006E">
              <w:rPr>
                <w:rStyle w:val="Fett"/>
                <w:rFonts w:eastAsia="Times"/>
                <w:b w:val="0"/>
              </w:rPr>
              <w:t>A</w:t>
            </w:r>
            <w:r w:rsidR="0045503C" w:rsidRPr="0029006E">
              <w:rPr>
                <w:rStyle w:val="Fett"/>
                <w:rFonts w:eastAsia="Times"/>
                <w:b w:val="0"/>
              </w:rPr>
              <w:t>vian bornavirus mallard” (</w:t>
            </w:r>
            <w:r w:rsidRPr="0029006E">
              <w:rPr>
                <w:rStyle w:val="Fett"/>
                <w:rFonts w:eastAsia="Times"/>
                <w:b w:val="0"/>
              </w:rPr>
              <w:t>“</w:t>
            </w:r>
            <w:r w:rsidR="0045503C" w:rsidRPr="0029006E">
              <w:rPr>
                <w:rStyle w:val="Fett"/>
                <w:rFonts w:eastAsia="Times"/>
                <w:b w:val="0"/>
              </w:rPr>
              <w:t>ABV-MALL</w:t>
            </w:r>
            <w:r w:rsidRPr="0029006E">
              <w:rPr>
                <w:rStyle w:val="Fett"/>
                <w:rFonts w:eastAsia="Times"/>
                <w:b w:val="0"/>
              </w:rPr>
              <w:t>”</w:t>
            </w:r>
            <w:r w:rsidR="0045503C" w:rsidRPr="0029006E">
              <w:rPr>
                <w:rStyle w:val="Fett"/>
                <w:rFonts w:eastAsia="Times"/>
                <w:b w:val="0"/>
              </w:rPr>
              <w:t>),</w:t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 was isolated from mallards (</w:t>
            </w:r>
            <w:r w:rsidR="00EA6D98" w:rsidRPr="0029006E">
              <w:rPr>
                <w:rStyle w:val="Fett"/>
                <w:rFonts w:eastAsia="Times"/>
                <w:b w:val="0"/>
                <w:i/>
              </w:rPr>
              <w:t>Anas platyrhynchos</w:t>
            </w:r>
            <w:r w:rsidR="00D72043" w:rsidRPr="0029006E">
              <w:rPr>
                <w:rStyle w:val="Fett"/>
                <w:rFonts w:eastAsia="Times"/>
                <w:b w:val="0"/>
                <w:i/>
              </w:rPr>
              <w:t>,</w:t>
            </w:r>
            <w:r w:rsidR="00D72043" w:rsidRPr="0029006E">
              <w:rPr>
                <w:rStyle w:val="Fett"/>
                <w:rFonts w:eastAsia="Times"/>
                <w:b w:val="0"/>
              </w:rPr>
              <w:t xml:space="preserve"> order Anseriformes</w:t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) in the USA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&lt;EndNote&gt;&lt;Cite&gt;&lt;Author&gt;Guo&lt;/Author&gt;&lt;Year&gt;2014&lt;/Year&gt;&lt;RecNum&gt;304&lt;/RecNum&gt;&lt;DisplayText&gt;(Guo et al., 2014)&lt;/DisplayText&gt;&lt;record&gt;&lt;rec-number&gt;304&lt;/rec-number&gt;&lt;foreign-keys&gt;&lt;key app="EN" db-id="292e0appkerttief0e6vt991rf2vswpzr05v"&gt;304&lt;/key&gt;&lt;/foreign-keys&gt;&lt;ref-type name="Journal Article"&gt;17&lt;/ref-type&gt;&lt;contributors&gt;&lt;authors&gt;&lt;author&gt;Guo, J.&lt;/author&gt;&lt;author&gt;Shivaprasad, H. L.&lt;/author&gt;&lt;author&gt;Rech, R. R.&lt;/author&gt;&lt;author&gt;Heatley, J. J.&lt;/author&gt;&lt;author&gt;Tizard, I.&lt;/author&gt;&lt;author&gt;Payne, S.&lt;/author&gt;&lt;/authors&gt;&lt;/contributors&gt;&lt;titles&gt;&lt;title&gt;Characterization of a new genotype of avian bornavirus from wild ducks&lt;/title&gt;&lt;secondary-title&gt;Virol J&lt;/secondary-title&gt;&lt;alt-title&gt;Virology journal&lt;/alt-title&gt;&lt;/titles&gt;&lt;periodical&gt;&lt;full-title&gt;Virol J&lt;/full-title&gt;&lt;abbr-1&gt;Virology Journal&lt;/abbr-1&gt;&lt;abbr-3&gt;Virol. J.&lt;/abbr-3&gt;&lt;/periodical&gt;&lt;alt-periodical&gt;&lt;full-title&gt;Virol J&lt;/full-title&gt;&lt;abbr-1&gt;Virology Journal&lt;/abbr-1&gt;&lt;abbr-3&gt;Virol. J.&lt;/abbr-3&gt;&lt;/alt-periodical&gt;&lt;pages&gt;197&lt;/pages&gt;&lt;volume&gt;11&lt;/volume&gt;&lt;number&gt;1&lt;/number&gt;&lt;dates&gt;&lt;year&gt;2014&lt;/year&gt;&lt;pub-dates&gt;&lt;date&gt;Nov 19&lt;/date&gt;&lt;/pub-dates&gt;&lt;/dates&gt;&lt;isbn&gt;1743-422X (Electronic)&amp;#xD;1743-422X (Linking)&lt;/isbn&gt;&lt;accession-num&gt;25408146&lt;/accession-num&gt;&lt;urls&gt;&lt;related-urls&gt;&lt;url&gt;http://www.ncbi.nlm.nih.gov/pubmed/25408146&lt;/url&gt;&lt;/related-urls&gt;&lt;/urls&gt;&lt;custom2&gt;4239314&lt;/custom2&gt;&lt;electronic-resource-num&gt;10.1186/s12985-014-0197-9&lt;/electronic-resource-num&gt;&lt;/record&gt;&lt;/Cite&gt;&lt;/EndNote&gt;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4" w:tooltip="Guo, 2014 #304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Guo et al., 2014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 and a coding-complete genome </w:t>
            </w:r>
            <w:r w:rsidR="0045503C" w:rsidRPr="0029006E">
              <w:rPr>
                <w:rStyle w:val="Fett"/>
                <w:rFonts w:eastAsia="Times"/>
                <w:b w:val="0"/>
              </w:rPr>
              <w:t xml:space="preserve">of the isolate </w:t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was </w:t>
            </w:r>
            <w:r w:rsidRPr="0029006E">
              <w:rPr>
                <w:rStyle w:val="Fett"/>
                <w:rFonts w:eastAsia="Times"/>
                <w:b w:val="0"/>
              </w:rPr>
              <w:lastRenderedPageBreak/>
              <w:t xml:space="preserve">deposited to GenBank </w:t>
            </w:r>
            <w:r w:rsidR="00EA6D98" w:rsidRPr="0029006E">
              <w:rPr>
                <w:rStyle w:val="Fett"/>
                <w:rFonts w:eastAsia="Times"/>
                <w:b w:val="0"/>
              </w:rPr>
              <w:t>(</w:t>
            </w:r>
            <w:r w:rsidR="00EA6D98" w:rsidRPr="0029006E">
              <w:t>KJ756399)</w:t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. The highest nucleotide identity of this </w:t>
            </w:r>
            <w:r w:rsidR="00F77B99" w:rsidRPr="0029006E">
              <w:rPr>
                <w:rStyle w:val="Fett"/>
                <w:rFonts w:eastAsia="Times"/>
                <w:b w:val="0"/>
              </w:rPr>
              <w:t>sequence</w:t>
            </w:r>
            <w:r w:rsidR="00EA6D98" w:rsidRPr="0029006E">
              <w:rPr>
                <w:rStyle w:val="Fett"/>
                <w:rFonts w:eastAsia="Times"/>
                <w:b w:val="0"/>
              </w:rPr>
              <w:t xml:space="preserve"> is </w:t>
            </w:r>
            <w:r w:rsidR="009C7BE7" w:rsidRPr="0029006E">
              <w:rPr>
                <w:rStyle w:val="Fett"/>
                <w:rFonts w:eastAsia="Times"/>
                <w:b w:val="0"/>
              </w:rPr>
              <w:t>72.9</w:t>
            </w:r>
            <w:r w:rsidR="00EA6D98" w:rsidRPr="0029006E">
              <w:rPr>
                <w:rStyle w:val="Fett"/>
                <w:rFonts w:eastAsia="Times"/>
                <w:b w:val="0"/>
              </w:rPr>
              <w:t>% to aquatic bird bornavirus 1 (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species </w:t>
            </w:r>
            <w:r w:rsidR="00F77B99" w:rsidRPr="0029006E">
              <w:rPr>
                <w:rStyle w:val="Fett"/>
                <w:rFonts w:eastAsia="Times"/>
                <w:b w:val="0"/>
                <w:i/>
              </w:rPr>
              <w:t>Waterbird 1 bornavirus</w:t>
            </w:r>
            <w:r w:rsidR="00EA15A8" w:rsidRPr="0029006E">
              <w:rPr>
                <w:rStyle w:val="Fett"/>
                <w:rFonts w:eastAsia="Times"/>
                <w:b w:val="0"/>
              </w:rPr>
              <w:t>),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 which is </w:t>
            </w:r>
            <w:r w:rsidR="00EA15A8" w:rsidRPr="0029006E">
              <w:rPr>
                <w:rStyle w:val="Fett"/>
                <w:rFonts w:eastAsia="Times"/>
                <w:b w:val="0"/>
              </w:rPr>
              <w:t xml:space="preserve">within 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the </w:t>
            </w:r>
            <w:r w:rsidR="00EA15A8" w:rsidRPr="0029006E">
              <w:rPr>
                <w:rStyle w:val="Fett"/>
                <w:rFonts w:eastAsia="Times"/>
                <w:b w:val="0"/>
              </w:rPr>
              <w:t xml:space="preserve">range of the 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previously defined species differentiation cut-off of </w:t>
            </w:r>
            <w:r w:rsidR="00EA15A8" w:rsidRPr="0029006E">
              <w:rPr>
                <w:rStyle w:val="Fett"/>
                <w:rFonts w:eastAsia="Times"/>
                <w:b w:val="0"/>
              </w:rPr>
              <w:t xml:space="preserve">71 to </w:t>
            </w:r>
            <w:r w:rsidR="00F77B99" w:rsidRPr="0029006E">
              <w:rPr>
                <w:rStyle w:val="Fett"/>
                <w:rFonts w:eastAsia="Times"/>
                <w:b w:val="0"/>
              </w:rPr>
              <w:t>75%</w:t>
            </w:r>
            <w:r w:rsidR="00EA15A8" w:rsidRPr="0029006E">
              <w:rPr>
                <w:rStyle w:val="Fett"/>
                <w:rFonts w:eastAsia="Times"/>
                <w:b w:val="0"/>
              </w:rPr>
              <w:t>and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 above the maximal nucleotide identity between members of two established species, which is 71.0% between </w:t>
            </w:r>
            <w:r w:rsidRPr="0029006E">
              <w:rPr>
                <w:rStyle w:val="Fett"/>
                <w:rFonts w:eastAsia="Times"/>
                <w:b w:val="0"/>
              </w:rPr>
              <w:t xml:space="preserve">canary bornavirus 2 </w:t>
            </w:r>
            <w:r w:rsidR="00F77B99" w:rsidRPr="0029006E">
              <w:rPr>
                <w:rStyle w:val="Fett"/>
                <w:rFonts w:eastAsia="Times"/>
                <w:b w:val="0"/>
              </w:rPr>
              <w:t>(</w:t>
            </w:r>
            <w:r w:rsidRPr="0029006E">
              <w:rPr>
                <w:rStyle w:val="Fett"/>
                <w:rFonts w:eastAsia="Times"/>
                <w:b w:val="0"/>
              </w:rPr>
              <w:t xml:space="preserve">CnBV-2, species </w:t>
            </w:r>
            <w:r w:rsidR="00F77B99" w:rsidRPr="0029006E">
              <w:rPr>
                <w:rStyle w:val="Fett"/>
                <w:rFonts w:eastAsia="Times"/>
                <w:b w:val="0"/>
                <w:i/>
              </w:rPr>
              <w:t>Passeriform 1 bornavirus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) and </w:t>
            </w:r>
            <w:r w:rsidRPr="0029006E">
              <w:rPr>
                <w:rStyle w:val="Fett"/>
                <w:rFonts w:eastAsia="Times"/>
                <w:b w:val="0"/>
              </w:rPr>
              <w:t>aquatic bird bornavirus 1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 (</w:t>
            </w:r>
            <w:r w:rsidRPr="0029006E">
              <w:rPr>
                <w:rStyle w:val="Fett"/>
                <w:rFonts w:eastAsia="Times"/>
                <w:b w:val="0"/>
              </w:rPr>
              <w:t xml:space="preserve">ABBV-1, species </w:t>
            </w:r>
            <w:r w:rsidR="00F77B99" w:rsidRPr="0029006E">
              <w:rPr>
                <w:rStyle w:val="Fett"/>
                <w:rFonts w:eastAsia="Times"/>
                <w:b w:val="0"/>
                <w:i/>
              </w:rPr>
              <w:t>Waterbird 1 bornavirus</w:t>
            </w:r>
            <w:r w:rsidR="00F77B99" w:rsidRPr="0029006E">
              <w:rPr>
                <w:rStyle w:val="Fett"/>
                <w:rFonts w:eastAsia="Times"/>
                <w:b w:val="0"/>
              </w:rPr>
              <w:t xml:space="preserve">). </w:t>
            </w:r>
            <w:r w:rsidR="0045503C" w:rsidRPr="0029006E">
              <w:rPr>
                <w:rStyle w:val="Fett"/>
                <w:rFonts w:eastAsia="Times"/>
                <w:b w:val="0"/>
              </w:rPr>
              <w:t xml:space="preserve">The known host range of “ABV-MALL” is compatible with the host range of </w:t>
            </w:r>
            <w:r w:rsidR="00D72043" w:rsidRPr="0029006E">
              <w:rPr>
                <w:rStyle w:val="Fett"/>
                <w:rFonts w:eastAsia="Times"/>
                <w:b w:val="0"/>
              </w:rPr>
              <w:t xml:space="preserve">ABBV-1, the only member of species </w:t>
            </w:r>
            <w:r w:rsidR="00D72043" w:rsidRPr="0029006E">
              <w:rPr>
                <w:rStyle w:val="Fett"/>
                <w:rFonts w:eastAsia="Times"/>
                <w:b w:val="0"/>
                <w:i/>
              </w:rPr>
              <w:t>Waterbird 1 bornavirus</w:t>
            </w:r>
            <w:r w:rsidR="00D72043" w:rsidRPr="0029006E">
              <w:rPr>
                <w:rStyle w:val="Fett"/>
                <w:rFonts w:eastAsia="Times"/>
                <w:b w:val="0"/>
              </w:rPr>
              <w:t xml:space="preserve">, which has been detected in anseriform (geese and swans)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>
                <w:fldData xml:space="preserve">PEVuZE5vdGU+PENpdGU+PEF1dGhvcj5HdW88L0F1dGhvcj48WWVhcj4yMDEyPC9ZZWFyPjxSZWNO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</w:fldData>
              </w:fldChar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>
                <w:fldData xml:space="preserve">PEVuZE5vdGU+PENpdGU+PEF1dGhvcj5HdW88L0F1dGhvcj48WWVhcj4yMDEyPC9ZZWFyPjxSZWNO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</w:fldData>
              </w:fldChar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EN.CITE.DATA </w:instrText>
            </w:r>
            <w:r w:rsidR="00B60BE5" w:rsidRPr="0029006E">
              <w:rPr>
                <w:rStyle w:val="Fett"/>
                <w:rFonts w:eastAsia="Times"/>
                <w:b w:val="0"/>
              </w:rPr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B60BE5" w:rsidRPr="0029006E">
              <w:rPr>
                <w:rStyle w:val="Fett"/>
                <w:rFonts w:eastAsia="Times"/>
                <w:b w:val="0"/>
              </w:rPr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3" w:tooltip="Guo, 2012 #78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Guo et al., 2012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 xml:space="preserve">; </w:t>
            </w:r>
            <w:hyperlink w:anchor="_ENREF_6" w:tooltip="Payne, 2011 #47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Payne et al., 2011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D72043" w:rsidRPr="0029006E">
              <w:rPr>
                <w:rStyle w:val="Fett"/>
                <w:rFonts w:eastAsia="Times"/>
                <w:b w:val="0"/>
              </w:rPr>
              <w:t xml:space="preserve"> and charadriiform </w:t>
            </w:r>
            <w:r w:rsidRPr="0029006E">
              <w:rPr>
                <w:rStyle w:val="Fett"/>
                <w:rFonts w:eastAsia="Times"/>
                <w:b w:val="0"/>
              </w:rPr>
              <w:t xml:space="preserve">birds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5" w:tooltip="Kuhn, 2015 #303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Kuhn et al., 2015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D72043" w:rsidRPr="0029006E">
              <w:rPr>
                <w:rStyle w:val="Fett"/>
                <w:rFonts w:eastAsia="Times"/>
                <w:b w:val="0"/>
              </w:rPr>
              <w:t xml:space="preserve">. Serological data for “ABV-MALL” is not available, but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deduced </w:t>
            </w:r>
            <w:r w:rsidR="00D561DA" w:rsidRPr="0029006E">
              <w:rPr>
                <w:rStyle w:val="Fett"/>
                <w:rFonts w:eastAsia="Times"/>
                <w:b w:val="0"/>
              </w:rPr>
              <w:t>amino acid sequence identit</w:t>
            </w:r>
            <w:r w:rsidR="00B27C6D" w:rsidRPr="0029006E">
              <w:rPr>
                <w:rStyle w:val="Fett"/>
                <w:rFonts w:eastAsia="Times"/>
                <w:b w:val="0"/>
              </w:rPr>
              <w:t>ies</w:t>
            </w:r>
            <w:r w:rsidR="00D561DA" w:rsidRPr="0029006E">
              <w:rPr>
                <w:rStyle w:val="Fett"/>
                <w:rFonts w:eastAsia="Times"/>
                <w:b w:val="0"/>
              </w:rPr>
              <w:t xml:space="preserve"> with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ABBV-1 are similar to those </w:t>
            </w:r>
            <w:r w:rsidRPr="0029006E">
              <w:rPr>
                <w:rStyle w:val="Fett"/>
                <w:rFonts w:eastAsia="Times"/>
                <w:b w:val="0"/>
              </w:rPr>
              <w:t xml:space="preserve">of members of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other species, suggesting a strong antigenic relationship (see attached </w:t>
            </w:r>
            <w:r w:rsidRPr="0029006E">
              <w:rPr>
                <w:rStyle w:val="Fett"/>
                <w:rFonts w:eastAsia="Times"/>
                <w:b w:val="0"/>
              </w:rPr>
              <w:t>E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xcel file). 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Phylogenetic analysis places both viruses on the same branch (Figures 2 &amp; 3).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Based on these data we propose </w:t>
            </w:r>
            <w:r w:rsidR="00EA15A8" w:rsidRPr="0029006E">
              <w:rPr>
                <w:rStyle w:val="Fett"/>
                <w:rFonts w:eastAsia="Times"/>
                <w:b w:val="0"/>
              </w:rPr>
              <w:t xml:space="preserve">adjusting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the defined species differentiation cut-off to </w:t>
            </w:r>
            <w:r w:rsidR="009C7BE7" w:rsidRPr="0029006E">
              <w:rPr>
                <w:rStyle w:val="Fett"/>
                <w:rFonts w:eastAsia="Times"/>
                <w:b w:val="0"/>
              </w:rPr>
              <w:t>72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% 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nucleotide sequence identity 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and including “ABV-MALL” in the species </w:t>
            </w:r>
            <w:r w:rsidR="00B27C6D" w:rsidRPr="0029006E">
              <w:rPr>
                <w:rStyle w:val="Fett"/>
                <w:rFonts w:eastAsia="Times"/>
                <w:b w:val="0"/>
                <w:i/>
              </w:rPr>
              <w:t>Waterbird 1 bornavirus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. We further suggest </w:t>
            </w:r>
            <w:r w:rsidR="00B71C80" w:rsidRPr="0029006E">
              <w:rPr>
                <w:rStyle w:val="Fett"/>
                <w:rFonts w:eastAsia="Times"/>
                <w:b w:val="0"/>
              </w:rPr>
              <w:t>using “</w:t>
            </w:r>
            <w:r w:rsidR="00B27C6D" w:rsidRPr="0029006E">
              <w:rPr>
                <w:rStyle w:val="Fett"/>
                <w:rFonts w:eastAsia="Times"/>
                <w:b w:val="0"/>
              </w:rPr>
              <w:t>aquatic bird bornavirus 2</w:t>
            </w:r>
            <w:r w:rsidR="00B71C80" w:rsidRPr="0029006E">
              <w:rPr>
                <w:rStyle w:val="Fett"/>
                <w:rFonts w:eastAsia="Times"/>
                <w:b w:val="0"/>
              </w:rPr>
              <w:t>”</w:t>
            </w:r>
            <w:r w:rsidR="00B27C6D" w:rsidRPr="0029006E">
              <w:rPr>
                <w:rStyle w:val="Fett"/>
                <w:rFonts w:eastAsia="Times"/>
                <w:b w:val="0"/>
              </w:rPr>
              <w:t xml:space="preserve"> (ABBV-2) as the new designation of “ABV-MALL”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 (Table 2)</w:t>
            </w:r>
            <w:r w:rsidR="00B27C6D" w:rsidRPr="0029006E">
              <w:rPr>
                <w:rStyle w:val="Fett"/>
                <w:rFonts w:eastAsia="Times"/>
                <w:b w:val="0"/>
              </w:rPr>
              <w:t>.</w:t>
            </w:r>
          </w:p>
          <w:p w14:paraId="033E7C01" w14:textId="77777777" w:rsidR="003C2F6A" w:rsidRPr="0029006E" w:rsidRDefault="003C2F6A" w:rsidP="00A64EAC">
            <w:pPr>
              <w:rPr>
                <w:rStyle w:val="Fett"/>
                <w:rFonts w:eastAsia="Times"/>
                <w:b w:val="0"/>
              </w:rPr>
            </w:pPr>
          </w:p>
          <w:p w14:paraId="095892E5" w14:textId="4DE17864" w:rsidR="00B27C6D" w:rsidRPr="0029006E" w:rsidRDefault="00B27C6D" w:rsidP="00A64EAC">
            <w:pPr>
              <w:rPr>
                <w:rStyle w:val="Fett"/>
                <w:rFonts w:eastAsia="Times"/>
                <w:b w:val="0"/>
              </w:rPr>
            </w:pPr>
            <w:r w:rsidRPr="0029006E">
              <w:rPr>
                <w:rStyle w:val="Fett"/>
                <w:rFonts w:eastAsia="Times"/>
                <w:b w:val="0"/>
              </w:rPr>
              <w:t>The third novel bornavirus,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 tentatively</w:t>
            </w:r>
            <w:r w:rsidRPr="0029006E">
              <w:rPr>
                <w:rStyle w:val="Fett"/>
                <w:rFonts w:eastAsia="Times"/>
                <w:b w:val="0"/>
              </w:rPr>
              <w:t xml:space="preserve"> termed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 </w:t>
            </w:r>
            <w:r w:rsidR="002C2C74" w:rsidRPr="0029006E">
              <w:rPr>
                <w:rStyle w:val="Fett"/>
                <w:rFonts w:eastAsia="Times"/>
                <w:b w:val="0"/>
              </w:rPr>
              <w:t>“</w:t>
            </w:r>
            <w:r w:rsidR="00B71C80" w:rsidRPr="0029006E">
              <w:rPr>
                <w:rStyle w:val="Fett"/>
                <w:rFonts w:eastAsia="Times"/>
                <w:b w:val="0"/>
              </w:rPr>
              <w:t>reptile bornavirus 1</w:t>
            </w:r>
            <w:r w:rsidR="002C2C74" w:rsidRPr="0029006E">
              <w:rPr>
                <w:rStyle w:val="Fett"/>
                <w:rFonts w:eastAsia="Times"/>
                <w:b w:val="0"/>
              </w:rPr>
              <w:t>”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 (</w:t>
            </w:r>
            <w:r w:rsidR="00453B39" w:rsidRPr="0029006E">
              <w:rPr>
                <w:rStyle w:val="Fett"/>
                <w:rFonts w:eastAsia="Times"/>
                <w:b w:val="0"/>
              </w:rPr>
              <w:t>“</w:t>
            </w:r>
            <w:r w:rsidR="00B71C80" w:rsidRPr="0029006E">
              <w:rPr>
                <w:rStyle w:val="Fett"/>
                <w:rFonts w:eastAsia="Times"/>
                <w:b w:val="0"/>
              </w:rPr>
              <w:t>RBV-1</w:t>
            </w:r>
            <w:r w:rsidR="00453B39" w:rsidRPr="0029006E">
              <w:rPr>
                <w:rStyle w:val="Fett"/>
                <w:rFonts w:eastAsia="Times"/>
                <w:b w:val="0"/>
              </w:rPr>
              <w:t>”</w:t>
            </w:r>
            <w:r w:rsidR="00B71C80" w:rsidRPr="0029006E">
              <w:rPr>
                <w:rStyle w:val="Fett"/>
                <w:rFonts w:eastAsia="Times"/>
                <w:b w:val="0"/>
              </w:rPr>
              <w:t>)</w:t>
            </w:r>
            <w:r w:rsidRPr="0029006E">
              <w:rPr>
                <w:rStyle w:val="Fett"/>
                <w:rFonts w:eastAsia="Times"/>
                <w:b w:val="0"/>
              </w:rPr>
              <w:t xml:space="preserve">, was </w:t>
            </w:r>
            <w:r w:rsidR="00B71C80" w:rsidRPr="0029006E">
              <w:rPr>
                <w:rStyle w:val="Fett"/>
                <w:rFonts w:eastAsia="Times"/>
                <w:b w:val="0"/>
              </w:rPr>
              <w:t>identified</w:t>
            </w:r>
            <w:r w:rsidRPr="0029006E">
              <w:rPr>
                <w:rStyle w:val="Fett"/>
                <w:rFonts w:eastAsia="Times"/>
                <w:b w:val="0"/>
              </w:rPr>
              <w:t xml:space="preserve"> in a museum sample originating from a 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wild-caught </w:t>
            </w:r>
            <w:r w:rsidRPr="0029006E">
              <w:rPr>
                <w:rStyle w:val="Fett"/>
                <w:rFonts w:eastAsia="Times"/>
                <w:b w:val="0"/>
              </w:rPr>
              <w:t>Loveridge´s garter snake (</w:t>
            </w:r>
            <w:r w:rsidR="00B71C80" w:rsidRPr="0029006E">
              <w:rPr>
                <w:rStyle w:val="Hervorhebung"/>
              </w:rPr>
              <w:t>Elapsoidea loveridgei</w:t>
            </w:r>
            <w:r w:rsidR="00B71C80" w:rsidRPr="0029006E">
              <w:rPr>
                <w:rStyle w:val="Fett"/>
                <w:rFonts w:eastAsia="Times"/>
                <w:b w:val="0"/>
              </w:rPr>
              <w:t xml:space="preserve">) </w:t>
            </w:r>
            <w:r w:rsidR="003F1BAB" w:rsidRPr="0029006E">
              <w:rPr>
                <w:rStyle w:val="Fett"/>
                <w:rFonts w:eastAsia="Times"/>
                <w:b w:val="0"/>
              </w:rPr>
              <w:t xml:space="preserve">in Tanzania </w:t>
            </w:r>
            <w:r w:rsidR="00D94249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D94249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&lt;EndNote&gt;&lt;Cite&gt;&lt;Author&gt;Stenglein&lt;/Author&gt;&lt;Year&gt;2014&lt;/Year&gt;&lt;RecNum&gt;305&lt;/RecNum&gt;&lt;DisplayText&gt;(Stenglein et al., 2014)&lt;/DisplayText&gt;&lt;record&gt;&lt;rec-number&gt;305&lt;/rec-number&gt;&lt;foreign-keys&gt;&lt;key app="EN" db-id="292e0appkerttief0e6vt991rf2vswpzr05v"&gt;305&lt;/key&gt;&lt;/foreign-keys&gt;&lt;ref-type name="Journal Article"&gt;17&lt;/ref-type&gt;&lt;contributors&gt;&lt;authors&gt;&lt;author&gt;Stenglein, M. D.&lt;/author&gt;&lt;author&gt;Leavitt, E. B.&lt;/author&gt;&lt;author&gt;Abramovitch, M. A.&lt;/author&gt;&lt;author&gt;McGuire, J. A.&lt;/author&gt;&lt;author&gt;DeRisi, J. L.&lt;/author&gt;&lt;/authors&gt;&lt;/contributors&gt;&lt;auth-address&gt;Department of Biochemistry and Biophysics, University of California San Francisco, San Francisco, California, USA.&amp;#xD;Department of Integrative Biology and Museum of Vertebrate Zoology, University of California, Berkeley, Berkeley, California, USA.&amp;#xD;joe@derisilab.ucsf.edu.&lt;/auth-address&gt;&lt;titles&gt;&lt;title&gt;Genome Sequence of a Bornavirus Recovered from an African Garter Snake (Elapsoidea loveridgei)&lt;/title&gt;&lt;secondary-title&gt;Genome Announc&lt;/secondary-title&gt;&lt;alt-title&gt;Genome announcements&lt;/alt-title&gt;&lt;/titles&gt;&lt;periodical&gt;&lt;full-title&gt;Genome Announc&lt;/full-title&gt;&lt;abbr-1&gt;Genome announcements&lt;/abbr-1&gt;&lt;/periodical&gt;&lt;alt-periodical&gt;&lt;full-title&gt;Genome Announc&lt;/full-title&gt;&lt;abbr-1&gt;Genome announcements&lt;/abbr-1&gt;&lt;/alt-periodical&gt;&lt;volume&gt;2&lt;/volume&gt;&lt;number&gt;5&lt;/number&gt;&lt;dates&gt;&lt;year&gt;2014&lt;/year&gt;&lt;/dates&gt;&lt;isbn&gt;2169-8287 (Electronic)&lt;/isbn&gt;&lt;accession-num&gt;25301640&lt;/accession-num&gt;&lt;urls&gt;&lt;related-urls&gt;&lt;url&gt;http://www.ncbi.nlm.nih.gov/pubmed/25301640&lt;/url&gt;&lt;/related-urls&gt;&lt;/urls&gt;&lt;custom2&gt;4192372&lt;/custom2&gt;&lt;electronic-resource-num&gt;10.1128/genomeA.00779-14&lt;/electronic-resource-num&gt;&lt;/record&gt;&lt;/Cite&gt;&lt;/EndNote&gt;</w:instrText>
            </w:r>
            <w:r w:rsidR="00D94249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D94249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8" w:tooltip="Stenglein, 2014 #305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Stenglein et al., 2014</w:t>
              </w:r>
            </w:hyperlink>
            <w:r w:rsidR="00D94249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D94249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="00B71C80" w:rsidRPr="0029006E">
              <w:rPr>
                <w:rStyle w:val="Fett"/>
                <w:rFonts w:eastAsia="Times"/>
                <w:b w:val="0"/>
              </w:rPr>
              <w:t>.</w:t>
            </w:r>
            <w:r w:rsidR="002C2C74" w:rsidRPr="0029006E">
              <w:rPr>
                <w:rStyle w:val="Fett"/>
                <w:rFonts w:eastAsia="Times"/>
                <w:b w:val="0"/>
              </w:rPr>
              <w:t xml:space="preserve"> No isolate of this virus exists, but the </w:t>
            </w:r>
            <w:r w:rsidR="00453B39" w:rsidRPr="0029006E">
              <w:rPr>
                <w:rStyle w:val="Fett"/>
                <w:rFonts w:eastAsia="Times"/>
                <w:b w:val="0"/>
              </w:rPr>
              <w:t>coding-</w:t>
            </w:r>
            <w:r w:rsidR="002C2C74" w:rsidRPr="0029006E">
              <w:rPr>
                <w:rStyle w:val="Fett"/>
                <w:rFonts w:eastAsia="Times"/>
                <w:b w:val="0"/>
              </w:rPr>
              <w:t xml:space="preserve">complete genome </w:t>
            </w:r>
            <w:r w:rsidR="00453B39" w:rsidRPr="0029006E">
              <w:rPr>
                <w:rStyle w:val="Fett"/>
                <w:rFonts w:eastAsia="Times"/>
                <w:b w:val="0"/>
              </w:rPr>
              <w:t>sequence has been determined</w:t>
            </w:r>
            <w:r w:rsidR="002C2C74" w:rsidRPr="0029006E">
              <w:rPr>
                <w:rStyle w:val="Fett"/>
                <w:rFonts w:eastAsia="Times"/>
                <w:b w:val="0"/>
              </w:rPr>
              <w:t xml:space="preserve"> (KM114265). The nucleotide sequence identity of this genome to other bornavirus genomes is 58.2 to 59.6%, which is </w:t>
            </w:r>
            <w:r w:rsidR="00D976EE" w:rsidRPr="0029006E">
              <w:rPr>
                <w:rStyle w:val="Fett"/>
                <w:rFonts w:eastAsia="Times"/>
                <w:b w:val="0"/>
              </w:rPr>
              <w:t xml:space="preserve">well below the defined species differentiation cut-off of </w:t>
            </w:r>
            <w:r w:rsidR="009C7BE7" w:rsidRPr="0029006E">
              <w:rPr>
                <w:rStyle w:val="Fett"/>
                <w:rFonts w:eastAsia="Times"/>
                <w:b w:val="0"/>
              </w:rPr>
              <w:t>72</w:t>
            </w:r>
            <w:r w:rsidR="00D976EE" w:rsidRPr="0029006E">
              <w:rPr>
                <w:rStyle w:val="Fett"/>
                <w:rFonts w:eastAsia="Times"/>
                <w:b w:val="0"/>
              </w:rPr>
              <w:t>%. Together with its origin from a reptil</w:t>
            </w:r>
            <w:r w:rsidR="00453B39" w:rsidRPr="0029006E">
              <w:rPr>
                <w:rStyle w:val="Fett"/>
                <w:rFonts w:eastAsia="Times"/>
                <w:b w:val="0"/>
              </w:rPr>
              <w:t>e</w:t>
            </w:r>
            <w:r w:rsidR="00D976EE" w:rsidRPr="0029006E">
              <w:rPr>
                <w:rStyle w:val="Fett"/>
                <w:rFonts w:eastAsia="Times"/>
                <w:b w:val="0"/>
              </w:rPr>
              <w:t xml:space="preserve">, rather than birds or mammals, </w:t>
            </w:r>
            <w:r w:rsidR="00453B39" w:rsidRPr="0029006E">
              <w:rPr>
                <w:rStyle w:val="Fett"/>
                <w:rFonts w:eastAsia="Times"/>
                <w:b w:val="0"/>
              </w:rPr>
              <w:t>establishment of a novel species is appropriate</w:t>
            </w:r>
            <w:r w:rsidR="005F74DC" w:rsidRPr="0029006E">
              <w:rPr>
                <w:rStyle w:val="Fett"/>
                <w:rFonts w:eastAsia="Times"/>
                <w:b w:val="0"/>
              </w:rPr>
              <w:t>.</w:t>
            </w:r>
            <w:r w:rsidR="00453B39" w:rsidRPr="0029006E">
              <w:rPr>
                <w:rStyle w:val="Fett"/>
                <w:rFonts w:eastAsia="Times"/>
                <w:b w:val="0"/>
              </w:rPr>
              <w:t xml:space="preserve"> </w:t>
            </w:r>
            <w:r w:rsidR="00D75051" w:rsidRPr="0029006E">
              <w:rPr>
                <w:rStyle w:val="Fett"/>
                <w:rFonts w:eastAsia="Times"/>
                <w:b w:val="0"/>
              </w:rPr>
              <w:t>The maximal nucleotide identity of the “RBV-1” genome is</w:t>
            </w:r>
            <w:r w:rsidR="00320B6A" w:rsidRPr="0029006E">
              <w:rPr>
                <w:rStyle w:val="Fett"/>
                <w:rFonts w:eastAsia="Times"/>
                <w:b w:val="0"/>
              </w:rPr>
              <w:t xml:space="preserve"> slightly</w:t>
            </w:r>
            <w:r w:rsidR="00D75051" w:rsidRPr="0029006E">
              <w:rPr>
                <w:rStyle w:val="Fett"/>
                <w:rFonts w:eastAsia="Times"/>
                <w:b w:val="0"/>
              </w:rPr>
              <w:t xml:space="preserve"> l</w:t>
            </w:r>
            <w:r w:rsidR="002C2C74" w:rsidRPr="0029006E">
              <w:rPr>
                <w:rStyle w:val="Fett"/>
                <w:rFonts w:eastAsia="Times"/>
                <w:b w:val="0"/>
              </w:rPr>
              <w:t xml:space="preserve">ower than </w:t>
            </w:r>
            <w:r w:rsidR="00D976EE" w:rsidRPr="0029006E">
              <w:rPr>
                <w:rStyle w:val="Fett"/>
                <w:rFonts w:eastAsia="Times"/>
                <w:b w:val="0"/>
              </w:rPr>
              <w:t>the minimal nucleo</w:t>
            </w:r>
            <w:r w:rsidR="005F74DC" w:rsidRPr="0029006E">
              <w:rPr>
                <w:rStyle w:val="Fett"/>
                <w:rFonts w:eastAsia="Times"/>
                <w:b w:val="0"/>
              </w:rPr>
              <w:t xml:space="preserve">tide identity between members of the established species </w:t>
            </w:r>
            <w:r w:rsidR="00453B39" w:rsidRPr="0029006E">
              <w:rPr>
                <w:rStyle w:val="Fett"/>
                <w:rFonts w:eastAsia="Times"/>
                <w:b w:val="0"/>
              </w:rPr>
              <w:t xml:space="preserve">included in </w:t>
            </w:r>
            <w:r w:rsidR="005F74DC" w:rsidRPr="0029006E">
              <w:rPr>
                <w:rStyle w:val="Fett"/>
                <w:rFonts w:eastAsia="Times"/>
                <w:b w:val="0"/>
              </w:rPr>
              <w:t xml:space="preserve">the genus </w:t>
            </w:r>
            <w:r w:rsidR="005F74DC" w:rsidRPr="0029006E">
              <w:rPr>
                <w:rStyle w:val="Fett"/>
                <w:rFonts w:eastAsia="Times"/>
                <w:b w:val="0"/>
                <w:i/>
              </w:rPr>
              <w:t>Bornavirus</w:t>
            </w:r>
            <w:r w:rsidR="005F74DC" w:rsidRPr="0029006E">
              <w:rPr>
                <w:rStyle w:val="Fett"/>
                <w:rFonts w:eastAsia="Times"/>
                <w:b w:val="0"/>
              </w:rPr>
              <w:t xml:space="preserve"> (62.0% between Borna disease virus 1 [BoDV-1] and parrot bornavirus 1 [PaBV-1]), </w:t>
            </w:r>
            <w:r w:rsidR="00320B6A" w:rsidRPr="0029006E">
              <w:rPr>
                <w:rStyle w:val="Fett"/>
                <w:rFonts w:eastAsia="Times"/>
                <w:b w:val="0"/>
              </w:rPr>
              <w:t xml:space="preserve">which </w:t>
            </w:r>
            <w:r w:rsidR="005F74DC" w:rsidRPr="0029006E">
              <w:rPr>
                <w:rStyle w:val="Fett"/>
                <w:rFonts w:eastAsia="Times"/>
                <w:b w:val="0"/>
              </w:rPr>
              <w:t xml:space="preserve">we think </w:t>
            </w:r>
            <w:r w:rsidR="00320B6A" w:rsidRPr="0029006E">
              <w:rPr>
                <w:rStyle w:val="Fett"/>
                <w:rFonts w:eastAsia="Times"/>
                <w:b w:val="0"/>
              </w:rPr>
              <w:t xml:space="preserve">does not justify </w:t>
            </w:r>
            <w:r w:rsidR="005F74DC" w:rsidRPr="0029006E">
              <w:rPr>
                <w:rStyle w:val="Fett"/>
                <w:rFonts w:eastAsia="Times"/>
                <w:b w:val="0"/>
              </w:rPr>
              <w:t xml:space="preserve">establishing a new genus </w:t>
            </w:r>
            <w:r w:rsidR="00C241A5" w:rsidRPr="0029006E">
              <w:rPr>
                <w:rStyle w:val="Fett"/>
                <w:rFonts w:eastAsia="Times"/>
                <w:b w:val="0"/>
              </w:rPr>
              <w:t>for this virus without additional supporting data</w:t>
            </w:r>
            <w:r w:rsidR="005F74DC" w:rsidRPr="0029006E">
              <w:rPr>
                <w:rStyle w:val="Fett"/>
                <w:rFonts w:eastAsia="Times"/>
                <w:b w:val="0"/>
              </w:rPr>
              <w:t>.</w:t>
            </w:r>
          </w:p>
          <w:p w14:paraId="26081005" w14:textId="4E3E0EA4" w:rsidR="005F74DC" w:rsidRPr="0029006E" w:rsidRDefault="005F74DC" w:rsidP="00A64EAC">
            <w:pPr>
              <w:rPr>
                <w:rStyle w:val="Fett"/>
                <w:rFonts w:eastAsia="Times"/>
                <w:b w:val="0"/>
              </w:rPr>
            </w:pPr>
            <w:r w:rsidRPr="0029006E">
              <w:rPr>
                <w:rStyle w:val="Fett"/>
                <w:rFonts w:eastAsia="Times"/>
                <w:b w:val="0"/>
              </w:rPr>
              <w:t>In summary, we propose affiliating “RBV-1” to a new species “</w:t>
            </w:r>
            <w:r w:rsidRPr="0029006E">
              <w:rPr>
                <w:rStyle w:val="Fett"/>
                <w:rFonts w:eastAsia="Times"/>
                <w:b w:val="0"/>
                <w:i/>
              </w:rPr>
              <w:t>Elapid 1 bornavirus</w:t>
            </w:r>
            <w:r w:rsidRPr="0029006E">
              <w:rPr>
                <w:rStyle w:val="Fett"/>
                <w:rFonts w:eastAsia="Times"/>
                <w:b w:val="0"/>
              </w:rPr>
              <w:t xml:space="preserve">” within the genus </w:t>
            </w:r>
            <w:r w:rsidRPr="0029006E">
              <w:rPr>
                <w:rStyle w:val="Fett"/>
                <w:rFonts w:eastAsia="Times"/>
                <w:b w:val="0"/>
                <w:i/>
              </w:rPr>
              <w:t>Bornavirus</w:t>
            </w:r>
            <w:r w:rsidRPr="0029006E">
              <w:rPr>
                <w:rStyle w:val="Fett"/>
                <w:rFonts w:eastAsia="Times"/>
                <w:b w:val="0"/>
              </w:rPr>
              <w:t xml:space="preserve">. To distinguish “RBV-1” from GaVV-1, which is likewise of reptilian origin, we suggest ”Loveridge´s garter snake virus 1” (LGSV-1) as the new virus designation 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B60BE5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B60BE5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5" w:tooltip="Kuhn, 2015 #303" w:history="1">
              <w:r w:rsidR="00D94249" w:rsidRPr="0029006E">
                <w:rPr>
                  <w:rStyle w:val="Fett"/>
                  <w:rFonts w:eastAsia="Times"/>
                  <w:b w:val="0"/>
                  <w:noProof/>
                </w:rPr>
                <w:t>Kuhn et al., 2015</w:t>
              </w:r>
            </w:hyperlink>
            <w:r w:rsidR="00B60BE5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B60BE5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Pr="0029006E">
              <w:rPr>
                <w:rStyle w:val="Fett"/>
                <w:rFonts w:eastAsia="Times"/>
                <w:b w:val="0"/>
              </w:rPr>
              <w:t>.</w:t>
            </w:r>
          </w:p>
          <w:p w14:paraId="7A2EE1A4" w14:textId="77777777" w:rsidR="00093E13" w:rsidRPr="0029006E" w:rsidRDefault="00093E13" w:rsidP="00A64E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Fett"/>
                <w:rFonts w:eastAsia="Times"/>
                <w:b w:val="0"/>
              </w:rPr>
            </w:pPr>
          </w:p>
          <w:p w14:paraId="1E5B4578" w14:textId="2A764034" w:rsidR="003803E3" w:rsidRPr="001E492D" w:rsidRDefault="003803E3" w:rsidP="00E71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</w:rPr>
            </w:pPr>
            <w:r w:rsidRPr="0029006E">
              <w:rPr>
                <w:rStyle w:val="Fett"/>
                <w:rFonts w:eastAsia="Times"/>
                <w:b w:val="0"/>
              </w:rPr>
              <w:t>Furthermore, very recently a coding-complete genome (</w:t>
            </w:r>
            <w:bookmarkStart w:id="2" w:name="OLE_LINK1"/>
            <w:r w:rsidRPr="0029006E">
              <w:rPr>
                <w:rStyle w:val="Fett"/>
                <w:rFonts w:eastAsia="Times"/>
                <w:b w:val="0"/>
              </w:rPr>
              <w:t>KR612223</w:t>
            </w:r>
            <w:bookmarkEnd w:id="2"/>
            <w:r w:rsidRPr="0029006E">
              <w:rPr>
                <w:rStyle w:val="Fett"/>
                <w:rFonts w:eastAsia="Times"/>
                <w:b w:val="0"/>
              </w:rPr>
              <w:t>) has been published for parrot bornavirus 5 (PaBV-5) (</w:t>
            </w:r>
            <w:r w:rsidR="00073A83" w:rsidRPr="0029006E">
              <w:rPr>
                <w:rStyle w:val="Fett"/>
                <w:rFonts w:eastAsia="Times"/>
                <w:b w:val="0"/>
              </w:rPr>
              <w:t>Marton et al., 2015</w:t>
            </w:r>
            <w:r w:rsidRPr="0029006E">
              <w:rPr>
                <w:rStyle w:val="Fett"/>
                <w:rFonts w:eastAsia="Times"/>
                <w:b w:val="0"/>
              </w:rPr>
              <w:t>). PaBV-5 had been discovered already in 2008 but remained unclassified due to lack of sufficient sequence information</w:t>
            </w:r>
            <w:r w:rsidR="00995300" w:rsidRPr="0029006E">
              <w:rPr>
                <w:rStyle w:val="Fett"/>
                <w:rFonts w:eastAsia="Times"/>
                <w:b w:val="0"/>
              </w:rPr>
              <w:t xml:space="preserve"> </w:t>
            </w:r>
            <w:r w:rsidR="00995300" w:rsidRPr="0029006E">
              <w:rPr>
                <w:rStyle w:val="Fett"/>
                <w:rFonts w:eastAsia="Times"/>
                <w:b w:val="0"/>
              </w:rPr>
              <w:fldChar w:fldCharType="begin"/>
            </w:r>
            <w:r w:rsidR="00995300" w:rsidRPr="0029006E">
              <w:rPr>
                <w:rStyle w:val="Fett"/>
                <w:rFonts w:eastAsia="Times"/>
                <w:b w:val="0"/>
              </w:rPr>
              <w:instrText xml:space="preserve"> ADDIN EN.CITE &lt;EndNote&gt;&lt;Cite&gt;&lt;Author&gt;Kuhn&lt;/Author&gt;&lt;Year&gt;2015&lt;/Year&gt;&lt;RecNum&gt;303&lt;/RecNum&gt;&lt;DisplayText&gt;(Kuhn et al., 2015)&lt;/DisplayText&gt;&lt;record&gt;&lt;rec-number&gt;303&lt;/rec-number&gt;&lt;foreign-keys&gt;&lt;key app="EN" db-id="292e0appkerttief0e6vt991rf2vswpzr05v"&gt;303&lt;/key&gt;&lt;/foreign-keys&gt;&lt;ref-type name="Journal Article"&gt;17&lt;/ref-type&gt;&lt;contributors&gt;&lt;authors&gt;&lt;author&gt;Kuhn, J. H.&lt;/author&gt;&lt;author&gt;Durrwald, R.&lt;/author&gt;&lt;author&gt;Bao, Y.&lt;/author&gt;&lt;author&gt;Briese, T.&lt;/author&gt;&lt;author&gt;Carbone, K.&lt;/author&gt;&lt;author&gt;Clawson, A. N.&lt;/author&gt;&lt;author&gt;deRisi, J. L.&lt;/author&gt;&lt;author&gt;Garten, W.&lt;/author&gt;&lt;author&gt;Jahrling, P. B.&lt;/author&gt;&lt;author&gt;Kolodziejek, J.&lt;/author&gt;&lt;author&gt;Rubbenstroth, D.&lt;/author&gt;&lt;author&gt;Schwemmle, M.&lt;/author&gt;&lt;author&gt;Stenglein, M.&lt;/author&gt;&lt;author&gt;Tomonaga, K.&lt;/author&gt;&lt;author&gt;Weissenbock, H.&lt;/author&gt;&lt;author&gt;Nowotny, N.&lt;/author&gt;&lt;/authors&gt;&lt;/contributors&gt;&lt;auth-address&gt;Integrated Research Facility at Fort Detrick (IRF-Frederick), Division of Clinical Research (DCR), National Institute of Allergy and Infectious Diseases (NIAID), National Institutes of Health (NIH), B-8200 Research Plaza, Fort Detrick, MD, USA, kuhnjens@mail.nih.gov.&lt;/auth-address&gt;&lt;titles&gt;&lt;title&gt;Taxonomic reorganization of the family Bornaviridae&lt;/title&gt;&lt;secondary-title&gt;Arch Virol&lt;/secondary-title&gt;&lt;alt-title&gt;Archives of virology&lt;/alt-title&gt;&lt;/titles&gt;&lt;periodical&gt;&lt;full-title&gt;Arch Virol&lt;/full-title&gt;&lt;abbr-1&gt;Archives of virology&lt;/abbr-1&gt;&lt;abbr-3&gt;Arch. Virol.&lt;/abbr-3&gt;&lt;/periodical&gt;&lt;alt-periodical&gt;&lt;full-title&gt;Arch Virol&lt;/full-title&gt;&lt;abbr-1&gt;Archives of virology&lt;/abbr-1&gt;&lt;abbr-3&gt;Arch. Virol.&lt;/abbr-3&gt;&lt;/alt-periodical&gt;&lt;pages&gt;621-32&lt;/pages&gt;&lt;volume&gt;160&lt;/volume&gt;&lt;number&gt;2&lt;/number&gt;&lt;dates&gt;&lt;year&gt;2015&lt;/year&gt;&lt;pub-dates&gt;&lt;date&gt;Feb&lt;/date&gt;&lt;/pub-dates&gt;&lt;/dates&gt;&lt;isbn&gt;1432-8798 (Electronic)&amp;#xD;0304-8608 (Linking)&lt;/isbn&gt;&lt;accession-num&gt;25449305&lt;/accession-num&gt;&lt;urls&gt;&lt;related-urls&gt;&lt;url&gt;http://www.ncbi.nlm.nih.gov/pubmed/25449305&lt;/url&gt;&lt;/related-urls&gt;&lt;/urls&gt;&lt;custom2&gt;4315759&lt;/custom2&gt;&lt;electronic-resource-num&gt;10.1007/s00705-014-2276-z&lt;/electronic-resource-num&gt;&lt;/record&gt;&lt;/Cite&gt;&lt;/EndNote&gt;</w:instrText>
            </w:r>
            <w:r w:rsidR="00995300" w:rsidRPr="0029006E">
              <w:rPr>
                <w:rStyle w:val="Fett"/>
                <w:rFonts w:eastAsia="Times"/>
                <w:b w:val="0"/>
              </w:rPr>
              <w:fldChar w:fldCharType="separate"/>
            </w:r>
            <w:r w:rsidR="00995300" w:rsidRPr="0029006E">
              <w:rPr>
                <w:rStyle w:val="Fett"/>
                <w:rFonts w:eastAsia="Times"/>
                <w:b w:val="0"/>
                <w:noProof/>
              </w:rPr>
              <w:t>(</w:t>
            </w:r>
            <w:hyperlink w:anchor="_ENREF_5" w:tooltip="Kuhn, 2015 #303" w:history="1">
              <w:r w:rsidR="00995300" w:rsidRPr="0029006E">
                <w:rPr>
                  <w:rStyle w:val="Fett"/>
                  <w:rFonts w:eastAsia="Times"/>
                  <w:b w:val="0"/>
                  <w:noProof/>
                </w:rPr>
                <w:t>Kuhn et al., 2015</w:t>
              </w:r>
            </w:hyperlink>
            <w:r w:rsidR="00995300" w:rsidRPr="0029006E">
              <w:rPr>
                <w:rStyle w:val="Fett"/>
                <w:rFonts w:eastAsia="Times"/>
                <w:b w:val="0"/>
                <w:noProof/>
              </w:rPr>
              <w:t>)</w:t>
            </w:r>
            <w:r w:rsidR="00995300" w:rsidRPr="0029006E">
              <w:rPr>
                <w:rStyle w:val="Fett"/>
                <w:rFonts w:eastAsia="Times"/>
                <w:b w:val="0"/>
              </w:rPr>
              <w:fldChar w:fldCharType="end"/>
            </w:r>
            <w:r w:rsidRPr="0029006E">
              <w:rPr>
                <w:rStyle w:val="Fett"/>
                <w:rFonts w:eastAsia="Times"/>
                <w:b w:val="0"/>
              </w:rPr>
              <w:t xml:space="preserve">. </w:t>
            </w:r>
            <w:r w:rsidR="00B93F94" w:rsidRPr="0029006E">
              <w:rPr>
                <w:rStyle w:val="Fett"/>
                <w:rFonts w:eastAsia="Times"/>
                <w:b w:val="0"/>
              </w:rPr>
              <w:t>PaBV-5 clusters separately from other known bornaviruses (Figure 2</w:t>
            </w:r>
            <w:r w:rsidR="000415A2" w:rsidRPr="0029006E">
              <w:rPr>
                <w:rStyle w:val="Fett"/>
                <w:rFonts w:eastAsia="Times"/>
                <w:b w:val="0"/>
              </w:rPr>
              <w:t xml:space="preserve"> &amp; 3</w:t>
            </w:r>
            <w:r w:rsidR="00B93F94" w:rsidRPr="0029006E">
              <w:rPr>
                <w:rStyle w:val="Fett"/>
                <w:rFonts w:eastAsia="Times"/>
                <w:b w:val="0"/>
              </w:rPr>
              <w:t xml:space="preserve">) and </w:t>
            </w:r>
            <w:r w:rsidRPr="0029006E">
              <w:rPr>
                <w:rStyle w:val="Fett"/>
                <w:rFonts w:eastAsia="Times"/>
                <w:b w:val="0"/>
              </w:rPr>
              <w:t xml:space="preserve">PASC analysis revealed </w:t>
            </w:r>
            <w:r w:rsidR="00B93F94" w:rsidRPr="0029006E">
              <w:rPr>
                <w:rStyle w:val="Fett"/>
                <w:rFonts w:eastAsia="Times"/>
                <w:b w:val="0"/>
              </w:rPr>
              <w:t xml:space="preserve">the </w:t>
            </w:r>
            <w:r w:rsidRPr="0029006E">
              <w:rPr>
                <w:rStyle w:val="Fett"/>
                <w:rFonts w:eastAsia="Times"/>
                <w:b w:val="0"/>
              </w:rPr>
              <w:t xml:space="preserve">maximal identity of </w:t>
            </w:r>
            <w:r w:rsidR="00B93F94" w:rsidRPr="0029006E">
              <w:rPr>
                <w:rStyle w:val="Fett"/>
                <w:rFonts w:eastAsia="Times"/>
                <w:b w:val="0"/>
              </w:rPr>
              <w:t>the</w:t>
            </w:r>
            <w:r w:rsidRPr="0029006E">
              <w:rPr>
                <w:rStyle w:val="Fett"/>
                <w:rFonts w:eastAsia="Times"/>
                <w:b w:val="0"/>
              </w:rPr>
              <w:t xml:space="preserve"> PaBV-5 genome sequence </w:t>
            </w:r>
            <w:r w:rsidR="00B93F94" w:rsidRPr="0029006E">
              <w:rPr>
                <w:rStyle w:val="Fett"/>
                <w:rFonts w:eastAsia="Times"/>
                <w:b w:val="0"/>
              </w:rPr>
              <w:t>with any known bornavirus genome to be below the species differentiation cut-off (</w:t>
            </w:r>
            <w:r w:rsidR="00E71669" w:rsidRPr="0029006E">
              <w:rPr>
                <w:rStyle w:val="Fett"/>
                <w:rFonts w:eastAsia="Times"/>
                <w:b w:val="0"/>
              </w:rPr>
              <w:t>68</w:t>
            </w:r>
            <w:r w:rsidR="00B93F94" w:rsidRPr="0029006E">
              <w:rPr>
                <w:rStyle w:val="Fett"/>
                <w:rFonts w:eastAsia="Times"/>
                <w:b w:val="0"/>
              </w:rPr>
              <w:t xml:space="preserve">% to </w:t>
            </w:r>
            <w:r w:rsidR="00E71669" w:rsidRPr="0029006E">
              <w:rPr>
                <w:rStyle w:val="Fett"/>
                <w:rFonts w:eastAsia="Times"/>
                <w:b w:val="0"/>
              </w:rPr>
              <w:t xml:space="preserve">CnBV-2, species </w:t>
            </w:r>
            <w:r w:rsidR="00E71669" w:rsidRPr="0029006E">
              <w:rPr>
                <w:rStyle w:val="Fett"/>
                <w:rFonts w:eastAsia="Times"/>
                <w:b w:val="0"/>
                <w:i/>
              </w:rPr>
              <w:t>Passeriform 1 bornavirus</w:t>
            </w:r>
            <w:r w:rsidR="00B93F94" w:rsidRPr="0029006E">
              <w:rPr>
                <w:rStyle w:val="Fett"/>
                <w:rFonts w:eastAsia="Times"/>
                <w:b w:val="0"/>
              </w:rPr>
              <w:t>). Thus we propose establishing the new species “</w:t>
            </w:r>
            <w:r w:rsidR="00B93F94" w:rsidRPr="0029006E">
              <w:rPr>
                <w:rStyle w:val="Fett"/>
                <w:rFonts w:eastAsia="Times"/>
                <w:b w:val="0"/>
                <w:i/>
              </w:rPr>
              <w:t>Psittaciform 2 bornavirus</w:t>
            </w:r>
            <w:r w:rsidR="00B93F94" w:rsidRPr="0029006E">
              <w:rPr>
                <w:rStyle w:val="Fett"/>
                <w:rFonts w:eastAsia="Times"/>
                <w:b w:val="0"/>
              </w:rPr>
              <w:t>” to accommodate PaBV-5.</w:t>
            </w:r>
          </w:p>
        </w:tc>
      </w:tr>
    </w:tbl>
    <w:p w14:paraId="2A7A4E47" w14:textId="77777777" w:rsidR="00093E13" w:rsidRPr="00DB3CB3" w:rsidRDefault="00093E13" w:rsidP="00A64EAC">
      <w:pPr>
        <w:pStyle w:val="Textkrper-Zeileneinzug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br w:type="page"/>
      </w:r>
    </w:p>
    <w:p w14:paraId="3119B091" w14:textId="77777777" w:rsidR="00093E13" w:rsidRPr="00991A82" w:rsidRDefault="00093E13" w:rsidP="00A64EAC">
      <w:pPr>
        <w:pStyle w:val="Textkrper-Zeileneinzug"/>
        <w:ind w:left="0" w:firstLine="0"/>
        <w:rPr>
          <w:rFonts w:ascii="Arial" w:hAnsi="Arial" w:cs="Arial"/>
          <w:sz w:val="20"/>
        </w:rPr>
      </w:pPr>
      <w:r w:rsidRPr="00E11C94">
        <w:rPr>
          <w:rFonts w:ascii="Arial" w:hAnsi="Arial" w:cs="Arial"/>
          <w:color w:val="000000"/>
          <w:sz w:val="20"/>
        </w:rPr>
        <w:lastRenderedPageBreak/>
        <w:t>MODULE</w:t>
      </w:r>
      <w:r w:rsidRPr="00034DE5">
        <w:rPr>
          <w:rFonts w:ascii="Arial" w:hAnsi="Arial" w:cs="Arial"/>
          <w:color w:val="000000"/>
          <w:sz w:val="22"/>
          <w:szCs w:val="22"/>
        </w:rPr>
        <w:t xml:space="preserve"> 9</w:t>
      </w:r>
      <w:r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p w14:paraId="41977C0C" w14:textId="77777777" w:rsidR="00093E13" w:rsidRPr="00991A82" w:rsidRDefault="00093E13" w:rsidP="00A64EAC">
      <w:pPr>
        <w:rPr>
          <w:sz w:val="22"/>
          <w:szCs w:val="22"/>
        </w:rPr>
      </w:pPr>
    </w:p>
    <w:p w14:paraId="6B7EBC3D" w14:textId="77777777" w:rsidR="00093E13" w:rsidRDefault="00093E13" w:rsidP="00A64EAC"/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093E13" w:rsidRPr="001E492D" w14:paraId="71C68B43" w14:textId="77777777" w:rsidTr="00A64EAC">
        <w:trPr>
          <w:trHeight w:val="347"/>
          <w:tblHeader/>
        </w:trPr>
        <w:tc>
          <w:tcPr>
            <w:tcW w:w="9288" w:type="dxa"/>
          </w:tcPr>
          <w:p w14:paraId="78084EDE" w14:textId="77777777" w:rsidR="00093E13" w:rsidRPr="008071B6" w:rsidRDefault="00093E13" w:rsidP="00A64EAC">
            <w:pPr>
              <w:spacing w:after="120"/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093E13" w:rsidRPr="001E492D" w14:paraId="7C89EAB9" w14:textId="77777777" w:rsidTr="00A64EAC">
        <w:trPr>
          <w:trHeight w:val="408"/>
          <w:tblHeader/>
        </w:trPr>
        <w:tc>
          <w:tcPr>
            <w:tcW w:w="9288" w:type="dxa"/>
          </w:tcPr>
          <w:p w14:paraId="68D989D7" w14:textId="77777777" w:rsidR="00093E13" w:rsidRPr="001E492D" w:rsidRDefault="00093E13" w:rsidP="00A64EAC">
            <w:pPr>
              <w:spacing w:after="120"/>
              <w:rPr>
                <w:b/>
              </w:rPr>
            </w:pPr>
            <w:r>
              <w:rPr>
                <w:b/>
              </w:rPr>
              <w:t>References</w:t>
            </w:r>
            <w:r w:rsidRPr="001E492D">
              <w:rPr>
                <w:b/>
              </w:rPr>
              <w:t>:</w:t>
            </w:r>
          </w:p>
        </w:tc>
      </w:tr>
      <w:tr w:rsidR="00093E13" w:rsidRPr="001E492D" w14:paraId="32EA2E2B" w14:textId="77777777" w:rsidTr="00A64EAC">
        <w:trPr>
          <w:trHeight w:val="2918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93FD" w14:textId="77777777" w:rsidR="00B60BE5" w:rsidRDefault="00B60BE5" w:rsidP="00B60BE5">
            <w:pPr>
              <w:pStyle w:val="Textkrper-Zeileneinzug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B35B25D" w14:textId="77777777" w:rsidR="00D94249" w:rsidRPr="00D94249" w:rsidRDefault="00B60BE5" w:rsidP="00D94249">
            <w:pPr>
              <w:pStyle w:val="EndNoteBibliography"/>
              <w:ind w:left="720" w:hanging="720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ADDIN EN.REFLIST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bookmarkStart w:id="3" w:name="_ENREF_1"/>
            <w:r w:rsidR="00D94249" w:rsidRPr="00D94249">
              <w:t>Bao, Y., Chetvernin, V., Tatusova, T., 2012. PAirwise Sequence Comparison (PASC) and its application in the classification of filoviruses. Viruses</w:t>
            </w:r>
            <w:r w:rsidR="00D94249" w:rsidRPr="00D94249">
              <w:rPr>
                <w:i/>
              </w:rPr>
              <w:t xml:space="preserve"> </w:t>
            </w:r>
            <w:r w:rsidR="00D94249" w:rsidRPr="00D94249">
              <w:t>4, 1318-1327.</w:t>
            </w:r>
            <w:bookmarkEnd w:id="3"/>
          </w:p>
          <w:p w14:paraId="7406CD9E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4" w:name="_ENREF_2"/>
            <w:r w:rsidRPr="00D94249">
              <w:t>Bao, Y., Chetvernin, V., Tatusova, T., 2014. Improvements to pairwise sequence comparison (PASC): a genome-based web tool for virus classification. Arch Virol</w:t>
            </w:r>
            <w:r w:rsidRPr="00D94249">
              <w:rPr>
                <w:i/>
              </w:rPr>
              <w:t xml:space="preserve"> </w:t>
            </w:r>
            <w:r w:rsidRPr="00D94249">
              <w:t>159, 3293-3304.</w:t>
            </w:r>
            <w:bookmarkEnd w:id="4"/>
          </w:p>
          <w:p w14:paraId="2B8E62BE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5" w:name="_ENREF_3"/>
            <w:r w:rsidRPr="00D94249">
              <w:t>Guo, J., Covaleda, L., Heatley, J., Baroch, J., Tizard, I., Payne, S., 2012. Widespread avian bornavirus infection in mute swans in the Northeast United States. Vet. Med. Res. Rep.</w:t>
            </w:r>
            <w:r w:rsidRPr="00D94249">
              <w:rPr>
                <w:i/>
              </w:rPr>
              <w:t xml:space="preserve"> </w:t>
            </w:r>
            <w:r w:rsidRPr="00D94249">
              <w:t>3, 49-52.</w:t>
            </w:r>
            <w:bookmarkEnd w:id="5"/>
          </w:p>
          <w:p w14:paraId="07401177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6" w:name="_ENREF_4"/>
            <w:r w:rsidRPr="00D94249">
              <w:t>Guo, J., Shivaprasad, H.L., Rech, R.R., Heatley, J.J., Tizard, I., Payne, S., 2014. Characterization of a new genotype of avian bornavirus from wild ducks. Virol. J.</w:t>
            </w:r>
            <w:r w:rsidRPr="00D94249">
              <w:rPr>
                <w:i/>
              </w:rPr>
              <w:t xml:space="preserve"> </w:t>
            </w:r>
            <w:r w:rsidRPr="00D94249">
              <w:t>11, 197.</w:t>
            </w:r>
            <w:bookmarkEnd w:id="6"/>
          </w:p>
          <w:p w14:paraId="6C1CA11D" w14:textId="77777777" w:rsidR="00D94249" w:rsidRPr="00E71669" w:rsidRDefault="00D94249" w:rsidP="00D94249">
            <w:pPr>
              <w:pStyle w:val="EndNoteBibliography"/>
              <w:ind w:left="720" w:hanging="720"/>
            </w:pPr>
            <w:bookmarkStart w:id="7" w:name="_ENREF_5"/>
            <w:r w:rsidRPr="00D94249">
              <w:t>Kuhn, J.H., Durrwald, R., Bao, Y., Briese, T., Carbone, K., Clawson, A.N., deRisi, J.L., Garten, W., Jahrling, P.B., Kolodziejek, J</w:t>
            </w:r>
            <w:r w:rsidRPr="00E71669">
              <w:t>., Rubbenstroth, D., Schwemmle, M., Stenglein, M., Tomonaga, K., Weissenbock, H., Nowotny, N., 2015. Taxonomic reorganization of the family Bornaviridae. Arch. Virol.</w:t>
            </w:r>
            <w:r w:rsidRPr="00E71669">
              <w:rPr>
                <w:i/>
              </w:rPr>
              <w:t xml:space="preserve"> </w:t>
            </w:r>
            <w:r w:rsidRPr="00E71669">
              <w:t>160, 621-632.</w:t>
            </w:r>
            <w:bookmarkEnd w:id="7"/>
          </w:p>
          <w:p w14:paraId="58450308" w14:textId="77777777" w:rsidR="00073A83" w:rsidRPr="00E71669" w:rsidRDefault="00073A83" w:rsidP="00073A83">
            <w:pPr>
              <w:pStyle w:val="EndNoteBibliography"/>
              <w:ind w:left="720" w:hanging="720"/>
              <w:rPr>
                <w:lang w:val="en-GB"/>
              </w:rPr>
            </w:pPr>
            <w:r w:rsidRPr="00E21915">
              <w:rPr>
                <w:lang w:val="en-GB"/>
              </w:rPr>
              <w:t>Marton S., Banyai K., Gal J., Ihasz K., Kugler R, Lengyel G., Jakab F., Bakonyi T., Farkas S.L., 2015. Coding-complete sequencing classifies parrot bornavirus 5 into a novel virus species. Arch. Virol. (in press).</w:t>
            </w:r>
          </w:p>
          <w:p w14:paraId="39DFEAD6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8" w:name="_ENREF_6"/>
            <w:r w:rsidRPr="00E71669">
              <w:t>Payne, S., Covaleda, L., Jianhua, G., Swafford, S., Baroch,</w:t>
            </w:r>
            <w:r w:rsidRPr="00D94249">
              <w:t xml:space="preserve"> J., Ferro, P.J., Lupiani, B., Heatley, J., Tizard, I., 2011. Detection and characterization of a distinct bornavirus lineage from healthy Canada geese (</w:t>
            </w:r>
            <w:r w:rsidRPr="00D94249">
              <w:rPr>
                <w:i/>
              </w:rPr>
              <w:t>Branta canadensis</w:t>
            </w:r>
            <w:r w:rsidRPr="00D94249">
              <w:t>). J. Virol.</w:t>
            </w:r>
            <w:r w:rsidRPr="00D94249">
              <w:rPr>
                <w:i/>
              </w:rPr>
              <w:t xml:space="preserve"> </w:t>
            </w:r>
            <w:r w:rsidRPr="00D94249">
              <w:t>85, 12053-12056.</w:t>
            </w:r>
            <w:bookmarkEnd w:id="8"/>
          </w:p>
          <w:p w14:paraId="1B0564B4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9" w:name="_ENREF_7"/>
            <w:r w:rsidRPr="00D94249">
              <w:t>Philadelpho, N.A., Rubbenstroth, D., Guimaraes, M.B., Piantino Ferreira, A.J., 2014. Survey of bornaviruses in pet psittacines in Brazil reveals a novel parrot bornavirus. Vet. Microbiol.</w:t>
            </w:r>
            <w:r w:rsidRPr="00D94249">
              <w:rPr>
                <w:i/>
              </w:rPr>
              <w:t xml:space="preserve"> </w:t>
            </w:r>
            <w:r w:rsidRPr="00D94249">
              <w:t>174, 584-590.</w:t>
            </w:r>
            <w:bookmarkEnd w:id="9"/>
          </w:p>
          <w:p w14:paraId="7EF97E3E" w14:textId="77777777" w:rsidR="00D94249" w:rsidRPr="00D94249" w:rsidRDefault="00D94249" w:rsidP="00D94249">
            <w:pPr>
              <w:pStyle w:val="EndNoteBibliography"/>
              <w:ind w:left="720" w:hanging="720"/>
              <w:rPr>
                <w:lang w:val="de-DE"/>
              </w:rPr>
            </w:pPr>
            <w:bookmarkStart w:id="10" w:name="_ENREF_8"/>
            <w:r w:rsidRPr="00D94249">
              <w:t xml:space="preserve">Stenglein, M.D., Leavitt, E.B., Abramovitch, M.A., McGuire, J.A., DeRisi, J.L., 2014. Genome Sequence of a Bornavirus Recovered from an African Garter Snake (Elapsoidea loveridgei). </w:t>
            </w:r>
            <w:r w:rsidRPr="00D94249">
              <w:rPr>
                <w:lang w:val="de-DE"/>
              </w:rPr>
              <w:t>Genome Announc</w:t>
            </w:r>
            <w:r w:rsidRPr="00D94249">
              <w:rPr>
                <w:i/>
                <w:lang w:val="de-DE"/>
              </w:rPr>
              <w:t xml:space="preserve"> </w:t>
            </w:r>
            <w:r w:rsidRPr="00D94249">
              <w:rPr>
                <w:lang w:val="de-DE"/>
              </w:rPr>
              <w:t>2.</w:t>
            </w:r>
            <w:bookmarkEnd w:id="10"/>
          </w:p>
          <w:p w14:paraId="41A6ED2C" w14:textId="77777777" w:rsidR="00D94249" w:rsidRPr="00D94249" w:rsidRDefault="00D94249" w:rsidP="00D94249">
            <w:pPr>
              <w:pStyle w:val="EndNoteBibliography"/>
              <w:ind w:left="720" w:hanging="720"/>
            </w:pPr>
            <w:bookmarkStart w:id="11" w:name="_ENREF_9"/>
            <w:r w:rsidRPr="00D94249">
              <w:rPr>
                <w:lang w:val="de-DE"/>
              </w:rPr>
              <w:t xml:space="preserve">Zimmermann, V., Rinder, M., Kaspers, B., Staeheli, P., Rubbenstroth, D., 2014. </w:t>
            </w:r>
            <w:r w:rsidRPr="00D94249">
              <w:t>Impact of antigenic diversity on laboratory diagnosis of Avian bornavirus infections in birds. J. Vet. Diagn. Invest.</w:t>
            </w:r>
            <w:r w:rsidRPr="00D94249">
              <w:rPr>
                <w:i/>
              </w:rPr>
              <w:t xml:space="preserve"> </w:t>
            </w:r>
            <w:r w:rsidRPr="00D94249">
              <w:t>26, 769-777.</w:t>
            </w:r>
            <w:bookmarkEnd w:id="11"/>
          </w:p>
          <w:p w14:paraId="51FEB171" w14:textId="254776D7" w:rsidR="00E40FDA" w:rsidRPr="00C61931" w:rsidRDefault="00B60BE5" w:rsidP="00B60BE5">
            <w:pPr>
              <w:pStyle w:val="EndNoteBibliography"/>
              <w:ind w:left="720" w:hanging="720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CF9F399" w14:textId="77777777" w:rsidR="00093E13" w:rsidRDefault="00093E13" w:rsidP="00A64EAC"/>
    <w:p w14:paraId="7C031576" w14:textId="77777777" w:rsidR="001325BD" w:rsidRDefault="001325BD">
      <w:r>
        <w:br w:type="page"/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093E13" w:rsidRPr="001E492D" w14:paraId="4E8A56C5" w14:textId="77777777" w:rsidTr="00A64EAC">
        <w:trPr>
          <w:trHeight w:val="1566"/>
        </w:trPr>
        <w:tc>
          <w:tcPr>
            <w:tcW w:w="9228" w:type="dxa"/>
          </w:tcPr>
          <w:p w14:paraId="1D5B4AC1" w14:textId="77777777" w:rsidR="00093E13" w:rsidRDefault="00093E13" w:rsidP="00A64EAC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b/>
              </w:rPr>
              <w:lastRenderedPageBreak/>
              <w:t>Annex</w:t>
            </w:r>
            <w:r w:rsidRPr="001E492D">
              <w:rPr>
                <w:b/>
              </w:rPr>
              <w:t>:</w:t>
            </w:r>
            <w:r w:rsidRPr="0026788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524F7D64" w14:textId="77777777" w:rsidR="00093E13" w:rsidRPr="00B91D87" w:rsidRDefault="00093E13" w:rsidP="00A64EAC">
            <w:pPr>
              <w:rPr>
                <w:rFonts w:ascii="Arial" w:hAnsi="Arial" w:cs="Arial"/>
                <w:color w:val="0000FF"/>
                <w:sz w:val="20"/>
              </w:rPr>
            </w:pPr>
            <w:r w:rsidRPr="00267881">
              <w:rPr>
                <w:rFonts w:ascii="Arial" w:hAnsi="Arial" w:cs="Arial"/>
                <w:color w:val="0000FF"/>
                <w:sz w:val="20"/>
              </w:rPr>
              <w:t>Include as much information as necessary to support the proposal</w:t>
            </w:r>
            <w:r>
              <w:rPr>
                <w:rFonts w:ascii="Arial" w:hAnsi="Arial" w:cs="Arial"/>
                <w:color w:val="0000FF"/>
                <w:sz w:val="20"/>
              </w:rPr>
              <w:t>, including diagrams comparing the old and new taxonomic orders</w:t>
            </w:r>
            <w:r w:rsidRPr="00267881">
              <w:rPr>
                <w:rFonts w:ascii="Arial" w:hAnsi="Arial" w:cs="Arial"/>
                <w:color w:val="0000FF"/>
                <w:sz w:val="20"/>
              </w:rPr>
              <w:t>.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Pr="00267881">
              <w:rPr>
                <w:rFonts w:ascii="Arial" w:hAnsi="Arial" w:cs="Arial"/>
                <w:color w:val="0000FF"/>
                <w:sz w:val="20"/>
              </w:rPr>
              <w:t>The use of Figures and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Tables is strongly recommended but </w:t>
            </w:r>
            <w:r w:rsidRPr="00B91D87">
              <w:rPr>
                <w:rFonts w:ascii="Arial" w:hAnsi="Arial" w:cs="Arial"/>
                <w:color w:val="0000FF"/>
                <w:sz w:val="20"/>
              </w:rPr>
              <w:t xml:space="preserve">direct pasting of content from publications will require permission from the copyright holder together with appropriate acknowledgement </w:t>
            </w:r>
            <w:r>
              <w:rPr>
                <w:rFonts w:ascii="Arial" w:hAnsi="Arial" w:cs="Arial"/>
                <w:color w:val="0000FF"/>
                <w:sz w:val="20"/>
              </w:rPr>
              <w:t>as this proposal will be placed on a public web site. For phylogenetic analysis,</w:t>
            </w:r>
            <w:r w:rsidRPr="00B91D87">
              <w:rPr>
                <w:rFonts w:ascii="Arial" w:hAnsi="Arial" w:cs="Arial"/>
                <w:color w:val="0000FF"/>
                <w:sz w:val="20"/>
              </w:rPr>
              <w:t xml:space="preserve"> try to </w:t>
            </w:r>
            <w:r>
              <w:rPr>
                <w:rFonts w:ascii="Arial" w:hAnsi="Arial" w:cs="Arial"/>
                <w:color w:val="0000FF"/>
                <w:sz w:val="20"/>
              </w:rPr>
              <w:t>provide a</w:t>
            </w:r>
            <w:r w:rsidRPr="00B91D87">
              <w:rPr>
                <w:rFonts w:ascii="Arial" w:hAnsi="Arial" w:cs="Arial"/>
                <w:color w:val="0000FF"/>
                <w:sz w:val="20"/>
              </w:rPr>
              <w:t xml:space="preserve"> tree where branch length is related to genetic distance.</w:t>
            </w:r>
          </w:p>
        </w:tc>
      </w:tr>
    </w:tbl>
    <w:p w14:paraId="2C2F9D8F" w14:textId="77777777" w:rsidR="00093E13" w:rsidRDefault="00093E13" w:rsidP="00A64EAC">
      <w:pPr>
        <w:rPr>
          <w:lang w:val="en-GB"/>
        </w:rPr>
        <w:sectPr w:rsidR="00093E13" w:rsidSect="00A64EAC">
          <w:pgSz w:w="11909" w:h="16834" w:code="9"/>
          <w:pgMar w:top="1296" w:right="1008" w:bottom="1440" w:left="1440" w:header="706" w:footer="706" w:gutter="0"/>
          <w:cols w:space="708"/>
          <w:docGrid w:linePitch="360"/>
        </w:sectPr>
      </w:pPr>
    </w:p>
    <w:p w14:paraId="39BC3032" w14:textId="77777777" w:rsidR="00093E13" w:rsidRDefault="00093E13" w:rsidP="00A64EAC">
      <w:pPr>
        <w:rPr>
          <w:lang w:val="en-GB"/>
        </w:rPr>
      </w:pPr>
    </w:p>
    <w:p w14:paraId="0391BF51" w14:textId="77777777" w:rsidR="00093E13" w:rsidRPr="008773C7" w:rsidRDefault="00093E13" w:rsidP="00A64EAC">
      <w:pPr>
        <w:rPr>
          <w:b/>
          <w:lang w:val="en-GB"/>
        </w:rPr>
      </w:pPr>
      <w:r w:rsidRPr="008773C7">
        <w:rPr>
          <w:b/>
          <w:lang w:val="en-GB"/>
        </w:rPr>
        <w:t>Table 1. Sequences used for PASC analysis</w:t>
      </w:r>
    </w:p>
    <w:p w14:paraId="3285941A" w14:textId="51E841A4" w:rsidR="007A7D20" w:rsidRDefault="00C82B56">
      <w:pPr>
        <w:spacing w:after="200" w:line="276" w:lineRule="auto"/>
        <w:rPr>
          <w:rFonts w:cs="Helvetica"/>
          <w:b/>
        </w:rPr>
      </w:pPr>
      <w:r>
        <w:rPr>
          <w:noProof/>
          <w:lang w:val="de-DE" w:eastAsia="de-DE"/>
        </w:rPr>
        <w:drawing>
          <wp:inline distT="0" distB="0" distL="0" distR="0" wp14:anchorId="562B24B7" wp14:editId="502C6F26">
            <wp:extent cx="5972810" cy="3411855"/>
            <wp:effectExtent l="0" t="0" r="889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67B6" w14:textId="77777777" w:rsidR="007A7D20" w:rsidRDefault="007A7D20">
      <w:pPr>
        <w:spacing w:after="200" w:line="276" w:lineRule="auto"/>
        <w:rPr>
          <w:rFonts w:cs="Helvetica"/>
          <w:b/>
        </w:rPr>
      </w:pPr>
    </w:p>
    <w:p w14:paraId="1D8A88C9" w14:textId="77777777" w:rsidR="007A7D20" w:rsidRDefault="007A7D20">
      <w:pPr>
        <w:spacing w:after="200" w:line="276" w:lineRule="auto"/>
        <w:rPr>
          <w:rFonts w:cs="Helvetica"/>
          <w:b/>
        </w:rPr>
      </w:pPr>
    </w:p>
    <w:p w14:paraId="42A256B7" w14:textId="64EB38EE" w:rsidR="001E5CAA" w:rsidRDefault="007A7D20">
      <w:pPr>
        <w:spacing w:after="200" w:line="276" w:lineRule="auto"/>
      </w:pPr>
      <w:r>
        <w:rPr>
          <w:rFonts w:cs="Helvetica"/>
          <w:b/>
        </w:rPr>
        <w:t xml:space="preserve">Figure 1. Histogram of </w:t>
      </w:r>
      <w:r w:rsidRPr="007A7D20">
        <w:rPr>
          <w:rFonts w:cs="Helvetica"/>
          <w:b/>
          <w:i/>
        </w:rPr>
        <w:t>Bornaviridae</w:t>
      </w:r>
      <w:r>
        <w:rPr>
          <w:rFonts w:cs="Helvetica"/>
          <w:b/>
        </w:rPr>
        <w:t xml:space="preserve"> PASC analysis</w:t>
      </w:r>
      <w:r w:rsidR="009C7BE7">
        <w:rPr>
          <w:rFonts w:cs="Helvetica"/>
          <w:b/>
        </w:rPr>
        <w:t>.</w:t>
      </w:r>
      <w:r w:rsidR="001E5CAA">
        <w:rPr>
          <w:rFonts w:cs="Helvetica"/>
          <w:b/>
        </w:rPr>
        <w:t xml:space="preserve"> </w:t>
      </w:r>
      <w:r w:rsidR="00104425">
        <w:t xml:space="preserve">Distribution of pairwise identities among complete sequences of 17 viruses in the family </w:t>
      </w:r>
      <w:r w:rsidR="00104425" w:rsidRPr="00E21915">
        <w:rPr>
          <w:rStyle w:val="emphasistypeitalic"/>
          <w:i/>
        </w:rPr>
        <w:t>Bornaviridae</w:t>
      </w:r>
      <w:r w:rsidR="00104425">
        <w:t xml:space="preserve">. The histogram is colored as if the taxonomy proposed </w:t>
      </w:r>
      <w:r w:rsidR="00E6334C">
        <w:t>here</w:t>
      </w:r>
      <w:r w:rsidR="00104425">
        <w:t xml:space="preserve"> was accepted by the ICTV and then adopted by </w:t>
      </w:r>
      <w:hyperlink r:id="rId34" w:history="1">
        <w:r w:rsidR="00104425">
          <w:rPr>
            <w:rStyle w:val="Hyperlink"/>
          </w:rPr>
          <w:t>NCBI</w:t>
        </w:r>
      </w:hyperlink>
      <w:r w:rsidR="00104425">
        <w:t>. Peaks above 72% identity (green) represent genome pairs belonging to the same species. Peaks below 71% identity (yellow) represent genome pairs belonging to different species but the same genus. X-axis, percentage of identity; y-axis, number of genome pairs</w:t>
      </w:r>
      <w:r w:rsidR="00E6334C">
        <w:t>.</w:t>
      </w:r>
    </w:p>
    <w:p w14:paraId="4ABB4481" w14:textId="45323091" w:rsidR="001325BD" w:rsidRPr="007A7D20" w:rsidRDefault="001E5CAA">
      <w:pPr>
        <w:spacing w:after="200" w:line="276" w:lineRule="auto"/>
        <w:rPr>
          <w:rFonts w:cs="Helvetica"/>
          <w:b/>
        </w:rPr>
      </w:pPr>
      <w:r>
        <w:rPr>
          <w:noProof/>
          <w:lang w:val="de-DE" w:eastAsia="de-DE"/>
        </w:rPr>
        <w:drawing>
          <wp:inline distT="0" distB="0" distL="0" distR="0" wp14:anchorId="317E1740" wp14:editId="67996CB6">
            <wp:extent cx="6007735" cy="1927860"/>
            <wp:effectExtent l="0" t="0" r="0" b="0"/>
            <wp:docPr id="7" name="Picture 2" descr="http://www.ncbi.nlm.nih.gov/sutils/pasc/viridty.cgi?image=main&amp;id=454&amp;idx=0&amp;tuplen=1&amp;scale=Linear&amp;rnd=1428931512&amp;species-below=72.0&amp;species-above=72.0&amp;genus-above=55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cbi.nlm.nih.gov/sutils/pasc/viridty.cgi?image=main&amp;id=454&amp;idx=0&amp;tuplen=1&amp;scale=Linear&amp;rnd=1428931512&amp;species-below=72.0&amp;species-above=72.0&amp;genus-above=55.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5BD" w:rsidRPr="007A7D20">
        <w:rPr>
          <w:rFonts w:cs="Helvetica"/>
          <w:b/>
        </w:rPr>
        <w:br w:type="page"/>
      </w:r>
    </w:p>
    <w:p w14:paraId="0D3FEE05" w14:textId="77777777" w:rsidR="00093E13" w:rsidRDefault="00093E13" w:rsidP="00A64E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b/>
        </w:rPr>
      </w:pPr>
      <w:r>
        <w:rPr>
          <w:rFonts w:cs="Helvetica"/>
          <w:b/>
        </w:rPr>
        <w:lastRenderedPageBreak/>
        <w:t>Table 2. Proposed classification and nomenclature of bornaviruses</w:t>
      </w:r>
    </w:p>
    <w:tbl>
      <w:tblPr>
        <w:tblW w:w="917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35"/>
        <w:gridCol w:w="3060"/>
        <w:gridCol w:w="3240"/>
      </w:tblGrid>
      <w:tr w:rsidR="00093E13" w:rsidRPr="00644C48" w14:paraId="3003C326" w14:textId="77777777" w:rsidTr="00A64EAC">
        <w:tc>
          <w:tcPr>
            <w:tcW w:w="1440" w:type="dxa"/>
          </w:tcPr>
          <w:p w14:paraId="689AF188" w14:textId="77777777" w:rsidR="00093E13" w:rsidRPr="00644C48" w:rsidRDefault="00093E13" w:rsidP="00A64EAC">
            <w:pPr>
              <w:rPr>
                <w:b/>
                <w:sz w:val="20"/>
                <w:szCs w:val="20"/>
              </w:rPr>
            </w:pPr>
            <w:r w:rsidRPr="00644C48">
              <w:rPr>
                <w:b/>
                <w:sz w:val="20"/>
                <w:szCs w:val="20"/>
              </w:rPr>
              <w:t>Family</w:t>
            </w:r>
          </w:p>
          <w:p w14:paraId="1B30E5B2" w14:textId="77777777" w:rsidR="00093E13" w:rsidRPr="00644C48" w:rsidRDefault="00093E13" w:rsidP="00A64EAC">
            <w:pPr>
              <w:rPr>
                <w:b/>
                <w:sz w:val="20"/>
                <w:szCs w:val="20"/>
              </w:rPr>
            </w:pPr>
            <w:r w:rsidRPr="00644C48">
              <w:rPr>
                <w:b/>
                <w:sz w:val="20"/>
                <w:szCs w:val="20"/>
              </w:rPr>
              <w:t>(name of taxon members)</w:t>
            </w:r>
          </w:p>
        </w:tc>
        <w:tc>
          <w:tcPr>
            <w:tcW w:w="1435" w:type="dxa"/>
          </w:tcPr>
          <w:p w14:paraId="3DE897BC" w14:textId="77777777" w:rsidR="00093E13" w:rsidRPr="00644C48" w:rsidRDefault="00093E13" w:rsidP="00A64EAC">
            <w:pPr>
              <w:rPr>
                <w:b/>
                <w:sz w:val="20"/>
                <w:szCs w:val="20"/>
              </w:rPr>
            </w:pPr>
            <w:r w:rsidRPr="00644C48">
              <w:rPr>
                <w:b/>
                <w:sz w:val="20"/>
                <w:szCs w:val="20"/>
              </w:rPr>
              <w:t>Genus (name of taxon members)</w:t>
            </w:r>
          </w:p>
        </w:tc>
        <w:tc>
          <w:tcPr>
            <w:tcW w:w="3060" w:type="dxa"/>
          </w:tcPr>
          <w:p w14:paraId="1F11D85F" w14:textId="77777777" w:rsidR="00093E13" w:rsidRPr="00644C48" w:rsidRDefault="00093E13" w:rsidP="00A64EAC">
            <w:pPr>
              <w:rPr>
                <w:b/>
                <w:sz w:val="20"/>
                <w:szCs w:val="20"/>
              </w:rPr>
            </w:pPr>
            <w:r w:rsidRPr="00644C48">
              <w:rPr>
                <w:b/>
                <w:sz w:val="20"/>
                <w:szCs w:val="20"/>
              </w:rPr>
              <w:t>Species</w:t>
            </w:r>
          </w:p>
        </w:tc>
        <w:tc>
          <w:tcPr>
            <w:tcW w:w="3240" w:type="dxa"/>
          </w:tcPr>
          <w:p w14:paraId="0AA67C85" w14:textId="77777777" w:rsidR="00093E13" w:rsidRPr="00644C48" w:rsidRDefault="00093E13" w:rsidP="00A64EAC">
            <w:pPr>
              <w:rPr>
                <w:b/>
                <w:sz w:val="20"/>
                <w:szCs w:val="20"/>
              </w:rPr>
            </w:pPr>
            <w:r w:rsidRPr="00644C48">
              <w:rPr>
                <w:b/>
                <w:sz w:val="20"/>
                <w:szCs w:val="20"/>
              </w:rPr>
              <w:t>Virus (virus abbreviation)</w:t>
            </w:r>
          </w:p>
        </w:tc>
      </w:tr>
      <w:tr w:rsidR="00093E13" w:rsidRPr="00644C48" w14:paraId="49376A46" w14:textId="77777777" w:rsidTr="00A64EAC">
        <w:tc>
          <w:tcPr>
            <w:tcW w:w="1440" w:type="dxa"/>
          </w:tcPr>
          <w:p w14:paraId="1B625190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5DFC31A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44C825B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631A29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1A296A51" w14:textId="77777777" w:rsidTr="00A64EAC">
        <w:tc>
          <w:tcPr>
            <w:tcW w:w="1440" w:type="dxa"/>
          </w:tcPr>
          <w:p w14:paraId="6DF4DD16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  <w:r w:rsidRPr="00644C48">
              <w:rPr>
                <w:i/>
                <w:sz w:val="20"/>
                <w:szCs w:val="20"/>
              </w:rPr>
              <w:t>Bo</w:t>
            </w:r>
            <w:r>
              <w:rPr>
                <w:i/>
                <w:sz w:val="20"/>
                <w:szCs w:val="20"/>
              </w:rPr>
              <w:t>r</w:t>
            </w:r>
            <w:r w:rsidR="005F7495">
              <w:rPr>
                <w:i/>
                <w:sz w:val="20"/>
                <w:szCs w:val="20"/>
              </w:rPr>
              <w:t>na</w:t>
            </w:r>
            <w:r w:rsidRPr="00644C48">
              <w:rPr>
                <w:i/>
                <w:sz w:val="20"/>
                <w:szCs w:val="20"/>
              </w:rPr>
              <w:t>viridae</w:t>
            </w:r>
          </w:p>
          <w:p w14:paraId="65D29724" w14:textId="77777777" w:rsidR="00093E13" w:rsidRPr="00644C48" w:rsidRDefault="00093E13" w:rsidP="005F7495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(bo</w:t>
            </w:r>
            <w:r>
              <w:rPr>
                <w:sz w:val="20"/>
                <w:szCs w:val="20"/>
              </w:rPr>
              <w:t>r</w:t>
            </w:r>
            <w:r w:rsidR="005F7495">
              <w:rPr>
                <w:sz w:val="20"/>
                <w:szCs w:val="20"/>
              </w:rPr>
              <w:t>na</w:t>
            </w:r>
            <w:r w:rsidRPr="00644C48">
              <w:rPr>
                <w:sz w:val="20"/>
                <w:szCs w:val="20"/>
              </w:rPr>
              <w:t>virids, bo</w:t>
            </w:r>
            <w:r>
              <w:rPr>
                <w:sz w:val="20"/>
                <w:szCs w:val="20"/>
              </w:rPr>
              <w:t>r</w:t>
            </w:r>
            <w:r w:rsidR="005F7495">
              <w:rPr>
                <w:sz w:val="20"/>
                <w:szCs w:val="20"/>
              </w:rPr>
              <w:t>na</w:t>
            </w:r>
            <w:r w:rsidRPr="00644C48">
              <w:rPr>
                <w:sz w:val="20"/>
                <w:szCs w:val="20"/>
              </w:rPr>
              <w:t>viruses)</w:t>
            </w:r>
          </w:p>
        </w:tc>
        <w:tc>
          <w:tcPr>
            <w:tcW w:w="1435" w:type="dxa"/>
          </w:tcPr>
          <w:p w14:paraId="5AFD2D8C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DC93C29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C15C4BD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07304ECC" w14:textId="77777777" w:rsidTr="00A64EAC">
        <w:tc>
          <w:tcPr>
            <w:tcW w:w="1440" w:type="dxa"/>
          </w:tcPr>
          <w:p w14:paraId="41E06F61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5A1DC0CA" w14:textId="77777777" w:rsidR="00093E13" w:rsidRPr="005E4006" w:rsidRDefault="00093E13" w:rsidP="00A64E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5E4006">
              <w:rPr>
                <w:i/>
                <w:sz w:val="20"/>
                <w:szCs w:val="20"/>
              </w:rPr>
              <w:t>ornavirus</w:t>
            </w:r>
          </w:p>
          <w:p w14:paraId="4279FC72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5E4006">
              <w:rPr>
                <w:sz w:val="20"/>
                <w:szCs w:val="20"/>
              </w:rPr>
              <w:t>(bornaviruses)</w:t>
            </w:r>
          </w:p>
        </w:tc>
        <w:tc>
          <w:tcPr>
            <w:tcW w:w="3060" w:type="dxa"/>
          </w:tcPr>
          <w:p w14:paraId="5CD66CF1" w14:textId="77777777" w:rsidR="00093E13" w:rsidRPr="00644C48" w:rsidRDefault="00093E13" w:rsidP="00A64EAC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291E36FD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305F546D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9524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6649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10E" w14:textId="77777777" w:rsidR="00093E13" w:rsidRPr="0014107E" w:rsidRDefault="00093E13" w:rsidP="00A64EAC">
            <w:pPr>
              <w:rPr>
                <w:sz w:val="20"/>
                <w:szCs w:val="20"/>
                <w:u w:val="single"/>
              </w:rPr>
            </w:pPr>
            <w:r w:rsidRPr="005E4006">
              <w:rPr>
                <w:bCs/>
                <w:i/>
                <w:sz w:val="20"/>
                <w:szCs w:val="20"/>
                <w:u w:val="single"/>
              </w:rPr>
              <w:t>Mammalian 1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8419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39EAF82E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ACEB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981D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F82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94C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Borna disease virus 1 (B</w:t>
            </w:r>
            <w:r>
              <w:rPr>
                <w:sz w:val="20"/>
                <w:szCs w:val="20"/>
              </w:rPr>
              <w:t>o</w:t>
            </w:r>
            <w:r w:rsidRPr="00644C48">
              <w:rPr>
                <w:sz w:val="20"/>
                <w:szCs w:val="20"/>
              </w:rPr>
              <w:t>DV-1)</w:t>
            </w:r>
          </w:p>
        </w:tc>
      </w:tr>
      <w:tr w:rsidR="00093E13" w:rsidRPr="00644C48" w14:paraId="1B1DD857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C1F3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3475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5AA6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C98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Borna disease virus 2 (B</w:t>
            </w:r>
            <w:r>
              <w:rPr>
                <w:sz w:val="20"/>
                <w:szCs w:val="20"/>
              </w:rPr>
              <w:t>o</w:t>
            </w:r>
            <w:r w:rsidRPr="00644C48">
              <w:rPr>
                <w:sz w:val="20"/>
                <w:szCs w:val="20"/>
              </w:rPr>
              <w:t>DV-2)</w:t>
            </w:r>
          </w:p>
        </w:tc>
      </w:tr>
      <w:tr w:rsidR="00093E13" w:rsidRPr="00644C48" w14:paraId="246028CA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4244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218A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81E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  <w:r w:rsidRPr="005E4006">
              <w:rPr>
                <w:bCs/>
                <w:i/>
                <w:sz w:val="20"/>
                <w:szCs w:val="20"/>
              </w:rPr>
              <w:t>Psittaciform 1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D0B3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28FD4B9B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84FB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627B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598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B0C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1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BV-1)</w:t>
            </w:r>
          </w:p>
        </w:tc>
      </w:tr>
      <w:tr w:rsidR="00093E13" w:rsidRPr="00644C48" w14:paraId="7B365CDA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30AF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5F7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9E01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6E25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2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BV-2)</w:t>
            </w:r>
          </w:p>
        </w:tc>
      </w:tr>
      <w:tr w:rsidR="00093E13" w:rsidRPr="00644C48" w14:paraId="0E9D8DCB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081C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102F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B837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C0FD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3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BV-3)</w:t>
            </w:r>
          </w:p>
        </w:tc>
      </w:tr>
      <w:tr w:rsidR="00093E13" w:rsidRPr="00644C48" w14:paraId="43F6F34B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5D17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2BF9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984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D9E5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4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BV-4)</w:t>
            </w:r>
          </w:p>
        </w:tc>
      </w:tr>
      <w:tr w:rsidR="00093E13" w:rsidRPr="00644C48" w14:paraId="14DAE3AC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5A90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29BF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395C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685F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7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BV-7)</w:t>
            </w:r>
          </w:p>
        </w:tc>
      </w:tr>
      <w:tr w:rsidR="00093E13" w:rsidRPr="00644C48" w14:paraId="76CE74AE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0B30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1C7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1C2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  <w:r w:rsidRPr="005E4006">
              <w:rPr>
                <w:bCs/>
                <w:i/>
                <w:sz w:val="20"/>
                <w:szCs w:val="20"/>
              </w:rPr>
              <w:t>Passeriform 1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C75F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7012D9C2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2A13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647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9070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679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canary bornavirus</w:t>
            </w:r>
            <w:r>
              <w:rPr>
                <w:sz w:val="20"/>
                <w:szCs w:val="20"/>
              </w:rPr>
              <w:t xml:space="preserve"> 1 (CnBV-1)</w:t>
            </w:r>
          </w:p>
        </w:tc>
      </w:tr>
      <w:tr w:rsidR="00093E13" w:rsidRPr="00644C48" w14:paraId="31BC48E3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476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573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131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947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canary bornavirus</w:t>
            </w:r>
            <w:r>
              <w:rPr>
                <w:sz w:val="20"/>
                <w:szCs w:val="20"/>
              </w:rPr>
              <w:t xml:space="preserve"> 2 (CnBV-2)</w:t>
            </w:r>
          </w:p>
        </w:tc>
      </w:tr>
      <w:tr w:rsidR="00093E13" w:rsidRPr="00644C48" w14:paraId="28856C32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FC1E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C199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4FB" w14:textId="77777777" w:rsidR="00093E13" w:rsidRPr="00644C48" w:rsidRDefault="00093E13" w:rsidP="00A64EAC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AF8B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canary bornavirus</w:t>
            </w:r>
            <w:r>
              <w:rPr>
                <w:sz w:val="20"/>
                <w:szCs w:val="20"/>
              </w:rPr>
              <w:t xml:space="preserve"> 3 (CnBV-3)</w:t>
            </w:r>
          </w:p>
        </w:tc>
      </w:tr>
      <w:tr w:rsidR="00093E13" w:rsidRPr="00644C48" w14:paraId="77F66518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4E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33A1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CCB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Waterbird </w:t>
            </w:r>
            <w:r w:rsidRPr="005E4006">
              <w:rPr>
                <w:bCs/>
                <w:i/>
                <w:sz w:val="20"/>
                <w:szCs w:val="20"/>
              </w:rPr>
              <w:t>1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16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4E0E5EBC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144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7CE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C53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AF8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aquatic bird bornavirus 1 (ABBV-1)</w:t>
            </w:r>
          </w:p>
        </w:tc>
      </w:tr>
      <w:tr w:rsidR="00122CAD" w:rsidRPr="00644C48" w14:paraId="6F98B94C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28B1" w14:textId="77777777" w:rsidR="00122CAD" w:rsidRPr="00644C48" w:rsidRDefault="00122CAD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D257" w14:textId="77777777" w:rsidR="00122CAD" w:rsidRPr="00644C48" w:rsidRDefault="00122CAD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0463" w14:textId="77777777" w:rsidR="00122CAD" w:rsidRPr="005E4006" w:rsidRDefault="00122CAD" w:rsidP="00A64EAC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06F5" w14:textId="77777777" w:rsidR="00122CAD" w:rsidRPr="00644C48" w:rsidRDefault="00122CAD" w:rsidP="00A64EAC">
            <w:pPr>
              <w:rPr>
                <w:sz w:val="20"/>
                <w:szCs w:val="20"/>
              </w:rPr>
            </w:pPr>
            <w:r w:rsidRPr="00264C8E">
              <w:rPr>
                <w:color w:val="FF0000"/>
                <w:sz w:val="20"/>
                <w:szCs w:val="20"/>
              </w:rPr>
              <w:t>aquatic bird bornavirus 2 (ABBV-2)</w:t>
            </w:r>
            <w:r w:rsidRPr="00264C8E">
              <w:rPr>
                <w:color w:val="FF0000"/>
                <w:sz w:val="20"/>
                <w:szCs w:val="20"/>
              </w:rPr>
              <w:br/>
              <w:t>(ex “genotype ABV-MALL”)</w:t>
            </w:r>
          </w:p>
        </w:tc>
      </w:tr>
      <w:tr w:rsidR="00093E13" w:rsidRPr="00644C48" w14:paraId="7B31ABA3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FB6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408E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6D0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5E4006">
              <w:rPr>
                <w:bCs/>
                <w:i/>
                <w:sz w:val="20"/>
                <w:szCs w:val="20"/>
              </w:rPr>
              <w:t>Passeriform 2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C3E3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7C4EAF7C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73B1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14B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BD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98AA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estrildid </w:t>
            </w:r>
            <w:r w:rsidRPr="00644C48">
              <w:rPr>
                <w:sz w:val="20"/>
                <w:szCs w:val="20"/>
              </w:rPr>
              <w:t xml:space="preserve">finch </w:t>
            </w:r>
            <w:r>
              <w:rPr>
                <w:sz w:val="20"/>
                <w:szCs w:val="20"/>
              </w:rPr>
              <w:t>bornavirus 1 (EsBV-1)</w:t>
            </w:r>
          </w:p>
        </w:tc>
      </w:tr>
      <w:tr w:rsidR="00995300" w:rsidRPr="00E71669" w14:paraId="67133C14" w14:textId="77777777" w:rsidTr="00122CA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B4F8" w14:textId="77777777" w:rsidR="000415A2" w:rsidRPr="00995300" w:rsidRDefault="000415A2" w:rsidP="008D3E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83B" w14:textId="77777777" w:rsidR="000415A2" w:rsidRPr="00995300" w:rsidRDefault="000415A2" w:rsidP="008D3E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CFA" w14:textId="46EA2CE3" w:rsidR="000415A2" w:rsidRPr="00E21915" w:rsidRDefault="000415A2" w:rsidP="008D3E7E">
            <w:pPr>
              <w:rPr>
                <w:i/>
                <w:color w:val="FF0000"/>
                <w:sz w:val="20"/>
                <w:szCs w:val="20"/>
              </w:rPr>
            </w:pPr>
            <w:r w:rsidRPr="00E21915">
              <w:rPr>
                <w:i/>
                <w:color w:val="FF0000"/>
                <w:sz w:val="20"/>
                <w:szCs w:val="20"/>
              </w:rPr>
              <w:t>Psittaciform 2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4218" w14:textId="77777777" w:rsidR="000415A2" w:rsidRPr="00E21915" w:rsidRDefault="000415A2" w:rsidP="008D3E7E">
            <w:pPr>
              <w:rPr>
                <w:color w:val="FF0000"/>
                <w:sz w:val="20"/>
                <w:szCs w:val="20"/>
              </w:rPr>
            </w:pPr>
          </w:p>
        </w:tc>
      </w:tr>
      <w:tr w:rsidR="00995300" w:rsidRPr="00995300" w14:paraId="329BA927" w14:textId="77777777" w:rsidTr="00CB0CA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F6C" w14:textId="77777777" w:rsidR="000415A2" w:rsidRPr="00E21915" w:rsidRDefault="000415A2" w:rsidP="00CB0C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2135" w14:textId="77777777" w:rsidR="000415A2" w:rsidRPr="00E21915" w:rsidRDefault="000415A2" w:rsidP="00CB0C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A21A" w14:textId="77777777" w:rsidR="000415A2" w:rsidRPr="00E21915" w:rsidRDefault="000415A2" w:rsidP="00CB0C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3F6" w14:textId="77777777" w:rsidR="000415A2" w:rsidRPr="00995300" w:rsidRDefault="000415A2" w:rsidP="00CB0CAE">
            <w:pPr>
              <w:rPr>
                <w:color w:val="FF0000"/>
                <w:sz w:val="20"/>
                <w:szCs w:val="20"/>
              </w:rPr>
            </w:pPr>
            <w:r w:rsidRPr="00E21915">
              <w:rPr>
                <w:color w:val="FF0000"/>
                <w:sz w:val="20"/>
                <w:szCs w:val="20"/>
              </w:rPr>
              <w:t>parrot bornavirus 5 (PaBV-5)</w:t>
            </w:r>
          </w:p>
        </w:tc>
      </w:tr>
      <w:tr w:rsidR="00122CAD" w:rsidRPr="00644C48" w14:paraId="414106C1" w14:textId="77777777" w:rsidTr="00122CA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BD8" w14:textId="77777777" w:rsidR="00122CAD" w:rsidRPr="00644C48" w:rsidRDefault="00122CAD" w:rsidP="008D3E7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AC9" w14:textId="518D6CB3" w:rsidR="00122CAD" w:rsidRPr="00122CAD" w:rsidRDefault="00122CAD" w:rsidP="008D3E7E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21D2" w14:textId="77777777" w:rsidR="00122CAD" w:rsidRPr="00295BDB" w:rsidRDefault="00122CAD" w:rsidP="008D3E7E">
            <w:pPr>
              <w:rPr>
                <w:i/>
                <w:color w:val="FF0000"/>
                <w:sz w:val="20"/>
                <w:szCs w:val="20"/>
              </w:rPr>
            </w:pPr>
            <w:r w:rsidRPr="00295BDB">
              <w:rPr>
                <w:i/>
                <w:color w:val="FF0000"/>
                <w:sz w:val="20"/>
                <w:szCs w:val="20"/>
              </w:rPr>
              <w:t>Elapid 1 bornavirus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5859" w14:textId="77777777" w:rsidR="00122CAD" w:rsidRPr="00295BDB" w:rsidRDefault="00122CAD" w:rsidP="008D3E7E">
            <w:pPr>
              <w:rPr>
                <w:color w:val="FF0000"/>
                <w:sz w:val="20"/>
                <w:szCs w:val="20"/>
              </w:rPr>
            </w:pPr>
          </w:p>
        </w:tc>
      </w:tr>
      <w:tr w:rsidR="00122CAD" w:rsidRPr="00644C48" w14:paraId="66344F81" w14:textId="77777777" w:rsidTr="00122CA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EB55" w14:textId="77777777" w:rsidR="00122CAD" w:rsidRPr="00644C48" w:rsidRDefault="00122CAD" w:rsidP="008D3E7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82F" w14:textId="77777777" w:rsidR="00122CAD" w:rsidRPr="00122CAD" w:rsidRDefault="00122CAD" w:rsidP="008D3E7E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AA19" w14:textId="77777777" w:rsidR="00122CAD" w:rsidRPr="00295BDB" w:rsidRDefault="00122CAD" w:rsidP="008D3E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7EB" w14:textId="029E7A7A" w:rsidR="00122CAD" w:rsidRPr="00295BDB" w:rsidRDefault="00122CAD" w:rsidP="008D3E7E">
            <w:pPr>
              <w:rPr>
                <w:color w:val="FF0000"/>
                <w:sz w:val="20"/>
                <w:szCs w:val="20"/>
              </w:rPr>
            </w:pPr>
            <w:r w:rsidRPr="00295BDB">
              <w:rPr>
                <w:color w:val="FF0000"/>
                <w:sz w:val="20"/>
                <w:szCs w:val="20"/>
              </w:rPr>
              <w:t xml:space="preserve">Loveridge´s </w:t>
            </w:r>
            <w:r w:rsidR="00453B39">
              <w:rPr>
                <w:color w:val="FF0000"/>
                <w:sz w:val="20"/>
                <w:szCs w:val="20"/>
              </w:rPr>
              <w:t>g</w:t>
            </w:r>
            <w:r w:rsidRPr="00295BDB">
              <w:rPr>
                <w:color w:val="FF0000"/>
                <w:sz w:val="20"/>
                <w:szCs w:val="20"/>
              </w:rPr>
              <w:t>arter snake virus 1 (LGSV-1)</w:t>
            </w:r>
            <w:r w:rsidR="005852F9">
              <w:rPr>
                <w:color w:val="FF0000"/>
                <w:sz w:val="20"/>
                <w:szCs w:val="20"/>
              </w:rPr>
              <w:br/>
              <w:t>(ex “Reptile bornavirus</w:t>
            </w:r>
            <w:r w:rsidR="0081393D">
              <w:rPr>
                <w:color w:val="FF0000"/>
                <w:sz w:val="20"/>
                <w:szCs w:val="20"/>
              </w:rPr>
              <w:t xml:space="preserve"> 1</w:t>
            </w:r>
            <w:r w:rsidR="005852F9">
              <w:rPr>
                <w:color w:val="FF0000"/>
                <w:sz w:val="20"/>
                <w:szCs w:val="20"/>
              </w:rPr>
              <w:t>” [RBV-1])</w:t>
            </w:r>
          </w:p>
        </w:tc>
      </w:tr>
      <w:tr w:rsidR="00093E13" w:rsidRPr="00644C48" w14:paraId="464C14C5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F98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47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1A7" w14:textId="77777777" w:rsidR="00093E13" w:rsidRPr="00644C48" w:rsidRDefault="00093E13" w:rsidP="001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tentative, unclassified </w:t>
            </w:r>
            <w:r w:rsidR="00122CAD">
              <w:rPr>
                <w:sz w:val="20"/>
                <w:szCs w:val="20"/>
              </w:rPr>
              <w:t>bornaviruses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4E3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</w:tr>
      <w:tr w:rsidR="00093E13" w:rsidRPr="00644C48" w14:paraId="318E7354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B097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7B2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E70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00F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 w:rsidRPr="00644C48">
              <w:rPr>
                <w:sz w:val="20"/>
                <w:szCs w:val="20"/>
              </w:rPr>
              <w:t>Gaboon viper virus 1</w:t>
            </w:r>
            <w:r>
              <w:rPr>
                <w:sz w:val="20"/>
                <w:szCs w:val="20"/>
              </w:rPr>
              <w:t xml:space="preserve"> (GaVV-1)</w:t>
            </w:r>
          </w:p>
        </w:tc>
      </w:tr>
      <w:tr w:rsidR="00122CAD" w:rsidRPr="00644C48" w14:paraId="1358CBFB" w14:textId="77777777" w:rsidTr="008D3E7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3C3A" w14:textId="77777777" w:rsidR="00122CAD" w:rsidRPr="00644C48" w:rsidRDefault="00122CAD" w:rsidP="008D3E7E">
            <w:pPr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754" w14:textId="77777777" w:rsidR="00122CAD" w:rsidRPr="00644C48" w:rsidRDefault="00122CAD" w:rsidP="008D3E7E">
            <w:pPr>
              <w:rPr>
                <w:i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1538" w14:textId="77777777" w:rsidR="00122CAD" w:rsidRPr="00644C48" w:rsidRDefault="00122CAD" w:rsidP="008D3E7E">
            <w:pPr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C58F" w14:textId="77777777" w:rsidR="00122CAD" w:rsidRPr="00295BDB" w:rsidRDefault="00122CAD" w:rsidP="008D3E7E">
            <w:pPr>
              <w:rPr>
                <w:color w:val="0070C0"/>
                <w:sz w:val="20"/>
                <w:szCs w:val="20"/>
              </w:rPr>
            </w:pPr>
            <w:r w:rsidRPr="00295BDB">
              <w:rPr>
                <w:color w:val="0070C0"/>
                <w:sz w:val="20"/>
                <w:szCs w:val="20"/>
              </w:rPr>
              <w:t>munia bornavirus 1 (MuBV-1)</w:t>
            </w:r>
          </w:p>
        </w:tc>
      </w:tr>
      <w:tr w:rsidR="00093E13" w:rsidRPr="00644C48" w14:paraId="107F7FA4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F990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CA1F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C09" w14:textId="77777777" w:rsidR="00093E13" w:rsidRPr="00644C48" w:rsidRDefault="00093E13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A03" w14:textId="77777777" w:rsidR="00093E13" w:rsidRPr="00644C48" w:rsidRDefault="00093E13" w:rsidP="00A6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parrot</w:t>
            </w:r>
            <w:r w:rsidRPr="00644C48">
              <w:rPr>
                <w:sz w:val="20"/>
                <w:szCs w:val="20"/>
              </w:rPr>
              <w:t xml:space="preserve"> bornavirus 6 (</w:t>
            </w:r>
            <w:r>
              <w:rPr>
                <w:sz w:val="20"/>
                <w:szCs w:val="20"/>
              </w:rPr>
              <w:t>Pa</w:t>
            </w:r>
            <w:r w:rsidRPr="00644C48">
              <w:rPr>
                <w:sz w:val="20"/>
                <w:szCs w:val="20"/>
              </w:rPr>
              <w:t>BV-6)</w:t>
            </w:r>
          </w:p>
        </w:tc>
      </w:tr>
      <w:tr w:rsidR="00122CAD" w:rsidRPr="00644C48" w14:paraId="1DA4B77B" w14:textId="77777777" w:rsidTr="00A64E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754C" w14:textId="77777777" w:rsidR="00122CAD" w:rsidRPr="00644C48" w:rsidRDefault="00122CAD" w:rsidP="00A64EAC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995C" w14:textId="77777777" w:rsidR="00122CAD" w:rsidRPr="00644C48" w:rsidRDefault="00122CAD" w:rsidP="00A64EA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3378" w14:textId="77777777" w:rsidR="00122CAD" w:rsidRPr="00644C48" w:rsidRDefault="00122CAD" w:rsidP="00A64E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3C4A" w14:textId="77777777" w:rsidR="00122CAD" w:rsidRPr="00295BDB" w:rsidRDefault="00122CAD" w:rsidP="00A64EAC">
            <w:pPr>
              <w:rPr>
                <w:color w:val="FF0000"/>
                <w:sz w:val="20"/>
                <w:szCs w:val="20"/>
              </w:rPr>
            </w:pPr>
            <w:r w:rsidRPr="00295BDB">
              <w:rPr>
                <w:color w:val="FF0000"/>
                <w:sz w:val="20"/>
                <w:szCs w:val="20"/>
              </w:rPr>
              <w:t>parrot bornavirus 8 (PaBV-8)</w:t>
            </w:r>
          </w:p>
        </w:tc>
      </w:tr>
    </w:tbl>
    <w:p w14:paraId="531F9FEE" w14:textId="77777777" w:rsidR="00093E13" w:rsidRDefault="00093E13" w:rsidP="00A64EAC">
      <w:r w:rsidRPr="004844C7">
        <w:rPr>
          <w:vertAlign w:val="superscript"/>
        </w:rPr>
        <w:t>1</w:t>
      </w:r>
      <w:r w:rsidRPr="004844C7">
        <w:t>Type species is underlined.</w:t>
      </w:r>
    </w:p>
    <w:p w14:paraId="7F475AC7" w14:textId="77777777" w:rsidR="00093E13" w:rsidRDefault="00093E13" w:rsidP="00A64EAC"/>
    <w:p w14:paraId="6F728504" w14:textId="77777777" w:rsidR="00122CAD" w:rsidRPr="00205351" w:rsidRDefault="00122CAD" w:rsidP="00122CAD">
      <w:pPr>
        <w:ind w:left="709" w:hanging="709"/>
        <w:rPr>
          <w:color w:val="FF0000"/>
        </w:rPr>
      </w:pPr>
      <w:r w:rsidRPr="00205351">
        <w:rPr>
          <w:color w:val="FF0000"/>
        </w:rPr>
        <w:t>red</w:t>
      </w:r>
      <w:r w:rsidRPr="00205351">
        <w:rPr>
          <w:color w:val="FF0000"/>
        </w:rPr>
        <w:tab/>
        <w:t>new virus, previously unclassified</w:t>
      </w:r>
    </w:p>
    <w:p w14:paraId="1765ED0E" w14:textId="67F70CF0" w:rsidR="00122CAD" w:rsidRPr="00205351" w:rsidRDefault="00122CAD" w:rsidP="00122CAD">
      <w:pPr>
        <w:ind w:left="709" w:hanging="709"/>
        <w:rPr>
          <w:color w:val="0070C0"/>
        </w:rPr>
      </w:pPr>
      <w:r w:rsidRPr="00205351">
        <w:rPr>
          <w:color w:val="0070C0"/>
        </w:rPr>
        <w:t>blue</w:t>
      </w:r>
      <w:r w:rsidRPr="00205351">
        <w:rPr>
          <w:color w:val="0070C0"/>
        </w:rPr>
        <w:tab/>
        <w:t xml:space="preserve">previously classified, now unclassified in agreement with </w:t>
      </w:r>
      <w:r w:rsidR="00453B39">
        <w:rPr>
          <w:color w:val="0070C0"/>
        </w:rPr>
        <w:t>decisions</w:t>
      </w:r>
      <w:r w:rsidR="00453B39" w:rsidRPr="00205351">
        <w:rPr>
          <w:color w:val="0070C0"/>
        </w:rPr>
        <w:t xml:space="preserve"> </w:t>
      </w:r>
      <w:r w:rsidRPr="00205351">
        <w:rPr>
          <w:color w:val="0070C0"/>
        </w:rPr>
        <w:t xml:space="preserve">of </w:t>
      </w:r>
      <w:r w:rsidR="00453B39">
        <w:rPr>
          <w:color w:val="0070C0"/>
        </w:rPr>
        <w:t xml:space="preserve">the </w:t>
      </w:r>
      <w:r w:rsidRPr="00205351">
        <w:rPr>
          <w:color w:val="0070C0"/>
        </w:rPr>
        <w:t xml:space="preserve">ICTV </w:t>
      </w:r>
      <w:r w:rsidRPr="00205351">
        <w:rPr>
          <w:i/>
          <w:color w:val="0070C0"/>
        </w:rPr>
        <w:t>Mononegavirales</w:t>
      </w:r>
      <w:r w:rsidRPr="00205351">
        <w:rPr>
          <w:color w:val="0070C0"/>
        </w:rPr>
        <w:t xml:space="preserve"> Study Group to classify only viruses </w:t>
      </w:r>
      <w:r w:rsidR="003F1BAB">
        <w:rPr>
          <w:color w:val="0070C0"/>
        </w:rPr>
        <w:t xml:space="preserve">of </w:t>
      </w:r>
      <w:r w:rsidRPr="00205351">
        <w:rPr>
          <w:color w:val="0070C0"/>
        </w:rPr>
        <w:t xml:space="preserve">which </w:t>
      </w:r>
      <w:r w:rsidR="003F1BAB">
        <w:rPr>
          <w:color w:val="0070C0"/>
        </w:rPr>
        <w:t>at least one isolate</w:t>
      </w:r>
      <w:r w:rsidRPr="00205351">
        <w:rPr>
          <w:color w:val="0070C0"/>
        </w:rPr>
        <w:t xml:space="preserve"> and/or (coding-)complete genome sequences </w:t>
      </w:r>
      <w:r w:rsidR="00882E4A">
        <w:rPr>
          <w:color w:val="0070C0"/>
        </w:rPr>
        <w:t>exist</w:t>
      </w:r>
      <w:r w:rsidRPr="00205351">
        <w:rPr>
          <w:color w:val="0070C0"/>
        </w:rPr>
        <w:t>.</w:t>
      </w:r>
    </w:p>
    <w:p w14:paraId="3C43FCA4" w14:textId="77777777" w:rsidR="00122CAD" w:rsidRDefault="00122CAD" w:rsidP="00A64EAC"/>
    <w:p w14:paraId="173FEF28" w14:textId="0F1A6D1D" w:rsidR="00093E13" w:rsidRDefault="00093E13" w:rsidP="00A64EAC">
      <w:r>
        <w:br w:type="page"/>
      </w:r>
      <w:r w:rsidRPr="00EB7FEA">
        <w:rPr>
          <w:b/>
        </w:rPr>
        <w:lastRenderedPageBreak/>
        <w:t xml:space="preserve">Figure </w:t>
      </w:r>
      <w:r w:rsidR="007A7D20">
        <w:rPr>
          <w:b/>
        </w:rPr>
        <w:t>2</w:t>
      </w:r>
      <w:r w:rsidRPr="00EB7FEA">
        <w:rPr>
          <w:b/>
        </w:rPr>
        <w:t>.</w:t>
      </w:r>
      <w:r>
        <w:t xml:space="preserve"> </w:t>
      </w:r>
      <w:r w:rsidRPr="00180074">
        <w:t>P</w:t>
      </w:r>
      <w:r>
        <w:t>hylogen</w:t>
      </w:r>
      <w:r w:rsidR="00453B39">
        <w:t>e</w:t>
      </w:r>
      <w:r>
        <w:t xml:space="preserve">tic tree of a </w:t>
      </w:r>
      <w:r w:rsidR="008D3DC6">
        <w:t>5,</w:t>
      </w:r>
      <w:r w:rsidR="00AB4474">
        <w:t>571</w:t>
      </w:r>
      <w:r>
        <w:t xml:space="preserve"> nt</w:t>
      </w:r>
      <w:r w:rsidRPr="00180074">
        <w:t xml:space="preserve"> stretch</w:t>
      </w:r>
      <w:r w:rsidR="008D3DC6">
        <w:t xml:space="preserve"> </w:t>
      </w:r>
      <w:r w:rsidRPr="00180074">
        <w:t xml:space="preserve">coding for </w:t>
      </w:r>
      <w:r w:rsidR="008D3DC6">
        <w:t xml:space="preserve">complete </w:t>
      </w:r>
      <w:r w:rsidRPr="00180074">
        <w:t>N, X, P</w:t>
      </w:r>
      <w:r w:rsidR="008D3DC6">
        <w:t>, M</w:t>
      </w:r>
      <w:r w:rsidR="00453B39">
        <w:t>,</w:t>
      </w:r>
      <w:r w:rsidR="008D3DC6">
        <w:t xml:space="preserve"> and G</w:t>
      </w:r>
      <w:r w:rsidRPr="00180074">
        <w:t xml:space="preserve"> proteins and </w:t>
      </w:r>
      <w:r w:rsidR="008D3DC6">
        <w:t>partial L proteins</w:t>
      </w:r>
      <w:r w:rsidRPr="00180074">
        <w:t xml:space="preserve"> of </w:t>
      </w:r>
      <w:r w:rsidR="008D3DC6">
        <w:t xml:space="preserve">13 </w:t>
      </w:r>
      <w:r>
        <w:t>bornaviruses</w:t>
      </w:r>
      <w:r w:rsidR="008D3DC6">
        <w:t xml:space="preserve"> (corresponding to pos. </w:t>
      </w:r>
      <w:r w:rsidR="00AB4474">
        <w:t>54</w:t>
      </w:r>
      <w:r w:rsidR="008D3DC6">
        <w:t xml:space="preserve"> to 5,553 of BoDV-1 [U04608])</w:t>
      </w:r>
      <w:r w:rsidRPr="00180074">
        <w:t xml:space="preserve">. Phylogenetic neighbor joining analysis was conducted with </w:t>
      </w:r>
      <w:r w:rsidR="008D3DC6">
        <w:t>Geneious 6.1.6</w:t>
      </w:r>
      <w:r w:rsidRPr="00180074">
        <w:t xml:space="preserve">. The evolutionary distances were computed using the </w:t>
      </w:r>
      <w:r w:rsidR="008D3DC6">
        <w:t>Jukes-Cantor</w:t>
      </w:r>
      <w:r w:rsidRPr="00180074">
        <w:t xml:space="preserve"> model. Bootstrap resampling </w:t>
      </w:r>
      <w:r w:rsidRPr="00AB4474">
        <w:t xml:space="preserve">analysis with 1,000 replicates was employed; percentages </w:t>
      </w:r>
      <w:r w:rsidR="00793B92" w:rsidRPr="00AB4474">
        <w:t>≥</w:t>
      </w:r>
      <w:r w:rsidR="008D3DC6" w:rsidRPr="00AB4474">
        <w:t>7</w:t>
      </w:r>
      <w:r w:rsidRPr="00AB4474">
        <w:t>0% are shown next to the branches.</w:t>
      </w:r>
    </w:p>
    <w:p w14:paraId="0AC68144" w14:textId="77777777" w:rsidR="000A474D" w:rsidRDefault="000A474D" w:rsidP="00A64EAC"/>
    <w:p w14:paraId="7C59B5DD" w14:textId="77777777" w:rsidR="00093E13" w:rsidRDefault="00093E13" w:rsidP="00A64EAC"/>
    <w:p w14:paraId="18A2C6EA" w14:textId="1D684A84" w:rsidR="00093E13" w:rsidRDefault="00AB4474" w:rsidP="00A64EAC">
      <w:r>
        <w:rPr>
          <w:noProof/>
          <w:lang w:val="de-DE" w:eastAsia="de-DE"/>
        </w:rPr>
        <w:drawing>
          <wp:inline distT="0" distB="0" distL="0" distR="0" wp14:anchorId="44FF6C31" wp14:editId="15E65D29">
            <wp:extent cx="5972810" cy="4679315"/>
            <wp:effectExtent l="0" t="0" r="889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5BA94" w14:textId="77777777" w:rsidR="00093E13" w:rsidRDefault="00093E13" w:rsidP="00A64EAC"/>
    <w:p w14:paraId="51C382C0" w14:textId="77777777" w:rsidR="00093E13" w:rsidRDefault="00093E13" w:rsidP="00A64EAC">
      <w:r>
        <w:br w:type="page"/>
      </w:r>
      <w:r w:rsidR="007A7D20">
        <w:rPr>
          <w:b/>
        </w:rPr>
        <w:lastRenderedPageBreak/>
        <w:t>Figure 3</w:t>
      </w:r>
      <w:r w:rsidRPr="00EB7FEA">
        <w:rPr>
          <w:b/>
        </w:rPr>
        <w:t>.</w:t>
      </w:r>
      <w:r>
        <w:t xml:space="preserve"> </w:t>
      </w:r>
      <w:r w:rsidRPr="008773C7">
        <w:t xml:space="preserve">Phylogenetic tree of </w:t>
      </w:r>
      <w:r w:rsidR="000A474D">
        <w:t>selected</w:t>
      </w:r>
      <w:r w:rsidRPr="008773C7">
        <w:t xml:space="preserve"> </w:t>
      </w:r>
      <w:r w:rsidR="00295BDB">
        <w:t xml:space="preserve">nucleotide sequences (A) or </w:t>
      </w:r>
      <w:r w:rsidRPr="008773C7">
        <w:t xml:space="preserve">amino acid sequences </w:t>
      </w:r>
      <w:r w:rsidR="00295BDB">
        <w:t>(B) of</w:t>
      </w:r>
      <w:r w:rsidRPr="008773C7">
        <w:t xml:space="preserve"> the </w:t>
      </w:r>
      <w:r w:rsidR="00295BDB">
        <w:t>P</w:t>
      </w:r>
      <w:r w:rsidRPr="008773C7">
        <w:t xml:space="preserve"> protein </w:t>
      </w:r>
      <w:r w:rsidR="00295BDB">
        <w:t xml:space="preserve">gene </w:t>
      </w:r>
      <w:r w:rsidRPr="008773C7">
        <w:t xml:space="preserve">of </w:t>
      </w:r>
      <w:r w:rsidR="00295BDB">
        <w:t>17 bornaviruses</w:t>
      </w:r>
      <w:r w:rsidRPr="008773C7">
        <w:t xml:space="preserve">. </w:t>
      </w:r>
      <w:r w:rsidR="00295BDB" w:rsidRPr="00180074">
        <w:t xml:space="preserve">Phylogenetic neighbor joining analysis was conducted with </w:t>
      </w:r>
      <w:r w:rsidR="00295BDB">
        <w:t>Geneious 6.1.6</w:t>
      </w:r>
      <w:r w:rsidR="00295BDB" w:rsidRPr="00180074">
        <w:t xml:space="preserve">. The evolutionary distances were computed using the </w:t>
      </w:r>
      <w:r w:rsidR="00295BDB">
        <w:t>Jukes-Cantor</w:t>
      </w:r>
      <w:r w:rsidR="00295BDB" w:rsidRPr="00180074">
        <w:t xml:space="preserve"> model. </w:t>
      </w:r>
      <w:r w:rsidR="00295BDB" w:rsidRPr="00AB4474">
        <w:t>Bootstrap resampling analysis with 1,000 replicates was employed; percentages ≥70% are shown next to the branches. (*) Asterisks indicate bornaviruses not classified due to lack of sufficient sequence information.</w:t>
      </w:r>
    </w:p>
    <w:p w14:paraId="547BE86D" w14:textId="77777777" w:rsidR="000A474D" w:rsidRDefault="000A474D" w:rsidP="00A64EAC"/>
    <w:p w14:paraId="30906DEC" w14:textId="77777777" w:rsidR="00093E13" w:rsidRPr="00295BDB" w:rsidRDefault="00295BDB" w:rsidP="00A64EAC">
      <w:pPr>
        <w:rPr>
          <w:b/>
          <w:sz w:val="32"/>
          <w:szCs w:val="32"/>
        </w:rPr>
      </w:pPr>
      <w:r w:rsidRPr="00295BDB">
        <w:rPr>
          <w:b/>
          <w:sz w:val="32"/>
          <w:szCs w:val="32"/>
        </w:rPr>
        <w:t>(A)</w:t>
      </w:r>
    </w:p>
    <w:p w14:paraId="2FD5C5C9" w14:textId="5DBB9C48" w:rsidR="00093E13" w:rsidRDefault="00AB4474" w:rsidP="00AB4474">
      <w:pPr>
        <w:jc w:val="center"/>
        <w:rPr>
          <w:lang w:val="en-GB"/>
        </w:rPr>
      </w:pPr>
      <w:r>
        <w:rPr>
          <w:noProof/>
          <w:lang w:val="de-DE" w:eastAsia="de-DE"/>
        </w:rPr>
        <w:drawing>
          <wp:inline distT="0" distB="0" distL="0" distR="0" wp14:anchorId="01676355" wp14:editId="3FFD690E">
            <wp:extent cx="5220000" cy="3587293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5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7BB3" w14:textId="77777777" w:rsidR="000B0345" w:rsidRDefault="000B0345" w:rsidP="00A64EAC">
      <w:pPr>
        <w:rPr>
          <w:lang w:val="en-GB"/>
        </w:rPr>
      </w:pPr>
    </w:p>
    <w:p w14:paraId="34C3470A" w14:textId="77777777" w:rsidR="00295BDB" w:rsidRPr="00295BDB" w:rsidRDefault="00295BDB" w:rsidP="00295BDB">
      <w:pPr>
        <w:rPr>
          <w:b/>
          <w:sz w:val="32"/>
          <w:szCs w:val="32"/>
        </w:rPr>
      </w:pPr>
      <w:r w:rsidRPr="00295BDB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</w:t>
      </w:r>
      <w:r w:rsidRPr="00295BDB">
        <w:rPr>
          <w:b/>
          <w:sz w:val="32"/>
          <w:szCs w:val="32"/>
        </w:rPr>
        <w:t>)</w:t>
      </w:r>
    </w:p>
    <w:p w14:paraId="42890946" w14:textId="7A1A7085" w:rsidR="000B0345" w:rsidRDefault="00AB4474" w:rsidP="00AB4474">
      <w:pPr>
        <w:pStyle w:val="Textkrper-Zeileneinzug"/>
        <w:ind w:left="0"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de-DE" w:eastAsia="de-DE"/>
        </w:rPr>
        <w:drawing>
          <wp:inline distT="0" distB="0" distL="0" distR="0" wp14:anchorId="635B9A8C" wp14:editId="77B41034">
            <wp:extent cx="5220000" cy="324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7EB6C" w14:textId="6F3C7E97" w:rsidR="00B60BE5" w:rsidRDefault="00E8368C" w:rsidP="000B0345">
      <w:pPr>
        <w:pStyle w:val="Textkrper-Zeileneinzug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E2EB95" wp14:editId="5474785D">
                <wp:simplePos x="0" y="0"/>
                <wp:positionH relativeFrom="column">
                  <wp:posOffset>0</wp:posOffset>
                </wp:positionH>
                <wp:positionV relativeFrom="paragraph">
                  <wp:posOffset>196849</wp:posOffset>
                </wp:positionV>
                <wp:extent cx="5600700" cy="0"/>
                <wp:effectExtent l="0" t="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C40D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" strokecolor="navy" strokeweight="2pt"/>
            </w:pict>
          </mc:Fallback>
        </mc:AlternateContent>
      </w:r>
    </w:p>
    <w:sectPr w:rsidR="00B60BE5" w:rsidSect="00A64EAC"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5766B" w14:textId="77777777" w:rsidR="00465D4D" w:rsidRDefault="00465D4D">
      <w:r>
        <w:separator/>
      </w:r>
    </w:p>
  </w:endnote>
  <w:endnote w:type="continuationSeparator" w:id="0">
    <w:p w14:paraId="281A62D3" w14:textId="77777777" w:rsidR="00465D4D" w:rsidRDefault="004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Arial Unicode MS"/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EEC2B" w14:textId="77777777" w:rsidR="008D3E7E" w:rsidRPr="002E52B9" w:rsidRDefault="008D3E7E" w:rsidP="00A64EAC">
    <w:pPr>
      <w:pStyle w:val="Fuzeile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030B1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030B1">
      <w:rPr>
        <w:rFonts w:ascii="Arial" w:hAnsi="Arial" w:cs="Arial"/>
        <w:noProof/>
        <w:color w:val="808080"/>
        <w:sz w:val="20"/>
      </w:rPr>
      <w:t>9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C46BE" w14:textId="77777777" w:rsidR="00465D4D" w:rsidRDefault="00465D4D">
      <w:r>
        <w:separator/>
      </w:r>
    </w:p>
  </w:footnote>
  <w:footnote w:type="continuationSeparator" w:id="0">
    <w:p w14:paraId="5B6D39BA" w14:textId="77777777" w:rsidR="00465D4D" w:rsidRDefault="0046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>
    <w:nsid w:val="0FDA49F3"/>
    <w:multiLevelType w:val="hybridMultilevel"/>
    <w:tmpl w:val="822A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70365"/>
    <w:multiLevelType w:val="hybridMultilevel"/>
    <w:tmpl w:val="EF26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83CCA"/>
    <w:multiLevelType w:val="hybridMultilevel"/>
    <w:tmpl w:val="4FEA5E2E"/>
    <w:lvl w:ilvl="0" w:tplc="DB8C081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E2755C"/>
    <w:multiLevelType w:val="hybridMultilevel"/>
    <w:tmpl w:val="7E62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8"/>
  </w:num>
  <w:num w:numId="5">
    <w:abstractNumId w:val="19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11"/>
  </w:num>
  <w:num w:numId="11">
    <w:abstractNumId w:val="16"/>
  </w:num>
  <w:num w:numId="12">
    <w:abstractNumId w:val="21"/>
  </w:num>
  <w:num w:numId="13">
    <w:abstractNumId w:val="17"/>
  </w:num>
  <w:num w:numId="14">
    <w:abstractNumId w:val="22"/>
  </w:num>
  <w:num w:numId="15">
    <w:abstractNumId w:val="23"/>
  </w:num>
  <w:num w:numId="16">
    <w:abstractNumId w:val="6"/>
  </w:num>
  <w:num w:numId="17">
    <w:abstractNumId w:val="15"/>
  </w:num>
  <w:num w:numId="18">
    <w:abstractNumId w:val="12"/>
  </w:num>
  <w:num w:numId="19">
    <w:abstractNumId w:val="5"/>
  </w:num>
  <w:num w:numId="20">
    <w:abstractNumId w:val="24"/>
  </w:num>
  <w:num w:numId="21">
    <w:abstractNumId w:val="2"/>
  </w:num>
  <w:num w:numId="22">
    <w:abstractNumId w:val="3"/>
  </w:num>
  <w:num w:numId="23">
    <w:abstractNumId w:val="4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et Microbiolog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92e0appkerttief0e6vt991rf2vswpzr05v&quot;&gt;ABV-DR&lt;record-ids&gt;&lt;item&gt;47&lt;/item&gt;&lt;item&gt;78&lt;/item&gt;&lt;item&gt;297&lt;/item&gt;&lt;item&gt;299&lt;/item&gt;&lt;item&gt;303&lt;/item&gt;&lt;item&gt;304&lt;/item&gt;&lt;item&gt;305&lt;/item&gt;&lt;/record-ids&gt;&lt;/item&gt;&lt;item db-id=&quot;psraeddfnssrave0d9q5xdt6afeezr02e0zz&quot;&gt;Methods &amp;amp; statistics&lt;record-ids&gt;&lt;item&gt;11&lt;/item&gt;&lt;item&gt;12&lt;/item&gt;&lt;/record-ids&gt;&lt;/item&gt;&lt;/Libraries&gt;"/>
  </w:docVars>
  <w:rsids>
    <w:rsidRoot w:val="00093E13"/>
    <w:rsid w:val="00002CF2"/>
    <w:rsid w:val="00010128"/>
    <w:rsid w:val="000415A2"/>
    <w:rsid w:val="00073A83"/>
    <w:rsid w:val="00082E42"/>
    <w:rsid w:val="0008500C"/>
    <w:rsid w:val="00093E13"/>
    <w:rsid w:val="00093F7B"/>
    <w:rsid w:val="00095F3C"/>
    <w:rsid w:val="0009670C"/>
    <w:rsid w:val="000A13B8"/>
    <w:rsid w:val="000A474D"/>
    <w:rsid w:val="000A6781"/>
    <w:rsid w:val="000B0345"/>
    <w:rsid w:val="000E48B9"/>
    <w:rsid w:val="000F7012"/>
    <w:rsid w:val="00104425"/>
    <w:rsid w:val="00114EF1"/>
    <w:rsid w:val="0011732F"/>
    <w:rsid w:val="00120B22"/>
    <w:rsid w:val="00122CAD"/>
    <w:rsid w:val="00123C72"/>
    <w:rsid w:val="00123CCB"/>
    <w:rsid w:val="001325BD"/>
    <w:rsid w:val="00147C21"/>
    <w:rsid w:val="001919BA"/>
    <w:rsid w:val="00192940"/>
    <w:rsid w:val="001E5CAA"/>
    <w:rsid w:val="00264C8E"/>
    <w:rsid w:val="002737BD"/>
    <w:rsid w:val="00290007"/>
    <w:rsid w:val="0029006E"/>
    <w:rsid w:val="00295BDB"/>
    <w:rsid w:val="002A1F82"/>
    <w:rsid w:val="002A36CE"/>
    <w:rsid w:val="002C2C74"/>
    <w:rsid w:val="003001FE"/>
    <w:rsid w:val="00302550"/>
    <w:rsid w:val="00320B6A"/>
    <w:rsid w:val="00356EBA"/>
    <w:rsid w:val="003803E3"/>
    <w:rsid w:val="00387F92"/>
    <w:rsid w:val="003A2CFD"/>
    <w:rsid w:val="003C2F6A"/>
    <w:rsid w:val="003D0702"/>
    <w:rsid w:val="003F1BAB"/>
    <w:rsid w:val="004131C6"/>
    <w:rsid w:val="00453B39"/>
    <w:rsid w:val="0045503C"/>
    <w:rsid w:val="00465D4D"/>
    <w:rsid w:val="004C6C4F"/>
    <w:rsid w:val="004D07CE"/>
    <w:rsid w:val="00502BC7"/>
    <w:rsid w:val="00502BD2"/>
    <w:rsid w:val="005756E1"/>
    <w:rsid w:val="005852F9"/>
    <w:rsid w:val="005E3D6A"/>
    <w:rsid w:val="005F4B59"/>
    <w:rsid w:val="005F7495"/>
    <w:rsid w:val="005F74DC"/>
    <w:rsid w:val="006528E0"/>
    <w:rsid w:val="00661882"/>
    <w:rsid w:val="00686AEF"/>
    <w:rsid w:val="006A2BF2"/>
    <w:rsid w:val="00704974"/>
    <w:rsid w:val="00740FF8"/>
    <w:rsid w:val="00783880"/>
    <w:rsid w:val="00793B92"/>
    <w:rsid w:val="007A7D20"/>
    <w:rsid w:val="007D6A3D"/>
    <w:rsid w:val="0080625E"/>
    <w:rsid w:val="0081393D"/>
    <w:rsid w:val="00841C60"/>
    <w:rsid w:val="0087268E"/>
    <w:rsid w:val="00877AF4"/>
    <w:rsid w:val="0088124C"/>
    <w:rsid w:val="00882E4A"/>
    <w:rsid w:val="008B4A1A"/>
    <w:rsid w:val="008D3DC6"/>
    <w:rsid w:val="008D3E7E"/>
    <w:rsid w:val="00995300"/>
    <w:rsid w:val="009A1F26"/>
    <w:rsid w:val="009C7BE7"/>
    <w:rsid w:val="00A563DC"/>
    <w:rsid w:val="00A64EAC"/>
    <w:rsid w:val="00A74F02"/>
    <w:rsid w:val="00AB4474"/>
    <w:rsid w:val="00AC4DC6"/>
    <w:rsid w:val="00AE0068"/>
    <w:rsid w:val="00AF5063"/>
    <w:rsid w:val="00B24D7E"/>
    <w:rsid w:val="00B27C6D"/>
    <w:rsid w:val="00B60BE5"/>
    <w:rsid w:val="00B71C80"/>
    <w:rsid w:val="00B93F94"/>
    <w:rsid w:val="00BB642E"/>
    <w:rsid w:val="00C241A5"/>
    <w:rsid w:val="00C73E2D"/>
    <w:rsid w:val="00C82B56"/>
    <w:rsid w:val="00CC6844"/>
    <w:rsid w:val="00CD461B"/>
    <w:rsid w:val="00CD49CD"/>
    <w:rsid w:val="00CE7F4E"/>
    <w:rsid w:val="00D030B1"/>
    <w:rsid w:val="00D03A1F"/>
    <w:rsid w:val="00D561DA"/>
    <w:rsid w:val="00D72043"/>
    <w:rsid w:val="00D7321F"/>
    <w:rsid w:val="00D75051"/>
    <w:rsid w:val="00D774F5"/>
    <w:rsid w:val="00D94249"/>
    <w:rsid w:val="00D976EE"/>
    <w:rsid w:val="00E2000D"/>
    <w:rsid w:val="00E21915"/>
    <w:rsid w:val="00E40FDA"/>
    <w:rsid w:val="00E6334C"/>
    <w:rsid w:val="00E71669"/>
    <w:rsid w:val="00E71E7E"/>
    <w:rsid w:val="00E8368C"/>
    <w:rsid w:val="00EA15A8"/>
    <w:rsid w:val="00EA6D98"/>
    <w:rsid w:val="00F1140F"/>
    <w:rsid w:val="00F16930"/>
    <w:rsid w:val="00F46E9A"/>
    <w:rsid w:val="00F77B99"/>
    <w:rsid w:val="00FC7654"/>
    <w:rsid w:val="00FC784C"/>
    <w:rsid w:val="00FE58B0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B4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93E1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093E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rsid w:val="00093E1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093E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093E13"/>
    <w:pPr>
      <w:ind w:left="2880" w:hanging="2880"/>
    </w:pPr>
    <w:rPr>
      <w:rFonts w:ascii="Times" w:eastAsia="Times" w:hAnsi="Times"/>
      <w:szCs w:val="20"/>
      <w:lang w:eastAsia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93E13"/>
    <w:rPr>
      <w:rFonts w:ascii="Times" w:eastAsia="Times" w:hAnsi="Times" w:cs="Times New Roman"/>
      <w:sz w:val="24"/>
      <w:szCs w:val="20"/>
      <w:lang w:eastAsia="en-GB"/>
    </w:rPr>
  </w:style>
  <w:style w:type="paragraph" w:styleId="Sprechblasentext">
    <w:name w:val="Balloon Text"/>
    <w:basedOn w:val="Standard"/>
    <w:link w:val="SprechblasentextZchn"/>
    <w:semiHidden/>
    <w:rsid w:val="00093E1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93E13"/>
    <w:rPr>
      <w:rFonts w:ascii="Tahoma" w:eastAsia="Times New Roman" w:hAnsi="Tahoma" w:cs="Times New Roman"/>
      <w:sz w:val="16"/>
      <w:szCs w:val="16"/>
      <w:lang w:eastAsia="en-US"/>
    </w:rPr>
  </w:style>
  <w:style w:type="character" w:styleId="Hyperlink">
    <w:name w:val="Hyperlink"/>
    <w:rsid w:val="00093E13"/>
    <w:rPr>
      <w:color w:val="0000FF"/>
      <w:u w:val="single"/>
    </w:rPr>
  </w:style>
  <w:style w:type="character" w:styleId="Fett">
    <w:name w:val="Strong"/>
    <w:uiPriority w:val="22"/>
    <w:qFormat/>
    <w:rsid w:val="00093E13"/>
    <w:rPr>
      <w:b/>
      <w:bCs/>
    </w:rPr>
  </w:style>
  <w:style w:type="paragraph" w:styleId="Listenabsatz">
    <w:name w:val="List Paragraph"/>
    <w:basedOn w:val="Standard"/>
    <w:uiPriority w:val="34"/>
    <w:qFormat/>
    <w:rsid w:val="00093E1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KeinLeerraum">
    <w:name w:val="No Spacing"/>
    <w:uiPriority w:val="1"/>
    <w:qFormat/>
    <w:rsid w:val="0009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ndNoteBibliographyTitle">
    <w:name w:val="EndNote Bibliography Title"/>
    <w:basedOn w:val="Standard"/>
    <w:link w:val="EndNoteBibliographyTitleChar"/>
    <w:rsid w:val="00093E13"/>
    <w:pPr>
      <w:jc w:val="center"/>
    </w:pPr>
    <w:rPr>
      <w:rFonts w:ascii="Times" w:hAnsi="Times" w:cs="Times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093E13"/>
    <w:rPr>
      <w:rFonts w:ascii="Times" w:eastAsia="Times New Roman" w:hAnsi="Times" w:cs="Times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Standard"/>
    <w:link w:val="EndNoteBibliographyChar"/>
    <w:rsid w:val="00093E13"/>
    <w:rPr>
      <w:rFonts w:ascii="Times" w:hAnsi="Times" w:cs="Times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093E13"/>
    <w:rPr>
      <w:rFonts w:ascii="Times" w:eastAsia="Times New Roman" w:hAnsi="Times" w:cs="Times"/>
      <w:noProof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255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55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25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55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55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ervorhebung">
    <w:name w:val="Emphasis"/>
    <w:basedOn w:val="Absatz-Standardschriftart"/>
    <w:uiPriority w:val="20"/>
    <w:qFormat/>
    <w:rsid w:val="00B71C80"/>
    <w:rPr>
      <w:i/>
      <w:iCs/>
    </w:rPr>
  </w:style>
  <w:style w:type="character" w:customStyle="1" w:styleId="emphasistypeitalic">
    <w:name w:val="emphasistypeitalic"/>
    <w:basedOn w:val="Absatz-Standardschriftart"/>
    <w:rsid w:val="0010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93E1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093E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rsid w:val="00093E1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093E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093E13"/>
    <w:pPr>
      <w:ind w:left="2880" w:hanging="2880"/>
    </w:pPr>
    <w:rPr>
      <w:rFonts w:ascii="Times" w:eastAsia="Times" w:hAnsi="Times"/>
      <w:szCs w:val="20"/>
      <w:lang w:eastAsia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93E13"/>
    <w:rPr>
      <w:rFonts w:ascii="Times" w:eastAsia="Times" w:hAnsi="Times" w:cs="Times New Roman"/>
      <w:sz w:val="24"/>
      <w:szCs w:val="20"/>
      <w:lang w:eastAsia="en-GB"/>
    </w:rPr>
  </w:style>
  <w:style w:type="paragraph" w:styleId="Sprechblasentext">
    <w:name w:val="Balloon Text"/>
    <w:basedOn w:val="Standard"/>
    <w:link w:val="SprechblasentextZchn"/>
    <w:semiHidden/>
    <w:rsid w:val="00093E1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93E13"/>
    <w:rPr>
      <w:rFonts w:ascii="Tahoma" w:eastAsia="Times New Roman" w:hAnsi="Tahoma" w:cs="Times New Roman"/>
      <w:sz w:val="16"/>
      <w:szCs w:val="16"/>
      <w:lang w:eastAsia="en-US"/>
    </w:rPr>
  </w:style>
  <w:style w:type="character" w:styleId="Hyperlink">
    <w:name w:val="Hyperlink"/>
    <w:rsid w:val="00093E13"/>
    <w:rPr>
      <w:color w:val="0000FF"/>
      <w:u w:val="single"/>
    </w:rPr>
  </w:style>
  <w:style w:type="character" w:styleId="Fett">
    <w:name w:val="Strong"/>
    <w:uiPriority w:val="22"/>
    <w:qFormat/>
    <w:rsid w:val="00093E13"/>
    <w:rPr>
      <w:b/>
      <w:bCs/>
    </w:rPr>
  </w:style>
  <w:style w:type="paragraph" w:styleId="Listenabsatz">
    <w:name w:val="List Paragraph"/>
    <w:basedOn w:val="Standard"/>
    <w:uiPriority w:val="34"/>
    <w:qFormat/>
    <w:rsid w:val="00093E1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KeinLeerraum">
    <w:name w:val="No Spacing"/>
    <w:uiPriority w:val="1"/>
    <w:qFormat/>
    <w:rsid w:val="0009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ndNoteBibliographyTitle">
    <w:name w:val="EndNote Bibliography Title"/>
    <w:basedOn w:val="Standard"/>
    <w:link w:val="EndNoteBibliographyTitleChar"/>
    <w:rsid w:val="00093E13"/>
    <w:pPr>
      <w:jc w:val="center"/>
    </w:pPr>
    <w:rPr>
      <w:rFonts w:ascii="Times" w:hAnsi="Times" w:cs="Times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093E13"/>
    <w:rPr>
      <w:rFonts w:ascii="Times" w:eastAsia="Times New Roman" w:hAnsi="Times" w:cs="Times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Standard"/>
    <w:link w:val="EndNoteBibliographyChar"/>
    <w:rsid w:val="00093E13"/>
    <w:rPr>
      <w:rFonts w:ascii="Times" w:hAnsi="Times" w:cs="Times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093E13"/>
    <w:rPr>
      <w:rFonts w:ascii="Times" w:eastAsia="Times New Roman" w:hAnsi="Times" w:cs="Times"/>
      <w:noProof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255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55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25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55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55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ervorhebung">
    <w:name w:val="Emphasis"/>
    <w:basedOn w:val="Absatz-Standardschriftart"/>
    <w:uiPriority w:val="20"/>
    <w:qFormat/>
    <w:rsid w:val="00B71C80"/>
    <w:rPr>
      <w:i/>
      <w:iCs/>
    </w:rPr>
  </w:style>
  <w:style w:type="character" w:customStyle="1" w:styleId="emphasistypeitalic">
    <w:name w:val="emphasistypeitalic"/>
    <w:basedOn w:val="Absatz-Standardschriftart"/>
    <w:rsid w:val="0010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8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tvonline.org/member.asp?member_id=1812&amp;se=5" TargetMode="External"/><Relationship Id="rId18" Type="http://schemas.openxmlformats.org/officeDocument/2006/relationships/hyperlink" Target="mailto:kuhnjens@mail.nih.gov" TargetMode="External"/><Relationship Id="rId26" Type="http://schemas.openxmlformats.org/officeDocument/2006/relationships/hyperlink" Target="mailto:tomonaga@virus.kyoto-u.ac.jp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ictvonline.org/member.asp?member_id=1814&amp;se=5" TargetMode="External"/><Relationship Id="rId34" Type="http://schemas.openxmlformats.org/officeDocument/2006/relationships/hyperlink" Target="http://link.springer.com/search?dc.title=NCBI&amp;facet-content-type=ReferenceWorkEntry&amp;sortOrder=relevanc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homas.briese@columbia.edu" TargetMode="External"/><Relationship Id="rId17" Type="http://schemas.openxmlformats.org/officeDocument/2006/relationships/hyperlink" Target="http://www.ictvonline.org/member.asp?member_id=723&amp;se=5" TargetMode="External"/><Relationship Id="rId25" Type="http://schemas.openxmlformats.org/officeDocument/2006/relationships/hyperlink" Target="http://www.ictvonline.org/member.asp?member_id=592&amp;se=5" TargetMode="External"/><Relationship Id="rId33" Type="http://schemas.openxmlformats.org/officeDocument/2006/relationships/image" Target="media/image2.png"/><Relationship Id="rId38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mhorie@vet.kagoshima-u.ac.jp" TargetMode="External"/><Relationship Id="rId20" Type="http://schemas.openxmlformats.org/officeDocument/2006/relationships/hyperlink" Target="mailto:NorbertNowotny@gmx.at" TargetMode="External"/><Relationship Id="rId29" Type="http://schemas.openxmlformats.org/officeDocument/2006/relationships/hyperlink" Target="mailto:fszilvi@yaho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tvonline.org/member.asp?member_id=1575&amp;se=5" TargetMode="External"/><Relationship Id="rId24" Type="http://schemas.openxmlformats.org/officeDocument/2006/relationships/hyperlink" Target="mailto:martin.schwemmle@uniklinik-freiburg.de" TargetMode="External"/><Relationship Id="rId32" Type="http://schemas.openxmlformats.org/officeDocument/2006/relationships/footer" Target="footer1.xm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tvonline.org/member.asp?member_id=1813&amp;se=5" TargetMode="External"/><Relationship Id="rId23" Type="http://schemas.openxmlformats.org/officeDocument/2006/relationships/hyperlink" Target="http://www.ictvonline.org/member.asp?member_id=591&amp;se=5" TargetMode="External"/><Relationship Id="rId28" Type="http://schemas.openxmlformats.org/officeDocument/2006/relationships/hyperlink" Target="mailto:bao@ncbi.nlm.nih.gov" TargetMode="External"/><Relationship Id="rId36" Type="http://schemas.openxmlformats.org/officeDocument/2006/relationships/image" Target="media/image4.png"/><Relationship Id="rId10" Type="http://schemas.openxmlformats.org/officeDocument/2006/relationships/hyperlink" Target="mailto:Dennis.Rubbenstroth@uniklinik-freiburg.de" TargetMode="External"/><Relationship Id="rId19" Type="http://schemas.openxmlformats.org/officeDocument/2006/relationships/hyperlink" Target="http://www.ictvonline.org/member.asp?member_id=337&amp;se=5" TargetMode="External"/><Relationship Id="rId31" Type="http://schemas.openxmlformats.org/officeDocument/2006/relationships/hyperlink" Target="http://www.ictvonline.org/subcommittee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vonline.org/member.asp?member_id=1811&amp;se=5" TargetMode="External"/><Relationship Id="rId14" Type="http://schemas.openxmlformats.org/officeDocument/2006/relationships/hyperlink" Target="mailto:Ralf.Duerrwald@idt-biologika.de" TargetMode="External"/><Relationship Id="rId22" Type="http://schemas.openxmlformats.org/officeDocument/2006/relationships/hyperlink" Target="mailto:SPayne@cvm.tamu.edu" TargetMode="External"/><Relationship Id="rId27" Type="http://schemas.openxmlformats.org/officeDocument/2006/relationships/hyperlink" Target="mailto:bkrota@hotmail.com" TargetMode="External"/><Relationship Id="rId30" Type="http://schemas.openxmlformats.org/officeDocument/2006/relationships/hyperlink" Target="mailto:marton.szilvia@agrar.mta.hu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4623</Words>
  <Characters>29132</Characters>
  <Application>Microsoft Office Word</Application>
  <DocSecurity>0</DocSecurity>
  <Lines>242</Lines>
  <Paragraphs>67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Dennis Rubbenstroth</cp:lastModifiedBy>
  <cp:revision>2</cp:revision>
  <dcterms:created xsi:type="dcterms:W3CDTF">2016-04-07T06:05:00Z</dcterms:created>
  <dcterms:modified xsi:type="dcterms:W3CDTF">2016-04-07T06:05:00Z</dcterms:modified>
</cp:coreProperties>
</file>