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9563322" w:rsidR="00A174CC" w:rsidRDefault="00A174CC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3902"/>
        <w:gridCol w:w="3615"/>
      </w:tblGrid>
      <w:tr w:rsidR="00E37077" w:rsidRPr="00C95FB7" w14:paraId="3BAAFFE7" w14:textId="77777777" w:rsidTr="0053412A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66368614" w:rsidR="00E37077" w:rsidRPr="0053412A" w:rsidRDefault="00E37077" w:rsidP="00DD58AA">
            <w:pPr>
              <w:rPr>
                <w:rFonts w:ascii="Aptos" w:hAnsi="Aptos" w:cs="Arial"/>
                <w:i/>
                <w:sz w:val="20"/>
              </w:rPr>
            </w:pPr>
            <w:bookmarkStart w:id="0" w:name="_Hlk171407869"/>
            <w:r w:rsidRPr="00981B7E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53412A">
              <w:rPr>
                <w:rFonts w:ascii="Aptos" w:hAnsi="Aptos" w:cs="Arial"/>
                <w:sz w:val="20"/>
                <w:szCs w:val="20"/>
              </w:rPr>
              <w:t xml:space="preserve">a new phylum </w:t>
            </w:r>
            <w:r w:rsidR="0053412A" w:rsidRPr="0053412A">
              <w:rPr>
                <w:rFonts w:ascii="Aptos" w:hAnsi="Aptos" w:cs="Arial"/>
                <w:sz w:val="20"/>
                <w:szCs w:val="20"/>
              </w:rPr>
              <w:t>‘</w:t>
            </w:r>
            <w:proofErr w:type="spellStart"/>
            <w:r w:rsidR="0053412A" w:rsidRPr="0053412A">
              <w:rPr>
                <w:rFonts w:ascii="Aptos" w:hAnsi="Aptos" w:cs="Arial"/>
                <w:sz w:val="20"/>
                <w:szCs w:val="20"/>
              </w:rPr>
              <w:t>Commensaviricota</w:t>
            </w:r>
            <w:proofErr w:type="spellEnd"/>
            <w:r w:rsidR="0053412A" w:rsidRPr="0053412A">
              <w:rPr>
                <w:rFonts w:ascii="Aptos" w:hAnsi="Aptos" w:cs="Arial"/>
                <w:sz w:val="20"/>
                <w:szCs w:val="20"/>
              </w:rPr>
              <w:t xml:space="preserve">’ </w:t>
            </w:r>
            <w:r w:rsidR="0053412A">
              <w:rPr>
                <w:rFonts w:ascii="Aptos" w:hAnsi="Aptos" w:cs="Arial"/>
                <w:sz w:val="20"/>
                <w:szCs w:val="20"/>
              </w:rPr>
              <w:t>for the k</w:t>
            </w:r>
            <w:r w:rsidR="0053412A" w:rsidRPr="0053412A">
              <w:rPr>
                <w:rFonts w:ascii="Aptos" w:hAnsi="Aptos" w:cs="Arial"/>
                <w:sz w:val="20"/>
                <w:szCs w:val="20"/>
              </w:rPr>
              <w:t xml:space="preserve">ingdom </w:t>
            </w:r>
            <w:proofErr w:type="spellStart"/>
            <w:r w:rsidR="0053412A" w:rsidRPr="0053412A">
              <w:rPr>
                <w:rFonts w:ascii="Aptos" w:hAnsi="Aptos" w:cs="Arial"/>
                <w:i/>
                <w:iCs/>
                <w:sz w:val="20"/>
                <w:szCs w:val="20"/>
              </w:rPr>
              <w:t>Shotokuvirae</w:t>
            </w:r>
            <w:bookmarkEnd w:id="0"/>
            <w:proofErr w:type="spellEnd"/>
            <w:r w:rsidR="0053412A">
              <w:rPr>
                <w:rFonts w:ascii="Aptos" w:hAnsi="Aptos" w:cs="Arial"/>
                <w:iCs/>
                <w:sz w:val="20"/>
                <w:szCs w:val="20"/>
              </w:rPr>
              <w:t xml:space="preserve"> and family </w:t>
            </w:r>
            <w:proofErr w:type="spellStart"/>
            <w:r w:rsidR="0053412A">
              <w:rPr>
                <w:rFonts w:ascii="Aptos" w:hAnsi="Aptos" w:cs="Arial"/>
                <w:i/>
                <w:sz w:val="20"/>
                <w:szCs w:val="20"/>
              </w:rPr>
              <w:t>Anelloviridae</w:t>
            </w:r>
            <w:proofErr w:type="spellEnd"/>
          </w:p>
        </w:tc>
      </w:tr>
      <w:tr w:rsidR="00E37077" w:rsidRPr="00C95FB7" w14:paraId="6479468A" w14:textId="77777777" w:rsidTr="0053412A">
        <w:trPr>
          <w:gridAfter w:val="1"/>
          <w:wAfter w:w="3698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805" w:type="dxa"/>
            <w:shd w:val="clear" w:color="auto" w:fill="auto"/>
          </w:tcPr>
          <w:p w14:paraId="3A9C1428" w14:textId="6803A8DF" w:rsidR="00E37077" w:rsidRPr="00AD5A3A" w:rsidRDefault="0053412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593FB7">
              <w:rPr>
                <w:rFonts w:ascii="Aptos" w:hAnsi="Aptos" w:cs="Arial"/>
                <w:bCs/>
                <w:sz w:val="20"/>
              </w:rPr>
              <w:t>2024.</w:t>
            </w:r>
            <w:proofErr w:type="gramStart"/>
            <w:r w:rsidRPr="00593FB7">
              <w:rPr>
                <w:rFonts w:ascii="Aptos" w:hAnsi="Aptos" w:cs="Arial"/>
                <w:bCs/>
                <w:sz w:val="20"/>
              </w:rPr>
              <w:t>012D.N.v</w:t>
            </w:r>
            <w:proofErr w:type="gramEnd"/>
            <w:r w:rsidRPr="00593FB7">
              <w:rPr>
                <w:rFonts w:ascii="Aptos" w:hAnsi="Aptos" w:cs="Arial"/>
                <w:bCs/>
                <w:sz w:val="20"/>
              </w:rPr>
              <w:t>1.Shotokuvirae_newphylum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14"/>
        <w:gridCol w:w="3487"/>
        <w:gridCol w:w="2640"/>
        <w:gridCol w:w="1582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030A116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3326F2">
        <w:trPr>
          <w:trHeight w:val="411"/>
        </w:trPr>
        <w:tc>
          <w:tcPr>
            <w:tcW w:w="1614" w:type="dxa"/>
            <w:shd w:val="clear" w:color="auto" w:fill="F2F2F2" w:themeFill="background1" w:themeFillShade="F2"/>
          </w:tcPr>
          <w:p w14:paraId="52C384EB" w14:textId="640EBD68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14:paraId="31CF02AA" w14:textId="7633C70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shd w:val="clear" w:color="auto" w:fill="F2F2F2" w:themeFill="background1" w:themeFillShade="F2"/>
          </w:tcPr>
          <w:p w14:paraId="6DA5FEAF" w14:textId="66C8E8C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1F78D756" w14:textId="53765A79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  <w:proofErr w:type="gramEnd"/>
          </w:p>
        </w:tc>
      </w:tr>
      <w:tr w:rsidR="009703AF" w:rsidRPr="00896A28" w14:paraId="25991084" w14:textId="1F2FA2C1" w:rsidTr="003326F2">
        <w:tc>
          <w:tcPr>
            <w:tcW w:w="1614" w:type="dxa"/>
            <w:vAlign w:val="center"/>
          </w:tcPr>
          <w:p w14:paraId="7E9FF899" w14:textId="06D71276" w:rsidR="009703AF" w:rsidRPr="00896A28" w:rsidRDefault="00896A28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</w:rPr>
              <w:t>Varsani A</w:t>
            </w:r>
          </w:p>
        </w:tc>
        <w:tc>
          <w:tcPr>
            <w:tcW w:w="3487" w:type="dxa"/>
            <w:vAlign w:val="center"/>
          </w:tcPr>
          <w:p w14:paraId="5A10F992" w14:textId="3299B8B2" w:rsidR="009703AF" w:rsidRPr="00896A28" w:rsidRDefault="00896A28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</w:rPr>
              <w:t xml:space="preserve">The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</w:rPr>
              <w:t>Biodesign</w:t>
            </w:r>
            <w:proofErr w:type="spellEnd"/>
            <w:r w:rsidRPr="00896A28">
              <w:rPr>
                <w:rFonts w:ascii="Aptos" w:hAnsi="Aptos" w:cs="Arial"/>
                <w:bCs/>
                <w:sz w:val="18"/>
                <w:szCs w:val="18"/>
              </w:rPr>
              <w:t xml:space="preserve"> Center for Fundamental and Applied Microbiomics, Center for Evolution and Medicine, School of Life Sciences, Arizona State University, Tempe, AZ, USA</w:t>
            </w:r>
          </w:p>
        </w:tc>
        <w:tc>
          <w:tcPr>
            <w:tcW w:w="2640" w:type="dxa"/>
            <w:vAlign w:val="center"/>
          </w:tcPr>
          <w:p w14:paraId="584336C5" w14:textId="36E917EE" w:rsidR="009703AF" w:rsidRPr="00896A28" w:rsidRDefault="00896A28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10" w:history="1">
              <w:r w:rsidRPr="00701F2B">
                <w:rPr>
                  <w:rStyle w:val="Hyperlink"/>
                  <w:rFonts w:ascii="Aptos" w:hAnsi="Aptos" w:cs="Arial"/>
                  <w:bCs/>
                  <w:sz w:val="18"/>
                  <w:szCs w:val="18"/>
                </w:rPr>
                <w:t>arvind.varsani@asu.edu</w:t>
              </w:r>
            </w:hyperlink>
            <w:r>
              <w:rPr>
                <w:rFonts w:ascii="Aptos" w:hAnsi="Aptos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01837D6A" w14:textId="1CB608F5" w:rsidR="009703AF" w:rsidRPr="00896A28" w:rsidRDefault="009703AF" w:rsidP="009703AF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9703AF" w:rsidRPr="00D11742" w14:paraId="1B668FB3" w14:textId="2C6F00EF" w:rsidTr="003326F2">
        <w:tc>
          <w:tcPr>
            <w:tcW w:w="1614" w:type="dxa"/>
            <w:vAlign w:val="center"/>
          </w:tcPr>
          <w:p w14:paraId="7C1B4F79" w14:textId="5B7AAF79" w:rsidR="009703AF" w:rsidRPr="00896A28" w:rsidRDefault="00896A28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</w:rPr>
              <w:t xml:space="preserve">Anamarija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</w:rPr>
              <w:t>Butkovic</w:t>
            </w:r>
            <w:proofErr w:type="spellEnd"/>
          </w:p>
        </w:tc>
        <w:tc>
          <w:tcPr>
            <w:tcW w:w="3487" w:type="dxa"/>
            <w:vAlign w:val="center"/>
          </w:tcPr>
          <w:p w14:paraId="3EC4C5A6" w14:textId="78D8DCC0" w:rsidR="009703AF" w:rsidRPr="00896A28" w:rsidRDefault="00896A28" w:rsidP="009A3B4A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Institut Pasteur, Université Paris Cité,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>Archaeal</w:t>
            </w:r>
            <w:proofErr w:type="spellEnd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>Virology</w:t>
            </w:r>
            <w:proofErr w:type="spellEnd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Unit, Paris</w:t>
            </w:r>
            <w:r>
              <w:rPr>
                <w:rFonts w:ascii="Aptos" w:hAnsi="Aptos" w:cs="Arial"/>
                <w:bCs/>
                <w:sz w:val="18"/>
                <w:szCs w:val="18"/>
                <w:lang w:val="fr-FR"/>
              </w:rPr>
              <w:t>, France</w:t>
            </w:r>
          </w:p>
        </w:tc>
        <w:tc>
          <w:tcPr>
            <w:tcW w:w="2640" w:type="dxa"/>
            <w:vAlign w:val="center"/>
          </w:tcPr>
          <w:p w14:paraId="1DDF5257" w14:textId="6F660E4E" w:rsidR="009703AF" w:rsidRPr="00D11742" w:rsidRDefault="00D11742" w:rsidP="009A3B4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hyperlink r:id="rId11" w:history="1">
              <w:r w:rsidRPr="00701F2B">
                <w:rPr>
                  <w:rStyle w:val="Hyperlink"/>
                  <w:rFonts w:ascii="Aptos" w:hAnsi="Aptos" w:cs="Arial"/>
                  <w:bCs/>
                  <w:sz w:val="18"/>
                  <w:szCs w:val="18"/>
                  <w:lang w:val="it-IT"/>
                </w:rPr>
                <w:t>anamarija.butkovic@pasteur.fr</w:t>
              </w:r>
            </w:hyperlink>
            <w:r>
              <w:rPr>
                <w:rFonts w:ascii="Aptos" w:hAnsi="Aptos" w:cs="Arial"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398397DC" w14:textId="63F54794" w:rsidR="009703AF" w:rsidRPr="00D11742" w:rsidRDefault="009703AF" w:rsidP="009703AF">
            <w:pPr>
              <w:jc w:val="center"/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</w:p>
        </w:tc>
      </w:tr>
      <w:tr w:rsidR="00896A28" w:rsidRPr="00896A28" w14:paraId="1EC2C947" w14:textId="08659965" w:rsidTr="003326F2">
        <w:tc>
          <w:tcPr>
            <w:tcW w:w="1614" w:type="dxa"/>
            <w:vAlign w:val="center"/>
          </w:tcPr>
          <w:p w14:paraId="48A3936E" w14:textId="6D8827D4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>Simona Kraberger</w:t>
            </w:r>
          </w:p>
        </w:tc>
        <w:tc>
          <w:tcPr>
            <w:tcW w:w="3487" w:type="dxa"/>
            <w:vAlign w:val="center"/>
          </w:tcPr>
          <w:p w14:paraId="465BAECA" w14:textId="2F416470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</w:rPr>
              <w:t xml:space="preserve">The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</w:rPr>
              <w:t>Biodesign</w:t>
            </w:r>
            <w:proofErr w:type="spellEnd"/>
            <w:r w:rsidRPr="00896A28">
              <w:rPr>
                <w:rFonts w:ascii="Aptos" w:hAnsi="Aptos" w:cs="Arial"/>
                <w:bCs/>
                <w:sz w:val="18"/>
                <w:szCs w:val="18"/>
              </w:rPr>
              <w:t xml:space="preserve"> Center for Fundamental and Applied Microbiomics, Center for Evolution and Medicine, School of Life Sciences, Arizona State University, Tempe, AZ, USA</w:t>
            </w:r>
          </w:p>
        </w:tc>
        <w:tc>
          <w:tcPr>
            <w:tcW w:w="2640" w:type="dxa"/>
            <w:vAlign w:val="center"/>
          </w:tcPr>
          <w:p w14:paraId="464D4E54" w14:textId="1EA7391F" w:rsidR="00896A28" w:rsidRPr="00896A28" w:rsidRDefault="003326F2" w:rsidP="00896A28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12" w:history="1">
              <w:r w:rsidRPr="00FB1B60">
                <w:rPr>
                  <w:rStyle w:val="Hyperlink"/>
                  <w:rFonts w:ascii="Aptos" w:hAnsi="Aptos" w:cs="Arial"/>
                  <w:bCs/>
                  <w:sz w:val="18"/>
                  <w:szCs w:val="18"/>
                </w:rPr>
                <w:t>Simona.kraberger@asu.edu</w:t>
              </w:r>
            </w:hyperlink>
            <w:r>
              <w:rPr>
                <w:rFonts w:ascii="Aptos" w:hAnsi="Aptos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3CBA77FB" w14:textId="2B04C666" w:rsidR="00896A28" w:rsidRPr="00896A28" w:rsidRDefault="00896A28" w:rsidP="00896A28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896A28" w:rsidRPr="00D11742" w14:paraId="1E87AB62" w14:textId="5899AC2D" w:rsidTr="003326F2">
        <w:tc>
          <w:tcPr>
            <w:tcW w:w="1614" w:type="dxa"/>
            <w:vAlign w:val="center"/>
          </w:tcPr>
          <w:p w14:paraId="31B07DB0" w14:textId="0F75E11F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>Eugene V. Koonin</w:t>
            </w:r>
          </w:p>
        </w:tc>
        <w:tc>
          <w:tcPr>
            <w:tcW w:w="3487" w:type="dxa"/>
            <w:vAlign w:val="center"/>
          </w:tcPr>
          <w:p w14:paraId="5AD29B0F" w14:textId="216F3323" w:rsidR="00896A28" w:rsidRPr="00D11742" w:rsidRDefault="00D11742" w:rsidP="00896A28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D11742">
              <w:rPr>
                <w:rFonts w:ascii="Aptos" w:hAnsi="Aptos" w:cs="Arial"/>
                <w:bCs/>
                <w:sz w:val="18"/>
                <w:szCs w:val="18"/>
              </w:rPr>
              <w:t>National Center for Biotechnology Information, National Library of Medicine, Bethesda, MD, USA</w:t>
            </w:r>
          </w:p>
        </w:tc>
        <w:tc>
          <w:tcPr>
            <w:tcW w:w="2640" w:type="dxa"/>
            <w:vAlign w:val="center"/>
          </w:tcPr>
          <w:p w14:paraId="5C936B49" w14:textId="6A0F48EA" w:rsidR="00896A28" w:rsidRPr="00D11742" w:rsidRDefault="00D11742" w:rsidP="00896A28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13" w:history="1">
              <w:r w:rsidRPr="00D11742">
                <w:rPr>
                  <w:rStyle w:val="Hyperlink"/>
                  <w:rFonts w:ascii="Aptos" w:hAnsi="Aptos" w:cs="Arial"/>
                  <w:bCs/>
                  <w:sz w:val="18"/>
                  <w:szCs w:val="18"/>
                </w:rPr>
                <w:t>koonin@ncbi.nlm.nih.gov</w:t>
              </w:r>
            </w:hyperlink>
            <w:r w:rsidRPr="00D11742">
              <w:rPr>
                <w:rFonts w:ascii="Aptos" w:hAnsi="Aptos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1A6F2BF1" w14:textId="713BF4F1" w:rsidR="00896A28" w:rsidRPr="00D11742" w:rsidRDefault="00896A28" w:rsidP="00896A28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896A28" w:rsidRPr="00896A28" w14:paraId="4EB04DC5" w14:textId="35F57E1D" w:rsidTr="003326F2">
        <w:tc>
          <w:tcPr>
            <w:tcW w:w="1614" w:type="dxa"/>
            <w:vAlign w:val="center"/>
          </w:tcPr>
          <w:p w14:paraId="55C69C9A" w14:textId="04BCABD7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Mart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>Krupovic</w:t>
            </w:r>
            <w:proofErr w:type="spellEnd"/>
          </w:p>
        </w:tc>
        <w:tc>
          <w:tcPr>
            <w:tcW w:w="3487" w:type="dxa"/>
            <w:vAlign w:val="center"/>
          </w:tcPr>
          <w:p w14:paraId="3F729D28" w14:textId="700585F2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Institut Pasteur, Université Paris Cité,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>Archaeal</w:t>
            </w:r>
            <w:proofErr w:type="spellEnd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>Virology</w:t>
            </w:r>
            <w:proofErr w:type="spellEnd"/>
            <w:r w:rsidRPr="00896A28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Unit, Paris</w:t>
            </w:r>
            <w:r>
              <w:rPr>
                <w:rFonts w:ascii="Aptos" w:hAnsi="Aptos" w:cs="Arial"/>
                <w:bCs/>
                <w:sz w:val="18"/>
                <w:szCs w:val="18"/>
                <w:lang w:val="fr-FR"/>
              </w:rPr>
              <w:t>, France</w:t>
            </w:r>
          </w:p>
        </w:tc>
        <w:tc>
          <w:tcPr>
            <w:tcW w:w="2640" w:type="dxa"/>
            <w:vAlign w:val="center"/>
          </w:tcPr>
          <w:p w14:paraId="2B03DFE0" w14:textId="5F2C13C5" w:rsidR="00896A28" w:rsidRPr="00896A28" w:rsidRDefault="00D11742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hyperlink r:id="rId14" w:history="1">
              <w:r w:rsidRPr="00701F2B">
                <w:rPr>
                  <w:rStyle w:val="Hyperlink"/>
                  <w:rFonts w:ascii="Aptos" w:hAnsi="Aptos" w:cs="Arial"/>
                  <w:bCs/>
                  <w:sz w:val="18"/>
                  <w:szCs w:val="18"/>
                  <w:lang w:val="fr-FR"/>
                </w:rPr>
                <w:t>mart.krupovic@pasteur.fr</w:t>
              </w:r>
            </w:hyperlink>
            <w:r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25F3F5E7" w14:textId="7AB6E5E4" w:rsidR="00896A28" w:rsidRPr="00896A28" w:rsidRDefault="00896A28" w:rsidP="00896A28">
            <w:pPr>
              <w:jc w:val="center"/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Cs/>
                <w:sz w:val="18"/>
                <w:szCs w:val="18"/>
                <w:lang w:val="fr-FR"/>
              </w:rPr>
              <w:t>X</w:t>
            </w:r>
          </w:p>
        </w:tc>
      </w:tr>
      <w:tr w:rsidR="00896A28" w:rsidRPr="00896A28" w14:paraId="2F0A23D4" w14:textId="1B2D70D1" w:rsidTr="003326F2">
        <w:trPr>
          <w:trHeight w:val="63"/>
        </w:trPr>
        <w:tc>
          <w:tcPr>
            <w:tcW w:w="1614" w:type="dxa"/>
            <w:vAlign w:val="center"/>
          </w:tcPr>
          <w:p w14:paraId="5CA45DA6" w14:textId="77777777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3487" w:type="dxa"/>
            <w:vAlign w:val="center"/>
          </w:tcPr>
          <w:p w14:paraId="28A99667" w14:textId="77777777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2640" w:type="dxa"/>
            <w:vAlign w:val="center"/>
          </w:tcPr>
          <w:p w14:paraId="0CFBB2E1" w14:textId="77777777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1582" w:type="dxa"/>
            <w:vAlign w:val="center"/>
          </w:tcPr>
          <w:p w14:paraId="394DC9DC" w14:textId="7DB99887" w:rsidR="00896A28" w:rsidRPr="00896A28" w:rsidRDefault="00896A28" w:rsidP="00896A28">
            <w:pPr>
              <w:jc w:val="center"/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</w:tr>
      <w:tr w:rsidR="00896A28" w:rsidRPr="00896A28" w14:paraId="557AB3EC" w14:textId="7845BEC8" w:rsidTr="003326F2">
        <w:trPr>
          <w:trHeight w:val="63"/>
        </w:trPr>
        <w:tc>
          <w:tcPr>
            <w:tcW w:w="1614" w:type="dxa"/>
            <w:vAlign w:val="center"/>
          </w:tcPr>
          <w:p w14:paraId="246CA457" w14:textId="77777777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3487" w:type="dxa"/>
            <w:vAlign w:val="center"/>
          </w:tcPr>
          <w:p w14:paraId="76E95799" w14:textId="77777777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2640" w:type="dxa"/>
            <w:vAlign w:val="center"/>
          </w:tcPr>
          <w:p w14:paraId="70D2790C" w14:textId="77777777" w:rsidR="00896A28" w:rsidRPr="00896A28" w:rsidRDefault="00896A28" w:rsidP="00896A28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1582" w:type="dxa"/>
            <w:vAlign w:val="center"/>
          </w:tcPr>
          <w:p w14:paraId="26B4F1E6" w14:textId="541D7C50" w:rsidR="00896A28" w:rsidRPr="00896A28" w:rsidRDefault="00896A28" w:rsidP="00896A28">
            <w:pPr>
              <w:jc w:val="center"/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</w:tr>
    </w:tbl>
    <w:p w14:paraId="070FAC74" w14:textId="7A9A7276" w:rsidR="00A174CC" w:rsidRPr="00896A28" w:rsidRDefault="00A174CC" w:rsidP="00DD58AA">
      <w:pPr>
        <w:rPr>
          <w:rFonts w:ascii="Aptos" w:hAnsi="Aptos" w:cs="Arial"/>
          <w:b/>
          <w:sz w:val="20"/>
          <w:szCs w:val="20"/>
          <w:lang w:val="fr-FR"/>
        </w:rPr>
      </w:pPr>
    </w:p>
    <w:p w14:paraId="27ACB96D" w14:textId="77777777" w:rsidR="00D062BE" w:rsidRPr="00896A28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</w:pPr>
      <w:r w:rsidRPr="00896A28"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  <w:br w:type="page"/>
      </w:r>
    </w:p>
    <w:p w14:paraId="1382B4BD" w14:textId="735631E4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8B8970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00B45EE0" w:rsidR="00D062BE" w:rsidRDefault="00380A05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0576DFA5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870CFD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5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AF83CED" w:rsidR="0072682D" w:rsidRPr="000C5189" w:rsidRDefault="0086504A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40221E">
              <w:rPr>
                <w:rFonts w:ascii="Aptos" w:hAnsi="Aptos" w:cs="Arial"/>
                <w:i/>
                <w:iCs/>
                <w:sz w:val="20"/>
                <w:szCs w:val="20"/>
              </w:rPr>
              <w:t>Anelloviridae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SG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13496B5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D9F1EBD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86504A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24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86504A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06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86504A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5E3DF1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43B5DEC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6407E8F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F80A8A1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26D4B780" w:rsidR="00DD58AA" w:rsidRPr="00F110F7" w:rsidRDefault="00DD58AA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6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3A31E9E5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67B97AB5" w:rsidR="00953FFE" w:rsidRPr="00593FB7" w:rsidRDefault="00593FB7" w:rsidP="00DD58AA">
            <w:pPr>
              <w:pStyle w:val="BodyTextIndent"/>
              <w:ind w:left="0" w:firstLine="0"/>
              <w:rPr>
                <w:rFonts w:ascii="Aptos" w:hAnsi="Aptos" w:cs="Arial"/>
                <w:b/>
                <w:sz w:val="20"/>
              </w:rPr>
            </w:pPr>
            <w:r w:rsidRPr="00593FB7">
              <w:rPr>
                <w:rFonts w:ascii="Aptos" w:hAnsi="Aptos" w:cs="Arial"/>
                <w:bCs/>
                <w:sz w:val="20"/>
              </w:rPr>
              <w:t>2024.012D.N.v1</w:t>
            </w:r>
            <w:r w:rsidR="00BB0279">
              <w:rPr>
                <w:rFonts w:ascii="Aptos" w:hAnsi="Aptos" w:cs="Arial"/>
                <w:bCs/>
                <w:sz w:val="20"/>
              </w:rPr>
              <w:t>.1</w:t>
            </w:r>
            <w:r w:rsidRPr="00593FB7">
              <w:rPr>
                <w:rFonts w:ascii="Aptos" w:hAnsi="Aptos" w:cs="Arial"/>
                <w:bCs/>
                <w:sz w:val="20"/>
              </w:rPr>
              <w:t>.Shotokuvirae_newphylum</w:t>
            </w:r>
            <w:r w:rsidR="00953FFE" w:rsidRPr="00593FB7">
              <w:rPr>
                <w:rFonts w:ascii="Aptos" w:hAnsi="Aptos" w:cs="Arial"/>
                <w:b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13F7517C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0C78EF45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1A10AFD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80A05">
              <w:rPr>
                <w:rFonts w:ascii="Aptos" w:hAnsi="Aptos" w:cs="Arial"/>
                <w:b/>
                <w:bCs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62F98F66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6ACB905" w14:textId="67F171ED" w:rsidR="00A77B8E" w:rsidRPr="00BE4F5A" w:rsidRDefault="00840F58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Monodnaviria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Shotokuvirae</w:t>
            </w:r>
            <w:proofErr w:type="spellEnd"/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4120D569" w:rsidR="00A77B8E" w:rsidRPr="00BE4F5A" w:rsidRDefault="00192B2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Currently, kingdom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Shotokuvirae</w:t>
            </w:r>
            <w:proofErr w:type="spellEnd"/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includes </w:t>
            </w:r>
            <w:r w:rsidR="00C779FD">
              <w:rPr>
                <w:rFonts w:ascii="Aptos" w:hAnsi="Aptos"/>
                <w:sz w:val="20"/>
                <w:szCs w:val="20"/>
              </w:rPr>
              <w:t xml:space="preserve">2 </w:t>
            </w:r>
            <w:r>
              <w:rPr>
                <w:rFonts w:ascii="Aptos" w:hAnsi="Aptos"/>
                <w:sz w:val="20"/>
                <w:szCs w:val="20"/>
              </w:rPr>
              <w:t xml:space="preserve">phyla, with eukaryotic ssDNA and related dsDNA viruses classified into phyla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Cressdnaviricota</w:t>
            </w:r>
            <w:proofErr w:type="spellEnd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and </w:t>
            </w:r>
            <w:proofErr w:type="spellStart"/>
            <w:r w:rsidRPr="00840F58">
              <w:rPr>
                <w:rFonts w:ascii="Aptos" w:hAnsi="Aptos"/>
                <w:i/>
                <w:sz w:val="20"/>
                <w:szCs w:val="20"/>
              </w:rPr>
              <w:t>Cossaviricota</w:t>
            </w:r>
            <w:proofErr w:type="spellEnd"/>
            <w:r>
              <w:rPr>
                <w:rFonts w:ascii="Aptos" w:hAnsi="Aptos"/>
                <w:iCs/>
                <w:sz w:val="20"/>
                <w:szCs w:val="20"/>
              </w:rPr>
              <w:t xml:space="preserve">, respectively. </w:t>
            </w:r>
            <w:proofErr w:type="spellStart"/>
            <w:r w:rsidRPr="00192B21">
              <w:rPr>
                <w:rFonts w:ascii="Aptos" w:hAnsi="Aptos"/>
                <w:i/>
                <w:sz w:val="20"/>
                <w:szCs w:val="20"/>
              </w:rPr>
              <w:t>Anelloviridae</w:t>
            </w:r>
            <w:proofErr w:type="spellEnd"/>
            <w:r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iCs/>
                <w:sz w:val="20"/>
                <w:szCs w:val="20"/>
              </w:rPr>
              <w:t>is the only family of eukaryotic ssDNA viruses no</w:t>
            </w:r>
            <w:r w:rsidR="000A1BA2">
              <w:rPr>
                <w:rFonts w:ascii="Aptos" w:hAnsi="Aptos"/>
                <w:iCs/>
                <w:sz w:val="20"/>
                <w:szCs w:val="20"/>
              </w:rPr>
              <w:t>t</w:t>
            </w:r>
            <w:r>
              <w:rPr>
                <w:rFonts w:ascii="Aptos" w:hAnsi="Aptos"/>
                <w:iCs/>
                <w:sz w:val="20"/>
                <w:szCs w:val="20"/>
              </w:rPr>
              <w:t xml:space="preserve"> assigned to the realm </w:t>
            </w:r>
            <w:proofErr w:type="spellStart"/>
            <w:r>
              <w:rPr>
                <w:rFonts w:ascii="Aptos" w:hAnsi="Aptos"/>
                <w:i/>
                <w:sz w:val="20"/>
                <w:szCs w:val="20"/>
              </w:rPr>
              <w:t>Monodnaviria</w:t>
            </w:r>
            <w:proofErr w:type="spellEnd"/>
            <w:r>
              <w:rPr>
                <w:rFonts w:ascii="Aptos" w:hAnsi="Aptos"/>
                <w:i/>
                <w:sz w:val="20"/>
                <w:szCs w:val="20"/>
              </w:rPr>
              <w:t>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23A7F2A4" w:rsidR="00A77B8E" w:rsidRPr="00BE4F5A" w:rsidRDefault="00192B2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Move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Anelloviridae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into a new order, within a new class and a new phylum </w:t>
            </w:r>
            <w:r>
              <w:rPr>
                <w:rFonts w:ascii="Aptos" w:hAnsi="Aptos"/>
                <w:sz w:val="20"/>
                <w:szCs w:val="20"/>
              </w:rPr>
              <w:t>‘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Commensaviricota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’ within the </w:t>
            </w:r>
            <w:r>
              <w:rPr>
                <w:rFonts w:ascii="Aptos" w:hAnsi="Aptos" w:cs="Arial"/>
                <w:sz w:val="20"/>
                <w:szCs w:val="20"/>
              </w:rPr>
              <w:t xml:space="preserve">kingdom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Shotokuvirae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. The intermediate taxa between the phylum and family, will be order </w:t>
            </w:r>
            <w:r w:rsidRPr="00840F58">
              <w:rPr>
                <w:rFonts w:ascii="Aptos" w:hAnsi="Aptos"/>
                <w:sz w:val="20"/>
                <w:szCs w:val="20"/>
              </w:rPr>
              <w:t>‘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Sanitavirales</w:t>
            </w:r>
            <w:proofErr w:type="spellEnd"/>
            <w:r w:rsidRPr="00840F58">
              <w:rPr>
                <w:rFonts w:ascii="Aptos" w:hAnsi="Aptos"/>
                <w:sz w:val="20"/>
                <w:szCs w:val="20"/>
              </w:rPr>
              <w:t xml:space="preserve">’ </w:t>
            </w:r>
            <w:r>
              <w:rPr>
                <w:rFonts w:ascii="Aptos" w:hAnsi="Aptos"/>
                <w:sz w:val="20"/>
                <w:szCs w:val="20"/>
              </w:rPr>
              <w:t>and a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 class ‘</w:t>
            </w:r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Cardeaviricetes</w:t>
            </w:r>
            <w:r w:rsidRPr="00840F58">
              <w:rPr>
                <w:rFonts w:ascii="Aptos" w:hAnsi="Aptos"/>
                <w:sz w:val="20"/>
                <w:szCs w:val="20"/>
              </w:rPr>
              <w:t>’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77DCD539" w:rsidR="00A77B8E" w:rsidRDefault="00192B21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192B21">
              <w:rPr>
                <w:rFonts w:ascii="Aptos" w:hAnsi="Aptos" w:cs="Arial"/>
                <w:sz w:val="20"/>
                <w:szCs w:val="20"/>
              </w:rPr>
              <w:t xml:space="preserve">Sequence and structural comparisons suggest that </w:t>
            </w:r>
            <w:r>
              <w:rPr>
                <w:rFonts w:ascii="Aptos" w:hAnsi="Aptos" w:cs="Arial"/>
                <w:sz w:val="20"/>
                <w:szCs w:val="20"/>
              </w:rPr>
              <w:t>anelloviruses have evolved from a circovirus-like ancestor through gradual augmentation of the capsid protein and loss of the Rep protein genes.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459CB7EC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Pr="00840F58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840F5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840F58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 w:rsidRPr="00840F58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840F58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840F58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7F3082F0" w:rsidR="00A77B8E" w:rsidRPr="00840F58" w:rsidRDefault="00840F58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Monodnaviria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Shotokuvirae</w:t>
            </w:r>
            <w:proofErr w:type="spellEnd"/>
          </w:p>
          <w:p w14:paraId="4CBE5628" w14:textId="77777777" w:rsidR="00A77B8E" w:rsidRPr="00840F5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840F5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840F58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840F58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BEAC398" w14:textId="7D143AB7" w:rsidR="00A77B8E" w:rsidRPr="00192B21" w:rsidRDefault="00192B21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Currently, kingdom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Shotokuvirae</w:t>
            </w:r>
            <w:proofErr w:type="spellEnd"/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includes </w:t>
            </w:r>
            <w:r w:rsidR="00C779FD">
              <w:rPr>
                <w:rFonts w:ascii="Aptos" w:hAnsi="Aptos"/>
                <w:sz w:val="20"/>
                <w:szCs w:val="20"/>
              </w:rPr>
              <w:t xml:space="preserve">2 </w:t>
            </w:r>
            <w:r>
              <w:rPr>
                <w:rFonts w:ascii="Aptos" w:hAnsi="Aptos"/>
                <w:sz w:val="20"/>
                <w:szCs w:val="20"/>
              </w:rPr>
              <w:t xml:space="preserve">phyla, with eukaryotic ssDNA and related dsDNA viruses classified into phyla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Cressdnaviricota</w:t>
            </w:r>
            <w:proofErr w:type="spellEnd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and </w:t>
            </w:r>
            <w:proofErr w:type="spellStart"/>
            <w:r w:rsidRPr="00840F58">
              <w:rPr>
                <w:rFonts w:ascii="Aptos" w:hAnsi="Aptos"/>
                <w:i/>
                <w:sz w:val="20"/>
                <w:szCs w:val="20"/>
              </w:rPr>
              <w:t>Cossaviricota</w:t>
            </w:r>
            <w:proofErr w:type="spellEnd"/>
            <w:r>
              <w:rPr>
                <w:rFonts w:ascii="Aptos" w:hAnsi="Aptos"/>
                <w:iCs/>
                <w:sz w:val="20"/>
                <w:szCs w:val="20"/>
              </w:rPr>
              <w:t xml:space="preserve">, respectively. </w:t>
            </w:r>
            <w:proofErr w:type="spellStart"/>
            <w:r w:rsidRPr="00192B21">
              <w:rPr>
                <w:rFonts w:ascii="Aptos" w:hAnsi="Aptos"/>
                <w:i/>
                <w:sz w:val="20"/>
                <w:szCs w:val="20"/>
              </w:rPr>
              <w:t>Anelloviridae</w:t>
            </w:r>
            <w:proofErr w:type="spellEnd"/>
            <w:r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iCs/>
                <w:sz w:val="20"/>
                <w:szCs w:val="20"/>
              </w:rPr>
              <w:t>is the only family of eukaryotic ssDNA viruses no</w:t>
            </w:r>
            <w:r w:rsidR="000A1BA2">
              <w:rPr>
                <w:rFonts w:ascii="Aptos" w:hAnsi="Aptos"/>
                <w:iCs/>
                <w:sz w:val="20"/>
                <w:szCs w:val="20"/>
              </w:rPr>
              <w:t>t</w:t>
            </w:r>
            <w:r>
              <w:rPr>
                <w:rFonts w:ascii="Aptos" w:hAnsi="Aptos"/>
                <w:iCs/>
                <w:sz w:val="20"/>
                <w:szCs w:val="20"/>
              </w:rPr>
              <w:t xml:space="preserve"> assigned to the realm </w:t>
            </w:r>
            <w:proofErr w:type="spellStart"/>
            <w:r>
              <w:rPr>
                <w:rFonts w:ascii="Aptos" w:hAnsi="Aptos"/>
                <w:i/>
                <w:sz w:val="20"/>
                <w:szCs w:val="20"/>
              </w:rPr>
              <w:t>Monodnaviria</w:t>
            </w:r>
            <w:proofErr w:type="spellEnd"/>
            <w:r>
              <w:rPr>
                <w:rFonts w:ascii="Aptos" w:hAnsi="Aptos"/>
                <w:i/>
                <w:sz w:val="20"/>
                <w:szCs w:val="20"/>
              </w:rPr>
              <w:t>.</w:t>
            </w:r>
          </w:p>
          <w:p w14:paraId="685E6240" w14:textId="77777777" w:rsidR="00A77B8E" w:rsidRPr="00840F5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840F5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840F58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840F5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40F58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840F58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ACA8579" w14:textId="0C1D8714" w:rsidR="00A77B8E" w:rsidRPr="00192B21" w:rsidRDefault="00192B2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Move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Anelloviridae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into a new order, within a new class and a new phylum </w:t>
            </w:r>
            <w:r>
              <w:rPr>
                <w:rFonts w:ascii="Aptos" w:hAnsi="Aptos"/>
                <w:sz w:val="20"/>
                <w:szCs w:val="20"/>
              </w:rPr>
              <w:t>‘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Commensaviricota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’ within the </w:t>
            </w:r>
            <w:r>
              <w:rPr>
                <w:rFonts w:ascii="Aptos" w:hAnsi="Aptos" w:cs="Arial"/>
                <w:sz w:val="20"/>
                <w:szCs w:val="20"/>
              </w:rPr>
              <w:t xml:space="preserve">kingdom 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Shotokuvirae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. The intermediate taxa between the phylum and family, will be order </w:t>
            </w:r>
            <w:r w:rsidRPr="00840F58">
              <w:rPr>
                <w:rFonts w:ascii="Aptos" w:hAnsi="Aptos"/>
                <w:sz w:val="20"/>
                <w:szCs w:val="20"/>
              </w:rPr>
              <w:t>‘</w:t>
            </w:r>
            <w:proofErr w:type="spellStart"/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Sanitavirales</w:t>
            </w:r>
            <w:proofErr w:type="spellEnd"/>
            <w:r w:rsidRPr="00840F58">
              <w:rPr>
                <w:rFonts w:ascii="Aptos" w:hAnsi="Aptos"/>
                <w:sz w:val="20"/>
                <w:szCs w:val="20"/>
              </w:rPr>
              <w:t xml:space="preserve">’ </w:t>
            </w:r>
            <w:r>
              <w:rPr>
                <w:rFonts w:ascii="Aptos" w:hAnsi="Aptos"/>
                <w:sz w:val="20"/>
                <w:szCs w:val="20"/>
              </w:rPr>
              <w:t>and a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 class ‘</w:t>
            </w:r>
            <w:r w:rsidRPr="00840F58">
              <w:rPr>
                <w:rFonts w:ascii="Aptos" w:hAnsi="Aptos"/>
                <w:i/>
                <w:iCs/>
                <w:sz w:val="20"/>
                <w:szCs w:val="20"/>
              </w:rPr>
              <w:t>Cardeaviricetes</w:t>
            </w:r>
            <w:r w:rsidRPr="00840F58">
              <w:rPr>
                <w:rFonts w:ascii="Aptos" w:hAnsi="Aptos"/>
                <w:sz w:val="20"/>
                <w:szCs w:val="20"/>
              </w:rPr>
              <w:t>’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</w:p>
          <w:p w14:paraId="166F20E4" w14:textId="77777777" w:rsidR="00A77B8E" w:rsidRPr="00840F5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Pr="00840F58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840F58"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3074AD62" w:rsidR="00273642" w:rsidRPr="00911CE3" w:rsidRDefault="00911CE3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11CE3">
              <w:rPr>
                <w:rFonts w:ascii="Aptos" w:hAnsi="Aptos" w:cs="Arial"/>
                <w:iCs/>
                <w:sz w:val="20"/>
                <w:szCs w:val="20"/>
              </w:rPr>
              <w:t>Not applicable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16FAFB1C" w14:textId="77777777" w:rsidR="00273642" w:rsidRPr="00840F58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840F5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840F58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840F58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2F2A9ADD" w14:textId="52913D4C" w:rsidR="0072763E" w:rsidRDefault="00840F58" w:rsidP="00DD58AA">
            <w:pPr>
              <w:rPr>
                <w:rFonts w:ascii="Aptos" w:hAnsi="Aptos"/>
                <w:sz w:val="20"/>
                <w:szCs w:val="20"/>
              </w:rPr>
            </w:pPr>
            <w:r w:rsidRPr="00840F58">
              <w:rPr>
                <w:rFonts w:ascii="Aptos" w:hAnsi="Aptos"/>
                <w:sz w:val="20"/>
                <w:szCs w:val="20"/>
              </w:rPr>
              <w:lastRenderedPageBreak/>
              <w:t xml:space="preserve">Anelloviruses are highly prevalent in diverse mammals, including humans, but so far have not been linked to any disease and </w:t>
            </w:r>
            <w:proofErr w:type="gramStart"/>
            <w:r w:rsidRPr="00840F58">
              <w:rPr>
                <w:rFonts w:ascii="Aptos" w:hAnsi="Aptos"/>
                <w:sz w:val="20"/>
                <w:szCs w:val="20"/>
              </w:rPr>
              <w:t>are considered to be</w:t>
            </w:r>
            <w:proofErr w:type="gramEnd"/>
            <w:r w:rsidRPr="00840F58">
              <w:rPr>
                <w:rFonts w:ascii="Aptos" w:hAnsi="Aptos"/>
                <w:sz w:val="20"/>
                <w:szCs w:val="20"/>
              </w:rPr>
              <w:t xml:space="preserve"> part of the ‘healthy </w:t>
            </w:r>
            <w:proofErr w:type="spellStart"/>
            <w:r w:rsidRPr="00840F58">
              <w:rPr>
                <w:rFonts w:ascii="Aptos" w:hAnsi="Aptos"/>
                <w:sz w:val="20"/>
                <w:szCs w:val="20"/>
              </w:rPr>
              <w:t>virome</w:t>
            </w:r>
            <w:proofErr w:type="spellEnd"/>
            <w:r w:rsidRPr="00840F58">
              <w:rPr>
                <w:rFonts w:ascii="Aptos" w:hAnsi="Aptos"/>
                <w:sz w:val="20"/>
                <w:szCs w:val="20"/>
              </w:rPr>
              <w:t xml:space="preserve">’. These viruses have small circular single-stranded DNA (ssDNA) genomes and encode several proteins with no detectable sequence similarity to proteins of other known viruses. </w:t>
            </w:r>
            <w:r w:rsidR="00500B66">
              <w:rPr>
                <w:rFonts w:ascii="Aptos" w:hAnsi="Aptos"/>
                <w:sz w:val="20"/>
                <w:szCs w:val="20"/>
              </w:rPr>
              <w:t>Consequently, i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n the absence of an identifiable Rep or a capsid protein typical of other eukaryotic ssDNA viruses, </w:t>
            </w:r>
            <w:proofErr w:type="spellStart"/>
            <w:r w:rsidRPr="00500B66">
              <w:rPr>
                <w:rFonts w:ascii="Aptos" w:hAnsi="Aptos"/>
                <w:i/>
                <w:iCs/>
                <w:sz w:val="20"/>
                <w:szCs w:val="20"/>
              </w:rPr>
              <w:t>Anelloviridae</w:t>
            </w:r>
            <w:proofErr w:type="spellEnd"/>
            <w:r w:rsidRPr="00840F58">
              <w:rPr>
                <w:rFonts w:ascii="Aptos" w:hAnsi="Aptos"/>
                <w:sz w:val="20"/>
                <w:szCs w:val="20"/>
              </w:rPr>
              <w:t xml:space="preserve"> </w:t>
            </w:r>
            <w:r w:rsidR="00500B66">
              <w:rPr>
                <w:rFonts w:ascii="Aptos" w:hAnsi="Aptos"/>
                <w:sz w:val="20"/>
                <w:szCs w:val="20"/>
              </w:rPr>
              <w:t>is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 the only family of eukaryote-infecting viruses with circular ssDNA genomes </w:t>
            </w:r>
            <w:r w:rsidR="00500B66">
              <w:rPr>
                <w:rFonts w:ascii="Aptos" w:hAnsi="Aptos"/>
                <w:sz w:val="20"/>
                <w:szCs w:val="20"/>
              </w:rPr>
              <w:t xml:space="preserve">currently 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not included in the phylum </w:t>
            </w:r>
            <w:proofErr w:type="spellStart"/>
            <w:r w:rsidRPr="00500B66">
              <w:rPr>
                <w:rFonts w:ascii="Aptos" w:hAnsi="Aptos"/>
                <w:i/>
                <w:iCs/>
                <w:sz w:val="20"/>
                <w:szCs w:val="20"/>
              </w:rPr>
              <w:t>Cressdnaviricota</w:t>
            </w:r>
            <w:proofErr w:type="spellEnd"/>
            <w:r w:rsidRPr="00840F58">
              <w:rPr>
                <w:rFonts w:ascii="Aptos" w:hAnsi="Aptos"/>
                <w:sz w:val="20"/>
                <w:szCs w:val="20"/>
              </w:rPr>
              <w:t xml:space="preserve"> of the realm </w:t>
            </w:r>
            <w:proofErr w:type="spellStart"/>
            <w:r w:rsidRPr="00500B66">
              <w:rPr>
                <w:rFonts w:ascii="Aptos" w:hAnsi="Aptos"/>
                <w:i/>
                <w:iCs/>
                <w:sz w:val="20"/>
                <w:szCs w:val="20"/>
              </w:rPr>
              <w:t>Monodnaviria</w:t>
            </w:r>
            <w:proofErr w:type="spellEnd"/>
            <w:r>
              <w:rPr>
                <w:rFonts w:ascii="Aptos" w:hAnsi="Aptos"/>
                <w:iCs/>
                <w:sz w:val="20"/>
                <w:szCs w:val="20"/>
              </w:rPr>
              <w:t xml:space="preserve"> (Koonin et al., 2020)</w:t>
            </w:r>
            <w:r w:rsidRPr="00840F58">
              <w:rPr>
                <w:rFonts w:ascii="Aptos" w:hAnsi="Aptos"/>
                <w:sz w:val="20"/>
                <w:szCs w:val="20"/>
              </w:rPr>
              <w:t xml:space="preserve">. </w:t>
            </w:r>
            <w:bookmarkStart w:id="1" w:name="_Hlk131262995"/>
            <w:r w:rsidR="0072763E">
              <w:rPr>
                <w:rFonts w:ascii="Aptos" w:hAnsi="Aptos"/>
                <w:sz w:val="20"/>
                <w:szCs w:val="20"/>
              </w:rPr>
              <w:t>Although anelloviruses appear not to encode a homolog of the typical Rep of the HUH endonuclease superfamily, recent sequence and structure</w:t>
            </w:r>
            <w:r w:rsidR="000A1BA2">
              <w:rPr>
                <w:rFonts w:ascii="Aptos" w:hAnsi="Aptos"/>
                <w:sz w:val="20"/>
                <w:szCs w:val="20"/>
              </w:rPr>
              <w:t>-</w:t>
            </w:r>
            <w:r w:rsidR="0072763E">
              <w:rPr>
                <w:rFonts w:ascii="Aptos" w:hAnsi="Aptos"/>
                <w:sz w:val="20"/>
                <w:szCs w:val="20"/>
              </w:rPr>
              <w:t xml:space="preserve">based comparisons showed that </w:t>
            </w:r>
            <w:r w:rsidR="0072763E" w:rsidRPr="0072763E">
              <w:rPr>
                <w:rFonts w:ascii="Aptos" w:hAnsi="Aptos"/>
                <w:sz w:val="20"/>
                <w:szCs w:val="20"/>
              </w:rPr>
              <w:t xml:space="preserve">ORF1 orthologs from all </w:t>
            </w:r>
            <w:proofErr w:type="spellStart"/>
            <w:r w:rsidR="0072763E" w:rsidRPr="0072763E">
              <w:rPr>
                <w:rFonts w:ascii="Aptos" w:hAnsi="Aptos"/>
                <w:i/>
                <w:iCs/>
                <w:sz w:val="20"/>
                <w:szCs w:val="20"/>
              </w:rPr>
              <w:t>Anelloviridae</w:t>
            </w:r>
            <w:proofErr w:type="spellEnd"/>
            <w:r w:rsidR="0072763E" w:rsidRPr="0072763E">
              <w:rPr>
                <w:rFonts w:ascii="Aptos" w:hAnsi="Aptos"/>
                <w:sz w:val="20"/>
                <w:szCs w:val="20"/>
              </w:rPr>
              <w:t xml:space="preserve"> genera adopt a jelly-roll fold typical of </w:t>
            </w:r>
            <w:proofErr w:type="spellStart"/>
            <w:r w:rsidR="0072763E">
              <w:rPr>
                <w:rFonts w:ascii="Aptos" w:hAnsi="Aptos"/>
                <w:sz w:val="20"/>
                <w:szCs w:val="20"/>
              </w:rPr>
              <w:t>cressdnaviricot</w:t>
            </w:r>
            <w:proofErr w:type="spellEnd"/>
            <w:r w:rsidR="0072763E" w:rsidRPr="0072763E">
              <w:rPr>
                <w:rFonts w:ascii="Aptos" w:hAnsi="Aptos"/>
                <w:sz w:val="20"/>
                <w:szCs w:val="20"/>
              </w:rPr>
              <w:t xml:space="preserve"> capsid proteins, establishing an evolutionary link to other eukaryotic ssDNA viruses, specifically, circoviruses</w:t>
            </w:r>
            <w:r w:rsidR="0072763E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="0072763E">
              <w:rPr>
                <w:rFonts w:ascii="Aptos" w:hAnsi="Aptos"/>
                <w:sz w:val="20"/>
                <w:szCs w:val="20"/>
              </w:rPr>
              <w:t>Butkovic</w:t>
            </w:r>
            <w:proofErr w:type="spellEnd"/>
            <w:r w:rsidR="0072763E">
              <w:rPr>
                <w:rFonts w:ascii="Aptos" w:hAnsi="Aptos"/>
                <w:sz w:val="20"/>
                <w:szCs w:val="20"/>
              </w:rPr>
              <w:t xml:space="preserve"> et al., 2023)</w:t>
            </w:r>
            <w:r w:rsidR="0072763E" w:rsidRPr="0072763E">
              <w:rPr>
                <w:rFonts w:ascii="Aptos" w:hAnsi="Aptos"/>
                <w:sz w:val="20"/>
                <w:szCs w:val="20"/>
              </w:rPr>
              <w:t xml:space="preserve">. </w:t>
            </w:r>
          </w:p>
          <w:p w14:paraId="2FA2A055" w14:textId="77777777" w:rsidR="0072763E" w:rsidRDefault="0072763E" w:rsidP="00DD58AA">
            <w:pPr>
              <w:rPr>
                <w:rFonts w:ascii="Aptos" w:hAnsi="Aptos"/>
                <w:sz w:val="20"/>
                <w:szCs w:val="20"/>
              </w:rPr>
            </w:pPr>
          </w:p>
          <w:p w14:paraId="15A74C9B" w14:textId="0AFEEA8C" w:rsidR="0072763E" w:rsidRDefault="0072763E" w:rsidP="00DD58AA">
            <w:pPr>
              <w:rPr>
                <w:rFonts w:ascii="Aptos" w:hAnsi="Aptos"/>
                <w:sz w:val="20"/>
                <w:szCs w:val="20"/>
              </w:rPr>
            </w:pPr>
            <w:proofErr w:type="gramStart"/>
            <w:r>
              <w:rPr>
                <w:rFonts w:ascii="Aptos" w:hAnsi="Aptos"/>
                <w:sz w:val="20"/>
                <w:szCs w:val="20"/>
              </w:rPr>
              <w:t>In particular, s</w:t>
            </w:r>
            <w:r w:rsidRPr="0072763E">
              <w:rPr>
                <w:rFonts w:ascii="Aptos" w:hAnsi="Aptos"/>
                <w:sz w:val="20"/>
                <w:szCs w:val="20"/>
              </w:rPr>
              <w:t>earches</w:t>
            </w:r>
            <w:proofErr w:type="gramEnd"/>
            <w:r w:rsidRPr="0072763E">
              <w:rPr>
                <w:rFonts w:ascii="Aptos" w:hAnsi="Aptos"/>
                <w:sz w:val="20"/>
                <w:szCs w:val="20"/>
              </w:rPr>
              <w:t xml:space="preserve"> queried with the ORF1 sequence of torque </w:t>
            </w:r>
            <w:proofErr w:type="spellStart"/>
            <w:r w:rsidRPr="0072763E">
              <w:rPr>
                <w:rFonts w:ascii="Aptos" w:hAnsi="Aptos"/>
                <w:sz w:val="20"/>
                <w:szCs w:val="20"/>
              </w:rPr>
              <w:t>teno</w:t>
            </w:r>
            <w:proofErr w:type="spellEnd"/>
            <w:r w:rsidRPr="0072763E">
              <w:rPr>
                <w:rFonts w:ascii="Aptos" w:hAnsi="Aptos"/>
                <w:sz w:val="20"/>
                <w:szCs w:val="20"/>
              </w:rPr>
              <w:t xml:space="preserve"> virus 1 (TTV1; NP_817122) against the PDB and viral protein profile databases using </w:t>
            </w:r>
            <w:proofErr w:type="spellStart"/>
            <w:r w:rsidRPr="0072763E">
              <w:rPr>
                <w:rFonts w:ascii="Aptos" w:hAnsi="Aptos"/>
                <w:sz w:val="20"/>
                <w:szCs w:val="20"/>
              </w:rPr>
              <w:t>HHsearch</w:t>
            </w:r>
            <w:proofErr w:type="spellEnd"/>
            <w:r w:rsidRPr="0072763E">
              <w:rPr>
                <w:rFonts w:ascii="Aptos" w:hAnsi="Aptos"/>
                <w:sz w:val="20"/>
                <w:szCs w:val="20"/>
              </w:rPr>
              <w:t xml:space="preserve"> yielded a highly significant hit (Probability=95.8) to the CP of a bat circovirus (PDB id: 6RPO). Importantly, the aligned regions encompassed nearly the entirety of the circovirus CP but only ~30% of the </w:t>
            </w:r>
            <w:proofErr w:type="spellStart"/>
            <w:r w:rsidRPr="0072763E">
              <w:rPr>
                <w:rFonts w:ascii="Aptos" w:hAnsi="Aptos"/>
                <w:sz w:val="20"/>
                <w:szCs w:val="20"/>
              </w:rPr>
              <w:t>anellovirus</w:t>
            </w:r>
            <w:proofErr w:type="spellEnd"/>
            <w:r w:rsidRPr="0072763E">
              <w:rPr>
                <w:rFonts w:ascii="Aptos" w:hAnsi="Aptos"/>
                <w:sz w:val="20"/>
                <w:szCs w:val="20"/>
              </w:rPr>
              <w:t xml:space="preserve"> protein, highlighting the disparity in their respective sizes (233 versus 770 aa). Significant hits were also obtained with ORF1 sequences from viruses of other </w:t>
            </w:r>
            <w:proofErr w:type="spellStart"/>
            <w:r w:rsidRPr="0072763E">
              <w:rPr>
                <w:rFonts w:ascii="Aptos" w:hAnsi="Aptos"/>
                <w:sz w:val="20"/>
                <w:szCs w:val="20"/>
              </w:rPr>
              <w:t>anellovirus</w:t>
            </w:r>
            <w:proofErr w:type="spellEnd"/>
            <w:r w:rsidRPr="0072763E">
              <w:rPr>
                <w:rFonts w:ascii="Aptos" w:hAnsi="Aptos"/>
                <w:sz w:val="20"/>
                <w:szCs w:val="20"/>
              </w:rPr>
              <w:t xml:space="preserve"> genera</w:t>
            </w:r>
            <w:r w:rsidR="0050337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="00503373">
              <w:rPr>
                <w:rFonts w:ascii="Aptos" w:hAnsi="Aptos"/>
                <w:sz w:val="20"/>
                <w:szCs w:val="20"/>
              </w:rPr>
              <w:t>Butkovic</w:t>
            </w:r>
            <w:proofErr w:type="spellEnd"/>
            <w:r w:rsidR="00503373">
              <w:rPr>
                <w:rFonts w:ascii="Aptos" w:hAnsi="Aptos"/>
                <w:sz w:val="20"/>
                <w:szCs w:val="20"/>
              </w:rPr>
              <w:t xml:space="preserve"> et al., 2023)</w:t>
            </w:r>
            <w:r w:rsidRPr="0072763E">
              <w:rPr>
                <w:rFonts w:ascii="Aptos" w:hAnsi="Aptos"/>
                <w:sz w:val="20"/>
                <w:szCs w:val="20"/>
              </w:rPr>
              <w:t>.</w:t>
            </w:r>
          </w:p>
          <w:p w14:paraId="719B78B9" w14:textId="77777777" w:rsidR="0072763E" w:rsidRDefault="0072763E" w:rsidP="00DD58AA">
            <w:pPr>
              <w:rPr>
                <w:rFonts w:ascii="Aptos" w:hAnsi="Aptos"/>
                <w:sz w:val="20"/>
                <w:szCs w:val="20"/>
              </w:rPr>
            </w:pPr>
          </w:p>
          <w:p w14:paraId="56663398" w14:textId="684DD912" w:rsidR="0072763E" w:rsidRDefault="0072763E" w:rsidP="00DD58AA">
            <w:pPr>
              <w:rPr>
                <w:rFonts w:ascii="Aptos" w:hAnsi="Aptos"/>
                <w:sz w:val="20"/>
                <w:szCs w:val="20"/>
              </w:rPr>
            </w:pPr>
            <w:r w:rsidRPr="0072763E">
              <w:rPr>
                <w:rFonts w:ascii="Aptos" w:hAnsi="Aptos"/>
                <w:sz w:val="20"/>
                <w:szCs w:val="20"/>
              </w:rPr>
              <w:t>Circovirus CPs contain an N-terminal arginine-rich region involved in DNA-binding (</w:t>
            </w:r>
            <w:r>
              <w:rPr>
                <w:rFonts w:ascii="Aptos" w:hAnsi="Aptos"/>
                <w:sz w:val="20"/>
                <w:szCs w:val="20"/>
              </w:rPr>
              <w:t>Sarker et al., 2016</w:t>
            </w:r>
            <w:r w:rsidRPr="0072763E">
              <w:rPr>
                <w:rFonts w:ascii="Aptos" w:hAnsi="Aptos"/>
                <w:sz w:val="20"/>
                <w:szCs w:val="20"/>
              </w:rPr>
              <w:t xml:space="preserve">) and a </w:t>
            </w:r>
            <w:r w:rsidR="00D03448">
              <w:rPr>
                <w:rFonts w:ascii="Aptos" w:hAnsi="Aptos"/>
                <w:sz w:val="20"/>
                <w:szCs w:val="20"/>
              </w:rPr>
              <w:t xml:space="preserve">single </w:t>
            </w:r>
            <w:proofErr w:type="gramStart"/>
            <w:r w:rsidRPr="0072763E">
              <w:rPr>
                <w:rFonts w:ascii="Aptos" w:hAnsi="Aptos"/>
                <w:sz w:val="20"/>
                <w:szCs w:val="20"/>
              </w:rPr>
              <w:t>jelly-roll</w:t>
            </w:r>
            <w:proofErr w:type="gramEnd"/>
            <w:r w:rsidRPr="0072763E">
              <w:rPr>
                <w:rFonts w:ascii="Aptos" w:hAnsi="Aptos"/>
                <w:sz w:val="20"/>
                <w:szCs w:val="20"/>
              </w:rPr>
              <w:t xml:space="preserve"> </w:t>
            </w:r>
            <w:r w:rsidR="00D03448">
              <w:rPr>
                <w:rFonts w:ascii="Aptos" w:hAnsi="Aptos"/>
                <w:sz w:val="20"/>
                <w:szCs w:val="20"/>
              </w:rPr>
              <w:t xml:space="preserve">(SJR) </w:t>
            </w:r>
            <w:r w:rsidRPr="0072763E">
              <w:rPr>
                <w:rFonts w:ascii="Aptos" w:hAnsi="Aptos"/>
                <w:sz w:val="20"/>
                <w:szCs w:val="20"/>
              </w:rPr>
              <w:t xml:space="preserve">domain comprising 8 antiparallel β-strands (B through I), which form 2 juxtaposed β-sheets, BIDG and CHEF (Fig. </w:t>
            </w:r>
            <w:r w:rsidR="00860CDF">
              <w:rPr>
                <w:rFonts w:ascii="Aptos" w:hAnsi="Aptos"/>
                <w:sz w:val="20"/>
                <w:szCs w:val="20"/>
              </w:rPr>
              <w:t>1</w:t>
            </w:r>
            <w:r w:rsidRPr="0072763E">
              <w:rPr>
                <w:rFonts w:ascii="Aptos" w:hAnsi="Aptos"/>
                <w:sz w:val="20"/>
                <w:szCs w:val="20"/>
              </w:rPr>
              <w:t>a).</w:t>
            </w:r>
            <w:r w:rsidR="00860CDF">
              <w:t xml:space="preserve"> </w:t>
            </w:r>
            <w:r w:rsidR="00860CDF" w:rsidRPr="00860CDF">
              <w:rPr>
                <w:rFonts w:ascii="Aptos" w:hAnsi="Aptos"/>
                <w:sz w:val="20"/>
                <w:szCs w:val="20"/>
              </w:rPr>
              <w:t xml:space="preserve">The </w:t>
            </w:r>
            <w:proofErr w:type="spellStart"/>
            <w:r w:rsidR="00860CDF" w:rsidRPr="00860CDF">
              <w:rPr>
                <w:rFonts w:ascii="Aptos" w:hAnsi="Aptos"/>
                <w:sz w:val="20"/>
                <w:szCs w:val="20"/>
              </w:rPr>
              <w:t>anellovirus</w:t>
            </w:r>
            <w:proofErr w:type="spellEnd"/>
            <w:r w:rsidR="00860CDF" w:rsidRPr="00860CDF">
              <w:rPr>
                <w:rFonts w:ascii="Aptos" w:hAnsi="Aptos"/>
                <w:sz w:val="20"/>
                <w:szCs w:val="20"/>
              </w:rPr>
              <w:t xml:space="preserve"> ORF1 protein also contains an arginine-rich N-terminal region </w:t>
            </w:r>
            <w:proofErr w:type="gramStart"/>
            <w:r w:rsidR="00860CDF" w:rsidRPr="00860CDF">
              <w:rPr>
                <w:rFonts w:ascii="Aptos" w:hAnsi="Aptos"/>
                <w:sz w:val="20"/>
                <w:szCs w:val="20"/>
              </w:rPr>
              <w:t>similar to</w:t>
            </w:r>
            <w:proofErr w:type="gramEnd"/>
            <w:r w:rsidR="00860CDF" w:rsidRPr="00860CDF">
              <w:rPr>
                <w:rFonts w:ascii="Aptos" w:hAnsi="Aptos"/>
                <w:sz w:val="20"/>
                <w:szCs w:val="20"/>
              </w:rPr>
              <w:t xml:space="preserve"> that of circovirus CPs.</w:t>
            </w:r>
            <w:r w:rsidR="00860CDF">
              <w:rPr>
                <w:rFonts w:ascii="Aptos" w:hAnsi="Aptos"/>
                <w:sz w:val="20"/>
                <w:szCs w:val="20"/>
              </w:rPr>
              <w:t xml:space="preserve"> Structural modeling of</w:t>
            </w:r>
            <w:r w:rsidR="00860CDF" w:rsidRPr="00860CDF">
              <w:rPr>
                <w:rFonts w:ascii="Aptos" w:hAnsi="Aptos"/>
                <w:sz w:val="20"/>
                <w:szCs w:val="20"/>
              </w:rPr>
              <w:t xml:space="preserve"> representative ORF1 protein sequences from each of the established </w:t>
            </w:r>
            <w:proofErr w:type="spellStart"/>
            <w:r w:rsidR="00860CDF" w:rsidRPr="00860CDF">
              <w:rPr>
                <w:rFonts w:ascii="Aptos" w:hAnsi="Aptos"/>
                <w:i/>
                <w:iCs/>
                <w:sz w:val="20"/>
                <w:szCs w:val="20"/>
              </w:rPr>
              <w:t>Anelloviridae</w:t>
            </w:r>
            <w:proofErr w:type="spellEnd"/>
            <w:r w:rsidR="00860CDF" w:rsidRPr="00860CDF">
              <w:rPr>
                <w:rFonts w:ascii="Aptos" w:hAnsi="Aptos"/>
                <w:sz w:val="20"/>
                <w:szCs w:val="20"/>
              </w:rPr>
              <w:t xml:space="preserve"> genera with AlphaFold2 (</w:t>
            </w:r>
            <w:r w:rsidR="00860CDF">
              <w:rPr>
                <w:rFonts w:ascii="Aptos" w:hAnsi="Aptos"/>
                <w:sz w:val="20"/>
                <w:szCs w:val="20"/>
              </w:rPr>
              <w:t>Jumper et al., 2021</w:t>
            </w:r>
            <w:r w:rsidR="00860CDF" w:rsidRPr="00860CDF">
              <w:rPr>
                <w:rFonts w:ascii="Aptos" w:hAnsi="Aptos"/>
                <w:sz w:val="20"/>
                <w:szCs w:val="20"/>
              </w:rPr>
              <w:t xml:space="preserve">) confirmed that </w:t>
            </w:r>
            <w:r w:rsidR="00503373">
              <w:rPr>
                <w:rFonts w:ascii="Aptos" w:hAnsi="Aptos"/>
                <w:sz w:val="20"/>
                <w:szCs w:val="20"/>
              </w:rPr>
              <w:t xml:space="preserve">in </w:t>
            </w:r>
            <w:r w:rsidR="00860CDF" w:rsidRPr="00860CDF">
              <w:rPr>
                <w:rFonts w:ascii="Aptos" w:hAnsi="Aptos"/>
                <w:sz w:val="20"/>
                <w:szCs w:val="20"/>
              </w:rPr>
              <w:t>all ORF1 protein homologs</w:t>
            </w:r>
            <w:r w:rsidR="00503373">
              <w:rPr>
                <w:rFonts w:ascii="Aptos" w:hAnsi="Aptos"/>
                <w:sz w:val="20"/>
                <w:szCs w:val="20"/>
              </w:rPr>
              <w:t xml:space="preserve">, the arginine-rich domain is followed by the </w:t>
            </w:r>
            <w:r w:rsidR="00860CDF" w:rsidRPr="00860CDF">
              <w:rPr>
                <w:rFonts w:ascii="Aptos" w:hAnsi="Aptos"/>
                <w:sz w:val="20"/>
                <w:szCs w:val="20"/>
              </w:rPr>
              <w:t xml:space="preserve">conserved SJR domain (Fig. </w:t>
            </w:r>
            <w:r w:rsidR="00860CDF">
              <w:rPr>
                <w:rFonts w:ascii="Aptos" w:hAnsi="Aptos"/>
                <w:sz w:val="20"/>
                <w:szCs w:val="20"/>
              </w:rPr>
              <w:t>1</w:t>
            </w:r>
            <w:r w:rsidR="00860CDF" w:rsidRPr="00860CDF">
              <w:rPr>
                <w:rFonts w:ascii="Aptos" w:hAnsi="Aptos"/>
                <w:sz w:val="20"/>
                <w:szCs w:val="20"/>
              </w:rPr>
              <w:t>b,</w:t>
            </w:r>
            <w:r w:rsidR="000A1BA2">
              <w:rPr>
                <w:rFonts w:ascii="Aptos" w:hAnsi="Aptos"/>
                <w:sz w:val="20"/>
                <w:szCs w:val="20"/>
              </w:rPr>
              <w:t xml:space="preserve"> 1</w:t>
            </w:r>
            <w:r w:rsidR="00860CDF" w:rsidRPr="00860CDF">
              <w:rPr>
                <w:rFonts w:ascii="Aptos" w:hAnsi="Aptos"/>
                <w:sz w:val="20"/>
                <w:szCs w:val="20"/>
              </w:rPr>
              <w:t xml:space="preserve">c). </w:t>
            </w:r>
            <w:r w:rsidR="00860CDF">
              <w:rPr>
                <w:rFonts w:ascii="Aptos" w:hAnsi="Aptos"/>
                <w:sz w:val="20"/>
                <w:szCs w:val="20"/>
              </w:rPr>
              <w:t>Comparison of the ORF1 structural models from anelloviruses belong</w:t>
            </w:r>
            <w:r w:rsidR="00D03448">
              <w:rPr>
                <w:rFonts w:ascii="Aptos" w:hAnsi="Aptos"/>
                <w:sz w:val="20"/>
                <w:szCs w:val="20"/>
              </w:rPr>
              <w:t>ing</w:t>
            </w:r>
            <w:r w:rsidR="00860CDF">
              <w:rPr>
                <w:rFonts w:ascii="Aptos" w:hAnsi="Aptos"/>
                <w:sz w:val="20"/>
                <w:szCs w:val="20"/>
              </w:rPr>
              <w:t xml:space="preserve"> to different genera explained the</w:t>
            </w:r>
            <w:r w:rsidR="00D03448">
              <w:rPr>
                <w:rFonts w:ascii="Aptos" w:hAnsi="Aptos"/>
                <w:sz w:val="20"/>
                <w:szCs w:val="20"/>
              </w:rPr>
              <w:t>ir</w:t>
            </w:r>
            <w:r w:rsidR="00860CDF">
              <w:rPr>
                <w:rFonts w:ascii="Aptos" w:hAnsi="Aptos"/>
                <w:sz w:val="20"/>
                <w:szCs w:val="20"/>
              </w:rPr>
              <w:t xml:space="preserve"> remarkable size variation</w:t>
            </w:r>
            <w:r w:rsidR="00503373">
              <w:rPr>
                <w:rFonts w:ascii="Aptos" w:hAnsi="Aptos"/>
                <w:sz w:val="20"/>
                <w:szCs w:val="20"/>
              </w:rPr>
              <w:t xml:space="preserve"> and evolution of ORF1 proteins</w:t>
            </w:r>
            <w:r w:rsidR="00D03448">
              <w:rPr>
                <w:rFonts w:ascii="Aptos" w:hAnsi="Aptos"/>
                <w:sz w:val="20"/>
                <w:szCs w:val="20"/>
              </w:rPr>
              <w:t xml:space="preserve">. It was found that </w:t>
            </w:r>
            <w:r w:rsidR="00860CDF">
              <w:rPr>
                <w:rFonts w:ascii="Aptos" w:hAnsi="Aptos"/>
                <w:sz w:val="20"/>
                <w:szCs w:val="20"/>
              </w:rPr>
              <w:t xml:space="preserve">the </w:t>
            </w:r>
            <w:r w:rsidR="00D03448">
              <w:rPr>
                <w:rFonts w:ascii="Aptos" w:hAnsi="Aptos"/>
                <w:sz w:val="20"/>
                <w:szCs w:val="20"/>
              </w:rPr>
              <w:t>SJR</w:t>
            </w:r>
            <w:r w:rsidR="00860CDF">
              <w:rPr>
                <w:rFonts w:ascii="Aptos" w:hAnsi="Aptos"/>
                <w:sz w:val="20"/>
                <w:szCs w:val="20"/>
              </w:rPr>
              <w:t xml:space="preserve"> domain shared with the circovirus CPs </w:t>
            </w:r>
            <w:r w:rsidR="00503373">
              <w:rPr>
                <w:rFonts w:ascii="Aptos" w:hAnsi="Aptos"/>
                <w:sz w:val="20"/>
                <w:szCs w:val="20"/>
              </w:rPr>
              <w:t>represents a conserved part of the proteins</w:t>
            </w:r>
            <w:r w:rsidR="00444CC8">
              <w:rPr>
                <w:rFonts w:ascii="Aptos" w:hAnsi="Aptos"/>
                <w:sz w:val="20"/>
                <w:szCs w:val="20"/>
              </w:rPr>
              <w:t>. The variation in ORF1 size (and sequence) could be attributed to a specific</w:t>
            </w:r>
            <w:r w:rsidR="00D03448">
              <w:rPr>
                <w:rFonts w:ascii="Aptos" w:hAnsi="Aptos"/>
                <w:sz w:val="20"/>
                <w:szCs w:val="20"/>
              </w:rPr>
              <w:t xml:space="preserve"> </w:t>
            </w:r>
            <w:r w:rsidR="00860CDF">
              <w:rPr>
                <w:rFonts w:ascii="Aptos" w:hAnsi="Aptos"/>
                <w:sz w:val="20"/>
                <w:szCs w:val="20"/>
              </w:rPr>
              <w:t xml:space="preserve">insertion </w:t>
            </w:r>
            <w:r w:rsidR="00503373">
              <w:rPr>
                <w:rFonts w:ascii="Aptos" w:hAnsi="Aptos"/>
                <w:sz w:val="20"/>
                <w:szCs w:val="20"/>
              </w:rPr>
              <w:t xml:space="preserve">(Projection domain) </w:t>
            </w:r>
            <w:r w:rsidR="00503373" w:rsidRPr="00503373">
              <w:rPr>
                <w:rFonts w:ascii="Aptos" w:hAnsi="Aptos"/>
                <w:sz w:val="20"/>
                <w:szCs w:val="20"/>
              </w:rPr>
              <w:t>within a loop connecting the β-strands H and I</w:t>
            </w:r>
            <w:r w:rsidR="00CE2A8C">
              <w:rPr>
                <w:rFonts w:ascii="Aptos" w:hAnsi="Aptos"/>
                <w:sz w:val="20"/>
                <w:szCs w:val="20"/>
              </w:rPr>
              <w:t xml:space="preserve"> (Fig. 2)</w:t>
            </w:r>
            <w:r w:rsidR="00503373">
              <w:rPr>
                <w:rFonts w:ascii="Aptos" w:hAnsi="Aptos"/>
                <w:sz w:val="20"/>
                <w:szCs w:val="20"/>
              </w:rPr>
              <w:t xml:space="preserve">. Thus, it was proposed that anelloviruses evolved from a circovirus-like ancestor through </w:t>
            </w:r>
            <w:r w:rsidR="00444CC8">
              <w:rPr>
                <w:rFonts w:ascii="Aptos" w:hAnsi="Aptos"/>
                <w:sz w:val="20"/>
                <w:szCs w:val="20"/>
              </w:rPr>
              <w:t xml:space="preserve">a </w:t>
            </w:r>
            <w:r w:rsidR="00503373">
              <w:rPr>
                <w:rFonts w:ascii="Aptos" w:hAnsi="Aptos"/>
                <w:sz w:val="20"/>
                <w:szCs w:val="20"/>
              </w:rPr>
              <w:t>gradual augmentation of the Projection domain.</w:t>
            </w:r>
          </w:p>
          <w:p w14:paraId="03526593" w14:textId="77777777" w:rsidR="0072763E" w:rsidRDefault="0072763E" w:rsidP="00DD58AA">
            <w:pPr>
              <w:rPr>
                <w:rFonts w:ascii="Aptos" w:hAnsi="Aptos"/>
                <w:sz w:val="20"/>
                <w:szCs w:val="20"/>
              </w:rPr>
            </w:pPr>
          </w:p>
          <w:p w14:paraId="79F0111D" w14:textId="3D57073D" w:rsidR="00A77B8E" w:rsidRPr="00840F58" w:rsidRDefault="00503373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Given the shared evolutionary history between anelloviruses and other members of the </w:t>
            </w:r>
            <w:proofErr w:type="spellStart"/>
            <w:r w:rsidRPr="00503373">
              <w:rPr>
                <w:rFonts w:ascii="Aptos" w:hAnsi="Aptos"/>
                <w:i/>
                <w:iCs/>
                <w:sz w:val="20"/>
                <w:szCs w:val="20"/>
              </w:rPr>
              <w:t>Cressdnaviricota</w:t>
            </w:r>
            <w:proofErr w:type="spellEnd"/>
            <w:proofErr w:type="gramStart"/>
            <w:r>
              <w:rPr>
                <w:rFonts w:ascii="Aptos" w:hAnsi="Aptos"/>
                <w:sz w:val="20"/>
                <w:szCs w:val="20"/>
              </w:rPr>
              <w:t>, in particular, we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propose that </w:t>
            </w:r>
            <w:r w:rsidR="00840F58" w:rsidRPr="00840F58">
              <w:rPr>
                <w:rFonts w:ascii="Aptos" w:hAnsi="Aptos"/>
                <w:sz w:val="20"/>
                <w:szCs w:val="20"/>
              </w:rPr>
              <w:t>anelloviruses should be included into th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="00840F58" w:rsidRPr="00840F58">
              <w:rPr>
                <w:rFonts w:ascii="Aptos" w:hAnsi="Aptos"/>
                <w:sz w:val="20"/>
                <w:szCs w:val="20"/>
              </w:rPr>
              <w:t xml:space="preserve"> realm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sz w:val="20"/>
                <w:szCs w:val="20"/>
              </w:rPr>
              <w:t>Monodnaviria</w:t>
            </w:r>
            <w:proofErr w:type="spellEnd"/>
            <w:r w:rsidR="00840F58" w:rsidRPr="00840F58">
              <w:rPr>
                <w:rFonts w:ascii="Aptos" w:hAnsi="Aptos"/>
                <w:sz w:val="20"/>
                <w:szCs w:val="20"/>
              </w:rPr>
              <w:t xml:space="preserve">, as a separate new phylum within the kingdom </w:t>
            </w:r>
            <w:proofErr w:type="spellStart"/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>Shotokuvirae</w:t>
            </w:r>
            <w:proofErr w:type="spellEnd"/>
            <w:r w:rsidR="00840F58" w:rsidRPr="00840F58">
              <w:rPr>
                <w:rFonts w:ascii="Aptos" w:hAnsi="Aptos"/>
                <w:sz w:val="20"/>
                <w:szCs w:val="20"/>
              </w:rPr>
              <w:t xml:space="preserve">, alongside </w:t>
            </w:r>
            <w:proofErr w:type="spellStart"/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>Cressdnaviricota</w:t>
            </w:r>
            <w:proofErr w:type="spellEnd"/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="00840F58" w:rsidRPr="00840F58">
              <w:rPr>
                <w:rFonts w:ascii="Aptos" w:hAnsi="Aptos"/>
                <w:sz w:val="20"/>
                <w:szCs w:val="20"/>
              </w:rPr>
              <w:t xml:space="preserve">and </w:t>
            </w:r>
            <w:proofErr w:type="spellStart"/>
            <w:r w:rsidR="00840F58" w:rsidRPr="00840F58">
              <w:rPr>
                <w:rFonts w:ascii="Aptos" w:hAnsi="Aptos"/>
                <w:i/>
                <w:sz w:val="20"/>
                <w:szCs w:val="20"/>
              </w:rPr>
              <w:t>Cossaviricota</w:t>
            </w:r>
            <w:proofErr w:type="spellEnd"/>
            <w:r w:rsidR="00840F58" w:rsidRPr="00840F58">
              <w:rPr>
                <w:rFonts w:ascii="Aptos" w:hAnsi="Aptos"/>
                <w:iCs/>
                <w:sz w:val="20"/>
                <w:szCs w:val="20"/>
              </w:rPr>
              <w:t>.</w:t>
            </w:r>
            <w:r w:rsidR="00840F58" w:rsidRPr="00840F5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W</w:t>
            </w:r>
            <w:r w:rsidR="00840F58" w:rsidRPr="00840F58">
              <w:rPr>
                <w:rFonts w:ascii="Aptos" w:hAnsi="Aptos"/>
                <w:sz w:val="20"/>
                <w:szCs w:val="20"/>
              </w:rPr>
              <w:t xml:space="preserve">e propose assigning </w:t>
            </w:r>
            <w:proofErr w:type="spellStart"/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>Anelloviridae</w:t>
            </w:r>
            <w:proofErr w:type="spellEnd"/>
            <w:r w:rsidR="00840F58" w:rsidRPr="00840F58">
              <w:rPr>
                <w:rFonts w:ascii="Aptos" w:hAnsi="Aptos"/>
                <w:sz w:val="20"/>
                <w:szCs w:val="20"/>
              </w:rPr>
              <w:t xml:space="preserve"> to the order ‘</w:t>
            </w:r>
            <w:proofErr w:type="spellStart"/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>Sanitavirales</w:t>
            </w:r>
            <w:proofErr w:type="spellEnd"/>
            <w:r w:rsidR="00840F58" w:rsidRPr="00840F58">
              <w:rPr>
                <w:rFonts w:ascii="Aptos" w:hAnsi="Aptos"/>
                <w:sz w:val="20"/>
                <w:szCs w:val="20"/>
              </w:rPr>
              <w:t xml:space="preserve">’ (after Latin </w:t>
            </w:r>
            <w:proofErr w:type="spellStart"/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>sanitas</w:t>
            </w:r>
            <w:proofErr w:type="spellEnd"/>
            <w:r w:rsidR="00840F58" w:rsidRPr="00840F58">
              <w:rPr>
                <w:rFonts w:ascii="Aptos" w:hAnsi="Aptos"/>
                <w:sz w:val="20"/>
                <w:szCs w:val="20"/>
              </w:rPr>
              <w:t xml:space="preserve"> for health, referring to anelloviruses being part of the healthy human </w:t>
            </w:r>
            <w:proofErr w:type="spellStart"/>
            <w:r w:rsidR="00840F58" w:rsidRPr="00840F58">
              <w:rPr>
                <w:rFonts w:ascii="Aptos" w:hAnsi="Aptos"/>
                <w:sz w:val="20"/>
                <w:szCs w:val="20"/>
              </w:rPr>
              <w:t>virome</w:t>
            </w:r>
            <w:proofErr w:type="spellEnd"/>
            <w:r w:rsidR="00840F58" w:rsidRPr="00840F58">
              <w:rPr>
                <w:rFonts w:ascii="Aptos" w:hAnsi="Aptos"/>
                <w:sz w:val="20"/>
                <w:szCs w:val="20"/>
              </w:rPr>
              <w:t>), within class ‘</w:t>
            </w:r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>Cardeaviricetes</w:t>
            </w:r>
            <w:r w:rsidR="00840F58" w:rsidRPr="00840F58">
              <w:rPr>
                <w:rFonts w:ascii="Aptos" w:hAnsi="Aptos"/>
                <w:sz w:val="20"/>
                <w:szCs w:val="20"/>
              </w:rPr>
              <w:t xml:space="preserve">’ (after Cardea, Roman goddess of health) and phylum </w:t>
            </w:r>
            <w:r w:rsidR="00192B21">
              <w:rPr>
                <w:rFonts w:ascii="Aptos" w:hAnsi="Aptos"/>
                <w:sz w:val="20"/>
                <w:szCs w:val="20"/>
              </w:rPr>
              <w:t>‘</w:t>
            </w:r>
            <w:proofErr w:type="spellStart"/>
            <w:r w:rsidR="00840F58" w:rsidRPr="00840F58">
              <w:rPr>
                <w:rFonts w:ascii="Aptos" w:hAnsi="Aptos"/>
                <w:i/>
                <w:iCs/>
                <w:sz w:val="20"/>
                <w:szCs w:val="20"/>
              </w:rPr>
              <w:t>Commensaviricota</w:t>
            </w:r>
            <w:proofErr w:type="spellEnd"/>
            <w:r w:rsidR="00192B21">
              <w:rPr>
                <w:rFonts w:ascii="Aptos" w:hAnsi="Aptos"/>
                <w:sz w:val="20"/>
                <w:szCs w:val="20"/>
              </w:rPr>
              <w:t>’</w:t>
            </w:r>
            <w:r w:rsidR="00840F58" w:rsidRPr="00840F58">
              <w:rPr>
                <w:rFonts w:ascii="Aptos" w:hAnsi="Aptos"/>
                <w:sz w:val="20"/>
                <w:szCs w:val="20"/>
              </w:rPr>
              <w:t>, referring to the commensal lifestyle of anelloviruses.</w:t>
            </w:r>
            <w:bookmarkEnd w:id="1"/>
            <w:r w:rsidR="00A77B8E" w:rsidRPr="00840F58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439F55D" w14:textId="77777777" w:rsidR="00A77B8E" w:rsidRPr="00840F58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3E0D449" w14:textId="05C29EBB" w:rsidR="00840F58" w:rsidRDefault="00840F58" w:rsidP="00840F5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1A4FB18" w14:textId="3A27EACC" w:rsidR="0072763E" w:rsidRPr="0072763E" w:rsidRDefault="0072763E" w:rsidP="0072763E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Butkovic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A, Kraberger S,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Smeele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Z, Martin DP, Schmidlin K,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Fontenele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RS, Shero MR, Beltran RS, Kirkham AL,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Aleamotu'a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M, Burns JM, Koonin EV, Varsani A,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Krupovic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M.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2763E">
              <w:rPr>
                <w:rFonts w:ascii="Aptos" w:hAnsi="Aptos" w:cs="Arial"/>
                <w:sz w:val="20"/>
                <w:szCs w:val="20"/>
              </w:rPr>
              <w:t>Evolution of anelloviruses from a circovirus-like ancestor through gradual augmentation of the jelly-roll capsid protein.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96EF5A3" w14:textId="4088BE37" w:rsidR="0072763E" w:rsidRDefault="0072763E" w:rsidP="0072763E">
            <w:pPr>
              <w:rPr>
                <w:rFonts w:ascii="Aptos" w:hAnsi="Aptos" w:cs="Arial"/>
                <w:sz w:val="20"/>
                <w:szCs w:val="20"/>
              </w:rPr>
            </w:pPr>
            <w:r w:rsidRPr="0072763E">
              <w:rPr>
                <w:rFonts w:ascii="Aptos" w:hAnsi="Aptos" w:cs="Arial"/>
                <w:sz w:val="20"/>
                <w:szCs w:val="20"/>
              </w:rPr>
              <w:t xml:space="preserve">Virus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Evol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>. 2023;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2763E">
              <w:rPr>
                <w:rFonts w:ascii="Aptos" w:hAnsi="Aptos" w:cs="Arial"/>
                <w:sz w:val="20"/>
                <w:szCs w:val="20"/>
              </w:rPr>
              <w:t>9(1</w:t>
            </w:r>
            <w:proofErr w:type="gramStart"/>
            <w:r w:rsidRPr="0072763E">
              <w:rPr>
                <w:rFonts w:ascii="Aptos" w:hAnsi="Aptos" w:cs="Arial"/>
                <w:sz w:val="20"/>
                <w:szCs w:val="20"/>
              </w:rPr>
              <w:t>):vead</w:t>
            </w:r>
            <w:proofErr w:type="gramEnd"/>
            <w:r w:rsidRPr="0072763E">
              <w:rPr>
                <w:rFonts w:ascii="Aptos" w:hAnsi="Aptos" w:cs="Arial"/>
                <w:sz w:val="20"/>
                <w:szCs w:val="20"/>
              </w:rPr>
              <w:t xml:space="preserve">035.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ve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>/vead035. PMID: 37325085</w:t>
            </w:r>
          </w:p>
          <w:p w14:paraId="4B47442D" w14:textId="77777777" w:rsidR="00860CDF" w:rsidRDefault="00860CDF" w:rsidP="0072763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F36A3B" w14:textId="1E53C994" w:rsidR="00860CDF" w:rsidRDefault="00860CDF" w:rsidP="00860CDF">
            <w:pPr>
              <w:rPr>
                <w:rFonts w:ascii="Aptos" w:hAnsi="Aptos" w:cs="Arial"/>
                <w:sz w:val="20"/>
                <w:szCs w:val="20"/>
              </w:rPr>
            </w:pPr>
            <w:r w:rsidRPr="00860CDF">
              <w:rPr>
                <w:rFonts w:ascii="Aptos" w:hAnsi="Aptos" w:cs="Arial"/>
                <w:sz w:val="20"/>
                <w:szCs w:val="20"/>
              </w:rPr>
              <w:t xml:space="preserve">Jumper J, Evans R, Pritzel A, Green T,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Figurnov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M,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Ronneberger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Tunyasuvunakool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K, Bates R,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Žídek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A, Potapenko A,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Bridgland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A, Meyer C, Kohl SAA, Ballard AJ, Cowie A, Romera-Paredes B, Nikolov S, Jain R, Adler J, Back T, Petersen S, Reiman D, Clancy E, Zielinski M,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Steinegger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M, Pacholska M, Berghammer T, Bodenstein S, Silver D,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Vinyals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O, Senior AW,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Kavukcuoglu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 xml:space="preserve"> K, Kohli P, Hassabis D. Highly accurate protein structure prediction with AlphaFold.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60CDF">
              <w:rPr>
                <w:rFonts w:ascii="Aptos" w:hAnsi="Aptos" w:cs="Arial"/>
                <w:sz w:val="20"/>
                <w:szCs w:val="20"/>
              </w:rPr>
              <w:t>Nature. 2021;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60CDF">
              <w:rPr>
                <w:rFonts w:ascii="Aptos" w:hAnsi="Aptos" w:cs="Arial"/>
                <w:sz w:val="20"/>
                <w:szCs w:val="20"/>
              </w:rPr>
              <w:t xml:space="preserve">596(7873):583-589. </w:t>
            </w:r>
            <w:proofErr w:type="spellStart"/>
            <w:r w:rsidRPr="00860CDF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860CDF">
              <w:rPr>
                <w:rFonts w:ascii="Aptos" w:hAnsi="Aptos" w:cs="Arial"/>
                <w:sz w:val="20"/>
                <w:szCs w:val="20"/>
              </w:rPr>
              <w:t>: 10.1038/s41586-021-03819-2. PMID: 34265844</w:t>
            </w:r>
          </w:p>
          <w:p w14:paraId="5E59B04D" w14:textId="77777777" w:rsidR="0072763E" w:rsidRPr="00840F58" w:rsidRDefault="0072763E" w:rsidP="00840F58">
            <w:pPr>
              <w:rPr>
                <w:rFonts w:ascii="Aptos" w:hAnsi="Aptos" w:cs="Arial"/>
                <w:sz w:val="20"/>
                <w:szCs w:val="20"/>
              </w:rPr>
            </w:pPr>
          </w:p>
          <w:p w14:paraId="11D22677" w14:textId="1248582C" w:rsidR="00953FFE" w:rsidRDefault="00840F58" w:rsidP="00840F58">
            <w:pPr>
              <w:rPr>
                <w:rFonts w:ascii="Aptos" w:hAnsi="Aptos" w:cs="Arial"/>
                <w:sz w:val="20"/>
                <w:szCs w:val="20"/>
              </w:rPr>
            </w:pPr>
            <w:r w:rsidRPr="00840F58">
              <w:rPr>
                <w:rFonts w:ascii="Aptos" w:hAnsi="Aptos" w:cs="Arial"/>
                <w:sz w:val="20"/>
                <w:szCs w:val="20"/>
              </w:rPr>
              <w:t xml:space="preserve">Koonin EV, Dolja VV, </w:t>
            </w:r>
            <w:proofErr w:type="spellStart"/>
            <w:r w:rsidRPr="00840F58">
              <w:rPr>
                <w:rFonts w:ascii="Aptos" w:hAnsi="Aptos" w:cs="Arial"/>
                <w:sz w:val="20"/>
                <w:szCs w:val="20"/>
              </w:rPr>
              <w:t>Krupovic</w:t>
            </w:r>
            <w:proofErr w:type="spellEnd"/>
            <w:r w:rsidRPr="00840F58">
              <w:rPr>
                <w:rFonts w:ascii="Aptos" w:hAnsi="Aptos" w:cs="Arial"/>
                <w:sz w:val="20"/>
                <w:szCs w:val="20"/>
              </w:rPr>
              <w:t xml:space="preserve"> M, Varsani A, Wolf YI, Yutin N, Zerbini FM, Kuhn JH. Global Organization and Proposed </w:t>
            </w:r>
            <w:proofErr w:type="spellStart"/>
            <w:r w:rsidRPr="00840F58">
              <w:rPr>
                <w:rFonts w:ascii="Aptos" w:hAnsi="Aptos" w:cs="Arial"/>
                <w:sz w:val="20"/>
                <w:szCs w:val="20"/>
              </w:rPr>
              <w:t>Megataxonomy</w:t>
            </w:r>
            <w:proofErr w:type="spellEnd"/>
            <w:r w:rsidRPr="00840F58">
              <w:rPr>
                <w:rFonts w:ascii="Aptos" w:hAnsi="Aptos" w:cs="Arial"/>
                <w:sz w:val="20"/>
                <w:szCs w:val="20"/>
              </w:rPr>
              <w:t xml:space="preserve"> of the Virus World.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40F58">
              <w:rPr>
                <w:rFonts w:ascii="Aptos" w:hAnsi="Aptos" w:cs="Arial"/>
                <w:sz w:val="20"/>
                <w:szCs w:val="20"/>
              </w:rPr>
              <w:t>Microbiol</w:t>
            </w:r>
            <w:proofErr w:type="spellEnd"/>
            <w:r w:rsidRPr="00840F58">
              <w:rPr>
                <w:rFonts w:ascii="Aptos" w:hAnsi="Aptos" w:cs="Arial"/>
                <w:sz w:val="20"/>
                <w:szCs w:val="20"/>
              </w:rPr>
              <w:t xml:space="preserve"> Mol Biol Rev. 2020;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40F58">
              <w:rPr>
                <w:rFonts w:ascii="Aptos" w:hAnsi="Aptos" w:cs="Arial"/>
                <w:sz w:val="20"/>
                <w:szCs w:val="20"/>
              </w:rPr>
              <w:t>84(2</w:t>
            </w:r>
            <w:proofErr w:type="gramStart"/>
            <w:r w:rsidRPr="00840F58">
              <w:rPr>
                <w:rFonts w:ascii="Aptos" w:hAnsi="Aptos" w:cs="Arial"/>
                <w:sz w:val="20"/>
                <w:szCs w:val="20"/>
              </w:rPr>
              <w:t>):e</w:t>
            </w:r>
            <w:proofErr w:type="gramEnd"/>
            <w:r w:rsidRPr="00840F58">
              <w:rPr>
                <w:rFonts w:ascii="Aptos" w:hAnsi="Aptos" w:cs="Arial"/>
                <w:sz w:val="20"/>
                <w:szCs w:val="20"/>
              </w:rPr>
              <w:t xml:space="preserve">00061-19. </w:t>
            </w:r>
            <w:proofErr w:type="spellStart"/>
            <w:r w:rsidRPr="00840F58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840F58">
              <w:rPr>
                <w:rFonts w:ascii="Aptos" w:hAnsi="Aptos" w:cs="Arial"/>
                <w:sz w:val="20"/>
                <w:szCs w:val="20"/>
              </w:rPr>
              <w:t>: 10.1128/MMBR.00061-19. PMID: 32132243</w:t>
            </w:r>
          </w:p>
          <w:p w14:paraId="7A8C68FF" w14:textId="2405AB83" w:rsidR="0072763E" w:rsidRPr="0072763E" w:rsidRDefault="0072763E" w:rsidP="0072763E">
            <w:pPr>
              <w:rPr>
                <w:rFonts w:ascii="Aptos" w:hAnsi="Aptos" w:cs="Arial"/>
                <w:sz w:val="20"/>
                <w:szCs w:val="20"/>
              </w:rPr>
            </w:pPr>
          </w:p>
          <w:p w14:paraId="107AE84D" w14:textId="13307AF3" w:rsidR="0072763E" w:rsidRPr="0072763E" w:rsidRDefault="0072763E" w:rsidP="0072763E">
            <w:pPr>
              <w:rPr>
                <w:rFonts w:ascii="Aptos" w:hAnsi="Aptos" w:cs="Arial"/>
                <w:sz w:val="20"/>
                <w:szCs w:val="20"/>
              </w:rPr>
            </w:pPr>
            <w:r w:rsidRPr="0072763E">
              <w:rPr>
                <w:rFonts w:ascii="Aptos" w:hAnsi="Aptos" w:cs="Arial"/>
                <w:sz w:val="20"/>
                <w:szCs w:val="20"/>
              </w:rPr>
              <w:t xml:space="preserve">Sarker S,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Terrón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MC,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Khandokar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Y, Aragão D, Hardy JM,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Radjainia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M, Jiménez-Zaragoza M, de Pablo PJ, Coulibaly F, Luque D,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Raidal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 xml:space="preserve"> SR, Forwood JK. Structural insights into the assembly and regulation of distinct viral capsid complexes.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2763E">
              <w:rPr>
                <w:rFonts w:ascii="Aptos" w:hAnsi="Aptos" w:cs="Arial"/>
                <w:sz w:val="20"/>
                <w:szCs w:val="20"/>
              </w:rPr>
              <w:t xml:space="preserve">Nat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Commun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>. 2016;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2763E">
              <w:rPr>
                <w:rFonts w:ascii="Aptos" w:hAnsi="Aptos" w:cs="Arial"/>
                <w:sz w:val="20"/>
                <w:szCs w:val="20"/>
              </w:rPr>
              <w:t xml:space="preserve">7:13014. </w:t>
            </w:r>
            <w:proofErr w:type="spellStart"/>
            <w:r w:rsidRPr="007276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72763E">
              <w:rPr>
                <w:rFonts w:ascii="Aptos" w:hAnsi="Aptos" w:cs="Arial"/>
                <w:sz w:val="20"/>
                <w:szCs w:val="20"/>
              </w:rPr>
              <w:t>: 10.1038/ncomms13014.</w:t>
            </w:r>
          </w:p>
          <w:p w14:paraId="3DFD3DF1" w14:textId="562E860C" w:rsidR="0072763E" w:rsidRPr="00BE4F5A" w:rsidRDefault="0072763E" w:rsidP="0072763E">
            <w:pPr>
              <w:rPr>
                <w:rFonts w:ascii="Aptos" w:hAnsi="Aptos" w:cs="Arial"/>
                <w:sz w:val="20"/>
                <w:szCs w:val="20"/>
              </w:rPr>
            </w:pPr>
            <w:r w:rsidRPr="0072763E">
              <w:rPr>
                <w:rFonts w:ascii="Aptos" w:hAnsi="Aptos" w:cs="Arial"/>
                <w:sz w:val="20"/>
                <w:szCs w:val="20"/>
              </w:rPr>
              <w:t>PMID: 27698405</w:t>
            </w:r>
          </w:p>
          <w:p w14:paraId="461A617F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1259AEA2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158C55E6" w14:textId="158D3B6B" w:rsidR="00F82AD5" w:rsidRPr="00F82AD5" w:rsidRDefault="00F82AD5" w:rsidP="00C95FB7">
      <w:pPr>
        <w:spacing w:before="120" w:after="120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3C9D36AF" wp14:editId="731F5BE0">
            <wp:extent cx="5926455" cy="3267075"/>
            <wp:effectExtent l="0" t="0" r="0" b="9525"/>
            <wp:docPr id="1647214939" name="Picture 1" descr="A diagram of a prote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14939" name="Picture 1" descr="A diagram of a protein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E8C1" w14:textId="711B23C3" w:rsidR="00A174CC" w:rsidRDefault="00F82AD5" w:rsidP="00C95FB7">
      <w:pPr>
        <w:spacing w:before="120" w:after="120"/>
        <w:rPr>
          <w:rFonts w:ascii="Aptos" w:hAnsi="Aptos"/>
          <w:sz w:val="20"/>
          <w:szCs w:val="20"/>
        </w:rPr>
      </w:pPr>
      <w:r w:rsidRPr="0086504A">
        <w:rPr>
          <w:rFonts w:ascii="Aptos" w:hAnsi="Aptos"/>
          <w:b/>
          <w:bCs/>
          <w:sz w:val="20"/>
          <w:szCs w:val="20"/>
        </w:rPr>
        <w:t>Figure 1.</w:t>
      </w:r>
      <w:r w:rsidRPr="00F82AD5">
        <w:rPr>
          <w:rFonts w:ascii="Aptos" w:hAnsi="Aptos"/>
          <w:sz w:val="20"/>
          <w:szCs w:val="20"/>
        </w:rPr>
        <w:t xml:space="preserve"> Structure of the circovirus jelly-roll capsid protein and structural model of </w:t>
      </w:r>
      <w:proofErr w:type="spellStart"/>
      <w:r w:rsidRPr="00F82AD5">
        <w:rPr>
          <w:rFonts w:ascii="Aptos" w:hAnsi="Aptos"/>
          <w:sz w:val="20"/>
          <w:szCs w:val="20"/>
        </w:rPr>
        <w:t>anellovirus</w:t>
      </w:r>
      <w:proofErr w:type="spellEnd"/>
      <w:r w:rsidRPr="00F82AD5">
        <w:rPr>
          <w:rFonts w:ascii="Aptos" w:hAnsi="Aptos"/>
          <w:sz w:val="20"/>
          <w:szCs w:val="20"/>
        </w:rPr>
        <w:t xml:space="preserve"> ORF1. A. Capsid protein of bat circovirus (BCV, family </w:t>
      </w:r>
      <w:proofErr w:type="spellStart"/>
      <w:r w:rsidRPr="00F82AD5">
        <w:rPr>
          <w:rFonts w:ascii="Aptos" w:hAnsi="Aptos"/>
          <w:i/>
          <w:iCs/>
          <w:sz w:val="20"/>
          <w:szCs w:val="20"/>
        </w:rPr>
        <w:t>Circoviridae</w:t>
      </w:r>
      <w:proofErr w:type="spellEnd"/>
      <w:r w:rsidRPr="00F82AD5">
        <w:rPr>
          <w:rFonts w:ascii="Aptos" w:hAnsi="Aptos"/>
          <w:sz w:val="20"/>
          <w:szCs w:val="20"/>
        </w:rPr>
        <w:t xml:space="preserve">; PDB id: 6RPK) colored using the rainbow scheme from blue N-terminus to red C-terminus. The inset shows the schematic topology of the jelly-roll fold. The 8 -strands are labeled from B to I and form two antiparallel -sheets BIDG and CHEF. The location of the projection (P-)domain is shown as a grey rectangle. B. Structural model of ORF1 from torque </w:t>
      </w:r>
      <w:proofErr w:type="spellStart"/>
      <w:r w:rsidRPr="00F82AD5">
        <w:rPr>
          <w:rFonts w:ascii="Aptos" w:hAnsi="Aptos"/>
          <w:sz w:val="20"/>
          <w:szCs w:val="20"/>
        </w:rPr>
        <w:t>teno</w:t>
      </w:r>
      <w:proofErr w:type="spellEnd"/>
      <w:r w:rsidRPr="00F82AD5">
        <w:rPr>
          <w:rFonts w:ascii="Aptos" w:hAnsi="Aptos"/>
          <w:sz w:val="20"/>
          <w:szCs w:val="20"/>
        </w:rPr>
        <w:t xml:space="preserve"> virus 21 (TTV21, genus </w:t>
      </w:r>
      <w:proofErr w:type="spellStart"/>
      <w:r w:rsidRPr="00F82AD5">
        <w:rPr>
          <w:rFonts w:ascii="Aptos" w:hAnsi="Aptos"/>
          <w:i/>
          <w:iCs/>
          <w:sz w:val="20"/>
          <w:szCs w:val="20"/>
        </w:rPr>
        <w:t>Alphatorquevirus</w:t>
      </w:r>
      <w:proofErr w:type="spellEnd"/>
      <w:r w:rsidRPr="00F82AD5">
        <w:rPr>
          <w:rFonts w:ascii="Aptos" w:hAnsi="Aptos"/>
          <w:sz w:val="20"/>
          <w:szCs w:val="20"/>
        </w:rPr>
        <w:t>; GenBank accession number: AAK27697). The jelly-roll domain shared with circoviruses is colored using the rainbow scheme, whereas the P-domain is shown in grey. C. The superposed structures of the BCV (green) and TTV21 (grey) structures.</w:t>
      </w:r>
      <w:r w:rsidRPr="00F82AD5">
        <w:rPr>
          <w:rFonts w:ascii="Aptos" w:hAnsi="Aptos"/>
          <w:noProof/>
          <w:sz w:val="20"/>
          <w:szCs w:val="20"/>
        </w:rPr>
        <w:drawing>
          <wp:inline distT="0" distB="0" distL="0" distR="0" wp14:anchorId="4943C191" wp14:editId="322FE98C">
            <wp:extent cx="5926455" cy="1337310"/>
            <wp:effectExtent l="0" t="0" r="0" b="0"/>
            <wp:docPr id="343742500" name="Picture 2" descr="A close-up of a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42500" name="Picture 2" descr="A close-up of a drawing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63193" w14:textId="77777777" w:rsidR="00F82AD5" w:rsidRDefault="00F82AD5" w:rsidP="00C95FB7">
      <w:pPr>
        <w:spacing w:before="120" w:after="120"/>
        <w:rPr>
          <w:rFonts w:ascii="Aptos" w:hAnsi="Aptos"/>
          <w:sz w:val="20"/>
          <w:szCs w:val="20"/>
        </w:rPr>
      </w:pPr>
    </w:p>
    <w:p w14:paraId="787D1E4B" w14:textId="33D94B70" w:rsidR="00F82AD5" w:rsidRPr="00F82AD5" w:rsidRDefault="00F82AD5" w:rsidP="00C95FB7">
      <w:pPr>
        <w:spacing w:before="120" w:after="120"/>
        <w:rPr>
          <w:rFonts w:ascii="Aptos" w:hAnsi="Aptos"/>
          <w:sz w:val="20"/>
          <w:szCs w:val="20"/>
        </w:rPr>
      </w:pPr>
      <w:r w:rsidRPr="0086504A">
        <w:rPr>
          <w:rFonts w:ascii="Aptos" w:hAnsi="Aptos"/>
          <w:b/>
          <w:bCs/>
          <w:sz w:val="20"/>
          <w:szCs w:val="20"/>
        </w:rPr>
        <w:t>Figure 2.</w:t>
      </w:r>
      <w:r>
        <w:rPr>
          <w:rFonts w:ascii="Aptos" w:hAnsi="Aptos"/>
          <w:sz w:val="20"/>
          <w:szCs w:val="20"/>
        </w:rPr>
        <w:t xml:space="preserve"> </w:t>
      </w:r>
      <w:r w:rsidRPr="00F82AD5">
        <w:rPr>
          <w:rFonts w:ascii="Aptos" w:hAnsi="Aptos"/>
          <w:sz w:val="20"/>
          <w:szCs w:val="20"/>
        </w:rPr>
        <w:t xml:space="preserve">Evolution of the </w:t>
      </w:r>
      <w:proofErr w:type="spellStart"/>
      <w:r w:rsidRPr="00F82AD5">
        <w:rPr>
          <w:rFonts w:ascii="Aptos" w:hAnsi="Aptos"/>
          <w:sz w:val="20"/>
          <w:szCs w:val="20"/>
        </w:rPr>
        <w:t>anellovirus</w:t>
      </w:r>
      <w:proofErr w:type="spellEnd"/>
      <w:r w:rsidRPr="00F82AD5">
        <w:rPr>
          <w:rFonts w:ascii="Aptos" w:hAnsi="Aptos"/>
          <w:sz w:val="20"/>
          <w:szCs w:val="20"/>
        </w:rPr>
        <w:t xml:space="preserve"> capsid protein by the projection domain augmentation. Examples of ORF1 structures with the circled projection domains</w:t>
      </w:r>
      <w:r>
        <w:rPr>
          <w:rFonts w:ascii="Aptos" w:hAnsi="Aptos"/>
          <w:sz w:val="20"/>
          <w:szCs w:val="20"/>
        </w:rPr>
        <w:t xml:space="preserve"> inserted between strands H-I</w:t>
      </w:r>
      <w:r w:rsidRPr="00F82AD5">
        <w:rPr>
          <w:rFonts w:ascii="Aptos" w:hAnsi="Aptos"/>
          <w:sz w:val="20"/>
          <w:szCs w:val="20"/>
        </w:rPr>
        <w:t xml:space="preserve"> and arrow indicating </w:t>
      </w:r>
      <w:r>
        <w:rPr>
          <w:rFonts w:ascii="Aptos" w:hAnsi="Aptos"/>
          <w:sz w:val="20"/>
          <w:szCs w:val="20"/>
        </w:rPr>
        <w:t xml:space="preserve">additional smaller insertion </w:t>
      </w:r>
      <w:r w:rsidRPr="00F82AD5">
        <w:rPr>
          <w:rFonts w:ascii="Aptos" w:hAnsi="Aptos"/>
          <w:sz w:val="20"/>
          <w:szCs w:val="20"/>
        </w:rPr>
        <w:t xml:space="preserve">between strands B-C are also shown. </w:t>
      </w:r>
      <w:r>
        <w:rPr>
          <w:rFonts w:ascii="Aptos" w:hAnsi="Aptos"/>
          <w:sz w:val="20"/>
          <w:szCs w:val="20"/>
        </w:rPr>
        <w:t xml:space="preserve">The </w:t>
      </w:r>
      <w:proofErr w:type="spellStart"/>
      <w:r>
        <w:rPr>
          <w:rFonts w:ascii="Aptos" w:hAnsi="Aptos"/>
          <w:sz w:val="20"/>
          <w:szCs w:val="20"/>
        </w:rPr>
        <w:t>anellovirus</w:t>
      </w:r>
      <w:proofErr w:type="spellEnd"/>
      <w:r>
        <w:rPr>
          <w:rFonts w:ascii="Aptos" w:hAnsi="Aptos"/>
          <w:sz w:val="20"/>
          <w:szCs w:val="20"/>
        </w:rPr>
        <w:t xml:space="preserve"> ORF1 proteins are numbered in the order of increasing size. </w:t>
      </w:r>
      <w:r w:rsidRPr="00F82AD5">
        <w:rPr>
          <w:rFonts w:ascii="Aptos" w:hAnsi="Aptos"/>
          <w:sz w:val="20"/>
          <w:szCs w:val="20"/>
        </w:rPr>
        <w:t>The models are colored using the rainbow scheme, from blue N-terminus to red C-terminus.</w:t>
      </w:r>
    </w:p>
    <w:sectPr w:rsidR="00F82AD5" w:rsidRPr="00F82AD5" w:rsidSect="00A82FBB">
      <w:headerReference w:type="default" r:id="rId19"/>
      <w:footerReference w:type="defaul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86DB8" w14:textId="77777777" w:rsidR="007975A4" w:rsidRDefault="007975A4">
      <w:r>
        <w:separator/>
      </w:r>
    </w:p>
  </w:endnote>
  <w:endnote w:type="continuationSeparator" w:id="0">
    <w:p w14:paraId="7851F1F8" w14:textId="77777777" w:rsidR="007975A4" w:rsidRDefault="0079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1DD5" w14:textId="77777777" w:rsidR="007975A4" w:rsidRDefault="007975A4">
      <w:r>
        <w:separator/>
      </w:r>
    </w:p>
  </w:footnote>
  <w:footnote w:type="continuationSeparator" w:id="0">
    <w:p w14:paraId="21271C2B" w14:textId="77777777" w:rsidR="007975A4" w:rsidRDefault="0079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15991869">
    <w:abstractNumId w:val="0"/>
  </w:num>
  <w:num w:numId="2" w16cid:durableId="1152254923">
    <w:abstractNumId w:val="3"/>
  </w:num>
  <w:num w:numId="3" w16cid:durableId="1817184891">
    <w:abstractNumId w:val="1"/>
  </w:num>
  <w:num w:numId="4" w16cid:durableId="108869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61884"/>
    <w:rsid w:val="0008012E"/>
    <w:rsid w:val="000A146A"/>
    <w:rsid w:val="000A1BA2"/>
    <w:rsid w:val="000A7027"/>
    <w:rsid w:val="000B5D78"/>
    <w:rsid w:val="000B6878"/>
    <w:rsid w:val="000F51F4"/>
    <w:rsid w:val="000F7067"/>
    <w:rsid w:val="00117C72"/>
    <w:rsid w:val="0013113D"/>
    <w:rsid w:val="001322FC"/>
    <w:rsid w:val="00171083"/>
    <w:rsid w:val="00172351"/>
    <w:rsid w:val="00192B21"/>
    <w:rsid w:val="001D3E3E"/>
    <w:rsid w:val="00220A26"/>
    <w:rsid w:val="002312CE"/>
    <w:rsid w:val="0023149A"/>
    <w:rsid w:val="0023696B"/>
    <w:rsid w:val="0025498B"/>
    <w:rsid w:val="00273528"/>
    <w:rsid w:val="00273642"/>
    <w:rsid w:val="00296DA3"/>
    <w:rsid w:val="002A5A83"/>
    <w:rsid w:val="00327E73"/>
    <w:rsid w:val="003326F2"/>
    <w:rsid w:val="00355CE0"/>
    <w:rsid w:val="00363A30"/>
    <w:rsid w:val="0037184E"/>
    <w:rsid w:val="0037243A"/>
    <w:rsid w:val="00377BEA"/>
    <w:rsid w:val="00380A05"/>
    <w:rsid w:val="00382FE8"/>
    <w:rsid w:val="00383BBF"/>
    <w:rsid w:val="0038593F"/>
    <w:rsid w:val="003A166F"/>
    <w:rsid w:val="003A18C5"/>
    <w:rsid w:val="003A5ED7"/>
    <w:rsid w:val="003B3832"/>
    <w:rsid w:val="003C5428"/>
    <w:rsid w:val="0040221E"/>
    <w:rsid w:val="0043110C"/>
    <w:rsid w:val="00437970"/>
    <w:rsid w:val="00444CC8"/>
    <w:rsid w:val="00471256"/>
    <w:rsid w:val="004B68C0"/>
    <w:rsid w:val="004E34BE"/>
    <w:rsid w:val="004F2F1E"/>
    <w:rsid w:val="004F3196"/>
    <w:rsid w:val="00500B66"/>
    <w:rsid w:val="00503373"/>
    <w:rsid w:val="0053412A"/>
    <w:rsid w:val="00536426"/>
    <w:rsid w:val="00543F86"/>
    <w:rsid w:val="0058465A"/>
    <w:rsid w:val="00590DF3"/>
    <w:rsid w:val="00593FB7"/>
    <w:rsid w:val="005A54C3"/>
    <w:rsid w:val="006043FB"/>
    <w:rsid w:val="00647814"/>
    <w:rsid w:val="0067795B"/>
    <w:rsid w:val="00683D0C"/>
    <w:rsid w:val="006C0F51"/>
    <w:rsid w:val="006D18F6"/>
    <w:rsid w:val="006D428E"/>
    <w:rsid w:val="00723577"/>
    <w:rsid w:val="0072682D"/>
    <w:rsid w:val="0072763E"/>
    <w:rsid w:val="00736440"/>
    <w:rsid w:val="00737875"/>
    <w:rsid w:val="00740A3F"/>
    <w:rsid w:val="007975A4"/>
    <w:rsid w:val="007B0F70"/>
    <w:rsid w:val="007B6511"/>
    <w:rsid w:val="007E0EF5"/>
    <w:rsid w:val="007E667B"/>
    <w:rsid w:val="00822B3A"/>
    <w:rsid w:val="00824208"/>
    <w:rsid w:val="008308A0"/>
    <w:rsid w:val="00840F58"/>
    <w:rsid w:val="00852D43"/>
    <w:rsid w:val="00860CDF"/>
    <w:rsid w:val="0086504A"/>
    <w:rsid w:val="008815EE"/>
    <w:rsid w:val="00896A28"/>
    <w:rsid w:val="008A22E9"/>
    <w:rsid w:val="008B43B1"/>
    <w:rsid w:val="008F51E2"/>
    <w:rsid w:val="00901EBC"/>
    <w:rsid w:val="00903048"/>
    <w:rsid w:val="009078FF"/>
    <w:rsid w:val="00911CE3"/>
    <w:rsid w:val="009457C8"/>
    <w:rsid w:val="00953FFE"/>
    <w:rsid w:val="00964F7C"/>
    <w:rsid w:val="009703AF"/>
    <w:rsid w:val="009741D1"/>
    <w:rsid w:val="00976E37"/>
    <w:rsid w:val="00981B7E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B0279"/>
    <w:rsid w:val="00BD7967"/>
    <w:rsid w:val="00BE4F5A"/>
    <w:rsid w:val="00BF203E"/>
    <w:rsid w:val="00BF4649"/>
    <w:rsid w:val="00C55633"/>
    <w:rsid w:val="00C779FD"/>
    <w:rsid w:val="00C849FE"/>
    <w:rsid w:val="00C95FB7"/>
    <w:rsid w:val="00CE2A8C"/>
    <w:rsid w:val="00CF59EA"/>
    <w:rsid w:val="00D03448"/>
    <w:rsid w:val="00D04287"/>
    <w:rsid w:val="00D062BE"/>
    <w:rsid w:val="00D10857"/>
    <w:rsid w:val="00D11742"/>
    <w:rsid w:val="00D13AD5"/>
    <w:rsid w:val="00D23567"/>
    <w:rsid w:val="00D46663"/>
    <w:rsid w:val="00D77E1C"/>
    <w:rsid w:val="00DB2A13"/>
    <w:rsid w:val="00DD58AA"/>
    <w:rsid w:val="00E034BE"/>
    <w:rsid w:val="00E06EF6"/>
    <w:rsid w:val="00E37077"/>
    <w:rsid w:val="00E50727"/>
    <w:rsid w:val="00ED4569"/>
    <w:rsid w:val="00EE484F"/>
    <w:rsid w:val="00EF2448"/>
    <w:rsid w:val="00F110F7"/>
    <w:rsid w:val="00F711CE"/>
    <w:rsid w:val="00F74510"/>
    <w:rsid w:val="00F82AD5"/>
    <w:rsid w:val="00F9028E"/>
    <w:rsid w:val="00F911F1"/>
    <w:rsid w:val="00FA1DC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onin@ncbi.nlm.nih.go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imona.kraberger@asu.edu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ictv.global/taxonomy/templat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marija.butkovic@pasteur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sc" TargetMode="External"/><Relationship Id="rId10" Type="http://schemas.openxmlformats.org/officeDocument/2006/relationships/hyperlink" Target="mailto:arvind.varsani@asu.ed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hyperlink" Target="mailto:mart.krupovic@pasteur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DAA0-E5B9-45CA-9599-296EE01C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Mart  KRUPOVIC</cp:lastModifiedBy>
  <cp:revision>4</cp:revision>
  <dcterms:created xsi:type="dcterms:W3CDTF">2024-10-01T19:56:00Z</dcterms:created>
  <dcterms:modified xsi:type="dcterms:W3CDTF">2024-10-02T16:23:00Z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