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  <w:lang w:val="hu-HU" w:eastAsia="hu-HU"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2C9FA3C4" w:rsidR="00A174CC" w:rsidRDefault="005C41CB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2023.004D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4F888867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B73EC" w:rsidRPr="009C363E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0B73EC" w:rsidRPr="009C363E">
              <w:rPr>
                <w:rFonts w:ascii="Arial" w:hAnsi="Arial" w:cs="Arial"/>
                <w:iCs/>
                <w:sz w:val="22"/>
                <w:szCs w:val="22"/>
              </w:rPr>
              <w:t xml:space="preserve"> new species in the genus </w:t>
            </w:r>
            <w:r w:rsidR="000B73EC">
              <w:rPr>
                <w:rFonts w:ascii="Arial" w:hAnsi="Arial" w:cs="Arial"/>
                <w:i/>
                <w:iCs/>
                <w:sz w:val="22"/>
                <w:szCs w:val="22"/>
              </w:rPr>
              <w:t>Gyrovirus</w:t>
            </w:r>
            <w:r w:rsidR="000B73EC" w:rsidRPr="009C363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0B73EC" w:rsidRPr="009C363E">
              <w:rPr>
                <w:rFonts w:ascii="Arial" w:hAnsi="Arial" w:cs="Arial"/>
                <w:iCs/>
                <w:sz w:val="22"/>
                <w:szCs w:val="22"/>
              </w:rPr>
              <w:t>(</w:t>
            </w:r>
            <w:r w:rsidR="000B73EC">
              <w:rPr>
                <w:rFonts w:ascii="Arial" w:hAnsi="Arial" w:cs="Arial"/>
                <w:i/>
                <w:iCs/>
                <w:sz w:val="22"/>
                <w:szCs w:val="22"/>
              </w:rPr>
              <w:t>Anelloviridae</w:t>
            </w:r>
            <w:r w:rsidR="000B73EC" w:rsidRPr="009C363E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460939">
        <w:tc>
          <w:tcPr>
            <w:tcW w:w="4368" w:type="dxa"/>
            <w:shd w:val="clear" w:color="auto" w:fill="auto"/>
          </w:tcPr>
          <w:p w14:paraId="15982485" w14:textId="77777777" w:rsidR="000B73EC" w:rsidRPr="009C363E" w:rsidRDefault="000B73EC" w:rsidP="000B73EC">
            <w:pPr>
              <w:rPr>
                <w:rFonts w:ascii="Arial" w:hAnsi="Arial" w:cs="Arial"/>
                <w:sz w:val="22"/>
                <w:szCs w:val="22"/>
              </w:rPr>
            </w:pPr>
            <w:r w:rsidRPr="009C363E">
              <w:rPr>
                <w:rFonts w:ascii="Arial" w:hAnsi="Arial" w:cs="Arial"/>
                <w:sz w:val="22"/>
                <w:szCs w:val="22"/>
              </w:rPr>
              <w:t>Fehér E, Kaszab E, Bányai K</w:t>
            </w: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1CBC3551" w:rsidR="00A174CC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feher.eniko@vmri.hu</w:t>
              </w:r>
            </w:hyperlink>
            <w:r w:rsidR="00460939" w:rsidRPr="009C363E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kaszab.eszter@vmri.hu</w:t>
              </w:r>
            </w:hyperlink>
            <w:r w:rsidR="00460939" w:rsidRPr="009C363E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0" w:history="1">
              <w:r w:rsidR="00460939" w:rsidRPr="009C363E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</w:rPr>
                <w:t>bkrota@hotmail.com</w:t>
              </w:r>
            </w:hyperlink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390D9F1" w:rsidR="00A174CC" w:rsidRDefault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Veterinary Medical Research Institute (FE, KE, BK)</w:t>
            </w: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2F28111E" w:rsidR="00437970" w:rsidRDefault="00460939" w:rsidP="004609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Enikő Fehér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48469196" w:rsidR="0037243A" w:rsidRDefault="009B185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Anelloviridae SG</w:t>
            </w:r>
          </w:p>
        </w:tc>
        <w:tc>
          <w:tcPr>
            <w:tcW w:w="1984" w:type="dxa"/>
            <w:shd w:val="clear" w:color="auto" w:fill="auto"/>
          </w:tcPr>
          <w:p w14:paraId="080F51E8" w14:textId="786DEE15" w:rsidR="0037243A" w:rsidRDefault="009156D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 w:rsidTr="00460939">
        <w:tc>
          <w:tcPr>
            <w:tcW w:w="7939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77777777" w:rsidR="00A174CC" w:rsidRPr="000A146A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5FB9B7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2AF85A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45B7EA1" w:rsidR="00A174CC" w:rsidRDefault="009B1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May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64C00FAB" w:rsidR="00A174CC" w:rsidRDefault="009B18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 June 2023</w:t>
            </w:r>
          </w:p>
        </w:tc>
      </w:tr>
    </w:tbl>
    <w:p w14:paraId="3EC5B076" w14:textId="77777777" w:rsidR="005C41CB" w:rsidRDefault="005C41CB">
      <w:pPr>
        <w:spacing w:before="120" w:after="120"/>
        <w:rPr>
          <w:rFonts w:ascii="Arial" w:hAnsi="Arial" w:cs="Arial"/>
          <w:b/>
        </w:rPr>
      </w:pPr>
    </w:p>
    <w:p w14:paraId="172E3080" w14:textId="035A6AF3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460939">
        <w:trPr>
          <w:trHeight w:val="362"/>
        </w:trPr>
        <w:tc>
          <w:tcPr>
            <w:tcW w:w="9072" w:type="dxa"/>
            <w:shd w:val="clear" w:color="auto" w:fill="auto"/>
          </w:tcPr>
          <w:p w14:paraId="037C7106" w14:textId="40A8DFCC" w:rsidR="00A174CC" w:rsidRPr="00460939" w:rsidRDefault="00A174CC" w:rsidP="00460939">
            <w:pPr>
              <w:tabs>
                <w:tab w:val="left" w:pos="1380"/>
              </w:tabs>
              <w:rPr>
                <w:lang w:eastAsia="en-GB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519449EB" w:rsidR="00A174CC" w:rsidRDefault="005C41CB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5C41CB">
              <w:rPr>
                <w:rFonts w:ascii="Arial" w:hAnsi="Arial" w:cs="Arial"/>
                <w:bCs/>
                <w:sz w:val="22"/>
                <w:szCs w:val="22"/>
              </w:rPr>
              <w:t>2023.004D.</w:t>
            </w:r>
            <w:r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5C41CB">
              <w:rPr>
                <w:rFonts w:ascii="Arial" w:hAnsi="Arial" w:cs="Arial"/>
                <w:bCs/>
                <w:sz w:val="22"/>
                <w:szCs w:val="22"/>
              </w:rPr>
              <w:t>.v</w:t>
            </w:r>
            <w:r w:rsidR="00DD341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5C41CB">
              <w:rPr>
                <w:rFonts w:ascii="Arial" w:hAnsi="Arial" w:cs="Arial"/>
                <w:bCs/>
                <w:sz w:val="22"/>
                <w:szCs w:val="22"/>
              </w:rPr>
              <w:t>.Anelloviride_1nsp</w:t>
            </w:r>
            <w:r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702C5B20" w:rsidR="00A174CC" w:rsidRDefault="000B73EC" w:rsidP="0046113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novel gyrovirus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has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been detected in</w:t>
            </w:r>
            <w:r>
              <w:rPr>
                <w:rFonts w:ascii="Arial" w:hAnsi="Arial" w:cs="Arial"/>
                <w:sz w:val="22"/>
                <w:szCs w:val="22"/>
              </w:rPr>
              <w:t xml:space="preserve"> mixed</w:t>
            </w:r>
            <w:r w:rsidRPr="001D5E4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organ sample (</w:t>
            </w:r>
            <w:r w:rsidRPr="007D2DA7">
              <w:rPr>
                <w:rFonts w:ascii="Arial" w:hAnsi="Arial" w:cs="Arial"/>
                <w:sz w:val="22"/>
                <w:szCs w:val="22"/>
              </w:rPr>
              <w:t>liver, spleen brain, heart, intestine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D2DA7">
              <w:rPr>
                <w:rFonts w:ascii="Arial" w:hAnsi="Arial" w:cs="Arial"/>
                <w:sz w:val="22"/>
                <w:szCs w:val="22"/>
              </w:rPr>
              <w:t>of a common pheasant (</w:t>
            </w:r>
            <w:r w:rsidRPr="009928E2">
              <w:rPr>
                <w:rFonts w:ascii="Arial" w:hAnsi="Arial" w:cs="Arial"/>
                <w:i/>
                <w:sz w:val="22"/>
                <w:szCs w:val="22"/>
              </w:rPr>
              <w:t>Phasianus colchicus</w:t>
            </w:r>
            <w:r w:rsidRPr="007D2DA7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in Hungary. The </w:t>
            </w:r>
            <w:r w:rsidRPr="00896D20">
              <w:rPr>
                <w:rFonts w:ascii="Arial" w:hAnsi="Arial" w:cs="Arial"/>
                <w:sz w:val="22"/>
                <w:szCs w:val="22"/>
              </w:rPr>
              <w:t>genome</w:t>
            </w:r>
            <w:r>
              <w:rPr>
                <w:rFonts w:ascii="Arial" w:hAnsi="Arial" w:cs="Arial"/>
                <w:sz w:val="22"/>
                <w:szCs w:val="22"/>
              </w:rPr>
              <w:t xml:space="preserve"> length of the </w:t>
            </w:r>
            <w:r w:rsidRPr="00340030">
              <w:rPr>
                <w:rFonts w:ascii="Arial" w:hAnsi="Arial" w:cs="Arial"/>
                <w:sz w:val="22"/>
                <w:szCs w:val="22"/>
              </w:rPr>
              <w:t>pheasa</w:t>
            </w:r>
            <w:r>
              <w:rPr>
                <w:rFonts w:ascii="Arial" w:hAnsi="Arial" w:cs="Arial"/>
                <w:sz w:val="22"/>
                <w:szCs w:val="22"/>
              </w:rPr>
              <w:t>nt-associated gyrovirus (PAGyV) is 2353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nt</w:t>
            </w:r>
            <w:r>
              <w:rPr>
                <w:rFonts w:ascii="Arial" w:hAnsi="Arial" w:cs="Arial"/>
                <w:sz w:val="22"/>
                <w:szCs w:val="22"/>
              </w:rPr>
              <w:t xml:space="preserve"> (Fehér et al., 2022). </w:t>
            </w:r>
            <w:r w:rsidRPr="00896D20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genomic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structure </w:t>
            </w:r>
            <w:r>
              <w:rPr>
                <w:rFonts w:ascii="Arial" w:hAnsi="Arial" w:cs="Arial"/>
                <w:sz w:val="22"/>
                <w:szCs w:val="22"/>
              </w:rPr>
              <w:t>of the PAGyV corresponds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to that of </w:t>
            </w:r>
            <w:r>
              <w:rPr>
                <w:rFonts w:ascii="Arial" w:hAnsi="Arial" w:cs="Arial"/>
                <w:sz w:val="22"/>
                <w:szCs w:val="22"/>
              </w:rPr>
              <w:t>other gyroviruses (GenBank accession number</w:t>
            </w:r>
            <w:r>
              <w:t xml:space="preserve"> </w:t>
            </w:r>
            <w:r w:rsidRPr="00792DBE">
              <w:rPr>
                <w:rFonts w:ascii="Arial" w:hAnsi="Arial" w:cs="Arial"/>
                <w:sz w:val="22"/>
                <w:szCs w:val="22"/>
              </w:rPr>
              <w:t>OK665854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96D2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(Figure 1</w:t>
            </w:r>
            <w:r w:rsidR="001D4AA2">
              <w:rPr>
                <w:rFonts w:ascii="Arial" w:hAnsi="Arial" w:cs="Arial"/>
                <w:sz w:val="22"/>
                <w:szCs w:val="22"/>
              </w:rPr>
              <w:t>A</w:t>
            </w:r>
            <w:r w:rsidRPr="00896D2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Phylogenetic analysis and pairwise identity comparison suggest that the novel virus belongs to a distinct species of the </w:t>
            </w:r>
            <w:r>
              <w:rPr>
                <w:rFonts w:ascii="Arial" w:hAnsi="Arial" w:cs="Arial"/>
                <w:i/>
                <w:sz w:val="22"/>
                <w:szCs w:val="22"/>
              </w:rPr>
              <w:t>Gyrovirus</w:t>
            </w:r>
            <w:r>
              <w:rPr>
                <w:rFonts w:ascii="Arial" w:hAnsi="Arial" w:cs="Arial"/>
                <w:sz w:val="22"/>
                <w:szCs w:val="22"/>
              </w:rPr>
              <w:t xml:space="preserve"> genus, </w:t>
            </w:r>
            <w:r>
              <w:rPr>
                <w:rFonts w:ascii="Arial" w:hAnsi="Arial" w:cs="Arial"/>
                <w:i/>
                <w:sz w:val="22"/>
                <w:szCs w:val="22"/>
              </w:rPr>
              <w:t>Anelloviridae</w:t>
            </w:r>
            <w:r>
              <w:rPr>
                <w:rFonts w:ascii="Arial" w:hAnsi="Arial" w:cs="Arial"/>
                <w:sz w:val="22"/>
                <w:szCs w:val="22"/>
              </w:rPr>
              <w:t xml:space="preserve"> family</w:t>
            </w:r>
            <w:r w:rsidR="00AC59E0">
              <w:rPr>
                <w:rFonts w:ascii="Arial" w:hAnsi="Arial" w:cs="Arial"/>
                <w:sz w:val="22"/>
                <w:szCs w:val="22"/>
              </w:rPr>
              <w:t xml:space="preserve">, and was tentatively named </w:t>
            </w:r>
            <w:r w:rsidR="00AC59E0" w:rsidRPr="00B97038">
              <w:rPr>
                <w:rFonts w:ascii="Arial" w:hAnsi="Arial" w:cs="Arial"/>
                <w:i/>
                <w:sz w:val="22"/>
                <w:szCs w:val="22"/>
              </w:rPr>
              <w:t>Gyrovirus phaco1</w:t>
            </w:r>
            <w:r>
              <w:rPr>
                <w:rFonts w:ascii="Arial" w:hAnsi="Arial" w:cs="Arial"/>
                <w:sz w:val="22"/>
                <w:szCs w:val="22"/>
              </w:rPr>
              <w:t xml:space="preserve"> (Fehér et al., 2022).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1CC3FF1F" w:rsidR="00A174CC" w:rsidRDefault="000B73EC" w:rsidP="001D4AA2">
                  <w:pPr>
                    <w:jc w:val="both"/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2353</w:t>
                  </w:r>
                  <w:r w:rsidRPr="00896D20">
                    <w:rPr>
                      <w:rFonts w:ascii="Arial" w:hAnsi="Arial" w:cs="Arial"/>
                      <w:sz w:val="22"/>
                      <w:szCs w:val="22"/>
                    </w:rPr>
                    <w:t xml:space="preserve"> 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circular ssDNA genome of the PAGyV contains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putative ORFs </w:t>
                  </w:r>
                  <w:r w:rsidR="004245CB">
                    <w:rPr>
                      <w:rFonts w:ascii="Arial" w:hAnsi="Arial" w:cs="Arial"/>
                      <w:sz w:val="22"/>
                      <w:szCs w:val="22"/>
                    </w:rPr>
                    <w:t>coding for</w:t>
                  </w:r>
                  <w:r w:rsidR="004245CB"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viral proteins </w:t>
                  </w:r>
                  <w:r w:rsidRPr="00E70001">
                    <w:rPr>
                      <w:rFonts w:ascii="Arial" w:hAnsi="Arial" w:cs="Arial"/>
                      <w:sz w:val="22"/>
                      <w:szCs w:val="22"/>
                    </w:rPr>
                    <w:t>VP1, VP2 and VP3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(Figure 1A)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(Fehér et al., 2022). Phylogenetic analysi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and pairwise nt identity comparison of gyrovirus VP1 nt sequences (</w:t>
                  </w:r>
                  <w:r w:rsidR="001D4AA2">
                    <w:rPr>
                      <w:rFonts w:ascii="Arial" w:hAnsi="Arial" w:cs="Arial"/>
                      <w:sz w:val="22"/>
                      <w:szCs w:val="22"/>
                    </w:rPr>
                    <w:t>≤</w:t>
                  </w:r>
                  <w:r w:rsidRPr="00222BC8">
                    <w:rPr>
                      <w:rFonts w:ascii="Arial" w:hAnsi="Arial" w:cs="Arial"/>
                      <w:sz w:val="22"/>
                      <w:szCs w:val="22"/>
                    </w:rPr>
                    <w:t>67.6% nt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identity of PAGyV VP1 with tha</w:t>
                  </w:r>
                  <w:r w:rsidR="001D4AA2">
                    <w:rPr>
                      <w:rFonts w:ascii="Arial" w:hAnsi="Arial" w:cs="Arial"/>
                      <w:sz w:val="22"/>
                      <w:szCs w:val="22"/>
                    </w:rPr>
                    <w:t>t of other gyroviruses) suggest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that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PAGyV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represents a novel species within the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Gyrovirus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genus, 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>Anelloviridae</w:t>
                  </w:r>
                  <w:r w:rsidR="001D4AA2">
                    <w:rPr>
                      <w:rFonts w:ascii="Arial" w:hAnsi="Arial" w:cs="Arial"/>
                      <w:sz w:val="22"/>
                      <w:szCs w:val="22"/>
                    </w:rPr>
                    <w:t xml:space="preserve"> family (Figure 1B and 1C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(Fehér et al., 2022). Pairwise identity </w:t>
                  </w:r>
                  <w:r w:rsidRPr="00112860">
                    <w:rPr>
                      <w:rFonts w:ascii="Arial" w:hAnsi="Arial" w:cs="Arial"/>
                      <w:sz w:val="22"/>
                      <w:szCs w:val="22"/>
                    </w:rPr>
                    <w:t>&lt;69% for the VP1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nt sequences 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>meet</w:t>
                  </w:r>
                  <w:r w:rsidR="00D67AA2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the criteri</w:t>
                  </w:r>
                  <w:r w:rsidR="000F0345">
                    <w:rPr>
                      <w:rFonts w:ascii="Arial" w:hAnsi="Arial" w:cs="Arial"/>
                      <w:sz w:val="22"/>
                      <w:szCs w:val="22"/>
                    </w:rPr>
                    <w:t>a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set by the ICTV for species demarcatio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n, thus the PAGyV is</w:t>
                  </w:r>
                  <w:r w:rsidRPr="001D5E42">
                    <w:rPr>
                      <w:rFonts w:ascii="Arial" w:hAnsi="Arial" w:cs="Arial"/>
                      <w:sz w:val="22"/>
                      <w:szCs w:val="22"/>
                    </w:rPr>
                    <w:t xml:space="preserve"> proposed as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member of a novel species named </w:t>
                  </w:r>
                  <w:r w:rsidR="00461132">
                    <w:rPr>
                      <w:rFonts w:ascii="Arial" w:hAnsi="Arial" w:cs="Arial"/>
                      <w:i/>
                      <w:sz w:val="22"/>
                      <w:szCs w:val="22"/>
                    </w:rPr>
                    <w:t>Gyrovirus phaco</w:t>
                  </w:r>
                  <w:r w:rsidRPr="00B97038">
                    <w:rPr>
                      <w:rFonts w:ascii="Arial" w:hAnsi="Arial" w:cs="Arial"/>
                      <w:i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3094DCA4" w14:textId="77777777" w:rsidR="005C41CB" w:rsidRDefault="005C41C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3275AEF8" w14:textId="77777777" w:rsidR="005C41CB" w:rsidRDefault="005C41CB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6B5315D2" w14:textId="59E14735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4265936C" w14:textId="54E6D393" w:rsidR="00583E62" w:rsidRDefault="00583E62" w:rsidP="00583E62">
      <w:pPr>
        <w:rPr>
          <w:rFonts w:ascii="Arial" w:hAnsi="Arial" w:cs="Arial"/>
          <w:b/>
          <w:sz w:val="22"/>
          <w:szCs w:val="22"/>
        </w:rPr>
      </w:pPr>
    </w:p>
    <w:p w14:paraId="16470668" w14:textId="77777777" w:rsidR="00712CC1" w:rsidRDefault="00712CC1" w:rsidP="00583E62">
      <w:pPr>
        <w:rPr>
          <w:rFonts w:ascii="Arial" w:hAnsi="Arial" w:cs="Arial"/>
          <w:b/>
          <w:noProof/>
          <w:sz w:val="22"/>
          <w:szCs w:val="22"/>
          <w:lang w:val="hu-HU" w:eastAsia="hu-HU"/>
        </w:rPr>
      </w:pPr>
    </w:p>
    <w:p w14:paraId="0DC3F7E5" w14:textId="77777777" w:rsidR="00712CC1" w:rsidRDefault="00712CC1" w:rsidP="00583E62">
      <w:pPr>
        <w:rPr>
          <w:rFonts w:ascii="Arial" w:hAnsi="Arial" w:cs="Arial"/>
          <w:b/>
          <w:noProof/>
          <w:sz w:val="22"/>
          <w:szCs w:val="22"/>
          <w:lang w:val="hu-HU" w:eastAsia="hu-HU"/>
        </w:rPr>
      </w:pPr>
    </w:p>
    <w:p w14:paraId="3B109489" w14:textId="115D2215" w:rsidR="00712CC1" w:rsidRDefault="00712CC1" w:rsidP="00712CC1">
      <w:pPr>
        <w:jc w:val="center"/>
        <w:rPr>
          <w:rFonts w:ascii="Arial" w:hAnsi="Arial" w:cs="Arial"/>
          <w:b/>
          <w:noProof/>
          <w:sz w:val="22"/>
          <w:szCs w:val="22"/>
          <w:lang w:val="hu-HU" w:eastAsia="hu-HU"/>
        </w:rPr>
      </w:pPr>
      <w:r>
        <w:rPr>
          <w:rFonts w:ascii="Arial" w:hAnsi="Arial" w:cs="Arial"/>
          <w:b/>
          <w:noProof/>
          <w:sz w:val="22"/>
          <w:szCs w:val="22"/>
          <w:lang w:val="hu-HU" w:eastAsia="hu-HU"/>
        </w:rPr>
        <w:lastRenderedPageBreak/>
        <w:drawing>
          <wp:inline distT="0" distB="0" distL="0" distR="0" wp14:anchorId="2F98AD6D" wp14:editId="264706ED">
            <wp:extent cx="4687999" cy="737483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2" r="14495"/>
                    <a:stretch/>
                  </pic:blipFill>
                  <pic:spPr bwMode="auto">
                    <a:xfrm>
                      <a:off x="0" y="0"/>
                      <a:ext cx="4774244" cy="751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A53258" w14:textId="77777777" w:rsidR="00712CC1" w:rsidRDefault="00712CC1" w:rsidP="00583E62">
      <w:pPr>
        <w:rPr>
          <w:rFonts w:ascii="Arial" w:hAnsi="Arial" w:cs="Arial"/>
          <w:b/>
          <w:noProof/>
          <w:sz w:val="22"/>
          <w:szCs w:val="22"/>
          <w:lang w:val="hu-HU" w:eastAsia="hu-HU"/>
        </w:rPr>
      </w:pPr>
    </w:p>
    <w:p w14:paraId="364F840C" w14:textId="061F1CEC" w:rsidR="000B73EC" w:rsidRDefault="000B73EC" w:rsidP="00583E62">
      <w:pPr>
        <w:rPr>
          <w:rFonts w:ascii="Arial" w:hAnsi="Arial" w:cs="Arial"/>
          <w:b/>
          <w:sz w:val="22"/>
          <w:szCs w:val="22"/>
        </w:rPr>
      </w:pPr>
    </w:p>
    <w:p w14:paraId="565E11D0" w14:textId="77777777" w:rsidR="000F0345" w:rsidRPr="00D0032F" w:rsidRDefault="000F0345" w:rsidP="000F03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Figure 1. </w:t>
      </w:r>
      <w:r w:rsidRPr="00535F1B">
        <w:rPr>
          <w:rFonts w:ascii="Arial" w:hAnsi="Arial" w:cs="Arial"/>
          <w:sz w:val="22"/>
          <w:szCs w:val="22"/>
        </w:rPr>
        <w:t xml:space="preserve">(A) Schematic representation of the pheasant-associated gyrovirus (PAGyV) genome. (B) VP1 nucleotide sequence based pairwise identity matrix of representative gyrovirus sequences </w:t>
      </w:r>
      <w:r>
        <w:rPr>
          <w:rFonts w:ascii="Arial" w:hAnsi="Arial" w:cs="Arial"/>
          <w:sz w:val="22"/>
          <w:szCs w:val="22"/>
        </w:rPr>
        <w:t xml:space="preserve">prepared </w:t>
      </w:r>
      <w:r w:rsidRPr="00535F1B">
        <w:rPr>
          <w:rFonts w:ascii="Arial" w:hAnsi="Arial" w:cs="Arial"/>
          <w:sz w:val="22"/>
          <w:szCs w:val="22"/>
        </w:rPr>
        <w:t xml:space="preserve">using SDT v1.2 software. (C) Unrooted maximum likelihood phylogenetic tree of representative gyrovirus VP1 sequences. </w:t>
      </w:r>
      <w:r>
        <w:rPr>
          <w:rFonts w:ascii="Arial" w:hAnsi="Arial" w:cs="Arial"/>
          <w:sz w:val="22"/>
          <w:szCs w:val="22"/>
        </w:rPr>
        <w:t xml:space="preserve">The analysis was </w:t>
      </w:r>
      <w:r w:rsidRPr="006D5A4A">
        <w:rPr>
          <w:rFonts w:ascii="Arial" w:hAnsi="Arial" w:cs="Arial"/>
          <w:sz w:val="22"/>
          <w:szCs w:val="22"/>
        </w:rPr>
        <w:t>performed with the MEGA6 software, utili</w:t>
      </w:r>
      <w:r>
        <w:rPr>
          <w:rFonts w:ascii="Arial" w:hAnsi="Arial" w:cs="Arial"/>
          <w:sz w:val="22"/>
          <w:szCs w:val="22"/>
        </w:rPr>
        <w:t xml:space="preserve">zing maximum likelihood method, </w:t>
      </w:r>
      <w:r w:rsidRPr="006D5A4A">
        <w:rPr>
          <w:rFonts w:ascii="Arial" w:hAnsi="Arial" w:cs="Arial"/>
          <w:sz w:val="22"/>
          <w:szCs w:val="22"/>
        </w:rPr>
        <w:t>GTR+G model, 1000 bootstrap replicates</w:t>
      </w:r>
      <w:r>
        <w:rPr>
          <w:rFonts w:ascii="Arial" w:hAnsi="Arial" w:cs="Arial"/>
          <w:sz w:val="22"/>
          <w:szCs w:val="22"/>
        </w:rPr>
        <w:t>.</w:t>
      </w:r>
      <w:r w:rsidRPr="008F381A">
        <w:rPr>
          <w:rFonts w:ascii="Arial" w:hAnsi="Arial" w:cs="Arial"/>
          <w:sz w:val="22"/>
          <w:szCs w:val="22"/>
        </w:rPr>
        <w:t xml:space="preserve"> </w:t>
      </w:r>
      <w:r w:rsidRPr="00535F1B">
        <w:rPr>
          <w:rFonts w:ascii="Arial" w:hAnsi="Arial" w:cs="Arial"/>
          <w:sz w:val="22"/>
          <w:szCs w:val="22"/>
        </w:rPr>
        <w:t xml:space="preserve">Support values </w:t>
      </w:r>
      <w:r>
        <w:rPr>
          <w:rFonts w:ascii="Arial" w:hAnsi="Arial" w:cs="Arial"/>
          <w:sz w:val="22"/>
          <w:szCs w:val="22"/>
        </w:rPr>
        <w:t>&lt;</w:t>
      </w:r>
      <w:r w:rsidRPr="00535F1B">
        <w:rPr>
          <w:rFonts w:ascii="Arial" w:hAnsi="Arial" w:cs="Arial"/>
          <w:sz w:val="22"/>
          <w:szCs w:val="22"/>
        </w:rPr>
        <w:t>60 are hidden.</w:t>
      </w:r>
      <w:r>
        <w:rPr>
          <w:rFonts w:ascii="Arial" w:hAnsi="Arial" w:cs="Arial"/>
          <w:sz w:val="22"/>
          <w:szCs w:val="22"/>
        </w:rPr>
        <w:t xml:space="preserve"> The scale bar shows substitutions per site.</w:t>
      </w:r>
      <w:r w:rsidRPr="00535F1B">
        <w:rPr>
          <w:rFonts w:ascii="Arial" w:hAnsi="Arial" w:cs="Arial"/>
          <w:sz w:val="22"/>
          <w:szCs w:val="22"/>
        </w:rPr>
        <w:t xml:space="preserve"> PAGyV is highlighted with blue triangle</w:t>
      </w:r>
      <w:r>
        <w:rPr>
          <w:rFonts w:ascii="Arial" w:hAnsi="Arial" w:cs="Arial"/>
          <w:sz w:val="22"/>
          <w:szCs w:val="22"/>
        </w:rPr>
        <w:t xml:space="preserve"> (Fehér et al., 2022)</w:t>
      </w:r>
      <w:r w:rsidRPr="00535F1B">
        <w:rPr>
          <w:rFonts w:ascii="Arial" w:hAnsi="Arial" w:cs="Arial"/>
          <w:sz w:val="22"/>
          <w:szCs w:val="22"/>
        </w:rPr>
        <w:t>.</w:t>
      </w:r>
    </w:p>
    <w:p w14:paraId="6EB721AD" w14:textId="77777777" w:rsidR="000B73EC" w:rsidRDefault="000B73EC" w:rsidP="00583E62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093D5A88" w14:textId="77777777" w:rsidR="005A5135" w:rsidRDefault="005A5135" w:rsidP="005A5135">
      <w:pPr>
        <w:jc w:val="both"/>
        <w:rPr>
          <w:rFonts w:ascii="Arial" w:hAnsi="Arial" w:cs="Arial"/>
          <w:sz w:val="20"/>
        </w:rPr>
      </w:pPr>
      <w:r w:rsidRPr="00B155D6">
        <w:rPr>
          <w:rFonts w:ascii="Arial" w:hAnsi="Arial" w:cs="Arial"/>
          <w:sz w:val="20"/>
        </w:rPr>
        <w:t xml:space="preserve">Fehér E, Bali K, Kaszab E, Ihász K, Jakab S, Nagy </w:t>
      </w:r>
      <w:r>
        <w:rPr>
          <w:rFonts w:ascii="Arial" w:hAnsi="Arial" w:cs="Arial"/>
          <w:sz w:val="20"/>
        </w:rPr>
        <w:t xml:space="preserve">B, Ursu K, Farkas SL, Bányai K (2022) </w:t>
      </w:r>
      <w:r w:rsidRPr="00B155D6">
        <w:rPr>
          <w:rFonts w:ascii="Arial" w:hAnsi="Arial" w:cs="Arial"/>
          <w:sz w:val="20"/>
        </w:rPr>
        <w:t>A novel gyrovirus in a common pheasant (</w:t>
      </w:r>
      <w:r w:rsidRPr="00944343">
        <w:rPr>
          <w:rFonts w:ascii="Arial" w:hAnsi="Arial" w:cs="Arial"/>
          <w:i/>
          <w:sz w:val="20"/>
        </w:rPr>
        <w:t>Phasianus</w:t>
      </w:r>
      <w:r w:rsidRPr="00B155D6">
        <w:rPr>
          <w:rFonts w:ascii="Arial" w:hAnsi="Arial" w:cs="Arial"/>
          <w:sz w:val="20"/>
        </w:rPr>
        <w:t xml:space="preserve"> </w:t>
      </w:r>
      <w:r w:rsidRPr="00944343">
        <w:rPr>
          <w:rFonts w:ascii="Arial" w:hAnsi="Arial" w:cs="Arial"/>
          <w:i/>
          <w:sz w:val="20"/>
        </w:rPr>
        <w:t>colchicus</w:t>
      </w:r>
      <w:r w:rsidRPr="00B155D6">
        <w:rPr>
          <w:rFonts w:ascii="Arial" w:hAnsi="Arial" w:cs="Arial"/>
          <w:sz w:val="20"/>
        </w:rPr>
        <w:t>) with poult en</w:t>
      </w:r>
      <w:r>
        <w:rPr>
          <w:rFonts w:ascii="Arial" w:hAnsi="Arial" w:cs="Arial"/>
          <w:sz w:val="20"/>
        </w:rPr>
        <w:t xml:space="preserve">teritis and mortality syndrome. Arch Virol </w:t>
      </w:r>
      <w:r w:rsidRPr="00B155D6">
        <w:rPr>
          <w:rFonts w:ascii="Arial" w:hAnsi="Arial" w:cs="Arial"/>
          <w:sz w:val="20"/>
        </w:rPr>
        <w:t>167(5):1349-1353. https://doi.org/</w:t>
      </w:r>
      <w:r>
        <w:rPr>
          <w:rFonts w:ascii="Arial" w:hAnsi="Arial" w:cs="Arial"/>
          <w:sz w:val="20"/>
        </w:rPr>
        <w:t>10.1007/s00705-022-05417-7</w:t>
      </w:r>
    </w:p>
    <w:p w14:paraId="11C6B833" w14:textId="77777777" w:rsidR="005A5135" w:rsidRDefault="005A5135" w:rsidP="005A5135">
      <w:pPr>
        <w:jc w:val="both"/>
        <w:rPr>
          <w:rFonts w:ascii="Arial" w:hAnsi="Arial" w:cs="Arial"/>
          <w:sz w:val="20"/>
        </w:rPr>
      </w:pPr>
    </w:p>
    <w:p w14:paraId="0F953720" w14:textId="77777777" w:rsidR="005A5135" w:rsidRDefault="005A5135" w:rsidP="005A5135">
      <w:pPr>
        <w:jc w:val="both"/>
        <w:rPr>
          <w:rStyle w:val="Hyperlink"/>
          <w:rFonts w:ascii="Arial" w:hAnsi="Arial" w:cs="Arial"/>
          <w:color w:val="auto"/>
          <w:sz w:val="20"/>
          <w:u w:val="none"/>
        </w:rPr>
      </w:pPr>
      <w:r w:rsidRPr="002C06BC">
        <w:rPr>
          <w:rFonts w:ascii="Arial" w:hAnsi="Arial" w:cs="Arial"/>
          <w:sz w:val="20"/>
        </w:rPr>
        <w:t xml:space="preserve">Guindon S, Dufayard JF, Lefort V, Anisimova M, Hordijk W, Gascuel O (2010) New Algorithms and Methods to Estimate Maximum-Likelihood Phylogenies: Assessing the Performance of PhyML 3.0. Syst Biol 59(3):307–321. </w:t>
      </w:r>
      <w:hyperlink r:id="rId12" w:history="1">
        <w:r w:rsidRPr="002C06BC">
          <w:rPr>
            <w:rStyle w:val="Hyperlink"/>
            <w:rFonts w:ascii="Arial" w:hAnsi="Arial" w:cs="Arial"/>
            <w:color w:val="auto"/>
            <w:sz w:val="20"/>
            <w:u w:val="none"/>
          </w:rPr>
          <w:t>https://doi.org/10.1093/sysbio/syq010</w:t>
        </w:r>
      </w:hyperlink>
    </w:p>
    <w:p w14:paraId="6A707BBF" w14:textId="77777777" w:rsidR="005A5135" w:rsidRDefault="005A5135" w:rsidP="005A5135">
      <w:pPr>
        <w:jc w:val="both"/>
        <w:rPr>
          <w:rStyle w:val="Hyperlink"/>
          <w:rFonts w:ascii="Arial" w:hAnsi="Arial" w:cs="Arial"/>
          <w:color w:val="auto"/>
          <w:sz w:val="20"/>
          <w:u w:val="none"/>
        </w:rPr>
      </w:pPr>
    </w:p>
    <w:p w14:paraId="78484645" w14:textId="77777777" w:rsidR="005A5135" w:rsidRDefault="005A5135" w:rsidP="005A5135">
      <w:pPr>
        <w:jc w:val="both"/>
        <w:rPr>
          <w:rFonts w:ascii="Arial" w:hAnsi="Arial" w:cs="Arial"/>
          <w:sz w:val="20"/>
        </w:rPr>
      </w:pPr>
      <w:r w:rsidRPr="00850B19">
        <w:rPr>
          <w:rFonts w:ascii="Arial" w:hAnsi="Arial" w:cs="Arial"/>
          <w:sz w:val="20"/>
        </w:rPr>
        <w:t xml:space="preserve">Kraberger S, Opriessnig T, Celer V, Maggi F, Okamoto H, Blomström AL, Cadar D, Harrach B, Biagini P, Varsani A (2021) Taxonomic updates for the genus </w:t>
      </w:r>
      <w:r w:rsidRPr="00944343">
        <w:rPr>
          <w:rFonts w:ascii="Arial" w:hAnsi="Arial" w:cs="Arial"/>
          <w:i/>
          <w:sz w:val="20"/>
        </w:rPr>
        <w:t>Gyrovirus</w:t>
      </w:r>
      <w:r w:rsidRPr="00850B19">
        <w:rPr>
          <w:rFonts w:ascii="Arial" w:hAnsi="Arial" w:cs="Arial"/>
          <w:sz w:val="20"/>
        </w:rPr>
        <w:t xml:space="preserve"> (family </w:t>
      </w:r>
      <w:r w:rsidRPr="00944343">
        <w:rPr>
          <w:rFonts w:ascii="Arial" w:hAnsi="Arial" w:cs="Arial"/>
          <w:i/>
          <w:sz w:val="20"/>
        </w:rPr>
        <w:t>Anelloviridae</w:t>
      </w:r>
      <w:r w:rsidRPr="00850B19">
        <w:rPr>
          <w:rFonts w:ascii="Arial" w:hAnsi="Arial" w:cs="Arial"/>
          <w:sz w:val="20"/>
        </w:rPr>
        <w:t xml:space="preserve">): recognition of several new members and establishment of species demarcation criteria. Arch Virol 166(10):2937–2942. </w:t>
      </w:r>
      <w:r w:rsidRPr="00DC666E">
        <w:rPr>
          <w:rFonts w:ascii="Arial" w:hAnsi="Arial" w:cs="Arial"/>
          <w:sz w:val="20"/>
        </w:rPr>
        <w:t>https://doi.org/10.1007/s00705-021-05194-9</w:t>
      </w:r>
    </w:p>
    <w:p w14:paraId="07BCB6E3" w14:textId="77777777" w:rsidR="005A5135" w:rsidRDefault="005A5135" w:rsidP="005A5135">
      <w:pPr>
        <w:jc w:val="both"/>
        <w:rPr>
          <w:rFonts w:ascii="Arial" w:hAnsi="Arial" w:cs="Arial"/>
          <w:sz w:val="20"/>
        </w:rPr>
      </w:pPr>
    </w:p>
    <w:p w14:paraId="6DC0D2A4" w14:textId="77777777" w:rsidR="005A5135" w:rsidRPr="002C06BC" w:rsidRDefault="005A5135" w:rsidP="005A5135">
      <w:pPr>
        <w:jc w:val="both"/>
        <w:rPr>
          <w:rFonts w:ascii="Arial" w:hAnsi="Arial" w:cs="Arial"/>
          <w:sz w:val="20"/>
        </w:rPr>
      </w:pPr>
      <w:r w:rsidRPr="00CD0688">
        <w:rPr>
          <w:rFonts w:ascii="Arial" w:hAnsi="Arial" w:cs="Arial"/>
          <w:sz w:val="20"/>
        </w:rPr>
        <w:t>Muhire BM, Varsani A, Martin DP (2014) SDT: A Virus Classification Tool Based on Pairwise Sequence Alignment and Identity Calculation. PLoS ONE 9(9): e108277. https://doi.org/10.1371/journal.pone.0108277</w:t>
      </w:r>
    </w:p>
    <w:p w14:paraId="195DD5EA" w14:textId="77777777" w:rsidR="005A5135" w:rsidRDefault="005A5135" w:rsidP="005A5135">
      <w:pPr>
        <w:jc w:val="both"/>
        <w:rPr>
          <w:rFonts w:ascii="Arial" w:hAnsi="Arial" w:cs="Arial"/>
          <w:sz w:val="20"/>
        </w:rPr>
      </w:pPr>
    </w:p>
    <w:p w14:paraId="3FE4410F" w14:textId="77777777" w:rsidR="005A5135" w:rsidRDefault="005A5135" w:rsidP="005A5135">
      <w:pPr>
        <w:jc w:val="both"/>
        <w:rPr>
          <w:rStyle w:val="Hyperlink"/>
          <w:rFonts w:ascii="Arial" w:hAnsi="Arial" w:cs="Arial"/>
          <w:color w:val="auto"/>
          <w:sz w:val="20"/>
          <w:u w:val="none"/>
        </w:rPr>
      </w:pPr>
      <w:r w:rsidRPr="00551F33">
        <w:rPr>
          <w:rStyle w:val="Hyperlink"/>
          <w:rFonts w:ascii="Arial" w:hAnsi="Arial" w:cs="Arial"/>
          <w:color w:val="auto"/>
          <w:sz w:val="20"/>
          <w:u w:val="none"/>
        </w:rPr>
        <w:t>Tamura K, Stecher G, Peterson D, Filipski A,  Kumar S (2013) MEGA6: Molecular Evolutionary Genetics Analysis Version 6.0. Mol Biol Evol 30:2725–2729. https://doi.org/10.1093/molbev/mst197</w:t>
      </w:r>
    </w:p>
    <w:p w14:paraId="5556E8C1" w14:textId="0AF2373A" w:rsidR="00A174CC" w:rsidRPr="00583E62" w:rsidRDefault="00A174CC" w:rsidP="005A5135">
      <w:pPr>
        <w:jc w:val="both"/>
        <w:rPr>
          <w:rFonts w:ascii="Arial" w:hAnsi="Arial" w:cs="Arial"/>
          <w:sz w:val="20"/>
        </w:rPr>
      </w:pPr>
    </w:p>
    <w:sectPr w:rsidR="00A174CC" w:rsidRPr="00583E62">
      <w:headerReference w:type="default" r:id="rId13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CBB5" w14:textId="77777777" w:rsidR="00E2696F" w:rsidRDefault="00E2696F">
      <w:r>
        <w:separator/>
      </w:r>
    </w:p>
  </w:endnote>
  <w:endnote w:type="continuationSeparator" w:id="0">
    <w:p w14:paraId="6BF8C6E0" w14:textId="77777777" w:rsidR="00E2696F" w:rsidRDefault="00E2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2844" w14:textId="77777777" w:rsidR="00E2696F" w:rsidRDefault="00E2696F">
      <w:r>
        <w:separator/>
      </w:r>
    </w:p>
  </w:footnote>
  <w:footnote w:type="continuationSeparator" w:id="0">
    <w:p w14:paraId="4326C4BF" w14:textId="77777777" w:rsidR="00E2696F" w:rsidRDefault="00E2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57128771">
    <w:abstractNumId w:val="0"/>
  </w:num>
  <w:num w:numId="2" w16cid:durableId="985937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4CC"/>
    <w:rsid w:val="00035A87"/>
    <w:rsid w:val="000511A1"/>
    <w:rsid w:val="00077E71"/>
    <w:rsid w:val="000A146A"/>
    <w:rsid w:val="000B73EC"/>
    <w:rsid w:val="000F0345"/>
    <w:rsid w:val="000F51F4"/>
    <w:rsid w:val="000F7067"/>
    <w:rsid w:val="00125E17"/>
    <w:rsid w:val="0013113D"/>
    <w:rsid w:val="001D4AA2"/>
    <w:rsid w:val="0037243A"/>
    <w:rsid w:val="003D3DEF"/>
    <w:rsid w:val="004245CB"/>
    <w:rsid w:val="0043110C"/>
    <w:rsid w:val="00437970"/>
    <w:rsid w:val="00460939"/>
    <w:rsid w:val="00461132"/>
    <w:rsid w:val="004E3A64"/>
    <w:rsid w:val="004F3196"/>
    <w:rsid w:val="00543F86"/>
    <w:rsid w:val="00583E62"/>
    <w:rsid w:val="005A5135"/>
    <w:rsid w:val="005A54C3"/>
    <w:rsid w:val="005C41CB"/>
    <w:rsid w:val="006027FA"/>
    <w:rsid w:val="00617ECE"/>
    <w:rsid w:val="00621692"/>
    <w:rsid w:val="00661DAA"/>
    <w:rsid w:val="006B7429"/>
    <w:rsid w:val="006F3F67"/>
    <w:rsid w:val="0070471D"/>
    <w:rsid w:val="00712CC1"/>
    <w:rsid w:val="00747571"/>
    <w:rsid w:val="00767AD4"/>
    <w:rsid w:val="007F7099"/>
    <w:rsid w:val="008815EE"/>
    <w:rsid w:val="008C565F"/>
    <w:rsid w:val="008F381A"/>
    <w:rsid w:val="008F3B1B"/>
    <w:rsid w:val="009156D9"/>
    <w:rsid w:val="00944343"/>
    <w:rsid w:val="009B1859"/>
    <w:rsid w:val="00A174CC"/>
    <w:rsid w:val="00A2357C"/>
    <w:rsid w:val="00AA1838"/>
    <w:rsid w:val="00AC59E0"/>
    <w:rsid w:val="00AD759B"/>
    <w:rsid w:val="00B35CC8"/>
    <w:rsid w:val="00B47589"/>
    <w:rsid w:val="00C17213"/>
    <w:rsid w:val="00C64A82"/>
    <w:rsid w:val="00CC59C4"/>
    <w:rsid w:val="00D00986"/>
    <w:rsid w:val="00D34495"/>
    <w:rsid w:val="00D549CD"/>
    <w:rsid w:val="00D67AA2"/>
    <w:rsid w:val="00D9104C"/>
    <w:rsid w:val="00DD3415"/>
    <w:rsid w:val="00E034BE"/>
    <w:rsid w:val="00E2696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0345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345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her.eniko@vmri.h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93/sysbio/syq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krot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zab.eszter@vmri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Arvind Varsani</cp:lastModifiedBy>
  <cp:revision>3</cp:revision>
  <dcterms:created xsi:type="dcterms:W3CDTF">2023-08-01T16:44:00Z</dcterms:created>
  <dcterms:modified xsi:type="dcterms:W3CDTF">2023-10-21T22:15:00Z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